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6EDDF" w14:textId="77777777" w:rsidR="00DA17CB" w:rsidRDefault="00DA17CB" w:rsidP="003711DB">
      <w:pPr>
        <w:pStyle w:val="normln1"/>
        <w:spacing w:before="120" w:after="0"/>
        <w:jc w:val="center"/>
        <w:rPr>
          <w:rStyle w:val="normln0"/>
          <w:b/>
        </w:rPr>
      </w:pPr>
      <w:r>
        <w:rPr>
          <w:rStyle w:val="normln0"/>
          <w:b/>
        </w:rPr>
        <w:t xml:space="preserve">ZÁKON </w:t>
      </w:r>
    </w:p>
    <w:p w14:paraId="1E003312" w14:textId="63346F26" w:rsidR="00DA17CB" w:rsidRDefault="00DA17CB" w:rsidP="003711DB">
      <w:pPr>
        <w:pStyle w:val="normln1"/>
        <w:spacing w:before="120" w:after="0"/>
        <w:jc w:val="center"/>
        <w:rPr>
          <w:rStyle w:val="normln0"/>
        </w:rPr>
      </w:pPr>
      <w:r>
        <w:rPr>
          <w:rStyle w:val="normln0"/>
        </w:rPr>
        <w:t>ze dne ……. 202</w:t>
      </w:r>
      <w:r w:rsidR="00A87BFE">
        <w:rPr>
          <w:rStyle w:val="normln0"/>
        </w:rPr>
        <w:t>1</w:t>
      </w:r>
    </w:p>
    <w:p w14:paraId="08B3EFB7" w14:textId="1CECEE41" w:rsidR="00DA17CB" w:rsidRDefault="00DA17CB" w:rsidP="003711DB">
      <w:pPr>
        <w:pStyle w:val="normln1"/>
        <w:spacing w:before="120" w:after="0"/>
        <w:jc w:val="center"/>
        <w:rPr>
          <w:rStyle w:val="normln0"/>
          <w:b/>
        </w:rPr>
      </w:pPr>
      <w:r>
        <w:rPr>
          <w:rStyle w:val="normln0"/>
          <w:b/>
        </w:rPr>
        <w:t>o některých úpravách v oblasti pojistného na sociální zabezpečení a příspěvku na státní politiku zaměstnanosti a důchodového pojištění v souvislosti s mimořádnými opatřeními při epidemii v roce 202</w:t>
      </w:r>
      <w:r w:rsidR="00A87BFE">
        <w:rPr>
          <w:rStyle w:val="normln0"/>
          <w:b/>
        </w:rPr>
        <w:t>1</w:t>
      </w:r>
    </w:p>
    <w:p w14:paraId="79FFFF77" w14:textId="77777777" w:rsidR="00DA17CB" w:rsidRDefault="00DA17CB" w:rsidP="00DA17CB">
      <w:pPr>
        <w:pStyle w:val="normln1"/>
        <w:jc w:val="both"/>
      </w:pPr>
    </w:p>
    <w:p w14:paraId="6CF87D13" w14:textId="77777777" w:rsidR="0045732C" w:rsidRDefault="0045732C" w:rsidP="00DA17CB">
      <w:pPr>
        <w:pStyle w:val="normln1"/>
        <w:jc w:val="both"/>
      </w:pPr>
    </w:p>
    <w:p w14:paraId="13E3440E" w14:textId="77777777" w:rsidR="00DA17CB" w:rsidRDefault="00DA17CB" w:rsidP="003711DB">
      <w:pPr>
        <w:pStyle w:val="normln1"/>
        <w:jc w:val="both"/>
        <w:rPr>
          <w:rStyle w:val="normln0"/>
        </w:rPr>
      </w:pPr>
      <w:r>
        <w:rPr>
          <w:rStyle w:val="normln0"/>
        </w:rPr>
        <w:t>Parlament se usnesl na tomto zákoně České republiky:</w:t>
      </w:r>
    </w:p>
    <w:p w14:paraId="4760041A" w14:textId="77777777" w:rsidR="00DA17CB" w:rsidRDefault="00DA17CB" w:rsidP="00DA17CB">
      <w:pPr>
        <w:pStyle w:val="normln1"/>
        <w:jc w:val="both"/>
      </w:pPr>
    </w:p>
    <w:p w14:paraId="498A2D4A" w14:textId="77777777" w:rsidR="0045732C" w:rsidRDefault="0045732C" w:rsidP="00DA17CB">
      <w:pPr>
        <w:pStyle w:val="normln1"/>
        <w:jc w:val="both"/>
      </w:pPr>
    </w:p>
    <w:p w14:paraId="54F85389" w14:textId="77777777" w:rsidR="00DA17CB" w:rsidRDefault="00DA17CB" w:rsidP="00DA17CB">
      <w:pPr>
        <w:pStyle w:val="normln1"/>
        <w:jc w:val="center"/>
      </w:pPr>
      <w:r>
        <w:t>§ 1</w:t>
      </w:r>
    </w:p>
    <w:p w14:paraId="55A99EF0" w14:textId="77777777" w:rsidR="00DA17CB" w:rsidRDefault="00DA17CB" w:rsidP="00DA17CB">
      <w:pPr>
        <w:pStyle w:val="normln1"/>
        <w:jc w:val="center"/>
      </w:pPr>
    </w:p>
    <w:p w14:paraId="674333CD" w14:textId="213AD054" w:rsidR="00DA17CB" w:rsidRDefault="00557148" w:rsidP="003711DB">
      <w:pPr>
        <w:pStyle w:val="Textodstavce"/>
      </w:pPr>
      <w:r>
        <w:t xml:space="preserve">(1) </w:t>
      </w:r>
      <w:r w:rsidR="00DA17CB">
        <w:t xml:space="preserve">Osoby samostatně výdělečně činné nejsou povinny platit zálohy na pojistné na důchodové pojištění a příspěvek na státní politiku zaměstnanosti (dále jen „záloha na pojistné“) za kalendářní měsíce v období </w:t>
      </w:r>
      <w:r w:rsidR="00757DB2">
        <w:t>leden</w:t>
      </w:r>
      <w:r w:rsidR="00DA17CB">
        <w:t xml:space="preserve"> až </w:t>
      </w:r>
      <w:r w:rsidR="00757DB2">
        <w:t>červen</w:t>
      </w:r>
      <w:r w:rsidR="00DA17CB">
        <w:t xml:space="preserve"> 202</w:t>
      </w:r>
      <w:r w:rsidR="00757DB2">
        <w:t>1</w:t>
      </w:r>
      <w:r w:rsidR="00DA17CB">
        <w:t>. Byla-li záloha na pojistné zaplacena za některý kalendářní měsíc tohoto období, použije se na úhradu splatných závazků a poté záloh na pojistné na další kalendářní měsíce roku 202</w:t>
      </w:r>
      <w:r w:rsidR="00757DB2">
        <w:t>1</w:t>
      </w:r>
      <w:r w:rsidR="00DA17CB">
        <w:t>.</w:t>
      </w:r>
    </w:p>
    <w:p w14:paraId="18273EC7" w14:textId="0573CE5A" w:rsidR="00DA17CB" w:rsidRDefault="00557148" w:rsidP="003711DB">
      <w:pPr>
        <w:pStyle w:val="Textodstavce"/>
      </w:pPr>
      <w:r>
        <w:t xml:space="preserve">(2) </w:t>
      </w:r>
      <w:r w:rsidR="00DA17CB">
        <w:t>Pojistné na důchodové pojištění a příspěvek na státní politiku zaměstnanosti stanovené z vyměřovacího základu za rok 202</w:t>
      </w:r>
      <w:r w:rsidR="00757DB2">
        <w:t>1</w:t>
      </w:r>
      <w:r w:rsidR="00DA17CB">
        <w:t xml:space="preserve"> se snižuje za každý kalendářní měsíc, v němž byla aspoň po část měsíce vykonávána v období uvedeném v odstavci 1 samostatná výdělečná činnost, o částku  </w:t>
      </w:r>
    </w:p>
    <w:p w14:paraId="34A02313" w14:textId="37CD7C37" w:rsidR="00DA17CB" w:rsidRDefault="00557148" w:rsidP="003711DB">
      <w:pPr>
        <w:pStyle w:val="Textpsmene"/>
      </w:pPr>
      <w:r>
        <w:t xml:space="preserve">a) </w:t>
      </w:r>
      <w:r w:rsidR="00DA17CB">
        <w:t>2 5</w:t>
      </w:r>
      <w:r w:rsidR="00757DB2">
        <w:t>88</w:t>
      </w:r>
      <w:r w:rsidR="00DA17CB">
        <w:t xml:space="preserve"> Kč, jde-li o osoby samostatně výdělečně činné vykonávající hlavní samostatnou výdělečnou činnost,  </w:t>
      </w:r>
    </w:p>
    <w:p w14:paraId="7E6E4E04" w14:textId="28D567B0" w:rsidR="00DA17CB" w:rsidRDefault="00557148" w:rsidP="003711DB">
      <w:pPr>
        <w:pStyle w:val="Textpsmene"/>
      </w:pPr>
      <w:r>
        <w:t xml:space="preserve">b) </w:t>
      </w:r>
      <w:r w:rsidR="00DA17CB">
        <w:t>1 0</w:t>
      </w:r>
      <w:r w:rsidR="00757DB2">
        <w:t>36</w:t>
      </w:r>
      <w:r w:rsidR="00DA17CB">
        <w:t xml:space="preserve"> Kč, jde-li o osoby samostatně výdělečně činné vykonávající vedlejší samostatnou výdělečnou činnost.</w:t>
      </w:r>
    </w:p>
    <w:p w14:paraId="5793CD82" w14:textId="77777777" w:rsidR="0045732C" w:rsidRDefault="0045732C" w:rsidP="00DA17CB">
      <w:pPr>
        <w:pStyle w:val="normln1"/>
        <w:jc w:val="both"/>
      </w:pPr>
    </w:p>
    <w:p w14:paraId="5C3FD149" w14:textId="77777777" w:rsidR="0045732C" w:rsidRDefault="0045732C" w:rsidP="00DA17CB">
      <w:pPr>
        <w:pStyle w:val="normln1"/>
        <w:jc w:val="both"/>
      </w:pPr>
    </w:p>
    <w:p w14:paraId="174CCE4A" w14:textId="77777777" w:rsidR="00DA17CB" w:rsidRDefault="00DA17CB" w:rsidP="00DA17CB">
      <w:pPr>
        <w:pStyle w:val="normln1"/>
        <w:jc w:val="center"/>
      </w:pPr>
      <w:r>
        <w:t>§ 2</w:t>
      </w:r>
    </w:p>
    <w:p w14:paraId="7892AE84" w14:textId="77777777" w:rsidR="00DA17CB" w:rsidRDefault="00DA17CB" w:rsidP="00DA17CB">
      <w:pPr>
        <w:pStyle w:val="normln1"/>
        <w:jc w:val="center"/>
      </w:pPr>
    </w:p>
    <w:p w14:paraId="2E3E02A7" w14:textId="77777777" w:rsidR="00DA17CB" w:rsidRDefault="00DA17CB" w:rsidP="003711DB">
      <w:pPr>
        <w:pStyle w:val="Textodstavce"/>
        <w:numPr>
          <w:ilvl w:val="0"/>
          <w:numId w:val="6"/>
        </w:numPr>
      </w:pPr>
      <w:r>
        <w:t>Pro účely § 11 odst. 3 zákona o důchodovém pojištění se zálohy uvedené v § 1 odst. 1 považují za zaplacené.</w:t>
      </w:r>
    </w:p>
    <w:p w14:paraId="1BF88E85" w14:textId="2DF67D11" w:rsidR="00DA17CB" w:rsidRDefault="00DA17CB" w:rsidP="003711DB">
      <w:pPr>
        <w:pStyle w:val="Textodstavce"/>
        <w:numPr>
          <w:ilvl w:val="0"/>
          <w:numId w:val="6"/>
        </w:numPr>
      </w:pPr>
      <w:r>
        <w:t xml:space="preserve">Pro účely stanovení osobního vyměřovacího základu se u osob samostatně výdělečně činných vykonávajících hlavní samostatnou výdělečnou činnost považují kalendářní měsíce v období </w:t>
      </w:r>
      <w:r w:rsidR="00DC445B">
        <w:t>leden</w:t>
      </w:r>
      <w:r>
        <w:t xml:space="preserve"> až </w:t>
      </w:r>
      <w:r w:rsidR="00DC445B">
        <w:t>červen</w:t>
      </w:r>
      <w:r>
        <w:t xml:space="preserve"> 202</w:t>
      </w:r>
      <w:r w:rsidR="00DC445B">
        <w:t>1</w:t>
      </w:r>
      <w:r>
        <w:t>, za které nebyly povinny platit zálohy na pojistné podle § 1 odst. 1, za vyloučenou dobu.</w:t>
      </w:r>
    </w:p>
    <w:p w14:paraId="7C31AFB1" w14:textId="3D6E3B03" w:rsidR="0045732C" w:rsidRPr="00557148" w:rsidRDefault="0045732C" w:rsidP="00557148">
      <w:pPr>
        <w:jc w:val="left"/>
        <w:rPr>
          <w:rFonts w:eastAsia="Calibri"/>
          <w:lang w:eastAsia="en-US"/>
        </w:rPr>
      </w:pPr>
    </w:p>
    <w:p w14:paraId="192E25CB" w14:textId="77777777" w:rsidR="0045732C" w:rsidRDefault="0045732C" w:rsidP="00DA17CB">
      <w:pPr>
        <w:pStyle w:val="Bezmezer"/>
        <w:jc w:val="center"/>
        <w:rPr>
          <w:rFonts w:ascii="Times New Roman" w:hAnsi="Times New Roman"/>
          <w:sz w:val="24"/>
          <w:szCs w:val="24"/>
        </w:rPr>
      </w:pPr>
    </w:p>
    <w:p w14:paraId="1A6CA667" w14:textId="77777777" w:rsidR="00DA17CB" w:rsidRDefault="00DA17CB" w:rsidP="00DA17CB">
      <w:pPr>
        <w:pStyle w:val="Bezmezer"/>
        <w:jc w:val="center"/>
        <w:rPr>
          <w:rFonts w:ascii="Times New Roman" w:hAnsi="Times New Roman"/>
          <w:sz w:val="24"/>
          <w:szCs w:val="24"/>
        </w:rPr>
      </w:pPr>
      <w:r>
        <w:rPr>
          <w:rFonts w:ascii="Times New Roman" w:hAnsi="Times New Roman"/>
          <w:sz w:val="24"/>
          <w:szCs w:val="24"/>
        </w:rPr>
        <w:t>§ 3</w:t>
      </w:r>
    </w:p>
    <w:p w14:paraId="55388619" w14:textId="77777777" w:rsidR="00DA17CB" w:rsidRDefault="00DA17CB" w:rsidP="00DA17CB">
      <w:pPr>
        <w:pStyle w:val="Bezmezer"/>
        <w:jc w:val="center"/>
        <w:rPr>
          <w:rFonts w:ascii="Times New Roman" w:hAnsi="Times New Roman"/>
          <w:sz w:val="24"/>
          <w:szCs w:val="24"/>
        </w:rPr>
      </w:pPr>
    </w:p>
    <w:p w14:paraId="747D4E43" w14:textId="77777777" w:rsidR="00DA17CB" w:rsidRDefault="00DA17CB" w:rsidP="003711DB">
      <w:pPr>
        <w:pStyle w:val="Textparagrafu"/>
      </w:pPr>
      <w:r>
        <w:t>Tento zákon nabývá účinnosti dnem jeho vyhlášení.</w:t>
      </w:r>
    </w:p>
    <w:p w14:paraId="063050BC" w14:textId="77777777" w:rsidR="00A73D85" w:rsidRDefault="00A73D85"/>
    <w:p w14:paraId="0CF98A53" w14:textId="77777777" w:rsidR="0045732C" w:rsidRDefault="0045732C"/>
    <w:p w14:paraId="74477708" w14:textId="60011038" w:rsidR="0045732C" w:rsidRDefault="0045732C"/>
    <w:p w14:paraId="23D83094" w14:textId="77777777" w:rsidR="0051708A" w:rsidRDefault="0051708A"/>
    <w:p w14:paraId="103BC714" w14:textId="77777777" w:rsidR="00622EC1" w:rsidRPr="00AD0C88" w:rsidRDefault="00622EC1" w:rsidP="00622EC1">
      <w:pPr>
        <w:jc w:val="center"/>
        <w:rPr>
          <w:b/>
          <w:szCs w:val="24"/>
        </w:rPr>
      </w:pPr>
      <w:r w:rsidRPr="00AD0C88">
        <w:rPr>
          <w:b/>
          <w:szCs w:val="24"/>
        </w:rPr>
        <w:lastRenderedPageBreak/>
        <w:t>Důvodová zpráva</w:t>
      </w:r>
    </w:p>
    <w:p w14:paraId="6051126C" w14:textId="77777777" w:rsidR="00622EC1" w:rsidRPr="00EB3CA0" w:rsidRDefault="00622EC1" w:rsidP="00622EC1">
      <w:pPr>
        <w:spacing w:before="240" w:after="120"/>
        <w:rPr>
          <w:b/>
          <w:bCs/>
          <w:szCs w:val="24"/>
          <w:u w:val="single"/>
        </w:rPr>
      </w:pPr>
      <w:r w:rsidRPr="00EB3CA0">
        <w:rPr>
          <w:b/>
          <w:bCs/>
          <w:szCs w:val="24"/>
          <w:u w:val="single"/>
        </w:rPr>
        <w:t>Obecná část</w:t>
      </w:r>
    </w:p>
    <w:p w14:paraId="213C9B81" w14:textId="5CE89C28" w:rsidR="00622EC1" w:rsidRDefault="00622EC1" w:rsidP="00622EC1">
      <w:pPr>
        <w:pStyle w:val="Odstavecseseznamem"/>
        <w:numPr>
          <w:ilvl w:val="0"/>
          <w:numId w:val="23"/>
        </w:numPr>
        <w:rPr>
          <w:b/>
          <w:szCs w:val="24"/>
        </w:rPr>
      </w:pPr>
      <w:r w:rsidRPr="002F7F38">
        <w:rPr>
          <w:b/>
          <w:szCs w:val="24"/>
        </w:rPr>
        <w:t xml:space="preserve">Zhodnocení platného právního stavu </w:t>
      </w:r>
    </w:p>
    <w:p w14:paraId="62BB9800" w14:textId="77777777" w:rsidR="0018014F" w:rsidRPr="002F7F38" w:rsidRDefault="0018014F" w:rsidP="0018014F">
      <w:pPr>
        <w:pStyle w:val="Odstavecseseznamem"/>
        <w:ind w:firstLine="0"/>
        <w:rPr>
          <w:b/>
          <w:szCs w:val="24"/>
        </w:rPr>
      </w:pPr>
    </w:p>
    <w:p w14:paraId="2D2672FD" w14:textId="77777777" w:rsidR="00622EC1" w:rsidRPr="00F21B81" w:rsidRDefault="00622EC1" w:rsidP="00622EC1">
      <w:pPr>
        <w:rPr>
          <w:szCs w:val="24"/>
        </w:rPr>
      </w:pPr>
      <w:r w:rsidRPr="00F21B81">
        <w:rPr>
          <w:szCs w:val="24"/>
        </w:rPr>
        <w:t xml:space="preserve">V souvislosti se vznikem a rozšířením onemocnění COVID-19 způsobeným novým </w:t>
      </w:r>
      <w:proofErr w:type="spellStart"/>
      <w:r w:rsidRPr="00F21B81">
        <w:rPr>
          <w:szCs w:val="24"/>
        </w:rPr>
        <w:t>koronavirem</w:t>
      </w:r>
      <w:proofErr w:type="spellEnd"/>
      <w:r w:rsidRPr="00F21B81">
        <w:rPr>
          <w:szCs w:val="24"/>
        </w:rPr>
        <w:t xml:space="preserve"> SARS-CoV-2 byla realizována řada omezujících opatření, která mají a nadále budou mít negativní dopad na velký počet podnikatelských subjektů, zejména došlo k omezení nebo zastavení provozu a obchodní činnosti velkého počtu těchto subjektů. Došlo také k velkým změnám v chování spotřebitelů a ani po obnovení činnosti se ekonomická situace mnoha podnikatelských subjektů dostatečně nezlepšuje. </w:t>
      </w:r>
    </w:p>
    <w:p w14:paraId="3716268F" w14:textId="618E6C0E" w:rsidR="00622EC1" w:rsidRDefault="00622EC1" w:rsidP="00622EC1">
      <w:pPr>
        <w:rPr>
          <w:szCs w:val="24"/>
        </w:rPr>
      </w:pPr>
      <w:r w:rsidRPr="00F21B81">
        <w:rPr>
          <w:szCs w:val="24"/>
        </w:rPr>
        <w:t>U mnoha zaměstnavatelů došlo k tak výraznému propadu tržeb, že se dostávají do problémů nejen s likviditou, ale i s pokrytím svých nákladů.</w:t>
      </w:r>
      <w:r w:rsidR="0051708A">
        <w:rPr>
          <w:szCs w:val="24"/>
        </w:rPr>
        <w:t xml:space="preserve"> Jednou z těchto položek jsou též povinné zálohy na pojistné na důchodové pojištění a příspěvek na státní politiku zaměstnanosti u OSVČ.</w:t>
      </w:r>
    </w:p>
    <w:p w14:paraId="4A312E1C" w14:textId="77777777" w:rsidR="00A15981" w:rsidRPr="00F21B81" w:rsidRDefault="00A15981" w:rsidP="00622EC1">
      <w:pPr>
        <w:rPr>
          <w:szCs w:val="24"/>
        </w:rPr>
      </w:pPr>
    </w:p>
    <w:p w14:paraId="67D2019E" w14:textId="798415D6" w:rsidR="00622EC1" w:rsidRPr="00622EC1" w:rsidRDefault="00622EC1" w:rsidP="00622EC1">
      <w:pPr>
        <w:pStyle w:val="Odstavecseseznamem"/>
        <w:numPr>
          <w:ilvl w:val="0"/>
          <w:numId w:val="23"/>
        </w:numPr>
        <w:spacing w:after="160" w:line="254" w:lineRule="auto"/>
        <w:rPr>
          <w:b/>
          <w:szCs w:val="24"/>
        </w:rPr>
      </w:pPr>
      <w:r w:rsidRPr="00622EC1">
        <w:rPr>
          <w:b/>
          <w:szCs w:val="24"/>
        </w:rPr>
        <w:t xml:space="preserve">Odůvodnění hlavních principů a nezbytnosti navrhované právní úpravy. </w:t>
      </w:r>
    </w:p>
    <w:p w14:paraId="7E94FF82" w14:textId="21BB5C05" w:rsidR="00622EC1" w:rsidRDefault="00622EC1" w:rsidP="00622EC1">
      <w:pPr>
        <w:rPr>
          <w:szCs w:val="24"/>
        </w:rPr>
      </w:pPr>
      <w:r>
        <w:rPr>
          <w:szCs w:val="24"/>
        </w:rPr>
        <w:t xml:space="preserve">Z důvodu výše uvedeného se navrhuje prominutí placení povinných záloh na pojistné na důchodové pojištění a příspěvek na státní politiku zaměstnanosti u OSVČ za měsíce </w:t>
      </w:r>
      <w:r w:rsidR="00555C3C">
        <w:rPr>
          <w:szCs w:val="24"/>
        </w:rPr>
        <w:t>leden</w:t>
      </w:r>
      <w:r>
        <w:rPr>
          <w:szCs w:val="24"/>
        </w:rPr>
        <w:t xml:space="preserve"> až </w:t>
      </w:r>
      <w:r w:rsidR="00555C3C">
        <w:rPr>
          <w:szCs w:val="24"/>
        </w:rPr>
        <w:t>červen</w:t>
      </w:r>
      <w:r>
        <w:rPr>
          <w:szCs w:val="24"/>
        </w:rPr>
        <w:t xml:space="preserve"> 202</w:t>
      </w:r>
      <w:r w:rsidR="00555C3C">
        <w:rPr>
          <w:szCs w:val="24"/>
        </w:rPr>
        <w:t>1</w:t>
      </w:r>
      <w:r>
        <w:rPr>
          <w:szCs w:val="24"/>
        </w:rPr>
        <w:t>. Pro placení pojistného za rok 202</w:t>
      </w:r>
      <w:r w:rsidR="0004065B">
        <w:rPr>
          <w:szCs w:val="24"/>
        </w:rPr>
        <w:t>1</w:t>
      </w:r>
      <w:r>
        <w:rPr>
          <w:szCs w:val="24"/>
        </w:rPr>
        <w:t xml:space="preserve"> se budou tyto zálohy považovat za zaplacené, ovšem maximálně do výše minimálních záloh platných pro rok 202</w:t>
      </w:r>
      <w:r w:rsidR="001F184F">
        <w:rPr>
          <w:szCs w:val="24"/>
        </w:rPr>
        <w:t>1</w:t>
      </w:r>
      <w:r>
        <w:rPr>
          <w:szCs w:val="24"/>
        </w:rPr>
        <w:t>.</w:t>
      </w:r>
    </w:p>
    <w:p w14:paraId="351B1AC2" w14:textId="77777777" w:rsidR="00622EC1" w:rsidRDefault="00622EC1" w:rsidP="00622EC1">
      <w:pPr>
        <w:rPr>
          <w:szCs w:val="24"/>
        </w:rPr>
      </w:pPr>
      <w:r>
        <w:rPr>
          <w:szCs w:val="24"/>
        </w:rPr>
        <w:t>Cílem snížení odvodového zatížení OSVČ je umožnit jim překonat toto kritické období při udržení podnikání a zachovat jejich schopnost pokračovat v podnikání i po jeho skončení v plném rozsahu.</w:t>
      </w:r>
    </w:p>
    <w:p w14:paraId="6BDE5A1E" w14:textId="6052D38B" w:rsidR="00622EC1" w:rsidRDefault="00622EC1" w:rsidP="00622EC1">
      <w:pPr>
        <w:rPr>
          <w:szCs w:val="24"/>
        </w:rPr>
      </w:pPr>
      <w:r>
        <w:rPr>
          <w:szCs w:val="24"/>
        </w:rPr>
        <w:t xml:space="preserve">K eliminaci negativního dopadu do výše budoucího důchodu se dále navrhuje považovat období mezi </w:t>
      </w:r>
      <w:r w:rsidR="0086211C">
        <w:rPr>
          <w:szCs w:val="24"/>
        </w:rPr>
        <w:t>lednem</w:t>
      </w:r>
      <w:r>
        <w:rPr>
          <w:szCs w:val="24"/>
        </w:rPr>
        <w:t xml:space="preserve"> a </w:t>
      </w:r>
      <w:r w:rsidR="0086211C">
        <w:rPr>
          <w:szCs w:val="24"/>
        </w:rPr>
        <w:t>červnem</w:t>
      </w:r>
      <w:r>
        <w:rPr>
          <w:szCs w:val="24"/>
        </w:rPr>
        <w:t xml:space="preserve"> 202</w:t>
      </w:r>
      <w:r w:rsidR="0086211C">
        <w:rPr>
          <w:szCs w:val="24"/>
        </w:rPr>
        <w:t>1</w:t>
      </w:r>
      <w:r>
        <w:rPr>
          <w:szCs w:val="24"/>
        </w:rPr>
        <w:t xml:space="preserve"> pro všechny OSVČ hlavní za vyloučenou dobu pro účely stanovení osobního vyměřovacího základu podle zákona o důchodovém pojištění.</w:t>
      </w:r>
    </w:p>
    <w:p w14:paraId="648A5A0E" w14:textId="64EE9427" w:rsidR="0051708A" w:rsidRPr="0051708A" w:rsidRDefault="0051708A" w:rsidP="0051708A">
      <w:pPr>
        <w:spacing w:after="120"/>
        <w:outlineLvl w:val="0"/>
        <w:rPr>
          <w:bCs/>
        </w:rPr>
      </w:pPr>
      <w:r>
        <w:rPr>
          <w:bCs/>
        </w:rPr>
        <w:t xml:space="preserve">Druhým důležitým důvodem pro zmíněnou právní úpravu je též usnesení Poslanecké sněmovny z 11. února 2021, který Poslanecká sněmovna vyzývá vládu, aby </w:t>
      </w:r>
      <w:r w:rsidRPr="00C433EB">
        <w:rPr>
          <w:bCs/>
        </w:rPr>
        <w:t>připravila program na záchranu drobných a středních podnikatelů formou odpuštění odvodů u živnostníků a odvodů sociálního pojištění pro malé firmy, tedy obnovení programu Antivirus C</w:t>
      </w:r>
      <w:r>
        <w:rPr>
          <w:bCs/>
        </w:rPr>
        <w:t>.</w:t>
      </w:r>
    </w:p>
    <w:p w14:paraId="3723C5BB" w14:textId="77777777" w:rsidR="005A6EC2" w:rsidRDefault="005A6EC2" w:rsidP="005A6EC2">
      <w:pPr>
        <w:keepNext/>
        <w:ind w:firstLine="709"/>
        <w:rPr>
          <w:b/>
          <w:szCs w:val="24"/>
        </w:rPr>
      </w:pPr>
    </w:p>
    <w:p w14:paraId="7B3A21C4" w14:textId="679E7DA8" w:rsidR="005A6EC2" w:rsidRPr="0018014F" w:rsidRDefault="005A6EC2" w:rsidP="0018014F">
      <w:pPr>
        <w:pStyle w:val="Odstavecseseznamem"/>
        <w:keepNext/>
        <w:numPr>
          <w:ilvl w:val="0"/>
          <w:numId w:val="23"/>
        </w:numPr>
        <w:rPr>
          <w:b/>
          <w:szCs w:val="24"/>
        </w:rPr>
      </w:pPr>
      <w:r w:rsidRPr="0018014F">
        <w:rPr>
          <w:b/>
          <w:szCs w:val="24"/>
        </w:rPr>
        <w:t xml:space="preserve">Zhodnocení souladu navrhované právní úpravy s ústavním pořádkem České republiky.  </w:t>
      </w:r>
    </w:p>
    <w:p w14:paraId="667312A0" w14:textId="77777777" w:rsidR="0018014F" w:rsidRPr="0018014F" w:rsidRDefault="0018014F" w:rsidP="0018014F">
      <w:pPr>
        <w:keepNext/>
        <w:rPr>
          <w:b/>
          <w:szCs w:val="24"/>
        </w:rPr>
      </w:pPr>
    </w:p>
    <w:p w14:paraId="0BBBC90E" w14:textId="564C1964" w:rsidR="005A6EC2" w:rsidRDefault="005A6EC2" w:rsidP="005A6EC2">
      <w:pPr>
        <w:rPr>
          <w:szCs w:val="24"/>
        </w:rPr>
      </w:pPr>
      <w:r>
        <w:rPr>
          <w:szCs w:val="24"/>
        </w:rPr>
        <w:t xml:space="preserve">Navrhovaný zákon je v souladu s ústavním pořádkem České republiky a plně respektuje též Listinu základních práv a svobod. </w:t>
      </w:r>
    </w:p>
    <w:p w14:paraId="407707F1" w14:textId="77777777" w:rsidR="005A6EC2" w:rsidRDefault="005A6EC2" w:rsidP="005A6EC2">
      <w:pPr>
        <w:rPr>
          <w:szCs w:val="24"/>
        </w:rPr>
      </w:pPr>
    </w:p>
    <w:p w14:paraId="7DE1CE93" w14:textId="77777777" w:rsidR="005A6EC2" w:rsidRDefault="005A6EC2" w:rsidP="005A6EC2">
      <w:pPr>
        <w:pStyle w:val="Odstavecseseznamem"/>
        <w:numPr>
          <w:ilvl w:val="0"/>
          <w:numId w:val="25"/>
        </w:numPr>
        <w:spacing w:after="160" w:line="254" w:lineRule="auto"/>
        <w:ind w:left="0" w:right="0" w:firstLine="360"/>
        <w:rPr>
          <w:b/>
          <w:szCs w:val="24"/>
        </w:rPr>
      </w:pPr>
      <w:r>
        <w:rPr>
          <w:b/>
          <w:szCs w:val="24"/>
        </w:rPr>
        <w:t xml:space="preserve">Zhodnocení slučitelnosti navrhované právní úpravy s předpisy Evropské unie, judikaturou soudních orgánů Evropské unie nebo obecnými právními zásadami práva Evropské unie  </w:t>
      </w:r>
    </w:p>
    <w:p w14:paraId="1DAE1D7B" w14:textId="5FCFEFA4" w:rsidR="006148D5" w:rsidRPr="006148D5" w:rsidRDefault="005A6EC2" w:rsidP="006148D5">
      <w:r>
        <w:rPr>
          <w:szCs w:val="24"/>
        </w:rPr>
        <w:t>Navrhovaný zákon je v souladu s předpisy Evropské unie, judikaturou soudních orgánů Evropské unie nebo obecnými právními zásadami práva Evropské unie.  Navrhovaná úprava obsahující specifickou úpravu ve prospěch dotčených osob nijak nenarušuje tyto předpisy a je s nimi v souladu</w:t>
      </w:r>
    </w:p>
    <w:p w14:paraId="6DFC4D28" w14:textId="77777777" w:rsidR="00C84BE3" w:rsidRDefault="00C84BE3" w:rsidP="00C84BE3">
      <w:pPr>
        <w:spacing w:after="160" w:line="254" w:lineRule="auto"/>
      </w:pPr>
    </w:p>
    <w:p w14:paraId="4249F949" w14:textId="52265A9B" w:rsidR="006148D5" w:rsidRPr="00C84BE3" w:rsidRDefault="006148D5" w:rsidP="00C84BE3">
      <w:pPr>
        <w:pStyle w:val="Odstavecseseznamem"/>
        <w:numPr>
          <w:ilvl w:val="0"/>
          <w:numId w:val="25"/>
        </w:numPr>
        <w:spacing w:after="160" w:line="254" w:lineRule="auto"/>
        <w:rPr>
          <w:b/>
          <w:szCs w:val="24"/>
        </w:rPr>
      </w:pPr>
      <w:r w:rsidRPr="00C84BE3">
        <w:rPr>
          <w:b/>
          <w:szCs w:val="24"/>
        </w:rPr>
        <w:t>Zhodnocení souladu navrhované právní úpravy s mezinárodními smlouvami,</w:t>
      </w:r>
      <w:r w:rsidR="00C84BE3">
        <w:rPr>
          <w:b/>
          <w:szCs w:val="24"/>
        </w:rPr>
        <w:t xml:space="preserve"> </w:t>
      </w:r>
      <w:r w:rsidRPr="00C84BE3">
        <w:rPr>
          <w:b/>
          <w:szCs w:val="24"/>
        </w:rPr>
        <w:t>jimiž</w:t>
      </w:r>
      <w:r w:rsidR="00C84BE3" w:rsidRPr="00C84BE3">
        <w:rPr>
          <w:b/>
          <w:szCs w:val="24"/>
        </w:rPr>
        <w:t xml:space="preserve"> </w:t>
      </w:r>
      <w:r w:rsidRPr="00C84BE3">
        <w:rPr>
          <w:b/>
          <w:szCs w:val="24"/>
        </w:rPr>
        <w:t xml:space="preserve">je Česká republika vázána </w:t>
      </w:r>
    </w:p>
    <w:p w14:paraId="2AED4BCC" w14:textId="77777777" w:rsidR="006148D5" w:rsidRDefault="006148D5" w:rsidP="006148D5">
      <w:pPr>
        <w:rPr>
          <w:szCs w:val="24"/>
        </w:rPr>
      </w:pPr>
      <w:r>
        <w:rPr>
          <w:szCs w:val="24"/>
        </w:rPr>
        <w:lastRenderedPageBreak/>
        <w:t xml:space="preserve">Navrhovaný zákon je v souladu s mezinárodními smlouvami, jimiž je Česká republika vázána, podle čl. 10 Ústavy. </w:t>
      </w:r>
    </w:p>
    <w:p w14:paraId="6C81A8A0" w14:textId="77777777" w:rsidR="006148D5" w:rsidRDefault="006148D5" w:rsidP="006148D5">
      <w:pPr>
        <w:rPr>
          <w:szCs w:val="24"/>
        </w:rPr>
      </w:pPr>
    </w:p>
    <w:p w14:paraId="452EE1F5" w14:textId="17557087" w:rsidR="006148D5" w:rsidRPr="00C84BE3" w:rsidRDefault="006148D5" w:rsidP="00C84BE3">
      <w:pPr>
        <w:pStyle w:val="Odstavecseseznamem"/>
        <w:numPr>
          <w:ilvl w:val="0"/>
          <w:numId w:val="25"/>
        </w:numPr>
        <w:spacing w:after="160" w:line="254" w:lineRule="auto"/>
        <w:rPr>
          <w:b/>
          <w:szCs w:val="24"/>
        </w:rPr>
      </w:pPr>
      <w:r w:rsidRPr="00C84BE3">
        <w:rPr>
          <w:b/>
          <w:szCs w:val="24"/>
        </w:rPr>
        <w:t xml:space="preserve">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5AA2D197" w14:textId="6F937186" w:rsidR="00557148" w:rsidRDefault="00557148" w:rsidP="00557148">
      <w:pPr>
        <w:pStyle w:val="Zkladntext"/>
        <w:jc w:val="both"/>
        <w:rPr>
          <w:rFonts w:ascii="Times New Roman" w:hAnsi="Times New Roman" w:cs="Times New Roman"/>
          <w:sz w:val="24"/>
          <w:szCs w:val="24"/>
        </w:rPr>
      </w:pPr>
      <w:r>
        <w:rPr>
          <w:rFonts w:ascii="Times New Roman" w:hAnsi="Times New Roman" w:cs="Times New Roman"/>
          <w:sz w:val="24"/>
          <w:szCs w:val="24"/>
        </w:rPr>
        <w:t xml:space="preserve">Předpokládaný dopad navrhovaného opatření na snížení příjmů z pojistného na důchodové pojištění a příspěvku na státní politiku zaměstnanosti činí pro období leden až červen cca </w:t>
      </w:r>
      <w:r w:rsidR="000039D1">
        <w:rPr>
          <w:rFonts w:ascii="Times New Roman" w:hAnsi="Times New Roman" w:cs="Times New Roman"/>
          <w:sz w:val="24"/>
          <w:szCs w:val="24"/>
        </w:rPr>
        <w:t xml:space="preserve">7,4 </w:t>
      </w:r>
      <w:r>
        <w:rPr>
          <w:rFonts w:ascii="Times New Roman" w:hAnsi="Times New Roman" w:cs="Times New Roman"/>
          <w:sz w:val="24"/>
          <w:szCs w:val="24"/>
        </w:rPr>
        <w:t xml:space="preserve">mld. Kč, tj. cca </w:t>
      </w:r>
      <w:r w:rsidR="000039D1">
        <w:rPr>
          <w:rFonts w:ascii="Times New Roman" w:hAnsi="Times New Roman" w:cs="Times New Roman"/>
          <w:sz w:val="24"/>
          <w:szCs w:val="24"/>
        </w:rPr>
        <w:t>1,23</w:t>
      </w:r>
      <w:r>
        <w:rPr>
          <w:rFonts w:ascii="Times New Roman" w:hAnsi="Times New Roman" w:cs="Times New Roman"/>
          <w:sz w:val="24"/>
          <w:szCs w:val="24"/>
        </w:rPr>
        <w:t xml:space="preserve"> mld. Kč měsíčně.</w:t>
      </w:r>
    </w:p>
    <w:p w14:paraId="06771AB1" w14:textId="2E005FF8" w:rsidR="004336E3" w:rsidRDefault="004336E3" w:rsidP="00557148">
      <w:pPr>
        <w:pStyle w:val="Zkladntext"/>
        <w:jc w:val="both"/>
        <w:rPr>
          <w:rFonts w:ascii="Times New Roman" w:hAnsi="Times New Roman" w:cs="Times New Roman"/>
          <w:sz w:val="24"/>
          <w:szCs w:val="24"/>
        </w:rPr>
      </w:pPr>
      <w:r>
        <w:rPr>
          <w:rFonts w:ascii="Times New Roman" w:hAnsi="Times New Roman" w:cs="Times New Roman"/>
          <w:sz w:val="24"/>
          <w:szCs w:val="24"/>
        </w:rPr>
        <w:t>Navržené opatření n</w:t>
      </w:r>
      <w:r w:rsidR="00285960">
        <w:rPr>
          <w:rFonts w:ascii="Times New Roman" w:hAnsi="Times New Roman" w:cs="Times New Roman"/>
          <w:sz w:val="24"/>
          <w:szCs w:val="24"/>
        </w:rPr>
        <w:t>emá žádný dopad na rozpočty krajů</w:t>
      </w:r>
      <w:r>
        <w:rPr>
          <w:rFonts w:ascii="Times New Roman" w:hAnsi="Times New Roman" w:cs="Times New Roman"/>
          <w:sz w:val="24"/>
          <w:szCs w:val="24"/>
        </w:rPr>
        <w:t xml:space="preserve"> a obcí.</w:t>
      </w:r>
    </w:p>
    <w:p w14:paraId="11EB0AA1" w14:textId="77777777" w:rsidR="00C84BE3" w:rsidRPr="00F21B81" w:rsidRDefault="00C84BE3" w:rsidP="00C84BE3">
      <w:pPr>
        <w:spacing w:after="120"/>
        <w:rPr>
          <w:szCs w:val="24"/>
          <w:u w:val="single"/>
        </w:rPr>
      </w:pPr>
    </w:p>
    <w:p w14:paraId="0103724C" w14:textId="4647CC06" w:rsidR="00C84BE3" w:rsidRPr="00C84BE3" w:rsidRDefault="00C84BE3" w:rsidP="00C84BE3">
      <w:pPr>
        <w:pStyle w:val="Odstavecseseznamem"/>
        <w:numPr>
          <w:ilvl w:val="0"/>
          <w:numId w:val="25"/>
        </w:numPr>
        <w:rPr>
          <w:b/>
          <w:szCs w:val="24"/>
        </w:rPr>
      </w:pPr>
      <w:r w:rsidRPr="00C84BE3">
        <w:rPr>
          <w:b/>
          <w:szCs w:val="24"/>
        </w:rPr>
        <w:t xml:space="preserve">Zhodnocení dopadů navrhovaného řešení ve vztahu k ochraně soukromí a osobních údajů </w:t>
      </w:r>
    </w:p>
    <w:p w14:paraId="7C447CBC" w14:textId="77777777" w:rsidR="00C84BE3" w:rsidRPr="00F21B81" w:rsidRDefault="00C84BE3" w:rsidP="00C84BE3">
      <w:pPr>
        <w:rPr>
          <w:szCs w:val="24"/>
        </w:rPr>
      </w:pPr>
      <w:r w:rsidRPr="00F21B81">
        <w:rPr>
          <w:szCs w:val="24"/>
        </w:rPr>
        <w:t xml:space="preserve">Navrhovaný zákon nebude mít žádné dopady na ochranu soukromí a osobních údajů. </w:t>
      </w:r>
    </w:p>
    <w:p w14:paraId="6A72422A" w14:textId="77777777" w:rsidR="00C84BE3" w:rsidRPr="00F21B81" w:rsidRDefault="00C84BE3" w:rsidP="00C84BE3">
      <w:pPr>
        <w:rPr>
          <w:szCs w:val="24"/>
        </w:rPr>
      </w:pPr>
    </w:p>
    <w:p w14:paraId="3C613307" w14:textId="6FA728AF" w:rsidR="00C84BE3" w:rsidRPr="00C84BE3" w:rsidRDefault="00C84BE3" w:rsidP="00C84BE3">
      <w:pPr>
        <w:pStyle w:val="Odstavecseseznamem"/>
        <w:numPr>
          <w:ilvl w:val="0"/>
          <w:numId w:val="30"/>
        </w:numPr>
        <w:spacing w:after="160" w:line="259" w:lineRule="auto"/>
        <w:rPr>
          <w:b/>
          <w:szCs w:val="24"/>
        </w:rPr>
      </w:pPr>
      <w:r w:rsidRPr="00C84BE3">
        <w:rPr>
          <w:b/>
          <w:szCs w:val="24"/>
        </w:rPr>
        <w:t xml:space="preserve">Zhodnocení korupčních rizik </w:t>
      </w:r>
    </w:p>
    <w:p w14:paraId="77EF715A" w14:textId="77777777" w:rsidR="00C84BE3" w:rsidRPr="00F21B81" w:rsidRDefault="00C84BE3" w:rsidP="00C84BE3">
      <w:pPr>
        <w:rPr>
          <w:szCs w:val="24"/>
        </w:rPr>
      </w:pPr>
      <w:r w:rsidRPr="00F21B81">
        <w:rPr>
          <w:szCs w:val="24"/>
        </w:rPr>
        <w:t xml:space="preserve">Navrhovaný zákon není spojen s žádnými korupčními riziky. </w:t>
      </w:r>
    </w:p>
    <w:p w14:paraId="37DC736C" w14:textId="77777777" w:rsidR="00C84BE3" w:rsidRPr="00F21B81" w:rsidRDefault="00C84BE3" w:rsidP="00C84BE3">
      <w:pPr>
        <w:rPr>
          <w:szCs w:val="24"/>
        </w:rPr>
      </w:pPr>
    </w:p>
    <w:p w14:paraId="1F44B51A" w14:textId="705E47D1" w:rsidR="00C84BE3" w:rsidRDefault="00C84BE3" w:rsidP="00C84BE3">
      <w:pPr>
        <w:pStyle w:val="Odstavecseseznamem"/>
        <w:numPr>
          <w:ilvl w:val="0"/>
          <w:numId w:val="30"/>
        </w:numPr>
        <w:rPr>
          <w:b/>
          <w:szCs w:val="24"/>
        </w:rPr>
      </w:pPr>
      <w:r w:rsidRPr="00C84BE3">
        <w:rPr>
          <w:b/>
          <w:szCs w:val="24"/>
        </w:rPr>
        <w:t>Zhodnocení dopadů na bezpečnost nebo ochranu státu a dopady na životní prostředí</w:t>
      </w:r>
    </w:p>
    <w:p w14:paraId="6BF617CE" w14:textId="77777777" w:rsidR="0018014F" w:rsidRPr="00C84BE3" w:rsidRDefault="0018014F" w:rsidP="0018014F">
      <w:pPr>
        <w:pStyle w:val="Odstavecseseznamem"/>
        <w:ind w:firstLine="0"/>
        <w:rPr>
          <w:b/>
          <w:szCs w:val="24"/>
        </w:rPr>
      </w:pPr>
    </w:p>
    <w:p w14:paraId="29E46922" w14:textId="77777777" w:rsidR="00C84BE3" w:rsidRPr="00F21B81" w:rsidRDefault="00C84BE3" w:rsidP="00C84BE3">
      <w:pPr>
        <w:contextualSpacing/>
        <w:rPr>
          <w:szCs w:val="24"/>
        </w:rPr>
      </w:pPr>
      <w:r w:rsidRPr="00F21B81">
        <w:rPr>
          <w:szCs w:val="24"/>
        </w:rPr>
        <w:t>Navrhovaný zákon nemá vliv na bezpečnost nebo obranu státu ani na životní prostředí.</w:t>
      </w:r>
    </w:p>
    <w:p w14:paraId="3AA20A27" w14:textId="77777777" w:rsidR="00C84BE3" w:rsidRPr="00F21B81" w:rsidRDefault="00C84BE3" w:rsidP="00C84BE3">
      <w:pPr>
        <w:ind w:left="720"/>
        <w:contextualSpacing/>
        <w:rPr>
          <w:b/>
          <w:szCs w:val="24"/>
        </w:rPr>
      </w:pPr>
    </w:p>
    <w:p w14:paraId="756C5AF9" w14:textId="5AFC35D7" w:rsidR="00C84BE3" w:rsidRDefault="00C84BE3" w:rsidP="00C84BE3">
      <w:pPr>
        <w:numPr>
          <w:ilvl w:val="0"/>
          <w:numId w:val="30"/>
        </w:numPr>
        <w:spacing w:after="160" w:line="259" w:lineRule="auto"/>
        <w:contextualSpacing/>
        <w:rPr>
          <w:b/>
          <w:szCs w:val="24"/>
        </w:rPr>
      </w:pPr>
      <w:r w:rsidRPr="00F21B81">
        <w:rPr>
          <w:b/>
          <w:szCs w:val="24"/>
        </w:rPr>
        <w:t>Způsob projednání návrhu zákona</w:t>
      </w:r>
    </w:p>
    <w:p w14:paraId="18AA6AA0" w14:textId="77777777" w:rsidR="0018014F" w:rsidRPr="00A2252A" w:rsidRDefault="0018014F" w:rsidP="0018014F">
      <w:pPr>
        <w:spacing w:after="160" w:line="259" w:lineRule="auto"/>
        <w:ind w:left="720"/>
        <w:contextualSpacing/>
        <w:rPr>
          <w:b/>
          <w:szCs w:val="24"/>
        </w:rPr>
      </w:pPr>
    </w:p>
    <w:p w14:paraId="58EAF65F" w14:textId="35CAA86E" w:rsidR="00C84BE3" w:rsidRPr="00F21B81" w:rsidRDefault="00C84BE3" w:rsidP="00C84BE3">
      <w:pPr>
        <w:rPr>
          <w:szCs w:val="24"/>
        </w:rPr>
      </w:pPr>
      <w:r w:rsidRPr="00F21B81">
        <w:rPr>
          <w:szCs w:val="24"/>
        </w:rPr>
        <w:t>Souča</w:t>
      </w:r>
      <w:r w:rsidR="0030044E">
        <w:rPr>
          <w:szCs w:val="24"/>
        </w:rPr>
        <w:t>sně s předložením návrhu zákona</w:t>
      </w:r>
      <w:r w:rsidRPr="00F21B81">
        <w:rPr>
          <w:szCs w:val="24"/>
        </w:rPr>
        <w:t xml:space="preserve"> se navrhuje Sněmovně, aby s návrhem zákona vyslovila souhlas již v prvém čtení podle § 90 odst. 2 zákona č. 90/1995 Sb., o jednacím řádu Poslanecké sněmovny, a to s ohledem na nutnost co nejrychlejšího zmírnění dopadů pandemie COVID-19.</w:t>
      </w:r>
    </w:p>
    <w:p w14:paraId="48FA745A" w14:textId="77777777" w:rsidR="00C84BE3" w:rsidRPr="00F21B81" w:rsidRDefault="00C84BE3" w:rsidP="00C84BE3">
      <w:pPr>
        <w:rPr>
          <w:szCs w:val="24"/>
        </w:rPr>
      </w:pPr>
    </w:p>
    <w:p w14:paraId="4B4E725E" w14:textId="5CC936B8" w:rsidR="00C84BE3" w:rsidRDefault="00C84BE3" w:rsidP="00C84BE3">
      <w:pPr>
        <w:pStyle w:val="Odstavecseseznamem"/>
        <w:numPr>
          <w:ilvl w:val="0"/>
          <w:numId w:val="30"/>
        </w:numPr>
        <w:rPr>
          <w:b/>
          <w:bCs/>
          <w:color w:val="00000A"/>
          <w:szCs w:val="24"/>
        </w:rPr>
      </w:pPr>
      <w:r w:rsidRPr="002F7F38">
        <w:rPr>
          <w:b/>
          <w:bCs/>
          <w:color w:val="00000A"/>
          <w:szCs w:val="24"/>
        </w:rPr>
        <w:t>Soulad navrhované právní úpravy s ústavním pořádkem České republiky a s mezinárodními smlouvami, jimiž je Česká republika vázána</w:t>
      </w:r>
    </w:p>
    <w:p w14:paraId="2E450C55" w14:textId="77777777" w:rsidR="0018014F" w:rsidRPr="002F7F38" w:rsidRDefault="0018014F" w:rsidP="0018014F">
      <w:pPr>
        <w:pStyle w:val="Odstavecseseznamem"/>
        <w:ind w:firstLine="0"/>
        <w:rPr>
          <w:b/>
          <w:bCs/>
          <w:color w:val="00000A"/>
          <w:szCs w:val="24"/>
        </w:rPr>
      </w:pPr>
    </w:p>
    <w:p w14:paraId="1B86598A" w14:textId="560005A1" w:rsidR="0030044E" w:rsidRDefault="00C84BE3" w:rsidP="00C84BE3">
      <w:pPr>
        <w:autoSpaceDE w:val="0"/>
        <w:autoSpaceDN w:val="0"/>
        <w:adjustRightInd w:val="0"/>
        <w:rPr>
          <w:color w:val="00000A"/>
          <w:szCs w:val="24"/>
        </w:rPr>
      </w:pPr>
      <w:r w:rsidRPr="00F21B81">
        <w:rPr>
          <w:color w:val="00000A"/>
          <w:szCs w:val="24"/>
        </w:rPr>
        <w:t>Návrh novely zákona odpovídá ústavnímu pořádku a neodporuje ani mezinárodním smlouvám, kterými je Česká republika vázána podle článku 10 Ústavy ČR.</w:t>
      </w:r>
    </w:p>
    <w:p w14:paraId="0C25D15D" w14:textId="4E74C49B" w:rsidR="00C84BE3" w:rsidRPr="0030044E" w:rsidRDefault="0030044E" w:rsidP="0030044E">
      <w:pPr>
        <w:jc w:val="left"/>
        <w:rPr>
          <w:color w:val="00000A"/>
          <w:szCs w:val="24"/>
        </w:rPr>
      </w:pPr>
      <w:r>
        <w:rPr>
          <w:color w:val="00000A"/>
          <w:szCs w:val="24"/>
        </w:rPr>
        <w:br w:type="page"/>
      </w:r>
    </w:p>
    <w:p w14:paraId="21DD822D" w14:textId="77777777" w:rsidR="00C84BE3" w:rsidRPr="0030044E" w:rsidRDefault="00C84BE3" w:rsidP="00C84BE3">
      <w:pPr>
        <w:rPr>
          <w:b/>
          <w:szCs w:val="24"/>
          <w:u w:val="single"/>
        </w:rPr>
      </w:pPr>
      <w:bookmarkStart w:id="0" w:name="_GoBack"/>
      <w:r w:rsidRPr="0030044E">
        <w:rPr>
          <w:b/>
          <w:szCs w:val="24"/>
          <w:u w:val="single"/>
        </w:rPr>
        <w:lastRenderedPageBreak/>
        <w:t>Zvláštní část</w:t>
      </w:r>
    </w:p>
    <w:bookmarkEnd w:id="0"/>
    <w:p w14:paraId="79F6614F" w14:textId="77777777" w:rsidR="00C25D41" w:rsidRDefault="00C25D41" w:rsidP="00C25D41">
      <w:pPr>
        <w:rPr>
          <w:szCs w:val="24"/>
          <w:u w:val="single"/>
        </w:rPr>
      </w:pPr>
      <w:r>
        <w:rPr>
          <w:szCs w:val="24"/>
          <w:u w:val="single"/>
        </w:rPr>
        <w:t>K § 1</w:t>
      </w:r>
    </w:p>
    <w:p w14:paraId="7C001C24" w14:textId="0554F240" w:rsidR="00C25D41" w:rsidRDefault="00C25D41" w:rsidP="00C25D41">
      <w:pPr>
        <w:rPr>
          <w:szCs w:val="24"/>
        </w:rPr>
      </w:pPr>
      <w:r>
        <w:rPr>
          <w:szCs w:val="24"/>
        </w:rPr>
        <w:t xml:space="preserve">Pro období </w:t>
      </w:r>
      <w:r w:rsidR="00FD0EE9">
        <w:rPr>
          <w:szCs w:val="24"/>
        </w:rPr>
        <w:t>leden</w:t>
      </w:r>
      <w:r>
        <w:rPr>
          <w:szCs w:val="24"/>
        </w:rPr>
        <w:t xml:space="preserve"> až </w:t>
      </w:r>
      <w:r w:rsidR="00CD7459">
        <w:rPr>
          <w:szCs w:val="24"/>
        </w:rPr>
        <w:t>červen</w:t>
      </w:r>
      <w:r>
        <w:rPr>
          <w:szCs w:val="24"/>
        </w:rPr>
        <w:t xml:space="preserve"> 202</w:t>
      </w:r>
      <w:r w:rsidR="00FD0EE9">
        <w:rPr>
          <w:szCs w:val="24"/>
        </w:rPr>
        <w:t>1</w:t>
      </w:r>
      <w:r>
        <w:rPr>
          <w:szCs w:val="24"/>
        </w:rPr>
        <w:t xml:space="preserve"> se dočasně suspenduje povinnost platit pravidelně měsíční zálohy na pojistné na sociální zabezpečení a příspěvek na státní politiku zaměstnanosti, což značně usnadní finanční situaci OSVČ. Pokud by již byla zaplacena některá záloha na pojistné (nejčastěji za měsíc</w:t>
      </w:r>
      <w:r w:rsidR="0018014F">
        <w:rPr>
          <w:szCs w:val="24"/>
        </w:rPr>
        <w:t>e</w:t>
      </w:r>
      <w:r>
        <w:rPr>
          <w:szCs w:val="24"/>
        </w:rPr>
        <w:t xml:space="preserve"> </w:t>
      </w:r>
      <w:r w:rsidR="00581C89">
        <w:rPr>
          <w:szCs w:val="24"/>
        </w:rPr>
        <w:t>leden</w:t>
      </w:r>
      <w:r w:rsidR="0018014F">
        <w:rPr>
          <w:szCs w:val="24"/>
        </w:rPr>
        <w:t xml:space="preserve"> a únor</w:t>
      </w:r>
      <w:r>
        <w:rPr>
          <w:szCs w:val="24"/>
        </w:rPr>
        <w:t xml:space="preserve"> 202</w:t>
      </w:r>
      <w:r w:rsidR="00581C89">
        <w:rPr>
          <w:szCs w:val="24"/>
        </w:rPr>
        <w:t>1</w:t>
      </w:r>
      <w:r>
        <w:rPr>
          <w:szCs w:val="24"/>
        </w:rPr>
        <w:t>), použije se na úhradu již splatného závazku OSVČ (např. dluhu) a jinak jako platba zálohy na měsíce následující po skončení předmětného půlročního období.</w:t>
      </w:r>
    </w:p>
    <w:p w14:paraId="2B448871" w14:textId="261DE868" w:rsidR="00C25D41" w:rsidRDefault="00C25D41" w:rsidP="00C25D41">
      <w:pPr>
        <w:rPr>
          <w:szCs w:val="24"/>
        </w:rPr>
      </w:pPr>
      <w:r>
        <w:rPr>
          <w:szCs w:val="24"/>
        </w:rPr>
        <w:t>Pojistné za kalendářní rok se stanoví v příslušné procentní sazbě z vyměřovacího základu a porovnává se se zaplacenými zálohami, čímž se určuje výše nedoplatku na pojistném (výše zaplacených záloh je nižší než vypočtené roční pojistné) nebo přeplatku na pojistném (výše zaplacených záloh je vyšší než vypočtené pojistné); protože se však v odstavci 1 stanoví, že OSVČ nejsou povinny platit zálohy za určité období, stanoví se, že se roční pojistní snižuje o výši těch záloh, které nebyly OSVČ povinny platit, neboť jinak by vznikaly velké nedoplatky na ročním pojistném. To znamená, že od vypočteného pojistného za rok 202</w:t>
      </w:r>
      <w:r w:rsidR="00AB1FC3">
        <w:rPr>
          <w:szCs w:val="24"/>
        </w:rPr>
        <w:t>1</w:t>
      </w:r>
      <w:r>
        <w:rPr>
          <w:szCs w:val="24"/>
        </w:rPr>
        <w:t xml:space="preserve"> si OSVČ odečte nejen zálohy, které byly v roce 202</w:t>
      </w:r>
      <w:r w:rsidR="00AB1FC3">
        <w:rPr>
          <w:szCs w:val="24"/>
        </w:rPr>
        <w:t>1</w:t>
      </w:r>
      <w:r>
        <w:rPr>
          <w:szCs w:val="24"/>
        </w:rPr>
        <w:t xml:space="preserve"> zaplaceny (tj. zálohy za </w:t>
      </w:r>
      <w:r w:rsidR="0018014F">
        <w:rPr>
          <w:szCs w:val="24"/>
        </w:rPr>
        <w:t>leden</w:t>
      </w:r>
      <w:r>
        <w:rPr>
          <w:szCs w:val="24"/>
        </w:rPr>
        <w:t xml:space="preserve"> až prosinec 202</w:t>
      </w:r>
      <w:r w:rsidR="00CD7459">
        <w:rPr>
          <w:szCs w:val="24"/>
        </w:rPr>
        <w:t>1</w:t>
      </w:r>
      <w:r>
        <w:rPr>
          <w:szCs w:val="24"/>
        </w:rPr>
        <w:t xml:space="preserve">), ale též zálohy, jejichž placení bylo za období </w:t>
      </w:r>
      <w:r w:rsidR="006D451D">
        <w:rPr>
          <w:szCs w:val="24"/>
        </w:rPr>
        <w:t>leden</w:t>
      </w:r>
      <w:r>
        <w:rPr>
          <w:szCs w:val="24"/>
        </w:rPr>
        <w:t xml:space="preserve"> až </w:t>
      </w:r>
      <w:r w:rsidR="006D451D">
        <w:rPr>
          <w:szCs w:val="24"/>
        </w:rPr>
        <w:t>červen</w:t>
      </w:r>
      <w:r>
        <w:rPr>
          <w:szCs w:val="24"/>
        </w:rPr>
        <w:t xml:space="preserve"> 202</w:t>
      </w:r>
      <w:r w:rsidR="00111EB7">
        <w:rPr>
          <w:szCs w:val="24"/>
        </w:rPr>
        <w:t>1</w:t>
      </w:r>
      <w:r>
        <w:rPr>
          <w:szCs w:val="24"/>
        </w:rPr>
        <w:t xml:space="preserve"> prominuto. Pojistné se však snižuje maximálně o šestinásobek minimální zálohy pro OSVČ podle druhu výdělečné činnosti (hlavní nebo vedlejší) platné pro rok 202</w:t>
      </w:r>
      <w:r w:rsidR="001C6A22">
        <w:rPr>
          <w:szCs w:val="24"/>
        </w:rPr>
        <w:t>1</w:t>
      </w:r>
      <w:r>
        <w:rPr>
          <w:szCs w:val="24"/>
        </w:rPr>
        <w:t>, aby nebyla poskytnuta neúčelně vysoká podpora těm podnikatelským subjektům, které udrží zisk z podnikání na přijatelné úrovni. Bylo by nevyvážené, pokud by tyto subjekty žádnou podporu nezískaly, nicméně neměla by být vyšší než u subjektů postižených krizí nejvíce. U snížení pojistného se vychází z výše minimální zálohy na pojistné, kterou je v roce 202</w:t>
      </w:r>
      <w:r w:rsidR="005D7BAF">
        <w:rPr>
          <w:szCs w:val="24"/>
        </w:rPr>
        <w:t>1</w:t>
      </w:r>
      <w:r>
        <w:rPr>
          <w:szCs w:val="24"/>
        </w:rPr>
        <w:t xml:space="preserve"> povinna platit za kalendářní měsíc OSVČ vykonávající hlavní samostatnou výdělečnou činnost a OSVČ vykonávající vedlejší samostatnou výdělečnou činnost.</w:t>
      </w:r>
    </w:p>
    <w:p w14:paraId="7F331829" w14:textId="77777777" w:rsidR="00C25D41" w:rsidRDefault="00C25D41" w:rsidP="00C25D41">
      <w:pPr>
        <w:rPr>
          <w:szCs w:val="24"/>
        </w:rPr>
      </w:pPr>
    </w:p>
    <w:p w14:paraId="6632D72D" w14:textId="77777777" w:rsidR="00C25D41" w:rsidRDefault="00C25D41" w:rsidP="00C25D41">
      <w:pPr>
        <w:rPr>
          <w:szCs w:val="24"/>
          <w:u w:val="single"/>
        </w:rPr>
      </w:pPr>
      <w:r>
        <w:rPr>
          <w:szCs w:val="24"/>
          <w:u w:val="single"/>
        </w:rPr>
        <w:t>K § 2</w:t>
      </w:r>
    </w:p>
    <w:p w14:paraId="4775C3F8" w14:textId="526DEDEE" w:rsidR="00C25D41" w:rsidRDefault="00C25D41" w:rsidP="00E81BA6">
      <w:pPr>
        <w:rPr>
          <w:szCs w:val="24"/>
        </w:rPr>
      </w:pPr>
      <w:r>
        <w:rPr>
          <w:szCs w:val="24"/>
        </w:rPr>
        <w:t>Na neplacení záloh na pojistné v daném období je třeba reagovat i v oblasti důchodového pojištění, kde právní úprava počítá s průběžným placením záloh. Proto se pro účely hodnocení období, v nichž nebyla podle navrhovaného zákona povinnost platit zálohy na pojistné, jako doby důchodového pojištění v případě, že den, od něhož bude důchod přiznáván, bude spadat do roku 202</w:t>
      </w:r>
      <w:r w:rsidR="00E81BA6">
        <w:rPr>
          <w:szCs w:val="24"/>
        </w:rPr>
        <w:t>1</w:t>
      </w:r>
      <w:r>
        <w:rPr>
          <w:szCs w:val="24"/>
        </w:rPr>
        <w:t xml:space="preserve">, stanoví, že zálohy na pojistné za dané období </w:t>
      </w:r>
      <w:r w:rsidR="0054180F">
        <w:rPr>
          <w:szCs w:val="24"/>
        </w:rPr>
        <w:t>leden</w:t>
      </w:r>
      <w:r>
        <w:rPr>
          <w:szCs w:val="24"/>
        </w:rPr>
        <w:t xml:space="preserve"> až </w:t>
      </w:r>
      <w:r w:rsidR="0054180F">
        <w:rPr>
          <w:szCs w:val="24"/>
        </w:rPr>
        <w:t>červen</w:t>
      </w:r>
      <w:r>
        <w:rPr>
          <w:szCs w:val="24"/>
        </w:rPr>
        <w:t xml:space="preserve"> 202</w:t>
      </w:r>
      <w:r w:rsidR="0054180F">
        <w:rPr>
          <w:szCs w:val="24"/>
        </w:rPr>
        <w:t>1</w:t>
      </w:r>
      <w:r>
        <w:rPr>
          <w:szCs w:val="24"/>
        </w:rPr>
        <w:t xml:space="preserve"> se budou považovat za zaplacené; tím se bude toto období uvedené v § 1 odst. 1 považovat u OSVČ za dobu důchodového pojištění. </w:t>
      </w:r>
    </w:p>
    <w:p w14:paraId="0BEBED25" w14:textId="77777777" w:rsidR="00C25D41" w:rsidRDefault="00C25D41" w:rsidP="00C25D41">
      <w:pPr>
        <w:rPr>
          <w:szCs w:val="24"/>
        </w:rPr>
      </w:pPr>
      <w:r>
        <w:rPr>
          <w:szCs w:val="24"/>
        </w:rPr>
        <w:t xml:space="preserve">Dále se stanoví, že období, po které nebyly placeny zálohy na pojistné, se bude při výpočtu osobního vyměřovacího základu podle § 16 zákona o důchodovém pojištění považovat u OSVČ s hlavní samostatnou výdělečnou činností za tzv. vyloučenou dobu, aby nedocházelo ke snižování průměru příjmů, z nichž se vypočítává procentní výměra důchodu. </w:t>
      </w:r>
    </w:p>
    <w:p w14:paraId="74F55511" w14:textId="77777777" w:rsidR="00C25D41" w:rsidRDefault="00C25D41" w:rsidP="00C25D41">
      <w:pPr>
        <w:rPr>
          <w:szCs w:val="24"/>
        </w:rPr>
      </w:pPr>
    </w:p>
    <w:p w14:paraId="02CD68F6" w14:textId="77777777" w:rsidR="00C25D41" w:rsidRDefault="00C25D41" w:rsidP="00C25D41">
      <w:pPr>
        <w:rPr>
          <w:szCs w:val="24"/>
          <w:u w:val="single"/>
        </w:rPr>
      </w:pPr>
      <w:r>
        <w:rPr>
          <w:szCs w:val="24"/>
          <w:u w:val="single"/>
        </w:rPr>
        <w:t>K § 3</w:t>
      </w:r>
    </w:p>
    <w:p w14:paraId="1D405B8B" w14:textId="77777777" w:rsidR="00C25D41" w:rsidRDefault="00C25D41" w:rsidP="00C25D41">
      <w:pPr>
        <w:rPr>
          <w:szCs w:val="24"/>
        </w:rPr>
      </w:pPr>
      <w:r>
        <w:rPr>
          <w:szCs w:val="24"/>
        </w:rPr>
        <w:t>Vzhledem k nezbytnosti a časové naléhavosti se navrhuje účinnost zákona dnem jeho vyhlášení. Toto řešení je v souladu s ustanovením § 3 odst. 4 zákona č. 309/1999 Sb., o Sbírce zákonů a o Sbírce mezinárodních smluv, ve znění pozdějších předpisů.</w:t>
      </w:r>
    </w:p>
    <w:p w14:paraId="4904A37D" w14:textId="77777777" w:rsidR="00C25D41" w:rsidRPr="00815981" w:rsidRDefault="00C25D41" w:rsidP="00C25D41">
      <w:pPr>
        <w:rPr>
          <w:szCs w:val="24"/>
        </w:rPr>
      </w:pPr>
    </w:p>
    <w:p w14:paraId="5200C189" w14:textId="03FD23AE" w:rsidR="00C25D41" w:rsidRDefault="00F5202A" w:rsidP="00C25D41">
      <w:pPr>
        <w:pStyle w:val="Bezmezer"/>
        <w:jc w:val="both"/>
        <w:rPr>
          <w:rFonts w:ascii="Times New Roman" w:hAnsi="Times New Roman"/>
          <w:sz w:val="24"/>
          <w:szCs w:val="24"/>
        </w:rPr>
      </w:pPr>
      <w:r>
        <w:rPr>
          <w:rFonts w:ascii="Times New Roman" w:hAnsi="Times New Roman"/>
          <w:sz w:val="24"/>
          <w:szCs w:val="24"/>
        </w:rPr>
        <w:t xml:space="preserve">V Praze, dne: </w:t>
      </w:r>
      <w:r w:rsidR="00D45808">
        <w:rPr>
          <w:rFonts w:ascii="Times New Roman" w:hAnsi="Times New Roman"/>
          <w:sz w:val="24"/>
          <w:szCs w:val="24"/>
        </w:rPr>
        <w:t>28. 4. 2021</w:t>
      </w:r>
    </w:p>
    <w:p w14:paraId="020D776B" w14:textId="7E9DBB10" w:rsidR="00C25D41" w:rsidRPr="00AA7F3F" w:rsidRDefault="00C25D41" w:rsidP="00C25D41">
      <w:pPr>
        <w:jc w:val="center"/>
        <w:rPr>
          <w:szCs w:val="24"/>
        </w:rPr>
      </w:pPr>
    </w:p>
    <w:p w14:paraId="522A9AD4" w14:textId="71FBFF84" w:rsidR="00F5202A" w:rsidRDefault="00F5202A" w:rsidP="00F5202A">
      <w:pPr>
        <w:rPr>
          <w:b/>
        </w:rPr>
      </w:pPr>
      <w:r>
        <w:rPr>
          <w:b/>
        </w:rPr>
        <w:t>Předkladatelé:</w:t>
      </w:r>
    </w:p>
    <w:p w14:paraId="6B866981" w14:textId="77777777" w:rsidR="00D45808" w:rsidRDefault="00D45808" w:rsidP="00F5202A">
      <w:pPr>
        <w:rPr>
          <w:b/>
        </w:rPr>
      </w:pPr>
    </w:p>
    <w:p w14:paraId="4782A2C3" w14:textId="77777777" w:rsidR="00F5202A" w:rsidRDefault="00F5202A" w:rsidP="00F5202A">
      <w:r>
        <w:t xml:space="preserve">Zbyněk </w:t>
      </w:r>
      <w:proofErr w:type="spellStart"/>
      <w:r>
        <w:t>Stanjura</w:t>
      </w:r>
      <w:proofErr w:type="spellEnd"/>
      <w:r>
        <w:t xml:space="preserve"> v. r.</w:t>
      </w:r>
    </w:p>
    <w:p w14:paraId="79AAF451" w14:textId="77777777" w:rsidR="00F5202A" w:rsidRDefault="00F5202A" w:rsidP="00F5202A">
      <w:r>
        <w:t>Petr Fiala v. r.</w:t>
      </w:r>
    </w:p>
    <w:p w14:paraId="2E6BD3B1" w14:textId="77777777" w:rsidR="00F5202A" w:rsidRDefault="00F5202A" w:rsidP="00F5202A">
      <w:r>
        <w:lastRenderedPageBreak/>
        <w:t xml:space="preserve">Markéta </w:t>
      </w:r>
      <w:proofErr w:type="spellStart"/>
      <w:r>
        <w:t>Pekarová</w:t>
      </w:r>
      <w:proofErr w:type="spellEnd"/>
      <w:r>
        <w:t xml:space="preserve"> Adamová v. r. </w:t>
      </w:r>
    </w:p>
    <w:p w14:paraId="79A50856" w14:textId="77777777" w:rsidR="00F5202A" w:rsidRDefault="00F5202A" w:rsidP="00F5202A">
      <w:r>
        <w:t xml:space="preserve">Vlastimil Válek v. r. </w:t>
      </w:r>
    </w:p>
    <w:p w14:paraId="4B3DBFAE" w14:textId="74EC6754" w:rsidR="00F5202A" w:rsidRDefault="008107B1" w:rsidP="00F5202A">
      <w:r>
        <w:t>Maria</w:t>
      </w:r>
      <w:r w:rsidR="00F5202A">
        <w:t>n Jurečka v.</w:t>
      </w:r>
      <w:r w:rsidR="00404C4E">
        <w:t xml:space="preserve"> </w:t>
      </w:r>
      <w:r w:rsidR="00F5202A">
        <w:t>r.</w:t>
      </w:r>
    </w:p>
    <w:p w14:paraId="6B714249" w14:textId="5D43C312" w:rsidR="00F5202A" w:rsidRDefault="00F5202A" w:rsidP="00F5202A">
      <w:r>
        <w:t>Jan Bartošek v.</w:t>
      </w:r>
      <w:r w:rsidR="00404C4E">
        <w:t xml:space="preserve"> </w:t>
      </w:r>
      <w:r>
        <w:t xml:space="preserve">r. </w:t>
      </w:r>
    </w:p>
    <w:p w14:paraId="7308E8C5" w14:textId="77777777" w:rsidR="00F5202A" w:rsidRDefault="00F5202A" w:rsidP="00F5202A">
      <w:r>
        <w:t>Jan Bauer v. r.</w:t>
      </w:r>
    </w:p>
    <w:p w14:paraId="37D6D051" w14:textId="77777777" w:rsidR="00F5202A" w:rsidRDefault="00F5202A" w:rsidP="00F5202A">
      <w:r>
        <w:t>Jaroslav Vymazal v. r.</w:t>
      </w:r>
    </w:p>
    <w:p w14:paraId="47028BEA" w14:textId="77777777" w:rsidR="00F5202A" w:rsidRDefault="00F5202A" w:rsidP="00F5202A">
      <w:r>
        <w:t>Stanislava Blaha v. r.</w:t>
      </w:r>
    </w:p>
    <w:p w14:paraId="47BE7DB4" w14:textId="77777777" w:rsidR="00F5202A" w:rsidRDefault="00F5202A" w:rsidP="00F5202A">
      <w:r>
        <w:t xml:space="preserve">Libor </w:t>
      </w:r>
      <w:proofErr w:type="spellStart"/>
      <w:r>
        <w:t>Hoppe</w:t>
      </w:r>
      <w:proofErr w:type="spellEnd"/>
      <w:r>
        <w:t xml:space="preserve"> v. r.</w:t>
      </w:r>
    </w:p>
    <w:p w14:paraId="71E9393B" w14:textId="77777777" w:rsidR="00F5202A" w:rsidRDefault="00F5202A" w:rsidP="00F5202A">
      <w:r>
        <w:t>Pavel Blažek v. r.</w:t>
      </w:r>
    </w:p>
    <w:p w14:paraId="1B457A48" w14:textId="77777777" w:rsidR="00F5202A" w:rsidRDefault="00F5202A" w:rsidP="00F5202A">
      <w:r>
        <w:t>Marek Benda v. r.</w:t>
      </w:r>
    </w:p>
    <w:p w14:paraId="5370DAB8" w14:textId="77777777" w:rsidR="00F5202A" w:rsidRDefault="00F5202A" w:rsidP="00F5202A">
      <w:r>
        <w:t>Bohuslav Svoboda v. r.</w:t>
      </w:r>
    </w:p>
    <w:p w14:paraId="2B83B862" w14:textId="77777777" w:rsidR="00F5202A" w:rsidRDefault="00F5202A" w:rsidP="00F5202A">
      <w:r>
        <w:t>Pavel Žáček v. r.</w:t>
      </w:r>
    </w:p>
    <w:p w14:paraId="774564E2" w14:textId="77777777" w:rsidR="00F5202A" w:rsidRDefault="00F5202A" w:rsidP="00F5202A">
      <w:r>
        <w:t xml:space="preserve">Pavel Šindelář v. r. </w:t>
      </w:r>
    </w:p>
    <w:p w14:paraId="3C3C37C6" w14:textId="77777777" w:rsidR="00F5202A" w:rsidRDefault="00F5202A" w:rsidP="00F5202A">
      <w:r>
        <w:t>Martin Baxa v. r.</w:t>
      </w:r>
    </w:p>
    <w:p w14:paraId="6D348291" w14:textId="77777777" w:rsidR="00F5202A" w:rsidRDefault="00F5202A" w:rsidP="00F5202A">
      <w:r>
        <w:t>Jaroslav Martinů v. r.</w:t>
      </w:r>
    </w:p>
    <w:p w14:paraId="1281D423" w14:textId="77777777" w:rsidR="00F5202A" w:rsidRDefault="00F5202A" w:rsidP="00F5202A">
      <w:r>
        <w:t xml:space="preserve">Petr </w:t>
      </w:r>
      <w:proofErr w:type="spellStart"/>
      <w:r>
        <w:t>Beitl</w:t>
      </w:r>
      <w:proofErr w:type="spellEnd"/>
      <w:r>
        <w:t xml:space="preserve"> v. r.</w:t>
      </w:r>
    </w:p>
    <w:p w14:paraId="19B40614" w14:textId="77777777" w:rsidR="00F5202A" w:rsidRDefault="00F5202A" w:rsidP="00F5202A">
      <w:r>
        <w:t>Jakub Janda v. r.</w:t>
      </w:r>
    </w:p>
    <w:p w14:paraId="2A59EC0F" w14:textId="77777777" w:rsidR="00F5202A" w:rsidRDefault="00F5202A" w:rsidP="00F5202A">
      <w:r>
        <w:t>Karel Krejza v. r.</w:t>
      </w:r>
    </w:p>
    <w:p w14:paraId="56C1B72A" w14:textId="77777777" w:rsidR="00F5202A" w:rsidRDefault="00F5202A" w:rsidP="00F5202A">
      <w:r>
        <w:t>Vojtěch Munzar v. r.</w:t>
      </w:r>
    </w:p>
    <w:p w14:paraId="609CBD8B" w14:textId="77777777" w:rsidR="00F5202A" w:rsidRDefault="00F5202A" w:rsidP="00F5202A">
      <w:r>
        <w:t>Petr Bendl v. r.</w:t>
      </w:r>
    </w:p>
    <w:p w14:paraId="78205DED" w14:textId="77777777" w:rsidR="00F5202A" w:rsidRDefault="00F5202A" w:rsidP="00F5202A">
      <w:r>
        <w:t xml:space="preserve">Jan </w:t>
      </w:r>
      <w:proofErr w:type="spellStart"/>
      <w:r>
        <w:t>Skopeček</w:t>
      </w:r>
      <w:proofErr w:type="spellEnd"/>
      <w:r>
        <w:t xml:space="preserve"> v. r.</w:t>
      </w:r>
    </w:p>
    <w:p w14:paraId="7F761228" w14:textId="2A53D88B" w:rsidR="00F5202A" w:rsidRDefault="00F5202A" w:rsidP="00F5202A">
      <w:r>
        <w:t>Martin Kupka v. r.</w:t>
      </w:r>
    </w:p>
    <w:p w14:paraId="6FA397CB" w14:textId="3CF5D5A4" w:rsidR="00F5202A" w:rsidRDefault="00F5202A" w:rsidP="00F5202A">
      <w:r>
        <w:t xml:space="preserve">Marek Výborný </w:t>
      </w:r>
      <w:r w:rsidR="008107B1">
        <w:t>v. r.</w:t>
      </w:r>
    </w:p>
    <w:p w14:paraId="72032BF9" w14:textId="40944329" w:rsidR="00F5202A" w:rsidRDefault="008107B1" w:rsidP="00F5202A">
      <w:r>
        <w:t xml:space="preserve">Pavla </w:t>
      </w:r>
      <w:proofErr w:type="spellStart"/>
      <w:r>
        <w:t>Golasow</w:t>
      </w:r>
      <w:r w:rsidR="00F5202A">
        <w:t>ská</w:t>
      </w:r>
      <w:proofErr w:type="spellEnd"/>
      <w:r w:rsidR="00F5202A">
        <w:t xml:space="preserve"> v. r.</w:t>
      </w:r>
    </w:p>
    <w:p w14:paraId="7EBAD894" w14:textId="77777777" w:rsidR="00F5202A" w:rsidRDefault="00F5202A" w:rsidP="00F5202A">
      <w:r>
        <w:t>Vít Kaňkovský v r.</w:t>
      </w:r>
    </w:p>
    <w:p w14:paraId="61139FF9" w14:textId="77777777" w:rsidR="00F5202A" w:rsidRDefault="00F5202A" w:rsidP="00F5202A">
      <w:r>
        <w:t xml:space="preserve">Jiří </w:t>
      </w:r>
      <w:proofErr w:type="spellStart"/>
      <w:r>
        <w:t>Mihola</w:t>
      </w:r>
      <w:proofErr w:type="spellEnd"/>
      <w:r>
        <w:t xml:space="preserve"> v. r. </w:t>
      </w:r>
    </w:p>
    <w:p w14:paraId="48ECF730" w14:textId="77777777" w:rsidR="00F5202A" w:rsidRDefault="00F5202A" w:rsidP="00F5202A">
      <w:r>
        <w:t>Jan Čižinský v. r.</w:t>
      </w:r>
    </w:p>
    <w:p w14:paraId="45D3BD36" w14:textId="77777777" w:rsidR="00F5202A" w:rsidRDefault="00F5202A" w:rsidP="00F5202A">
      <w:r>
        <w:t>Stanislav Juránek v. r.</w:t>
      </w:r>
    </w:p>
    <w:p w14:paraId="0E88C0AF" w14:textId="219526BE" w:rsidR="00404C4E" w:rsidRDefault="00F5202A" w:rsidP="00C25D41">
      <w:r>
        <w:t xml:space="preserve">Pavel </w:t>
      </w:r>
      <w:proofErr w:type="spellStart"/>
      <w:r>
        <w:t>Bělobrádek</w:t>
      </w:r>
      <w:proofErr w:type="spellEnd"/>
      <w:r>
        <w:t xml:space="preserve"> v. r.</w:t>
      </w:r>
    </w:p>
    <w:p w14:paraId="2BFB5BEE" w14:textId="77777777" w:rsidR="00404C4E" w:rsidRDefault="00404C4E" w:rsidP="00404C4E">
      <w:r>
        <w:t xml:space="preserve">Dominik </w:t>
      </w:r>
      <w:proofErr w:type="spellStart"/>
      <w:r>
        <w:t>Feri</w:t>
      </w:r>
      <w:proofErr w:type="spellEnd"/>
      <w:r>
        <w:t xml:space="preserve"> v. r.</w:t>
      </w:r>
    </w:p>
    <w:p w14:paraId="650280F1" w14:textId="77777777" w:rsidR="00404C4E" w:rsidRDefault="00404C4E" w:rsidP="00404C4E">
      <w:r>
        <w:t>František Vácha v. r.</w:t>
      </w:r>
    </w:p>
    <w:p w14:paraId="2C198255" w14:textId="77777777" w:rsidR="00404C4E" w:rsidRDefault="00404C4E" w:rsidP="00404C4E">
      <w:r>
        <w:t>Jan Jakob v. r.</w:t>
      </w:r>
    </w:p>
    <w:p w14:paraId="69A9B61E" w14:textId="77777777" w:rsidR="00404C4E" w:rsidRDefault="00404C4E" w:rsidP="00404C4E">
      <w:r>
        <w:t>Karel Schwarzenberg v. r.</w:t>
      </w:r>
    </w:p>
    <w:p w14:paraId="2EBC826D" w14:textId="77777777" w:rsidR="00404C4E" w:rsidRDefault="00404C4E" w:rsidP="00404C4E">
      <w:r>
        <w:t xml:space="preserve">Helena </w:t>
      </w:r>
      <w:proofErr w:type="spellStart"/>
      <w:r>
        <w:t>Langšádlová</w:t>
      </w:r>
      <w:proofErr w:type="spellEnd"/>
      <w:r>
        <w:t xml:space="preserve"> v. r. </w:t>
      </w:r>
    </w:p>
    <w:p w14:paraId="5DED03FD" w14:textId="77777777" w:rsidR="00404C4E" w:rsidRPr="006148D5" w:rsidRDefault="00404C4E" w:rsidP="00C25D41"/>
    <w:sectPr w:rsidR="00404C4E" w:rsidRPr="006148D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E2C85" w14:textId="77777777" w:rsidR="009B2F68" w:rsidRDefault="009B2F68">
      <w:r>
        <w:separator/>
      </w:r>
    </w:p>
  </w:endnote>
  <w:endnote w:type="continuationSeparator" w:id="0">
    <w:p w14:paraId="028BCC48" w14:textId="77777777" w:rsidR="009B2F68" w:rsidRDefault="009B2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A5BEF" w14:textId="77777777" w:rsidR="009B2F68" w:rsidRDefault="009B2F68">
      <w:r>
        <w:separator/>
      </w:r>
    </w:p>
  </w:footnote>
  <w:footnote w:type="continuationSeparator" w:id="0">
    <w:p w14:paraId="52927205" w14:textId="77777777" w:rsidR="009B2F68" w:rsidRDefault="009B2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A88EB" w14:textId="77777777"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F37C96" w14:textId="77777777"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6335B" w14:textId="77777777" w:rsidR="00A73D85" w:rsidRDefault="00A73D85">
    <w:pPr>
      <w:pStyle w:val="Zhlav"/>
      <w:framePr w:wrap="around" w:vAnchor="text" w:hAnchor="margin" w:xAlign="center" w:y="1"/>
      <w:rPr>
        <w:rStyle w:val="slostrnky"/>
      </w:rPr>
    </w:pPr>
  </w:p>
  <w:p w14:paraId="748CE2ED" w14:textId="77777777"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834369A"/>
    <w:multiLevelType w:val="hybridMultilevel"/>
    <w:tmpl w:val="6610E09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8" w15:restartNumberingAfterBreak="0">
    <w:nsid w:val="2E0532BE"/>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10"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3"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4"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5"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6"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7"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8"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9"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0"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2"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23" w15:restartNumberingAfterBreak="0">
    <w:nsid w:val="74622B8C"/>
    <w:multiLevelType w:val="hybridMultilevel"/>
    <w:tmpl w:val="20220ED4"/>
    <w:lvl w:ilvl="0" w:tplc="3A96F4DE">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443C86"/>
    <w:multiLevelType w:val="hybridMultilevel"/>
    <w:tmpl w:val="B6A0B3A2"/>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CF311A"/>
    <w:multiLevelType w:val="hybridMultilevel"/>
    <w:tmpl w:val="3F0643EA"/>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7"/>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4"/>
  </w:num>
  <w:num w:numId="9">
    <w:abstractNumId w:val="2"/>
  </w:num>
  <w:num w:numId="10">
    <w:abstractNumId w:val="10"/>
  </w:num>
  <w:num w:numId="11">
    <w:abstractNumId w:val="22"/>
  </w:num>
  <w:num w:numId="12">
    <w:abstractNumId w:val="13"/>
  </w:num>
  <w:num w:numId="13">
    <w:abstractNumId w:val="19"/>
  </w:num>
  <w:num w:numId="14">
    <w:abstractNumId w:val="12"/>
  </w:num>
  <w:num w:numId="15">
    <w:abstractNumId w:val="18"/>
  </w:num>
  <w:num w:numId="16">
    <w:abstractNumId w:val="5"/>
  </w:num>
  <w:num w:numId="17">
    <w:abstractNumId w:val="15"/>
  </w:num>
  <w:num w:numId="18">
    <w:abstractNumId w:val="21"/>
  </w:num>
  <w:num w:numId="19">
    <w:abstractNumId w:val="16"/>
  </w:num>
  <w:num w:numId="20">
    <w:abstractNumId w:val="14"/>
  </w:num>
  <w:num w:numId="21">
    <w:abstractNumId w:val="16"/>
    <w:lvlOverride w:ilvl="0">
      <w:startOverride w:val="1"/>
    </w:lvlOverride>
  </w:num>
  <w:num w:numId="22">
    <w:abstractNumId w:val="17"/>
  </w:num>
  <w:num w:numId="23">
    <w:abstractNumId w:val="23"/>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8"/>
  </w:num>
  <w:num w:numId="28">
    <w:abstractNumId w:val="24"/>
  </w:num>
  <w:num w:numId="29">
    <w:abstractNumId w:val="6"/>
  </w:num>
  <w:num w:numId="30">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A17CB"/>
    <w:rsid w:val="000039D1"/>
    <w:rsid w:val="0004065B"/>
    <w:rsid w:val="0005428E"/>
    <w:rsid w:val="00111EB7"/>
    <w:rsid w:val="00175A11"/>
    <w:rsid w:val="0018014F"/>
    <w:rsid w:val="001C6A22"/>
    <w:rsid w:val="001E6FA2"/>
    <w:rsid w:val="001F184F"/>
    <w:rsid w:val="00252AFE"/>
    <w:rsid w:val="00266D0A"/>
    <w:rsid w:val="00281E37"/>
    <w:rsid w:val="00285960"/>
    <w:rsid w:val="0030044E"/>
    <w:rsid w:val="003625BC"/>
    <w:rsid w:val="003711DB"/>
    <w:rsid w:val="00404C4E"/>
    <w:rsid w:val="00422EBF"/>
    <w:rsid w:val="004336E3"/>
    <w:rsid w:val="0045732C"/>
    <w:rsid w:val="00473625"/>
    <w:rsid w:val="00487C98"/>
    <w:rsid w:val="0051708A"/>
    <w:rsid w:val="0054180F"/>
    <w:rsid w:val="00555C3C"/>
    <w:rsid w:val="00557148"/>
    <w:rsid w:val="00581C89"/>
    <w:rsid w:val="005A6EC2"/>
    <w:rsid w:val="005D7BAF"/>
    <w:rsid w:val="006148D5"/>
    <w:rsid w:val="00622EC1"/>
    <w:rsid w:val="006C0D43"/>
    <w:rsid w:val="006D451D"/>
    <w:rsid w:val="00757DB2"/>
    <w:rsid w:val="007C695A"/>
    <w:rsid w:val="008107B1"/>
    <w:rsid w:val="0083698C"/>
    <w:rsid w:val="0086211C"/>
    <w:rsid w:val="008A3D09"/>
    <w:rsid w:val="008B191A"/>
    <w:rsid w:val="009B2F68"/>
    <w:rsid w:val="009E1F4F"/>
    <w:rsid w:val="00A15981"/>
    <w:rsid w:val="00A70110"/>
    <w:rsid w:val="00A73D85"/>
    <w:rsid w:val="00A87BFE"/>
    <w:rsid w:val="00A915A7"/>
    <w:rsid w:val="00AB1FC3"/>
    <w:rsid w:val="00B16C4B"/>
    <w:rsid w:val="00BF4E84"/>
    <w:rsid w:val="00C258D0"/>
    <w:rsid w:val="00C25D41"/>
    <w:rsid w:val="00C62E5A"/>
    <w:rsid w:val="00C84BE3"/>
    <w:rsid w:val="00CD7459"/>
    <w:rsid w:val="00D3190E"/>
    <w:rsid w:val="00D45808"/>
    <w:rsid w:val="00D7021C"/>
    <w:rsid w:val="00DA17CB"/>
    <w:rsid w:val="00DC445B"/>
    <w:rsid w:val="00E21D22"/>
    <w:rsid w:val="00E81BA6"/>
    <w:rsid w:val="00F05C91"/>
    <w:rsid w:val="00F5202A"/>
    <w:rsid w:val="00F57B89"/>
    <w:rsid w:val="00FD0E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0B0E4"/>
  <w15:chartTrackingRefBased/>
  <w15:docId w15:val="{F2C151C5-907C-4D69-BCE9-7FFE4C37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695A"/>
    <w:pPr>
      <w:jc w:val="both"/>
    </w:pPr>
    <w:rPr>
      <w:sz w:val="24"/>
    </w:rPr>
  </w:style>
  <w:style w:type="paragraph" w:styleId="Nadpis1">
    <w:name w:val="heading 1"/>
    <w:basedOn w:val="Normln"/>
    <w:next w:val="Normln"/>
    <w:qFormat/>
    <w:rsid w:val="007C695A"/>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3711DB"/>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3711DB"/>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3711DB"/>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3711DB"/>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3711DB"/>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711DB"/>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C695A"/>
    <w:pPr>
      <w:tabs>
        <w:tab w:val="center" w:pos="4536"/>
        <w:tab w:val="right" w:pos="9072"/>
      </w:tabs>
    </w:pPr>
  </w:style>
  <w:style w:type="paragraph" w:customStyle="1" w:styleId="Textparagrafu">
    <w:name w:val="Text paragrafu"/>
    <w:basedOn w:val="Normln"/>
    <w:rsid w:val="007C695A"/>
    <w:pPr>
      <w:spacing w:before="240"/>
      <w:ind w:firstLine="425"/>
      <w:outlineLvl w:val="5"/>
    </w:pPr>
  </w:style>
  <w:style w:type="paragraph" w:customStyle="1" w:styleId="Paragraf">
    <w:name w:val="Paragraf"/>
    <w:basedOn w:val="Normln"/>
    <w:next w:val="Textodstavce"/>
    <w:rsid w:val="007C695A"/>
    <w:pPr>
      <w:keepNext/>
      <w:keepLines/>
      <w:spacing w:before="240"/>
      <w:jc w:val="center"/>
      <w:outlineLvl w:val="5"/>
    </w:pPr>
  </w:style>
  <w:style w:type="paragraph" w:customStyle="1" w:styleId="Oddl">
    <w:name w:val="Oddíl"/>
    <w:basedOn w:val="Normln"/>
    <w:next w:val="Nadpisoddlu"/>
    <w:rsid w:val="007C695A"/>
    <w:pPr>
      <w:keepNext/>
      <w:keepLines/>
      <w:spacing w:before="240"/>
      <w:jc w:val="center"/>
      <w:outlineLvl w:val="4"/>
    </w:pPr>
  </w:style>
  <w:style w:type="paragraph" w:customStyle="1" w:styleId="Nadpisoddlu">
    <w:name w:val="Nadpis oddílu"/>
    <w:basedOn w:val="Normln"/>
    <w:next w:val="Paragraf"/>
    <w:rsid w:val="007C695A"/>
    <w:pPr>
      <w:keepNext/>
      <w:keepLines/>
      <w:jc w:val="center"/>
      <w:outlineLvl w:val="4"/>
    </w:pPr>
    <w:rPr>
      <w:b/>
    </w:rPr>
  </w:style>
  <w:style w:type="paragraph" w:customStyle="1" w:styleId="Dl">
    <w:name w:val="Díl"/>
    <w:basedOn w:val="Normln"/>
    <w:next w:val="Nadpisdlu"/>
    <w:rsid w:val="007C695A"/>
    <w:pPr>
      <w:keepNext/>
      <w:keepLines/>
      <w:spacing w:before="240"/>
      <w:jc w:val="center"/>
      <w:outlineLvl w:val="3"/>
    </w:pPr>
  </w:style>
  <w:style w:type="paragraph" w:customStyle="1" w:styleId="Nadpisdlu">
    <w:name w:val="Nadpis dílu"/>
    <w:basedOn w:val="Normln"/>
    <w:next w:val="Oddl"/>
    <w:rsid w:val="007C695A"/>
    <w:pPr>
      <w:keepNext/>
      <w:keepLines/>
      <w:jc w:val="center"/>
      <w:outlineLvl w:val="3"/>
    </w:pPr>
    <w:rPr>
      <w:b/>
    </w:rPr>
  </w:style>
  <w:style w:type="paragraph" w:customStyle="1" w:styleId="Hlava">
    <w:name w:val="Hlava"/>
    <w:basedOn w:val="Normln"/>
    <w:next w:val="Nadpishlavy"/>
    <w:rsid w:val="007C695A"/>
    <w:pPr>
      <w:keepNext/>
      <w:keepLines/>
      <w:spacing w:before="240"/>
      <w:jc w:val="center"/>
      <w:outlineLvl w:val="2"/>
    </w:pPr>
  </w:style>
  <w:style w:type="paragraph" w:customStyle="1" w:styleId="Nadpishlavy">
    <w:name w:val="Nadpis hlavy"/>
    <w:basedOn w:val="Normln"/>
    <w:next w:val="Dl"/>
    <w:rsid w:val="007C695A"/>
    <w:pPr>
      <w:keepNext/>
      <w:keepLines/>
      <w:jc w:val="center"/>
      <w:outlineLvl w:val="2"/>
    </w:pPr>
    <w:rPr>
      <w:b/>
    </w:rPr>
  </w:style>
  <w:style w:type="paragraph" w:customStyle="1" w:styleId="ST">
    <w:name w:val="ČÁST"/>
    <w:basedOn w:val="Normln"/>
    <w:next w:val="NADPISSTI"/>
    <w:rsid w:val="007C695A"/>
    <w:pPr>
      <w:keepNext/>
      <w:keepLines/>
      <w:spacing w:before="240" w:after="120"/>
      <w:jc w:val="center"/>
      <w:outlineLvl w:val="1"/>
    </w:pPr>
    <w:rPr>
      <w:caps/>
    </w:rPr>
  </w:style>
  <w:style w:type="paragraph" w:customStyle="1" w:styleId="NADPISSTI">
    <w:name w:val="NADPIS ČÁSTI"/>
    <w:basedOn w:val="Normln"/>
    <w:next w:val="Hlava"/>
    <w:rsid w:val="007C695A"/>
    <w:pPr>
      <w:keepNext/>
      <w:keepLines/>
      <w:jc w:val="center"/>
      <w:outlineLvl w:val="1"/>
    </w:pPr>
    <w:rPr>
      <w:b/>
    </w:rPr>
  </w:style>
  <w:style w:type="paragraph" w:customStyle="1" w:styleId="ZKON">
    <w:name w:val="ZÁKON"/>
    <w:basedOn w:val="Normln"/>
    <w:next w:val="nadpiszkona"/>
    <w:rsid w:val="007C695A"/>
    <w:pPr>
      <w:keepNext/>
      <w:keepLines/>
      <w:jc w:val="center"/>
      <w:outlineLvl w:val="0"/>
    </w:pPr>
    <w:rPr>
      <w:b/>
      <w:caps/>
    </w:rPr>
  </w:style>
  <w:style w:type="paragraph" w:customStyle="1" w:styleId="nadpiszkona">
    <w:name w:val="nadpis zákona"/>
    <w:basedOn w:val="Normln"/>
    <w:next w:val="Parlament"/>
    <w:rsid w:val="007C695A"/>
    <w:pPr>
      <w:keepNext/>
      <w:keepLines/>
      <w:spacing w:before="120"/>
      <w:jc w:val="center"/>
      <w:outlineLvl w:val="0"/>
    </w:pPr>
    <w:rPr>
      <w:b/>
    </w:rPr>
  </w:style>
  <w:style w:type="paragraph" w:customStyle="1" w:styleId="Parlament">
    <w:name w:val="Parlament"/>
    <w:basedOn w:val="Normln"/>
    <w:next w:val="ST"/>
    <w:rsid w:val="007C695A"/>
    <w:pPr>
      <w:keepNext/>
      <w:keepLines/>
      <w:spacing w:before="360" w:after="240"/>
    </w:pPr>
  </w:style>
  <w:style w:type="paragraph" w:customStyle="1" w:styleId="Textlnku">
    <w:name w:val="Text článku"/>
    <w:basedOn w:val="Normln"/>
    <w:rsid w:val="007C695A"/>
    <w:pPr>
      <w:spacing w:before="240"/>
      <w:ind w:firstLine="425"/>
      <w:outlineLvl w:val="5"/>
    </w:pPr>
  </w:style>
  <w:style w:type="paragraph" w:customStyle="1" w:styleId="lnek">
    <w:name w:val="Článek"/>
    <w:basedOn w:val="Normln"/>
    <w:next w:val="Textodstavce"/>
    <w:rsid w:val="007C695A"/>
    <w:pPr>
      <w:keepNext/>
      <w:keepLines/>
      <w:spacing w:before="240"/>
      <w:jc w:val="center"/>
      <w:outlineLvl w:val="5"/>
    </w:pPr>
  </w:style>
  <w:style w:type="paragraph" w:customStyle="1" w:styleId="CELEX">
    <w:name w:val="CELEX"/>
    <w:basedOn w:val="Normln"/>
    <w:next w:val="Normln"/>
    <w:rsid w:val="007C695A"/>
    <w:pPr>
      <w:spacing w:before="60"/>
    </w:pPr>
    <w:rPr>
      <w:i/>
      <w:sz w:val="20"/>
    </w:rPr>
  </w:style>
  <w:style w:type="paragraph" w:customStyle="1" w:styleId="funkce">
    <w:name w:val="funkce"/>
    <w:basedOn w:val="Normln"/>
    <w:rsid w:val="007C695A"/>
    <w:pPr>
      <w:keepLines/>
      <w:jc w:val="center"/>
    </w:pPr>
  </w:style>
  <w:style w:type="paragraph" w:customStyle="1" w:styleId="Psmeno">
    <w:name w:val="&quot;Písmeno&quot;"/>
    <w:basedOn w:val="Normln"/>
    <w:next w:val="Normln"/>
    <w:rsid w:val="007C695A"/>
    <w:pPr>
      <w:keepNext/>
      <w:keepLines/>
      <w:ind w:left="425" w:hanging="425"/>
    </w:pPr>
  </w:style>
  <w:style w:type="paragraph" w:customStyle="1" w:styleId="Oznaenpozmn">
    <w:name w:val="Označení pozm.n."/>
    <w:basedOn w:val="Normln"/>
    <w:next w:val="Normln"/>
    <w:rsid w:val="007C695A"/>
    <w:pPr>
      <w:numPr>
        <w:numId w:val="2"/>
      </w:numPr>
      <w:spacing w:after="120"/>
    </w:pPr>
    <w:rPr>
      <w:b/>
    </w:rPr>
  </w:style>
  <w:style w:type="paragraph" w:customStyle="1" w:styleId="Textpozmn">
    <w:name w:val="Text pozm.n."/>
    <w:basedOn w:val="Normln"/>
    <w:next w:val="Normln"/>
    <w:rsid w:val="007C695A"/>
    <w:pPr>
      <w:numPr>
        <w:numId w:val="3"/>
      </w:numPr>
      <w:tabs>
        <w:tab w:val="clear" w:pos="425"/>
        <w:tab w:val="left" w:pos="851"/>
      </w:tabs>
      <w:spacing w:after="120"/>
      <w:ind w:left="850"/>
    </w:pPr>
  </w:style>
  <w:style w:type="paragraph" w:customStyle="1" w:styleId="Novelizanbod">
    <w:name w:val="Novelizační bod"/>
    <w:basedOn w:val="Normln"/>
    <w:next w:val="Normln"/>
    <w:rsid w:val="007C695A"/>
    <w:pPr>
      <w:keepNext/>
      <w:keepLines/>
      <w:numPr>
        <w:numId w:val="4"/>
      </w:numPr>
      <w:tabs>
        <w:tab w:val="left" w:pos="851"/>
      </w:tabs>
      <w:spacing w:before="480" w:after="120"/>
    </w:pPr>
  </w:style>
  <w:style w:type="paragraph" w:customStyle="1" w:styleId="Novelizanbodvpozmn">
    <w:name w:val="Novelizační bod v pozm.n."/>
    <w:basedOn w:val="Normln"/>
    <w:next w:val="Normln"/>
    <w:rsid w:val="007C695A"/>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C695A"/>
    <w:pPr>
      <w:keepNext/>
      <w:keepLines/>
      <w:spacing w:after="120"/>
      <w:jc w:val="center"/>
    </w:pPr>
    <w:rPr>
      <w:b/>
      <w:sz w:val="32"/>
    </w:rPr>
  </w:style>
  <w:style w:type="paragraph" w:customStyle="1" w:styleId="Textbodu">
    <w:name w:val="Text bodu"/>
    <w:basedOn w:val="Normln"/>
    <w:rsid w:val="007C695A"/>
    <w:pPr>
      <w:tabs>
        <w:tab w:val="num" w:pos="850"/>
      </w:tabs>
      <w:ind w:left="850" w:hanging="425"/>
      <w:outlineLvl w:val="8"/>
    </w:pPr>
  </w:style>
  <w:style w:type="paragraph" w:customStyle="1" w:styleId="Textpsmene">
    <w:name w:val="Text písmene"/>
    <w:basedOn w:val="Normln"/>
    <w:rsid w:val="007C695A"/>
    <w:pPr>
      <w:tabs>
        <w:tab w:val="num" w:pos="425"/>
      </w:tabs>
      <w:ind w:left="425" w:hanging="425"/>
      <w:outlineLvl w:val="7"/>
    </w:pPr>
  </w:style>
  <w:style w:type="character" w:customStyle="1" w:styleId="Odkaznapoznpodarou">
    <w:name w:val="Odkaz na pozn. pod čarou"/>
    <w:basedOn w:val="Standardnpsmoodstavce"/>
    <w:rsid w:val="007C695A"/>
    <w:rPr>
      <w:vertAlign w:val="superscript"/>
    </w:rPr>
  </w:style>
  <w:style w:type="paragraph" w:styleId="Bezmezer">
    <w:name w:val="No Spacing"/>
    <w:uiPriority w:val="1"/>
    <w:qFormat/>
    <w:rsid w:val="00DA17CB"/>
    <w:rPr>
      <w:rFonts w:ascii="Calibri" w:eastAsia="Calibri" w:hAnsi="Calibri"/>
      <w:sz w:val="22"/>
      <w:szCs w:val="22"/>
      <w:lang w:eastAsia="en-US"/>
    </w:rPr>
  </w:style>
  <w:style w:type="paragraph" w:customStyle="1" w:styleId="Textodstavce">
    <w:name w:val="Text odstavce"/>
    <w:basedOn w:val="Normln"/>
    <w:rsid w:val="007C695A"/>
    <w:pPr>
      <w:tabs>
        <w:tab w:val="num" w:pos="782"/>
        <w:tab w:val="left" w:pos="851"/>
      </w:tabs>
      <w:spacing w:before="120" w:after="120"/>
      <w:ind w:firstLine="425"/>
      <w:outlineLvl w:val="6"/>
    </w:pPr>
  </w:style>
  <w:style w:type="paragraph" w:customStyle="1" w:styleId="Textbodunovely">
    <w:name w:val="Text bodu novely"/>
    <w:basedOn w:val="Normln"/>
    <w:next w:val="Normln"/>
    <w:rsid w:val="007C695A"/>
    <w:pPr>
      <w:ind w:left="567" w:hanging="567"/>
    </w:pPr>
  </w:style>
  <w:style w:type="character" w:styleId="slostrnky">
    <w:name w:val="page number"/>
    <w:basedOn w:val="Standardnpsmoodstavce"/>
    <w:semiHidden/>
    <w:rsid w:val="007C695A"/>
  </w:style>
  <w:style w:type="paragraph" w:styleId="Zpat">
    <w:name w:val="footer"/>
    <w:basedOn w:val="Normln"/>
    <w:semiHidden/>
    <w:rsid w:val="007C695A"/>
    <w:pPr>
      <w:tabs>
        <w:tab w:val="center" w:pos="4536"/>
        <w:tab w:val="right" w:pos="9072"/>
      </w:tabs>
    </w:pPr>
  </w:style>
  <w:style w:type="paragraph" w:styleId="Textpoznpodarou">
    <w:name w:val="footnote text"/>
    <w:basedOn w:val="Normln"/>
    <w:semiHidden/>
    <w:rsid w:val="007C695A"/>
    <w:pPr>
      <w:tabs>
        <w:tab w:val="left" w:pos="425"/>
      </w:tabs>
      <w:ind w:left="425" w:hanging="425"/>
    </w:pPr>
    <w:rPr>
      <w:sz w:val="20"/>
    </w:rPr>
  </w:style>
  <w:style w:type="character" w:styleId="Znakapoznpodarou">
    <w:name w:val="footnote reference"/>
    <w:basedOn w:val="Standardnpsmoodstavce"/>
    <w:semiHidden/>
    <w:rsid w:val="007C695A"/>
    <w:rPr>
      <w:vertAlign w:val="superscript"/>
    </w:rPr>
  </w:style>
  <w:style w:type="paragraph" w:styleId="Titulek">
    <w:name w:val="caption"/>
    <w:basedOn w:val="Normln"/>
    <w:next w:val="Normln"/>
    <w:qFormat/>
    <w:rsid w:val="007C695A"/>
    <w:pPr>
      <w:spacing w:before="120" w:after="120"/>
    </w:pPr>
    <w:rPr>
      <w:b/>
    </w:rPr>
  </w:style>
  <w:style w:type="paragraph" w:customStyle="1" w:styleId="Nvrh">
    <w:name w:val="Návrh"/>
    <w:basedOn w:val="Normln"/>
    <w:next w:val="ZKON"/>
    <w:rsid w:val="007C695A"/>
    <w:pPr>
      <w:keepNext/>
      <w:keepLines/>
      <w:spacing w:after="240"/>
      <w:jc w:val="center"/>
      <w:outlineLvl w:val="0"/>
    </w:pPr>
    <w:rPr>
      <w:spacing w:val="40"/>
    </w:rPr>
  </w:style>
  <w:style w:type="paragraph" w:customStyle="1" w:styleId="Podpis">
    <w:name w:val="Podpis_"/>
    <w:basedOn w:val="Normln"/>
    <w:next w:val="funkce"/>
    <w:rsid w:val="007C695A"/>
    <w:pPr>
      <w:keepNext/>
      <w:keepLines/>
      <w:spacing w:before="720"/>
      <w:jc w:val="center"/>
    </w:pPr>
  </w:style>
  <w:style w:type="character" w:customStyle="1" w:styleId="normln0">
    <w:name w:val="normln"/>
    <w:rsid w:val="00DA17CB"/>
    <w:rPr>
      <w:sz w:val="24"/>
      <w:szCs w:val="24"/>
    </w:rPr>
  </w:style>
  <w:style w:type="paragraph" w:customStyle="1" w:styleId="VARIANTA">
    <w:name w:val="VARIANTA"/>
    <w:basedOn w:val="Normln"/>
    <w:next w:val="Normln"/>
    <w:rsid w:val="007C695A"/>
    <w:pPr>
      <w:keepNext/>
      <w:spacing w:before="120" w:after="120"/>
    </w:pPr>
    <w:rPr>
      <w:caps/>
      <w:spacing w:val="60"/>
    </w:rPr>
  </w:style>
  <w:style w:type="paragraph" w:customStyle="1" w:styleId="VARIANTA-konec">
    <w:name w:val="VARIANTA - konec"/>
    <w:basedOn w:val="Normln"/>
    <w:next w:val="Normln"/>
    <w:rsid w:val="007C695A"/>
    <w:rPr>
      <w:caps/>
      <w:spacing w:val="60"/>
    </w:rPr>
  </w:style>
  <w:style w:type="paragraph" w:customStyle="1" w:styleId="Nadpisparagrafu">
    <w:name w:val="Nadpis paragrafu"/>
    <w:basedOn w:val="Paragraf"/>
    <w:next w:val="Textodstavce"/>
    <w:rsid w:val="007C695A"/>
    <w:rPr>
      <w:b/>
    </w:rPr>
  </w:style>
  <w:style w:type="paragraph" w:customStyle="1" w:styleId="Nadpislnku">
    <w:name w:val="Nadpis článku"/>
    <w:basedOn w:val="lnek"/>
    <w:next w:val="Textodstavce"/>
    <w:rsid w:val="007C695A"/>
    <w:rPr>
      <w:b/>
    </w:rPr>
  </w:style>
  <w:style w:type="paragraph" w:customStyle="1" w:styleId="normln1">
    <w:name w:val="normln1"/>
    <w:basedOn w:val="Normln"/>
    <w:rsid w:val="00DA17CB"/>
    <w:pPr>
      <w:spacing w:after="20"/>
      <w:jc w:val="left"/>
    </w:pPr>
  </w:style>
  <w:style w:type="character" w:customStyle="1" w:styleId="Nadpis4Char">
    <w:name w:val="Nadpis 4 Char"/>
    <w:basedOn w:val="Standardnpsmoodstavce"/>
    <w:link w:val="Nadpis4"/>
    <w:uiPriority w:val="9"/>
    <w:semiHidden/>
    <w:rsid w:val="003711DB"/>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3711DB"/>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3711DB"/>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3711DB"/>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3711D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711DB"/>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4573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732C"/>
    <w:rPr>
      <w:rFonts w:ascii="Segoe UI" w:hAnsi="Segoe UI" w:cs="Segoe UI"/>
      <w:sz w:val="18"/>
      <w:szCs w:val="18"/>
    </w:rPr>
  </w:style>
  <w:style w:type="character" w:customStyle="1" w:styleId="ZhlavChar">
    <w:name w:val="Záhlaví Char"/>
    <w:basedOn w:val="Standardnpsmoodstavce"/>
    <w:link w:val="Zhlav"/>
    <w:uiPriority w:val="99"/>
    <w:rsid w:val="007C695A"/>
    <w:rPr>
      <w:sz w:val="24"/>
    </w:rPr>
  </w:style>
  <w:style w:type="paragraph" w:styleId="Odstavecseseznamem">
    <w:name w:val="List Paragraph"/>
    <w:basedOn w:val="Normln"/>
    <w:uiPriority w:val="34"/>
    <w:qFormat/>
    <w:rsid w:val="00622EC1"/>
    <w:pPr>
      <w:spacing w:after="3" w:line="262" w:lineRule="auto"/>
      <w:ind w:left="720" w:right="209" w:hanging="3"/>
      <w:contextualSpacing/>
    </w:pPr>
    <w:rPr>
      <w:color w:val="000000"/>
      <w:szCs w:val="22"/>
    </w:rPr>
  </w:style>
  <w:style w:type="paragraph" w:styleId="Zkladntext">
    <w:name w:val="Body Text"/>
    <w:basedOn w:val="Normln"/>
    <w:link w:val="ZkladntextChar"/>
    <w:uiPriority w:val="99"/>
    <w:unhideWhenUsed/>
    <w:rsid w:val="00557148"/>
    <w:pPr>
      <w:spacing w:after="120" w:line="259" w:lineRule="auto"/>
      <w:jc w:val="left"/>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55714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998178">
      <w:bodyDiv w:val="1"/>
      <w:marLeft w:val="0"/>
      <w:marRight w:val="0"/>
      <w:marTop w:val="0"/>
      <w:marBottom w:val="0"/>
      <w:divBdr>
        <w:top w:val="none" w:sz="0" w:space="0" w:color="auto"/>
        <w:left w:val="none" w:sz="0" w:space="0" w:color="auto"/>
        <w:bottom w:val="none" w:sz="0" w:space="0" w:color="auto"/>
        <w:right w:val="none" w:sz="0" w:space="0" w:color="auto"/>
      </w:divBdr>
    </w:div>
    <w:div w:id="144808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29\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TotalTime>
  <Pages>5</Pages>
  <Words>1460</Words>
  <Characters>8617</Characters>
  <Application>Microsoft Office Word</Application>
  <DocSecurity>0</DocSecurity>
  <Lines>71</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Fiserova Ivona</cp:lastModifiedBy>
  <cp:revision>5</cp:revision>
  <cp:lastPrinted>2021-04-22T12:20:00Z</cp:lastPrinted>
  <dcterms:created xsi:type="dcterms:W3CDTF">2021-04-28T12:37:00Z</dcterms:created>
  <dcterms:modified xsi:type="dcterms:W3CDTF">2021-04-29T14:07:00Z</dcterms:modified>
  <cp:category/>
</cp:coreProperties>
</file>