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7D62C0">
      <w:pPr>
        <w:jc w:val="center"/>
        <w:rPr>
          <w:b/>
        </w:rPr>
      </w:pPr>
      <w:r>
        <w:rPr>
          <w:b/>
        </w:rPr>
        <w:t>Pozměňovací a jiné návrhy</w:t>
      </w:r>
    </w:p>
    <w:p w:rsidR="00F35EEE" w:rsidRDefault="00F35EEE" w:rsidP="007D62C0">
      <w:pPr>
        <w:jc w:val="center"/>
        <w:rPr>
          <w:b/>
        </w:rPr>
      </w:pPr>
    </w:p>
    <w:p w:rsidR="00F35EEE" w:rsidRPr="00F35EEE" w:rsidRDefault="00A92050" w:rsidP="007D62C0">
      <w:pPr>
        <w:autoSpaceDE w:val="0"/>
        <w:adjustRightInd w:val="0"/>
        <w:ind w:left="709" w:hanging="709"/>
        <w:jc w:val="center"/>
        <w:rPr>
          <w:b/>
          <w:color w:val="000000"/>
        </w:rPr>
      </w:pPr>
      <w:r>
        <w:rPr>
          <w:b/>
        </w:rPr>
        <w:t>k</w:t>
      </w:r>
      <w:r w:rsidR="009647CA">
        <w:rPr>
          <w:b/>
        </w:rPr>
        <w:t xml:space="preserve">  </w:t>
      </w:r>
      <w:r>
        <w:rPr>
          <w:b/>
        </w:rPr>
        <w:t xml:space="preserve">návrhu </w:t>
      </w:r>
      <w:r w:rsidR="00F35EEE" w:rsidRPr="00F35EEE">
        <w:rPr>
          <w:b/>
          <w:shd w:val="clear" w:color="auto" w:fill="FFFFFF"/>
        </w:rPr>
        <w:t xml:space="preserve">poslanců Petra Sadovského, Věry Kovářové, Jana Chvojky, Taťány Malé </w:t>
      </w:r>
      <w:r w:rsidR="006A025C">
        <w:rPr>
          <w:b/>
          <w:shd w:val="clear" w:color="auto" w:fill="FFFFFF"/>
        </w:rPr>
        <w:br/>
      </w:r>
      <w:r w:rsidR="00F35EEE" w:rsidRPr="00F35EEE">
        <w:rPr>
          <w:b/>
          <w:shd w:val="clear" w:color="auto" w:fill="FFFFFF"/>
        </w:rPr>
        <w:t xml:space="preserve">a dalších na vydání zákona, kterým se mění zákon č. 159/2006 Sb., </w:t>
      </w:r>
      <w:r w:rsidR="006A025C">
        <w:rPr>
          <w:b/>
          <w:shd w:val="clear" w:color="auto" w:fill="FFFFFF"/>
        </w:rPr>
        <w:br/>
      </w:r>
      <w:r w:rsidR="00F35EEE" w:rsidRPr="00F35EEE">
        <w:rPr>
          <w:b/>
          <w:shd w:val="clear" w:color="auto" w:fill="FFFFFF"/>
        </w:rPr>
        <w:t>o střetu zájmů, ve znění pozdějších předpisů</w:t>
      </w:r>
      <w:r w:rsidR="00F35EEE" w:rsidRPr="00F35EEE">
        <w:rPr>
          <w:b/>
        </w:rPr>
        <w:t xml:space="preserve"> </w:t>
      </w:r>
    </w:p>
    <w:p w:rsidR="00A92050" w:rsidRDefault="00A92050" w:rsidP="007D62C0">
      <w:pPr>
        <w:jc w:val="center"/>
        <w:rPr>
          <w:b/>
        </w:rPr>
      </w:pPr>
      <w:r>
        <w:rPr>
          <w:b/>
        </w:rPr>
        <w:t xml:space="preserve">(tisk </w:t>
      </w:r>
      <w:r w:rsidR="00F35EEE">
        <w:rPr>
          <w:b/>
        </w:rPr>
        <w:t>956</w:t>
      </w:r>
      <w:r>
        <w:rPr>
          <w:b/>
        </w:rPr>
        <w:t>)</w:t>
      </w:r>
    </w:p>
    <w:p w:rsidR="00A92050" w:rsidRDefault="00A92050" w:rsidP="007D62C0">
      <w:pPr>
        <w:jc w:val="center"/>
        <w:rPr>
          <w:b/>
        </w:rPr>
      </w:pPr>
    </w:p>
    <w:p w:rsidR="00A92050" w:rsidRDefault="00A92050" w:rsidP="007D62C0">
      <w:pPr>
        <w:rPr>
          <w:b/>
        </w:rPr>
      </w:pPr>
    </w:p>
    <w:p w:rsidR="00A92050" w:rsidRDefault="00A92050" w:rsidP="007D62C0">
      <w:pPr>
        <w:rPr>
          <w:b/>
        </w:rPr>
      </w:pPr>
      <w:r>
        <w:rPr>
          <w:b/>
        </w:rPr>
        <w:t>Návrh na zamítnutí návrhu zákona nebyl podán.</w:t>
      </w:r>
    </w:p>
    <w:p w:rsidR="00A92050" w:rsidRPr="00A92050" w:rsidRDefault="00A92050" w:rsidP="007D62C0"/>
    <w:p w:rsidR="00A92050" w:rsidRDefault="00A92050" w:rsidP="007D62C0"/>
    <w:p w:rsidR="002967D1" w:rsidRPr="00A92050" w:rsidRDefault="002967D1" w:rsidP="007D62C0"/>
    <w:p w:rsidR="00A92050" w:rsidRDefault="00A92050" w:rsidP="007D62C0">
      <w:pPr>
        <w:pStyle w:val="Oznaenpozmn"/>
        <w:tabs>
          <w:tab w:val="clear" w:pos="425"/>
        </w:tabs>
        <w:ind w:left="567" w:hanging="567"/>
      </w:pPr>
      <w:r>
        <w:t>Pozměňovací návrhy obsažené v usnesení garančního</w:t>
      </w:r>
      <w:r w:rsidR="006A025C">
        <w:t xml:space="preserve"> ústavně právního</w:t>
      </w:r>
      <w:r>
        <w:t xml:space="preserve"> výboru </w:t>
      </w:r>
      <w:r w:rsidR="006A025C">
        <w:br/>
      </w:r>
      <w:r>
        <w:t xml:space="preserve">č. </w:t>
      </w:r>
      <w:r w:rsidR="00F35EEE">
        <w:t xml:space="preserve">244 </w:t>
      </w:r>
      <w:r w:rsidR="00AF24B6">
        <w:t>z</w:t>
      </w:r>
      <w:r w:rsidR="006A025C">
        <w:t>e</w:t>
      </w:r>
      <w:r>
        <w:t xml:space="preserve"> </w:t>
      </w:r>
      <w:r w:rsidR="00F35EEE">
        <w:t>77</w:t>
      </w:r>
      <w:r>
        <w:t>. schůze konané dne</w:t>
      </w:r>
      <w:r w:rsidR="00F35EEE">
        <w:t xml:space="preserve"> 6. ledna 2021</w:t>
      </w:r>
      <w:r>
        <w:t xml:space="preserve"> (tisk </w:t>
      </w:r>
      <w:r w:rsidR="00F35EEE">
        <w:t>956</w:t>
      </w:r>
      <w:r>
        <w:t>/</w:t>
      </w:r>
      <w:r w:rsidR="00F35EEE">
        <w:t>2</w:t>
      </w:r>
      <w:r>
        <w:t>)</w:t>
      </w:r>
    </w:p>
    <w:p w:rsidR="00A92050" w:rsidRPr="00A92050" w:rsidRDefault="00A92050" w:rsidP="007D62C0"/>
    <w:p w:rsidR="00F35EEE" w:rsidRPr="00A94226" w:rsidRDefault="00F35EEE" w:rsidP="007D62C0">
      <w:pPr>
        <w:autoSpaceDE w:val="0"/>
        <w:autoSpaceDN w:val="0"/>
        <w:adjustRightInd w:val="0"/>
        <w:ind w:left="360"/>
        <w:mirrorIndents/>
      </w:pPr>
      <w:r w:rsidRPr="00A94226">
        <w:t>V čl. I se za bod 2 vkládá nový bod 3, který zní:</w:t>
      </w:r>
    </w:p>
    <w:p w:rsidR="00F35EEE" w:rsidRPr="00873121" w:rsidRDefault="00F35EEE" w:rsidP="007D62C0">
      <w:pPr>
        <w:autoSpaceDE w:val="0"/>
        <w:autoSpaceDN w:val="0"/>
        <w:adjustRightInd w:val="0"/>
        <w:contextualSpacing/>
        <w:mirrorIndents/>
      </w:pPr>
    </w:p>
    <w:p w:rsidR="00F35EEE" w:rsidRPr="00873121" w:rsidRDefault="00F35EEE" w:rsidP="007D62C0">
      <w:pPr>
        <w:autoSpaceDE w:val="0"/>
        <w:autoSpaceDN w:val="0"/>
        <w:adjustRightInd w:val="0"/>
        <w:ind w:left="284"/>
        <w:contextualSpacing/>
        <w:mirrorIndents/>
      </w:pPr>
      <w:r w:rsidRPr="00873121">
        <w:t xml:space="preserve">„3. V § 2 odstavec 4 včetně poznámek pod čarou č. </w:t>
      </w:r>
      <w:r>
        <w:t xml:space="preserve">12, 13 a 17 </w:t>
      </w:r>
      <w:r w:rsidRPr="00873121">
        <w:t xml:space="preserve">zní: </w:t>
      </w:r>
    </w:p>
    <w:p w:rsidR="00F35EEE" w:rsidRPr="00873121" w:rsidRDefault="00F35EEE" w:rsidP="007D62C0">
      <w:pPr>
        <w:autoSpaceDE w:val="0"/>
        <w:autoSpaceDN w:val="0"/>
        <w:adjustRightInd w:val="0"/>
        <w:ind w:left="284"/>
        <w:contextualSpacing/>
        <w:mirrorIndents/>
      </w:pPr>
    </w:p>
    <w:p w:rsidR="00F35EEE" w:rsidRPr="00FA5F2A" w:rsidRDefault="00F35EEE" w:rsidP="007D62C0">
      <w:pPr>
        <w:autoSpaceDE w:val="0"/>
        <w:autoSpaceDN w:val="0"/>
        <w:adjustRightInd w:val="0"/>
        <w:ind w:left="284"/>
        <w:contextualSpacing/>
        <w:mirrorIndents/>
      </w:pPr>
      <w:r w:rsidRPr="00873121">
        <w:t>„</w:t>
      </w:r>
      <w:r>
        <w:t>(</w:t>
      </w:r>
      <w:r w:rsidRPr="00873121">
        <w:t xml:space="preserve">4) Povinnosti podle tohoto zákona se nevztahují na osobu uvedenou v odstavci 2 písm. a) nebo h), pokud je její příslušnost k bezpečnostnímu sboru nebo jeho určenému útvaru utajovanou informací podle zákona o ochraně </w:t>
      </w:r>
      <w:r w:rsidRPr="00FA5F2A">
        <w:t>utajovaných informací a o bezpečnostní způsobilosti</w:t>
      </w:r>
      <w:r w:rsidRPr="00FA5F2A">
        <w:rPr>
          <w:vertAlign w:val="superscript"/>
        </w:rPr>
        <w:t>12)</w:t>
      </w:r>
      <w:r w:rsidRPr="00FA5F2A">
        <w:t xml:space="preserve"> nebo pokud se na ni vztahují zvláštní postupy k utajení a zajištění bezpečnosti</w:t>
      </w:r>
      <w:r w:rsidRPr="00FA5F2A">
        <w:rPr>
          <w:vertAlign w:val="superscript"/>
        </w:rPr>
        <w:t>13)</w:t>
      </w:r>
      <w:r w:rsidRPr="00FA5F2A">
        <w:t>,</w:t>
      </w:r>
      <w:r w:rsidRPr="00FA5F2A">
        <w:rPr>
          <w:b/>
        </w:rPr>
        <w:t xml:space="preserve"> </w:t>
      </w:r>
      <w:r w:rsidRPr="00FA5F2A">
        <w:t>a na státního zaměstnance ve služebním poměru a zaměstnance v pracovním poměru vykonávající zahraniční službu</w:t>
      </w:r>
      <w:r w:rsidRPr="00FA5F2A">
        <w:rPr>
          <w:vertAlign w:val="superscript"/>
        </w:rPr>
        <w:t>1</w:t>
      </w:r>
      <w:r>
        <w:rPr>
          <w:vertAlign w:val="superscript"/>
        </w:rPr>
        <w:t>7</w:t>
      </w:r>
      <w:r w:rsidRPr="00FA5F2A">
        <w:rPr>
          <w:vertAlign w:val="superscript"/>
        </w:rPr>
        <w:t>)</w:t>
      </w:r>
      <w:r w:rsidRPr="00FA5F2A">
        <w:t xml:space="preserve">, kteří jsou držiteli </w:t>
      </w:r>
      <w:r>
        <w:t xml:space="preserve">platného </w:t>
      </w:r>
      <w:r w:rsidRPr="00FA5F2A">
        <w:t>osvědčení fyzické osoby pro stupeň utajení přísně tajné nebo tajné podle zákona o ochraně utajovaných informací a o bezpečnostní způsobilosti</w:t>
      </w:r>
      <w:r w:rsidRPr="00FA5F2A">
        <w:rPr>
          <w:vertAlign w:val="superscript"/>
        </w:rPr>
        <w:t>12)</w:t>
      </w:r>
      <w:r w:rsidRPr="00FA5F2A">
        <w:t>.</w:t>
      </w:r>
    </w:p>
    <w:p w:rsidR="00F35EEE" w:rsidRPr="00FA5F2A" w:rsidRDefault="00F35EEE" w:rsidP="007D62C0">
      <w:pPr>
        <w:pStyle w:val="Vchoz"/>
        <w:suppressAutoHyphens/>
        <w:ind w:firstLine="284"/>
        <w:rPr>
          <w:rFonts w:ascii="Times New Roman" w:eastAsia="Times New Roman" w:hAnsi="Times New Roman" w:cs="Times New Roman"/>
          <w:shd w:val="clear" w:color="auto" w:fill="FFFFFF"/>
        </w:rPr>
      </w:pPr>
      <w:r w:rsidRPr="00FA5F2A">
        <w:rPr>
          <w:rFonts w:ascii="Times New Roman" w:hAnsi="Times New Roman" w:cs="Times New Roman"/>
          <w:shd w:val="clear" w:color="auto" w:fill="FFFFFF"/>
        </w:rPr>
        <w:t>______________________________</w:t>
      </w:r>
    </w:p>
    <w:p w:rsidR="00F35EEE" w:rsidRPr="00FA5F2A" w:rsidRDefault="00F35EEE" w:rsidP="007D62C0">
      <w:pPr>
        <w:pStyle w:val="Vchoz"/>
        <w:suppressAutoHyphens/>
        <w:ind w:left="426" w:hanging="142"/>
        <w:jc w:val="both"/>
        <w:rPr>
          <w:rFonts w:ascii="Times New Roman" w:hAnsi="Times New Roman" w:cs="Times New Roman"/>
        </w:rPr>
      </w:pPr>
      <w:r w:rsidRPr="00FA5F2A">
        <w:rPr>
          <w:rFonts w:ascii="Times New Roman" w:hAnsi="Times New Roman" w:cs="Times New Roman"/>
          <w:shd w:val="clear" w:color="auto" w:fill="FFFFFF"/>
          <w:vertAlign w:val="superscript"/>
        </w:rPr>
        <w:t>12)</w:t>
      </w:r>
      <w:r w:rsidRPr="00FA5F2A">
        <w:rPr>
          <w:rFonts w:ascii="Times New Roman" w:hAnsi="Times New Roman" w:cs="Times New Roman"/>
          <w:shd w:val="clear" w:color="auto" w:fill="FFFFFF"/>
        </w:rPr>
        <w:t xml:space="preserve"> </w:t>
      </w:r>
      <w:r w:rsidRPr="00FA5F2A">
        <w:rPr>
          <w:rFonts w:ascii="Times New Roman" w:hAnsi="Times New Roman" w:cs="Times New Roman"/>
        </w:rPr>
        <w:t>Zákon č. 412/2005 Sb., o ochraně utajovaných informací a o bezpečnostní způsobilosti, ve znění pozdějších předpisů.</w:t>
      </w:r>
    </w:p>
    <w:p w:rsidR="00F35EEE" w:rsidRPr="00FA5F2A" w:rsidRDefault="00F35EEE" w:rsidP="007D62C0">
      <w:pPr>
        <w:pStyle w:val="Vchoz"/>
        <w:suppressAutoHyphens/>
        <w:ind w:firstLine="426"/>
        <w:jc w:val="both"/>
        <w:rPr>
          <w:rFonts w:ascii="Times New Roman" w:hAnsi="Times New Roman" w:cs="Times New Roman"/>
        </w:rPr>
      </w:pPr>
      <w:r w:rsidRPr="00FA5F2A">
        <w:rPr>
          <w:rFonts w:ascii="Times New Roman" w:hAnsi="Times New Roman" w:cs="Times New Roman"/>
        </w:rPr>
        <w:t xml:space="preserve">Příloha č. 8 k nařízení vlády č. 522/2005 Sb., kterým se stanoví seznam utajovaných informací. </w:t>
      </w:r>
    </w:p>
    <w:p w:rsidR="00F35EEE" w:rsidRDefault="00F35EEE" w:rsidP="007D62C0">
      <w:pPr>
        <w:pStyle w:val="Vchoz"/>
        <w:suppressAutoHyphens/>
        <w:ind w:left="284"/>
        <w:jc w:val="both"/>
        <w:rPr>
          <w:rFonts w:ascii="Times New Roman" w:hAnsi="Times New Roman" w:cs="Times New Roman"/>
        </w:rPr>
      </w:pPr>
      <w:r w:rsidRPr="00FA5F2A">
        <w:rPr>
          <w:rFonts w:ascii="Times New Roman" w:hAnsi="Times New Roman" w:cs="Times New Roman"/>
          <w:shd w:val="clear" w:color="auto" w:fill="FFFFFF"/>
          <w:vertAlign w:val="superscript"/>
        </w:rPr>
        <w:t>13)</w:t>
      </w:r>
      <w:r w:rsidRPr="00FA5F2A">
        <w:rPr>
          <w:rFonts w:ascii="Times New Roman" w:hAnsi="Times New Roman" w:cs="Times New Roman"/>
          <w:shd w:val="clear" w:color="auto" w:fill="FFFFFF"/>
        </w:rPr>
        <w:t xml:space="preserve"> </w:t>
      </w:r>
      <w:r w:rsidRPr="00FA5F2A">
        <w:rPr>
          <w:rFonts w:ascii="Times New Roman" w:hAnsi="Times New Roman" w:cs="Times New Roman"/>
        </w:rPr>
        <w:t xml:space="preserve">§ 13a zákona č. 456/2011 Sb., o Finanční správě České republiky, ve znění pozdějších předpisů. </w:t>
      </w:r>
    </w:p>
    <w:p w:rsidR="00F35EEE" w:rsidRDefault="00F35EEE" w:rsidP="007D62C0">
      <w:pPr>
        <w:pStyle w:val="Vchoz"/>
        <w:suppressAutoHyphens/>
        <w:ind w:left="284"/>
        <w:jc w:val="both"/>
        <w:rPr>
          <w:rFonts w:ascii="Times New Roman" w:hAnsi="Times New Roman" w:cs="Times New Roman"/>
        </w:rPr>
      </w:pPr>
      <w:r w:rsidRPr="00FA5F2A">
        <w:rPr>
          <w:rFonts w:ascii="Times New Roman" w:hAnsi="Times New Roman" w:cs="Times New Roman"/>
          <w:shd w:val="clear" w:color="auto" w:fill="FFFFFF"/>
          <w:vertAlign w:val="superscript"/>
        </w:rPr>
        <w:t>1</w:t>
      </w:r>
      <w:r>
        <w:rPr>
          <w:rFonts w:ascii="Times New Roman" w:hAnsi="Times New Roman" w:cs="Times New Roman"/>
          <w:shd w:val="clear" w:color="auto" w:fill="FFFFFF"/>
          <w:vertAlign w:val="superscript"/>
        </w:rPr>
        <w:t>7</w:t>
      </w:r>
      <w:r w:rsidRPr="00FA5F2A">
        <w:rPr>
          <w:rFonts w:ascii="Times New Roman" w:hAnsi="Times New Roman" w:cs="Times New Roman"/>
          <w:shd w:val="clear" w:color="auto" w:fill="FFFFFF"/>
          <w:vertAlign w:val="superscript"/>
        </w:rPr>
        <w:t>)</w:t>
      </w:r>
      <w:r w:rsidRPr="00FA5F2A">
        <w:rPr>
          <w:rFonts w:ascii="Times New Roman" w:hAnsi="Times New Roman" w:cs="Times New Roman"/>
          <w:shd w:val="clear" w:color="auto" w:fill="FFFFFF"/>
        </w:rPr>
        <w:t xml:space="preserve"> </w:t>
      </w:r>
      <w:r w:rsidRPr="00FA5F2A">
        <w:rPr>
          <w:rFonts w:ascii="Times New Roman" w:hAnsi="Times New Roman" w:cs="Times New Roman"/>
        </w:rPr>
        <w:t xml:space="preserve">Zákon č. 150/2017 Sb., o zahraniční službě a o změně některých zákonů (zákon o zahraniční službě), ve </w:t>
      </w:r>
      <w:proofErr w:type="spellStart"/>
      <w:r w:rsidRPr="00FA5F2A">
        <w:rPr>
          <w:rFonts w:ascii="Times New Roman" w:hAnsi="Times New Roman" w:cs="Times New Roman"/>
        </w:rPr>
        <w:t>znění</w:t>
      </w:r>
      <w:proofErr w:type="spellEnd"/>
      <w:r w:rsidRPr="00FA5F2A">
        <w:rPr>
          <w:rFonts w:ascii="Times New Roman" w:hAnsi="Times New Roman" w:cs="Times New Roman"/>
        </w:rPr>
        <w:t xml:space="preserve"> </w:t>
      </w:r>
      <w:proofErr w:type="spellStart"/>
      <w:r w:rsidRPr="00FA5F2A">
        <w:rPr>
          <w:rFonts w:ascii="Times New Roman" w:hAnsi="Times New Roman" w:cs="Times New Roman"/>
        </w:rPr>
        <w:t>pozdějších</w:t>
      </w:r>
      <w:proofErr w:type="spellEnd"/>
      <w:r w:rsidRPr="00FA5F2A">
        <w:rPr>
          <w:rFonts w:ascii="Times New Roman" w:hAnsi="Times New Roman" w:cs="Times New Roman"/>
        </w:rPr>
        <w:t xml:space="preserve"> </w:t>
      </w:r>
      <w:proofErr w:type="spellStart"/>
      <w:r w:rsidRPr="00FA5F2A">
        <w:rPr>
          <w:rFonts w:ascii="Times New Roman" w:hAnsi="Times New Roman" w:cs="Times New Roman"/>
        </w:rPr>
        <w:t>předpisu</w:t>
      </w:r>
      <w:proofErr w:type="spellEnd"/>
      <w:r w:rsidRPr="00FA5F2A">
        <w:rPr>
          <w:rFonts w:ascii="Times New Roman" w:hAnsi="Times New Roman" w:cs="Times New Roman"/>
        </w:rPr>
        <w:t>̊</w:t>
      </w:r>
      <w:r>
        <w:rPr>
          <w:rFonts w:ascii="Times New Roman" w:hAnsi="Times New Roman" w:cs="Times New Roman"/>
        </w:rPr>
        <w:t>.“.“</w:t>
      </w:r>
      <w:r w:rsidR="007D62C0">
        <w:rPr>
          <w:rFonts w:ascii="Times New Roman" w:hAnsi="Times New Roman" w:cs="Times New Roman"/>
        </w:rPr>
        <w:t>.</w:t>
      </w:r>
    </w:p>
    <w:p w:rsidR="00F35EEE" w:rsidRPr="00FA5F2A" w:rsidRDefault="00F35EEE" w:rsidP="007D62C0">
      <w:pPr>
        <w:spacing w:before="120" w:after="120"/>
        <w:ind w:firstLine="284"/>
      </w:pPr>
      <w:r w:rsidRPr="00FA5F2A">
        <w:t>Následující body se přečíslují.</w:t>
      </w:r>
    </w:p>
    <w:p w:rsidR="002967D1" w:rsidRDefault="002967D1" w:rsidP="007D62C0"/>
    <w:p w:rsidR="002967D1" w:rsidRPr="00A92050" w:rsidRDefault="002967D1" w:rsidP="007D62C0"/>
    <w:p w:rsidR="00A92050" w:rsidRPr="00A92050" w:rsidRDefault="00A92050" w:rsidP="007D62C0">
      <w:pPr>
        <w:jc w:val="center"/>
        <w:rPr>
          <w:b/>
          <w:sz w:val="28"/>
          <w:szCs w:val="28"/>
        </w:rPr>
      </w:pPr>
      <w:r w:rsidRPr="00A92050">
        <w:rPr>
          <w:b/>
          <w:sz w:val="28"/>
          <w:szCs w:val="28"/>
        </w:rPr>
        <w:t xml:space="preserve">Pozměňovací návrhy přednesené ve druhém čtení dne </w:t>
      </w:r>
      <w:r w:rsidR="00F35EEE">
        <w:rPr>
          <w:b/>
          <w:sz w:val="28"/>
          <w:szCs w:val="28"/>
        </w:rPr>
        <w:t>14. dubna 2021</w:t>
      </w:r>
    </w:p>
    <w:p w:rsidR="00A92050" w:rsidRPr="00A92050" w:rsidRDefault="00A92050" w:rsidP="007D62C0"/>
    <w:p w:rsidR="00A92050" w:rsidRPr="00A92050" w:rsidRDefault="00A92050" w:rsidP="007D62C0"/>
    <w:p w:rsidR="00A92050" w:rsidRPr="007D62C0" w:rsidRDefault="00A92050" w:rsidP="007D62C0">
      <w:pPr>
        <w:pStyle w:val="Oznaenpozmn"/>
        <w:tabs>
          <w:tab w:val="clear" w:pos="425"/>
        </w:tabs>
        <w:ind w:left="567" w:hanging="567"/>
      </w:pPr>
      <w:r w:rsidRPr="007D62C0">
        <w:t>Poslanec</w:t>
      </w:r>
      <w:r w:rsidR="00F35EEE" w:rsidRPr="007D62C0">
        <w:t xml:space="preserve"> Sadovský Petr</w:t>
      </w:r>
    </w:p>
    <w:p w:rsidR="00F35EEE" w:rsidRPr="007D62C0" w:rsidRDefault="00F35EEE" w:rsidP="007D62C0">
      <w:pPr>
        <w:rPr>
          <w:b/>
        </w:rPr>
      </w:pPr>
      <w:r w:rsidRPr="007D62C0">
        <w:rPr>
          <w:b/>
        </w:rPr>
        <w:t xml:space="preserve">SD </w:t>
      </w:r>
      <w:r w:rsidR="006A025C" w:rsidRPr="007D62C0">
        <w:rPr>
          <w:b/>
        </w:rPr>
        <w:t>7204</w:t>
      </w:r>
    </w:p>
    <w:p w:rsidR="006A025C" w:rsidRPr="007D62C0" w:rsidRDefault="006A025C" w:rsidP="007D62C0"/>
    <w:p w:rsidR="00500EDE" w:rsidRPr="007D62C0" w:rsidRDefault="00500EDE" w:rsidP="007D62C0">
      <w:pPr>
        <w:pStyle w:val="Odstavecseseznamem"/>
        <w:numPr>
          <w:ilvl w:val="0"/>
          <w:numId w:val="10"/>
        </w:numPr>
        <w:spacing w:after="0" w:line="240" w:lineRule="auto"/>
        <w:ind w:left="0" w:firstLine="0"/>
        <w:rPr>
          <w:rFonts w:ascii="Times New Roman" w:eastAsia="Times New Roman" w:hAnsi="Times New Roman" w:cs="Times New Roman"/>
          <w:bCs/>
          <w:sz w:val="24"/>
          <w:szCs w:val="24"/>
          <w:lang w:eastAsia="en-GB"/>
        </w:rPr>
      </w:pPr>
      <w:r w:rsidRPr="007D62C0">
        <w:rPr>
          <w:rFonts w:ascii="Times New Roman" w:eastAsia="Times New Roman" w:hAnsi="Times New Roman" w:cs="Times New Roman"/>
          <w:bCs/>
          <w:sz w:val="24"/>
          <w:szCs w:val="24"/>
          <w:lang w:eastAsia="en-GB"/>
        </w:rPr>
        <w:t>V čl. I se za bod 8 vkládají nové body 9 a 10, které znějí:</w:t>
      </w:r>
    </w:p>
    <w:p w:rsidR="00500EDE" w:rsidRPr="007D62C0" w:rsidRDefault="00500EDE" w:rsidP="007D62C0">
      <w:pPr>
        <w:pStyle w:val="Odstavecseseznamem"/>
        <w:spacing w:after="0" w:line="240" w:lineRule="auto"/>
        <w:contextualSpacing w:val="0"/>
        <w:jc w:val="both"/>
        <w:rPr>
          <w:rFonts w:ascii="Times New Roman" w:hAnsi="Times New Roman" w:cs="Times New Roman"/>
          <w:sz w:val="24"/>
          <w:szCs w:val="24"/>
        </w:rPr>
      </w:pPr>
    </w:p>
    <w:p w:rsidR="00500EDE" w:rsidRPr="007D62C0" w:rsidRDefault="00500EDE" w:rsidP="007D62C0">
      <w:pPr>
        <w:pStyle w:val="Odstavecseseznamem"/>
        <w:spacing w:after="0" w:line="240" w:lineRule="auto"/>
        <w:contextualSpacing w:val="0"/>
        <w:jc w:val="both"/>
        <w:rPr>
          <w:rFonts w:ascii="Times New Roman" w:hAnsi="Times New Roman" w:cs="Times New Roman"/>
          <w:sz w:val="24"/>
          <w:szCs w:val="24"/>
        </w:rPr>
      </w:pPr>
      <w:r w:rsidRPr="007D62C0">
        <w:rPr>
          <w:rFonts w:ascii="Times New Roman" w:hAnsi="Times New Roman" w:cs="Times New Roman"/>
          <w:sz w:val="24"/>
          <w:szCs w:val="24"/>
        </w:rPr>
        <w:t>„8. V § 14a odst. 4 se slova „odstavci 1“ nahrazují slovy „odstavci 2“.</w:t>
      </w:r>
    </w:p>
    <w:p w:rsidR="00500EDE" w:rsidRDefault="00500EDE" w:rsidP="007D62C0">
      <w:pPr>
        <w:pStyle w:val="Odstavecseseznamem"/>
        <w:spacing w:after="0" w:line="240" w:lineRule="auto"/>
        <w:contextualSpacing w:val="0"/>
        <w:jc w:val="both"/>
        <w:rPr>
          <w:rFonts w:ascii="Times New Roman" w:hAnsi="Times New Roman" w:cs="Times New Roman"/>
          <w:sz w:val="24"/>
          <w:szCs w:val="24"/>
        </w:rPr>
      </w:pPr>
      <w:r w:rsidRPr="007D62C0">
        <w:rPr>
          <w:rFonts w:ascii="Times New Roman" w:hAnsi="Times New Roman" w:cs="Times New Roman"/>
          <w:sz w:val="24"/>
          <w:szCs w:val="24"/>
        </w:rPr>
        <w:t>9. V § 14a odst. 4 se za slova „odstavce 1“ vkládají slova „a 3“.“.</w:t>
      </w:r>
    </w:p>
    <w:p w:rsidR="002967D1" w:rsidRPr="007D62C0" w:rsidRDefault="002967D1" w:rsidP="007D62C0">
      <w:pPr>
        <w:pStyle w:val="Odstavecseseznamem"/>
        <w:spacing w:after="0" w:line="240" w:lineRule="auto"/>
        <w:contextualSpacing w:val="0"/>
        <w:jc w:val="both"/>
        <w:rPr>
          <w:rFonts w:ascii="Times New Roman" w:hAnsi="Times New Roman" w:cs="Times New Roman"/>
          <w:sz w:val="24"/>
          <w:szCs w:val="24"/>
        </w:rPr>
      </w:pPr>
    </w:p>
    <w:p w:rsidR="00500EDE" w:rsidRPr="007D62C0" w:rsidRDefault="00500EDE" w:rsidP="007D62C0">
      <w:pPr>
        <w:pStyle w:val="Odstavecseseznamem"/>
        <w:spacing w:after="0" w:line="240" w:lineRule="auto"/>
        <w:contextualSpacing w:val="0"/>
        <w:jc w:val="both"/>
        <w:rPr>
          <w:rFonts w:ascii="Times New Roman" w:hAnsi="Times New Roman" w:cs="Times New Roman"/>
          <w:sz w:val="24"/>
          <w:szCs w:val="24"/>
        </w:rPr>
      </w:pPr>
      <w:r w:rsidRPr="007D62C0">
        <w:rPr>
          <w:rFonts w:ascii="Times New Roman" w:hAnsi="Times New Roman" w:cs="Times New Roman"/>
          <w:sz w:val="24"/>
          <w:szCs w:val="24"/>
        </w:rPr>
        <w:t>Dosavadní bod 9 se označuje jako bod 11.</w:t>
      </w:r>
    </w:p>
    <w:p w:rsidR="00500EDE" w:rsidRPr="007D62C0" w:rsidRDefault="00500EDE" w:rsidP="007D62C0">
      <w:pPr>
        <w:pStyle w:val="Odstavecseseznamem"/>
        <w:spacing w:after="0" w:line="240" w:lineRule="auto"/>
        <w:contextualSpacing w:val="0"/>
        <w:jc w:val="both"/>
        <w:rPr>
          <w:rFonts w:ascii="Times New Roman" w:hAnsi="Times New Roman" w:cs="Times New Roman"/>
          <w:sz w:val="24"/>
          <w:szCs w:val="24"/>
        </w:rPr>
      </w:pPr>
    </w:p>
    <w:p w:rsidR="00500EDE" w:rsidRPr="007D62C0" w:rsidRDefault="00500EDE" w:rsidP="007D62C0">
      <w:pPr>
        <w:pStyle w:val="Odstavecseseznamem"/>
        <w:numPr>
          <w:ilvl w:val="0"/>
          <w:numId w:val="10"/>
        </w:numPr>
        <w:spacing w:after="0" w:line="240" w:lineRule="auto"/>
        <w:ind w:left="0" w:firstLine="0"/>
        <w:jc w:val="both"/>
        <w:rPr>
          <w:rFonts w:ascii="Times New Roman" w:eastAsia="Times New Roman" w:hAnsi="Times New Roman" w:cs="Times New Roman"/>
          <w:b/>
          <w:bCs/>
          <w:sz w:val="24"/>
          <w:szCs w:val="24"/>
          <w:lang w:eastAsia="en-GB"/>
        </w:rPr>
      </w:pPr>
      <w:r w:rsidRPr="007D62C0">
        <w:rPr>
          <w:rFonts w:ascii="Times New Roman" w:hAnsi="Times New Roman" w:cs="Times New Roman"/>
          <w:sz w:val="24"/>
          <w:szCs w:val="24"/>
        </w:rPr>
        <w:t>V čl. I se doplňují nové body 12 až 14, které znějí:</w:t>
      </w:r>
    </w:p>
    <w:p w:rsidR="00500EDE" w:rsidRPr="007D62C0" w:rsidRDefault="00500EDE" w:rsidP="007D62C0">
      <w:pPr>
        <w:pStyle w:val="Odstavecseseznamem"/>
        <w:spacing w:after="0" w:line="240" w:lineRule="auto"/>
        <w:rPr>
          <w:rFonts w:ascii="Times New Roman" w:eastAsia="Times New Roman" w:hAnsi="Times New Roman" w:cs="Times New Roman"/>
          <w:b/>
          <w:bCs/>
          <w:sz w:val="24"/>
          <w:szCs w:val="24"/>
          <w:lang w:eastAsia="en-GB"/>
        </w:rPr>
      </w:pPr>
    </w:p>
    <w:p w:rsidR="00500EDE" w:rsidRPr="007D62C0" w:rsidRDefault="00500EDE" w:rsidP="00F82EF8">
      <w:pPr>
        <w:pStyle w:val="Odstavecseseznamem"/>
        <w:spacing w:after="0" w:line="240" w:lineRule="auto"/>
        <w:ind w:left="0"/>
        <w:contextualSpacing w:val="0"/>
        <w:jc w:val="both"/>
        <w:rPr>
          <w:rFonts w:ascii="Times New Roman" w:hAnsi="Times New Roman" w:cs="Times New Roman"/>
          <w:sz w:val="24"/>
          <w:szCs w:val="24"/>
        </w:rPr>
      </w:pPr>
      <w:r w:rsidRPr="007D62C0">
        <w:rPr>
          <w:rFonts w:ascii="Times New Roman" w:hAnsi="Times New Roman" w:cs="Times New Roman"/>
          <w:sz w:val="24"/>
          <w:szCs w:val="24"/>
        </w:rPr>
        <w:t>„12. V §14c odst. 1 se za písmeno b) vkládá nové písmeno c), které zní:</w:t>
      </w:r>
    </w:p>
    <w:p w:rsidR="00500EDE" w:rsidRPr="00F82EF8" w:rsidRDefault="00500EDE" w:rsidP="00F82EF8">
      <w:r w:rsidRPr="00F82EF8">
        <w:t>„c) datum úmrtí,“.</w:t>
      </w:r>
    </w:p>
    <w:p w:rsidR="00F82EF8" w:rsidRDefault="00F82EF8" w:rsidP="00F82EF8"/>
    <w:p w:rsidR="00500EDE" w:rsidRPr="00F82EF8" w:rsidRDefault="00500EDE" w:rsidP="00F82EF8">
      <w:pPr>
        <w:rPr>
          <w:b/>
          <w:bCs/>
          <w:lang w:eastAsia="en-GB"/>
        </w:rPr>
      </w:pPr>
      <w:r w:rsidRPr="00F82EF8">
        <w:t>Dosavadní písmena c) až e) se označují jako písmena d) až f).</w:t>
      </w:r>
    </w:p>
    <w:p w:rsidR="00500EDE" w:rsidRPr="007D62C0" w:rsidRDefault="00500EDE" w:rsidP="007D62C0">
      <w:pPr>
        <w:pStyle w:val="Odstavecseseznamem"/>
        <w:spacing w:after="0" w:line="240" w:lineRule="auto"/>
        <w:jc w:val="both"/>
        <w:rPr>
          <w:rFonts w:ascii="Times New Roman" w:eastAsia="Times New Roman" w:hAnsi="Times New Roman" w:cs="Times New Roman"/>
          <w:b/>
          <w:bCs/>
          <w:sz w:val="24"/>
          <w:szCs w:val="24"/>
          <w:lang w:eastAsia="en-GB"/>
        </w:rPr>
      </w:pPr>
    </w:p>
    <w:p w:rsidR="00500EDE" w:rsidRPr="007D62C0" w:rsidRDefault="00500EDE" w:rsidP="00F82EF8">
      <w:pPr>
        <w:pStyle w:val="Odstavecseseznamem"/>
        <w:spacing w:after="0" w:line="240" w:lineRule="auto"/>
        <w:ind w:left="0"/>
        <w:contextualSpacing w:val="0"/>
        <w:jc w:val="both"/>
        <w:rPr>
          <w:rFonts w:ascii="Times New Roman" w:hAnsi="Times New Roman" w:cs="Times New Roman"/>
          <w:sz w:val="24"/>
          <w:szCs w:val="24"/>
        </w:rPr>
      </w:pPr>
      <w:r w:rsidRPr="007D62C0">
        <w:rPr>
          <w:rFonts w:ascii="Times New Roman" w:hAnsi="Times New Roman" w:cs="Times New Roman"/>
          <w:sz w:val="24"/>
          <w:szCs w:val="24"/>
        </w:rPr>
        <w:t>13. V §14c odst. 2 se za písmeno b) vkládá nové písmeno c), které zní:</w:t>
      </w:r>
    </w:p>
    <w:p w:rsidR="00500EDE" w:rsidRPr="00F82EF8" w:rsidRDefault="00500EDE" w:rsidP="00F82EF8">
      <w:r w:rsidRPr="00F82EF8">
        <w:t>„c) datum úmrtí,“.</w:t>
      </w:r>
    </w:p>
    <w:p w:rsidR="00F82EF8" w:rsidRDefault="00F82EF8" w:rsidP="00F82EF8"/>
    <w:p w:rsidR="00500EDE" w:rsidRPr="00F82EF8" w:rsidRDefault="00500EDE" w:rsidP="00F82EF8">
      <w:r w:rsidRPr="00F82EF8">
        <w:t>Dosavadní písmena c) a d) se označují jako písmena d) a e).</w:t>
      </w:r>
    </w:p>
    <w:p w:rsidR="00500EDE" w:rsidRPr="007D62C0" w:rsidRDefault="00500EDE" w:rsidP="007D62C0">
      <w:pPr>
        <w:pStyle w:val="Odstavecseseznamem"/>
        <w:spacing w:after="0" w:line="240" w:lineRule="auto"/>
        <w:jc w:val="both"/>
        <w:rPr>
          <w:rFonts w:ascii="Times New Roman" w:eastAsia="Times New Roman" w:hAnsi="Times New Roman" w:cs="Times New Roman"/>
          <w:b/>
          <w:bCs/>
          <w:sz w:val="24"/>
          <w:szCs w:val="24"/>
          <w:lang w:eastAsia="en-GB"/>
        </w:rPr>
      </w:pPr>
    </w:p>
    <w:p w:rsidR="00500EDE" w:rsidRPr="007D62C0" w:rsidRDefault="00500EDE" w:rsidP="00F82EF8">
      <w:pPr>
        <w:pStyle w:val="Odstavecseseznamem"/>
        <w:spacing w:after="0" w:line="240" w:lineRule="auto"/>
        <w:ind w:left="0"/>
        <w:contextualSpacing w:val="0"/>
        <w:jc w:val="both"/>
        <w:rPr>
          <w:rFonts w:ascii="Times New Roman" w:hAnsi="Times New Roman" w:cs="Times New Roman"/>
          <w:sz w:val="24"/>
          <w:szCs w:val="24"/>
        </w:rPr>
      </w:pPr>
      <w:r w:rsidRPr="007D62C0">
        <w:rPr>
          <w:rFonts w:ascii="Times New Roman" w:hAnsi="Times New Roman" w:cs="Times New Roman"/>
          <w:sz w:val="24"/>
          <w:szCs w:val="24"/>
        </w:rPr>
        <w:t>14. V §14c odst. 3 se za písmeno b) vkládá nové písmeno c), které zní:</w:t>
      </w:r>
    </w:p>
    <w:p w:rsidR="00500EDE" w:rsidRPr="00F82EF8" w:rsidRDefault="00500EDE" w:rsidP="00F82EF8">
      <w:r w:rsidRPr="00F82EF8">
        <w:t>„c) datum úmrtí,“.</w:t>
      </w:r>
    </w:p>
    <w:p w:rsidR="00F82EF8" w:rsidRDefault="00F82EF8" w:rsidP="00F82EF8"/>
    <w:p w:rsidR="00500EDE" w:rsidRPr="00F82EF8" w:rsidRDefault="00500EDE" w:rsidP="00F82EF8">
      <w:pPr>
        <w:rPr>
          <w:b/>
          <w:bCs/>
          <w:lang w:eastAsia="en-GB"/>
        </w:rPr>
      </w:pPr>
      <w:r w:rsidRPr="00F82EF8">
        <w:t>Dosavadní písmena c) až e) se označují jako písmena d) až f).“.</w:t>
      </w:r>
    </w:p>
    <w:p w:rsidR="00F35EEE" w:rsidRPr="007D62C0" w:rsidRDefault="00F35EEE" w:rsidP="007D62C0"/>
    <w:p w:rsidR="00F35EEE" w:rsidRPr="007D62C0" w:rsidRDefault="00F35EEE" w:rsidP="007D62C0"/>
    <w:p w:rsidR="00F35EEE" w:rsidRPr="007D62C0" w:rsidRDefault="00F35EEE" w:rsidP="007D62C0">
      <w:pPr>
        <w:rPr>
          <w:b/>
        </w:rPr>
      </w:pPr>
      <w:r w:rsidRPr="007D62C0">
        <w:rPr>
          <w:b/>
        </w:rPr>
        <w:t>C</w:t>
      </w:r>
      <w:r w:rsidR="006A025C" w:rsidRPr="007D62C0">
        <w:rPr>
          <w:b/>
        </w:rPr>
        <w:t>.</w:t>
      </w:r>
      <w:r w:rsidRPr="007D62C0">
        <w:rPr>
          <w:b/>
        </w:rPr>
        <w:tab/>
        <w:t>Poslanec Michálek Jakub</w:t>
      </w:r>
    </w:p>
    <w:p w:rsidR="006A025C" w:rsidRPr="007D62C0" w:rsidRDefault="006A025C" w:rsidP="007D62C0"/>
    <w:p w:rsidR="00F35EEE" w:rsidRPr="007D62C0" w:rsidRDefault="006A025C" w:rsidP="007D62C0">
      <w:pPr>
        <w:rPr>
          <w:b/>
        </w:rPr>
      </w:pPr>
      <w:proofErr w:type="gramStart"/>
      <w:r w:rsidRPr="007D62C0">
        <w:rPr>
          <w:b/>
        </w:rPr>
        <w:t>C.1.</w:t>
      </w:r>
      <w:proofErr w:type="gramEnd"/>
      <w:r w:rsidRPr="007D62C0">
        <w:rPr>
          <w:b/>
        </w:rPr>
        <w:t xml:space="preserve"> - SD 8143 – za poslance Františka Navrkala</w:t>
      </w:r>
    </w:p>
    <w:p w:rsidR="006A025C" w:rsidRDefault="006A025C" w:rsidP="007D62C0"/>
    <w:p w:rsidR="00500EDE" w:rsidRDefault="00500EDE" w:rsidP="007D62C0">
      <w:pPr>
        <w:pBdr>
          <w:top w:val="nil"/>
          <w:left w:val="nil"/>
          <w:bottom w:val="nil"/>
          <w:right w:val="nil"/>
          <w:between w:val="nil"/>
        </w:pBdr>
        <w:jc w:val="left"/>
        <w:rPr>
          <w:color w:val="000000"/>
        </w:rPr>
      </w:pPr>
      <w:r>
        <w:rPr>
          <w:color w:val="000000"/>
        </w:rPr>
        <w:t>V čl. I. se za bod 6 se vkládá nový bod 7, který zní:</w:t>
      </w:r>
    </w:p>
    <w:p w:rsidR="00500EDE" w:rsidRDefault="00500EDE" w:rsidP="007D62C0">
      <w:pPr>
        <w:pBdr>
          <w:top w:val="nil"/>
          <w:left w:val="nil"/>
          <w:bottom w:val="nil"/>
          <w:right w:val="nil"/>
          <w:between w:val="nil"/>
        </w:pBdr>
        <w:ind w:left="426"/>
        <w:rPr>
          <w:color w:val="000000"/>
        </w:rPr>
      </w:pPr>
    </w:p>
    <w:p w:rsidR="00500EDE" w:rsidRDefault="00500EDE" w:rsidP="00F82EF8">
      <w:r>
        <w:t xml:space="preserve">„7.  V § 13 odst. 4 se na konci písmene c) tečka nahrazuje </w:t>
      </w:r>
      <w:proofErr w:type="gramStart"/>
      <w:r>
        <w:t>slovy „</w:t>
      </w:r>
      <w:r w:rsidR="006A025C">
        <w:t xml:space="preserve"> </w:t>
      </w:r>
      <w:r>
        <w:t>, nebo</w:t>
      </w:r>
      <w:proofErr w:type="gramEnd"/>
      <w:r>
        <w:t>“ a doplňuje se písmeno d), které zní:</w:t>
      </w:r>
    </w:p>
    <w:p w:rsidR="00500EDE" w:rsidRDefault="00500EDE" w:rsidP="007D62C0"/>
    <w:p w:rsidR="00500EDE" w:rsidRDefault="00500EDE" w:rsidP="007D62C0">
      <w:r>
        <w:t>„d) elektronicky s využitím prostředku pro elektronickou identifikaci vydaného v rámci kvalifikovaného systém</w:t>
      </w:r>
      <w:r w:rsidR="006A025C">
        <w:t>u elektronické identifikace.“.</w:t>
      </w:r>
    </w:p>
    <w:p w:rsidR="00500EDE" w:rsidRDefault="00500EDE" w:rsidP="007D62C0"/>
    <w:p w:rsidR="00500EDE" w:rsidRDefault="00500EDE" w:rsidP="007D62C0">
      <w:r>
        <w:t>Dosavadní body 7 až 9 se označují jako body 8 až 10.</w:t>
      </w:r>
    </w:p>
    <w:p w:rsidR="00F35EEE" w:rsidRDefault="00F35EEE" w:rsidP="007D62C0"/>
    <w:p w:rsidR="00F35EEE" w:rsidRPr="006A025C" w:rsidRDefault="006A025C" w:rsidP="007D62C0">
      <w:pPr>
        <w:rPr>
          <w:b/>
        </w:rPr>
      </w:pPr>
      <w:proofErr w:type="gramStart"/>
      <w:r>
        <w:rPr>
          <w:b/>
        </w:rPr>
        <w:t>C.2.</w:t>
      </w:r>
      <w:proofErr w:type="gramEnd"/>
      <w:r>
        <w:rPr>
          <w:b/>
        </w:rPr>
        <w:t xml:space="preserve"> - SD 8</w:t>
      </w:r>
      <w:r w:rsidRPr="006A025C">
        <w:rPr>
          <w:b/>
        </w:rPr>
        <w:t>144 – za poslance Františka Navrkala</w:t>
      </w:r>
    </w:p>
    <w:p w:rsidR="006A025C" w:rsidRDefault="006A025C" w:rsidP="007D62C0"/>
    <w:p w:rsidR="006A025C" w:rsidRDefault="006A025C" w:rsidP="007D62C0">
      <w:r>
        <w:t>Doplňují se nové body X1 a X2, které znějí:</w:t>
      </w:r>
    </w:p>
    <w:p w:rsidR="006A025C" w:rsidRDefault="006A025C" w:rsidP="007D62C0"/>
    <w:p w:rsidR="00500EDE" w:rsidRDefault="00500EDE" w:rsidP="007D62C0">
      <w:pPr>
        <w:rPr>
          <w:rFonts w:eastAsia="Calibri"/>
        </w:rPr>
      </w:pPr>
      <w:r w:rsidRPr="00500EDE">
        <w:rPr>
          <w:rFonts w:eastAsia="Calibri"/>
        </w:rPr>
        <w:t>„X1. V § 2 odst. 1 se na začátek písmene c) vkládají slova „prezident republiky, “.</w:t>
      </w:r>
    </w:p>
    <w:p w:rsidR="00500EDE" w:rsidRPr="00500EDE" w:rsidRDefault="00500EDE" w:rsidP="007D62C0">
      <w:pPr>
        <w:rPr>
          <w:rFonts w:eastAsia="Calibri"/>
        </w:rPr>
      </w:pPr>
    </w:p>
    <w:p w:rsidR="00500EDE" w:rsidRPr="00500EDE" w:rsidRDefault="00500EDE" w:rsidP="007D62C0">
      <w:pPr>
        <w:rPr>
          <w:rFonts w:eastAsia="Calibri"/>
        </w:rPr>
      </w:pPr>
      <w:r w:rsidRPr="00500EDE">
        <w:rPr>
          <w:rFonts w:eastAsia="Calibri"/>
        </w:rPr>
        <w:t>X2. V § 14a odst. 2 písm. c) se za slova „jde-li o“ vkládají slova „prezidenta republiky, “.“.</w:t>
      </w:r>
    </w:p>
    <w:p w:rsidR="006A025C" w:rsidRDefault="006A025C" w:rsidP="007D62C0">
      <w:pPr>
        <w:rPr>
          <w:rFonts w:eastAsia="Calibri"/>
          <w:b/>
        </w:rPr>
      </w:pPr>
    </w:p>
    <w:p w:rsidR="00500EDE" w:rsidRPr="006A025C" w:rsidRDefault="00500EDE" w:rsidP="007D62C0">
      <w:pPr>
        <w:rPr>
          <w:rFonts w:ascii="Calibri" w:eastAsia="Calibri" w:hAnsi="Calibri" w:cs="Calibri"/>
        </w:rPr>
      </w:pPr>
      <w:r w:rsidRPr="006A025C">
        <w:rPr>
          <w:rFonts w:eastAsia="Calibri"/>
        </w:rPr>
        <w:t>Následující body se přečíslují.</w:t>
      </w:r>
    </w:p>
    <w:p w:rsidR="00F35EEE" w:rsidRDefault="00F35EEE" w:rsidP="007D62C0"/>
    <w:p w:rsidR="00F35EEE" w:rsidRDefault="006A025C" w:rsidP="007D62C0">
      <w:pPr>
        <w:pStyle w:val="Oznaenpozmn"/>
        <w:numPr>
          <w:ilvl w:val="0"/>
          <w:numId w:val="0"/>
        </w:numPr>
        <w:ind w:left="425" w:hanging="425"/>
      </w:pPr>
      <w:proofErr w:type="gramStart"/>
      <w:r>
        <w:t>C.3.</w:t>
      </w:r>
      <w:proofErr w:type="gramEnd"/>
      <w:r>
        <w:t xml:space="preserve"> - SD 8145 – za poslance Františka Navrkala</w:t>
      </w:r>
    </w:p>
    <w:p w:rsidR="006A025C" w:rsidRDefault="006A025C" w:rsidP="007D62C0">
      <w:pPr>
        <w:rPr>
          <w:b/>
        </w:rPr>
      </w:pPr>
    </w:p>
    <w:p w:rsidR="00500EDE" w:rsidRPr="00F82EF8" w:rsidRDefault="00500EDE" w:rsidP="007D62C0">
      <w:r w:rsidRPr="00F82EF8">
        <w:t>V článku I se doplňují body 10 až 12, které znějí:</w:t>
      </w:r>
    </w:p>
    <w:p w:rsidR="006A025C" w:rsidRPr="00F82EF8" w:rsidRDefault="006A025C" w:rsidP="007D62C0"/>
    <w:p w:rsidR="00500EDE" w:rsidRDefault="00500EDE" w:rsidP="007D62C0">
      <w:r>
        <w:t>„10. V § 23 odst. 1 písmeno b) zní:</w:t>
      </w:r>
    </w:p>
    <w:p w:rsidR="00500EDE" w:rsidRDefault="00500EDE" w:rsidP="007D62C0">
      <w:r>
        <w:t xml:space="preserve">„b) v rozporu s § 4a odst. 1 je </w:t>
      </w:r>
    </w:p>
    <w:p w:rsidR="00500EDE" w:rsidRDefault="00500EDE" w:rsidP="007D62C0">
      <w:pPr>
        <w:numPr>
          <w:ilvl w:val="0"/>
          <w:numId w:val="12"/>
        </w:numPr>
      </w:pPr>
      <w:r>
        <w:lastRenderedPageBreak/>
        <w:t xml:space="preserve">provozovatelem rozhlasového nebo televizního vysílání nebo vydavatelem periodického tisku anebo </w:t>
      </w:r>
    </w:p>
    <w:p w:rsidR="00500EDE" w:rsidRDefault="00500EDE" w:rsidP="007D62C0">
      <w:pPr>
        <w:numPr>
          <w:ilvl w:val="0"/>
          <w:numId w:val="12"/>
        </w:numPr>
      </w:pPr>
      <w:r>
        <w:t>společníkem, členem nebo ovládající osobou právnické osoby, která je provozovatelem rozhlasového nebo televizního vysílání nebo vydavatelem periodického tisku,“.</w:t>
      </w:r>
    </w:p>
    <w:p w:rsidR="00500EDE" w:rsidRDefault="00500EDE" w:rsidP="007D62C0">
      <w:pPr>
        <w:ind w:left="360"/>
      </w:pPr>
    </w:p>
    <w:p w:rsidR="00500EDE" w:rsidRDefault="00500EDE" w:rsidP="007D62C0">
      <w:r>
        <w:t>11. V § 23 odst. 3 písm. b) se slova „a) až c),“ nahrazují slovy „a), b) bodu 1 a c),“.</w:t>
      </w:r>
    </w:p>
    <w:p w:rsidR="00500EDE" w:rsidRDefault="00500EDE" w:rsidP="007D62C0"/>
    <w:p w:rsidR="00500EDE" w:rsidRDefault="00500EDE" w:rsidP="007D62C0">
      <w:r>
        <w:t>12. V § 23 odst. 3 se na konci písmene c) tečka nahrazuje čárkou a doplňuje se písmeno d), které zní:</w:t>
      </w:r>
    </w:p>
    <w:p w:rsidR="00500EDE" w:rsidRDefault="00500EDE" w:rsidP="007D62C0">
      <w:r>
        <w:t>„d) od 5000 Kč do 250000 Kč nebo do výše 3 % hodnoty aktiv právnické osoby, jíž je veřejný funkcionář společníkem, členem nebo skutečným majitelem a která je provozovatelem rozhlasového nebo televizního vysílání nebo vydavatelem periodického tisku, jde-li o přestupek podle odstavce 1 písm. b) bodu 2.“.“.</w:t>
      </w:r>
    </w:p>
    <w:p w:rsidR="00500EDE" w:rsidRDefault="00500EDE" w:rsidP="007D62C0"/>
    <w:p w:rsidR="00F35EEE" w:rsidRPr="00F44334" w:rsidRDefault="00F44334" w:rsidP="007D62C0">
      <w:pPr>
        <w:rPr>
          <w:b/>
        </w:rPr>
      </w:pPr>
      <w:proofErr w:type="gramStart"/>
      <w:r w:rsidRPr="00F44334">
        <w:rPr>
          <w:b/>
        </w:rPr>
        <w:t>C.4.</w:t>
      </w:r>
      <w:proofErr w:type="gramEnd"/>
      <w:r w:rsidRPr="00F44334">
        <w:rPr>
          <w:b/>
        </w:rPr>
        <w:t xml:space="preserve"> - </w:t>
      </w:r>
      <w:r>
        <w:rPr>
          <w:b/>
        </w:rPr>
        <w:t>SD 8146</w:t>
      </w:r>
      <w:r w:rsidRPr="00F44334">
        <w:rPr>
          <w:b/>
        </w:rPr>
        <w:t xml:space="preserve"> – za poslance Františka Navrkala</w:t>
      </w:r>
    </w:p>
    <w:p w:rsidR="00F44334" w:rsidRDefault="00F44334" w:rsidP="007D62C0"/>
    <w:p w:rsidR="00500EDE" w:rsidRDefault="00500EDE" w:rsidP="007D62C0">
      <w:r>
        <w:t xml:space="preserve">V Čl. I bodě 5 se slova „nebo zaručeným “ zrušují. </w:t>
      </w:r>
    </w:p>
    <w:p w:rsidR="00F35EEE" w:rsidRDefault="00F35EEE" w:rsidP="007D62C0"/>
    <w:p w:rsidR="00F35EEE" w:rsidRPr="00F44334" w:rsidRDefault="00F44334" w:rsidP="007D62C0">
      <w:pPr>
        <w:rPr>
          <w:b/>
        </w:rPr>
      </w:pPr>
      <w:proofErr w:type="gramStart"/>
      <w:r w:rsidRPr="00F44334">
        <w:rPr>
          <w:b/>
        </w:rPr>
        <w:t>C.5.</w:t>
      </w:r>
      <w:proofErr w:type="gramEnd"/>
      <w:r w:rsidRPr="00F44334">
        <w:rPr>
          <w:b/>
        </w:rPr>
        <w:t xml:space="preserve"> - </w:t>
      </w:r>
      <w:r w:rsidR="00F35EEE" w:rsidRPr="00F44334">
        <w:rPr>
          <w:b/>
        </w:rPr>
        <w:t>SD 8156</w:t>
      </w:r>
    </w:p>
    <w:p w:rsidR="00F35EEE" w:rsidRDefault="00F35EEE" w:rsidP="007D62C0"/>
    <w:p w:rsidR="00500EDE" w:rsidRDefault="00500EDE" w:rsidP="007D62C0">
      <w:pPr>
        <w:widowControl w:val="0"/>
      </w:pPr>
      <w:r>
        <w:rPr>
          <w:b/>
        </w:rPr>
        <w:t>1.</w:t>
      </w:r>
      <w:r>
        <w:t xml:space="preserve"> Název návrhu zákona zní:</w:t>
      </w:r>
    </w:p>
    <w:p w:rsidR="00500EDE" w:rsidRDefault="00500EDE" w:rsidP="007D62C0">
      <w:pPr>
        <w:widowControl w:val="0"/>
      </w:pPr>
      <w:r>
        <w:t xml:space="preserve">„Návrh poslanců Petra Sadovského, Věry Kovářové, Jana Chvojky, Taťány Malé a dalších na vydání zákona, kterým se mění zákon č. 159/2006 Sb., o střetu zájmů, ve znění pozdějších předpisů a zákon č. 231/2001 Sb., o provozování rozhlasového a televizního vysílání a o změně dalších zákonů, ve znění pozdějších předpisů“. </w:t>
      </w:r>
    </w:p>
    <w:p w:rsidR="00500EDE" w:rsidRDefault="00500EDE" w:rsidP="007D62C0">
      <w:pPr>
        <w:widowControl w:val="0"/>
        <w:ind w:left="720"/>
      </w:pPr>
    </w:p>
    <w:p w:rsidR="00500EDE" w:rsidRDefault="00500EDE" w:rsidP="007D62C0">
      <w:pPr>
        <w:widowControl w:val="0"/>
      </w:pPr>
      <w:r>
        <w:rPr>
          <w:b/>
        </w:rPr>
        <w:t>2.</w:t>
      </w:r>
      <w:r>
        <w:t xml:space="preserve"> Před článek I se vkládá označení a nadpis části první, které znějí:</w:t>
      </w:r>
    </w:p>
    <w:p w:rsidR="00500EDE" w:rsidRDefault="00500EDE" w:rsidP="007D62C0">
      <w:pPr>
        <w:widowControl w:val="0"/>
        <w:ind w:left="720"/>
      </w:pPr>
    </w:p>
    <w:p w:rsidR="00500EDE" w:rsidRDefault="00500EDE" w:rsidP="00F82EF8">
      <w:pPr>
        <w:widowControl w:val="0"/>
        <w:jc w:val="center"/>
      </w:pPr>
      <w:r>
        <w:t>„ČÁST PRVNÍ</w:t>
      </w:r>
    </w:p>
    <w:p w:rsidR="00500EDE" w:rsidRDefault="00500EDE" w:rsidP="00F82EF8">
      <w:pPr>
        <w:widowControl w:val="0"/>
        <w:jc w:val="center"/>
      </w:pPr>
      <w:r w:rsidRPr="00F44334">
        <w:rPr>
          <w:b/>
        </w:rPr>
        <w:t>Změna zákona o střetu zájmů</w:t>
      </w:r>
      <w:r>
        <w:t>“.</w:t>
      </w:r>
    </w:p>
    <w:p w:rsidR="00500EDE" w:rsidRDefault="00500EDE" w:rsidP="007D62C0">
      <w:pPr>
        <w:widowControl w:val="0"/>
        <w:ind w:left="720"/>
      </w:pPr>
    </w:p>
    <w:p w:rsidR="00500EDE" w:rsidRDefault="00500EDE" w:rsidP="007D62C0">
      <w:pPr>
        <w:widowControl w:val="0"/>
      </w:pPr>
      <w:r>
        <w:rPr>
          <w:b/>
        </w:rPr>
        <w:t>3.</w:t>
      </w:r>
      <w:r>
        <w:t xml:space="preserve"> Za novelizační bod 2 se vkládají nové novelizační body 3 až 10, které znějí:</w:t>
      </w:r>
    </w:p>
    <w:p w:rsidR="00500EDE" w:rsidRDefault="00500EDE" w:rsidP="007D62C0">
      <w:pPr>
        <w:widowControl w:val="0"/>
        <w:ind w:left="720"/>
      </w:pPr>
    </w:p>
    <w:p w:rsidR="00500EDE" w:rsidRDefault="00500EDE" w:rsidP="007D62C0">
      <w:pPr>
        <w:widowControl w:val="0"/>
      </w:pPr>
      <w:r>
        <w:t>„3. V § 4a odst. 1 se slova „ovládající osobou“ nahrazují slovy „skutečným majitelem“.</w:t>
      </w:r>
    </w:p>
    <w:p w:rsidR="00500EDE" w:rsidRDefault="00500EDE" w:rsidP="007D62C0">
      <w:pPr>
        <w:widowControl w:val="0"/>
        <w:ind w:left="720"/>
      </w:pPr>
    </w:p>
    <w:p w:rsidR="00500EDE" w:rsidRDefault="00500EDE" w:rsidP="007D62C0">
      <w:pPr>
        <w:widowControl w:val="0"/>
      </w:pPr>
      <w:r>
        <w:t>4. V § 4a se na konci odstavce 1 doplňuje věta „To neplatí v případě, kdy vydavatelem periodického tisku je politická strana, politické hnutí nebo politický institut, právnická osoba jimi ovládaná, nebo právnická osoba ovládaná územním samosprávným celkem anebo pokud provozovatelem rozhlasového nebo televizního vysílání nebo vydavatelem periodického tisku je právnická osoba, která  nemá povinnost vyhotovit výroční zprávu podle zákona upravujícího účetnictví.“.</w:t>
      </w:r>
    </w:p>
    <w:p w:rsidR="00500EDE" w:rsidRDefault="00500EDE" w:rsidP="007D62C0">
      <w:pPr>
        <w:widowControl w:val="0"/>
        <w:ind w:left="720"/>
      </w:pPr>
    </w:p>
    <w:p w:rsidR="00500EDE" w:rsidRDefault="00500EDE" w:rsidP="007D62C0">
      <w:pPr>
        <w:widowControl w:val="0"/>
      </w:pPr>
      <w:r>
        <w:t>5.  V § 4a odst. 2 větě první se slova „nebo členství“ nahrazují slovy „členství nebo trvání skutečností zakládající postavení skutečného majitele“.</w:t>
      </w:r>
    </w:p>
    <w:p w:rsidR="00500EDE" w:rsidRDefault="00500EDE" w:rsidP="007D62C0">
      <w:pPr>
        <w:widowControl w:val="0"/>
        <w:ind w:left="720"/>
      </w:pPr>
    </w:p>
    <w:p w:rsidR="00500EDE" w:rsidRDefault="00500EDE" w:rsidP="007D62C0">
      <w:pPr>
        <w:widowControl w:val="0"/>
      </w:pPr>
      <w:r>
        <w:t>6. V § 4a odstavec 3 zní:</w:t>
      </w:r>
    </w:p>
    <w:p w:rsidR="00500EDE" w:rsidRDefault="00500EDE" w:rsidP="007D62C0">
      <w:pPr>
        <w:widowControl w:val="0"/>
      </w:pPr>
      <w:r>
        <w:t xml:space="preserve">„(3) Právnická osoba, ve které veřejný funkcionář neukončil postavení skutečného majitele podle odstavce 2, nesmí vyplatit podíl na zisku nebo obdobné plnění jemu, ani právnické osobě nebo právnímu uspořádání, jejichž je rovněž skutečným majitelem; veřejný funkcionář, ani právnická osoba nebo ten, kdo jedná na účet právního uspořádání, jejichž je veřejný funkcionář </w:t>
      </w:r>
      <w:r>
        <w:lastRenderedPageBreak/>
        <w:t>skutečným majitelem, nesmí při rozhodování nejvyššího orgánu této právnické osoby vykonávat hlasovací práva nebo rozhodovat jako její jediný společník s výjimkou rozhodnutí, která ukládá zákon, která se týkají zrušení právnické osoby nebo jde-li o volbu orgánů právnické osoby nebo jejich členů, kterým zanikla funkce.“.</w:t>
      </w:r>
    </w:p>
    <w:p w:rsidR="00500EDE" w:rsidRDefault="00500EDE" w:rsidP="007D62C0">
      <w:pPr>
        <w:widowControl w:val="0"/>
        <w:ind w:left="720"/>
      </w:pPr>
    </w:p>
    <w:p w:rsidR="00500EDE" w:rsidRDefault="00500EDE" w:rsidP="007D62C0">
      <w:pPr>
        <w:widowControl w:val="0"/>
      </w:pPr>
      <w:r>
        <w:t>7. V § 4a se doplňuje odstavec 4, který zní:</w:t>
      </w:r>
    </w:p>
    <w:p w:rsidR="00500EDE" w:rsidRDefault="00500EDE" w:rsidP="007D62C0">
      <w:pPr>
        <w:widowControl w:val="0"/>
        <w:ind w:left="720"/>
      </w:pPr>
    </w:p>
    <w:p w:rsidR="00500EDE" w:rsidRDefault="00500EDE" w:rsidP="007D62C0">
      <w:pPr>
        <w:widowControl w:val="0"/>
      </w:pPr>
      <w:r>
        <w:t xml:space="preserve">„(4) Veřejný funkcionář uvedený v odstavci 1 nesmí splnit povinnost podle odstavce 2 tím, že převede, a to i prostřednictvím jiné osoby, činnost, účast, členství nebo postavení skutečného majitele na osobu blízkou či osobu jednající s ním ve shodě. Takové jednání je neplatné; </w:t>
      </w:r>
      <w:r w:rsidR="00F82EF8">
        <w:br/>
      </w:r>
      <w:r>
        <w:t xml:space="preserve">k neplatnosti přihlédne soud i bez návrhu.“. </w:t>
      </w:r>
    </w:p>
    <w:p w:rsidR="00500EDE" w:rsidRDefault="00500EDE" w:rsidP="007D62C0">
      <w:pPr>
        <w:widowControl w:val="0"/>
      </w:pPr>
    </w:p>
    <w:p w:rsidR="00500EDE" w:rsidRDefault="00500EDE" w:rsidP="007D62C0">
      <w:pPr>
        <w:widowControl w:val="0"/>
      </w:pPr>
      <w:r>
        <w:t>8. § 4b zní:</w:t>
      </w:r>
    </w:p>
    <w:p w:rsidR="00500EDE" w:rsidRDefault="00500EDE" w:rsidP="00F82EF8">
      <w:pPr>
        <w:widowControl w:val="0"/>
        <w:jc w:val="center"/>
      </w:pPr>
      <w:r>
        <w:t>„§ 4b</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Veřejný funkcionář uvedený v § 2 odst. 1 písm. c) nebo právnická osoba, ve které je tento veřejný funkcionář skutečným majitelem, nesmí být dodavatelem veřejné zakázky nebo poddodavatelem, prostřednictvím kterého dodavatel prokazuje kvalifikaci. Pokud se taková osoba účastní zadávacího řízení, je zadavatel povinen ji z něj vyloučit. Smlouva o plnění veřejné zakázky uzavřená v rozporu s ustanovením věty první je od počátku neplatná; k neplatnosti přihlédne soud i bez návrhu. “.</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9.  V § 4c se slova „rozpočtová pravidla</w:t>
      </w:r>
      <w:r>
        <w:rPr>
          <w:vertAlign w:val="superscript"/>
        </w:rPr>
        <w:t>14)</w:t>
      </w:r>
      <w:r>
        <w:t>“ nahrazují slovy „poskytování dotací“, za slovo „které“ se vkládá slovo „je“ a slova „nebo jím ovládaná osoba vlastní podíl představující alespoň 25 % účasti společníka v obchodní společnosti“ se nahrazují slovy „skutečným majitelem“.</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10. V § 9 písm. e) se slovo „společníkem“ zrušuje a slova „ovládající osobou “ se nahrazují slovy „skutečným majitelem“.“.</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 xml:space="preserve">Následující novelizační body se přečíslují. </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p>
    <w:p w:rsidR="00500EDE" w:rsidRDefault="00500EDE" w:rsidP="007D62C0">
      <w:pPr>
        <w:keepNext/>
        <w:pBdr>
          <w:top w:val="none" w:sz="0" w:space="3" w:color="000000"/>
          <w:left w:val="none" w:sz="0" w:space="6" w:color="000000"/>
          <w:bottom w:val="none" w:sz="0" w:space="3" w:color="000000"/>
          <w:right w:val="none" w:sz="0" w:space="30" w:color="000000"/>
          <w:between w:val="none" w:sz="0" w:space="3" w:color="000000"/>
        </w:pBdr>
        <w:shd w:val="clear" w:color="auto" w:fill="FFFFFF"/>
      </w:pPr>
      <w:r>
        <w:rPr>
          <w:b/>
        </w:rPr>
        <w:t>4.</w:t>
      </w:r>
      <w:r>
        <w:t xml:space="preserve"> Za novelizační bod 17 (dosavadní novelizační bod 9) se vkládají novelizační body 18 až 26, které znějí:</w:t>
      </w:r>
    </w:p>
    <w:p w:rsidR="00F44334" w:rsidRDefault="00F44334" w:rsidP="007D62C0">
      <w:pPr>
        <w:keepNext/>
        <w:pBdr>
          <w:top w:val="none" w:sz="0" w:space="3" w:color="000000"/>
          <w:left w:val="none" w:sz="0" w:space="6" w:color="000000"/>
          <w:bottom w:val="none" w:sz="0" w:space="3" w:color="000000"/>
          <w:right w:val="none" w:sz="0" w:space="30" w:color="000000"/>
          <w:between w:val="none" w:sz="0" w:space="3" w:color="000000"/>
        </w:pBdr>
        <w:shd w:val="clear" w:color="auto" w:fill="FFFFFF"/>
      </w:pPr>
    </w:p>
    <w:p w:rsidR="00500EDE" w:rsidRDefault="00500EDE" w:rsidP="007D62C0">
      <w:pPr>
        <w:keepNext/>
        <w:pBdr>
          <w:top w:val="none" w:sz="0" w:space="3" w:color="000000"/>
          <w:left w:val="none" w:sz="0" w:space="6" w:color="000000"/>
          <w:bottom w:val="none" w:sz="0" w:space="3" w:color="000000"/>
          <w:right w:val="none" w:sz="0" w:space="30" w:color="000000"/>
          <w:between w:val="none" w:sz="0" w:space="3" w:color="000000"/>
        </w:pBdr>
        <w:shd w:val="clear" w:color="auto" w:fill="FFFFFF"/>
      </w:pPr>
      <w:r>
        <w:t xml:space="preserve">„18. V § 23 odst. 1 písmeno b) zní: </w:t>
      </w:r>
    </w:p>
    <w:p w:rsidR="00500EDE" w:rsidRDefault="00500EDE" w:rsidP="007D62C0">
      <w:pPr>
        <w:keepNext/>
        <w:shd w:val="clear" w:color="auto" w:fill="FFFFFF"/>
      </w:pPr>
      <w:r>
        <w:t>„b) v rozporu s § 4a odst. 1</w:t>
      </w:r>
    </w:p>
    <w:p w:rsidR="00500EDE" w:rsidRDefault="00500EDE" w:rsidP="007D62C0">
      <w:pPr>
        <w:keepNext/>
        <w:numPr>
          <w:ilvl w:val="0"/>
          <w:numId w:val="14"/>
        </w:numPr>
        <w:shd w:val="clear" w:color="auto" w:fill="FFFFFF"/>
      </w:pPr>
      <w:r>
        <w:t>je provozovatelem rozhlasového nebo televizního vysílání nebo vydavatelem periodického tisku,</w:t>
      </w:r>
    </w:p>
    <w:p w:rsidR="00500EDE" w:rsidRDefault="00500EDE" w:rsidP="007D62C0">
      <w:pPr>
        <w:numPr>
          <w:ilvl w:val="0"/>
          <w:numId w:val="14"/>
        </w:numPr>
        <w:pBdr>
          <w:top w:val="none" w:sz="0" w:space="3" w:color="000000"/>
          <w:left w:val="none" w:sz="0" w:space="6" w:color="000000"/>
          <w:bottom w:val="none" w:sz="0" w:space="3" w:color="000000"/>
          <w:right w:val="none" w:sz="0" w:space="30" w:color="000000"/>
          <w:between w:val="none" w:sz="0" w:space="3" w:color="000000"/>
        </w:pBdr>
        <w:shd w:val="clear" w:color="auto" w:fill="FFFFFF"/>
      </w:pPr>
      <w:r>
        <w:t>je společníkem, členem nebo skutečným majitelem právnické osoby, která je provozovatelem rozhlasového nebo televizního vysílání nebo vydavatelem periodického tisku,“.</w:t>
      </w:r>
    </w:p>
    <w:p w:rsidR="00500EDE" w:rsidRDefault="00500EDE" w:rsidP="007D62C0">
      <w:pPr>
        <w:pBdr>
          <w:top w:val="none" w:sz="0" w:space="3" w:color="000000"/>
          <w:left w:val="none" w:sz="0" w:space="20" w:color="000000"/>
          <w:bottom w:val="none" w:sz="0" w:space="3" w:color="000000"/>
          <w:right w:val="none" w:sz="0" w:space="30" w:color="000000"/>
          <w:between w:val="none" w:sz="0" w:space="3" w:color="000000"/>
        </w:pBdr>
        <w:shd w:val="clear" w:color="auto" w:fill="FFFFFF"/>
      </w:pPr>
      <w:r>
        <w:t>19.  V § 23 se na konci odstavce 1 tečka nahrazuje čárkou a doplňuje se písmeno g), které zní:</w:t>
      </w:r>
    </w:p>
    <w:p w:rsidR="00500EDE" w:rsidRDefault="00500EDE" w:rsidP="007D62C0">
      <w:pPr>
        <w:pBdr>
          <w:top w:val="none" w:sz="0" w:space="3" w:color="000000"/>
          <w:left w:val="none" w:sz="0" w:space="20" w:color="000000"/>
          <w:bottom w:val="none" w:sz="0" w:space="3" w:color="000000"/>
          <w:right w:val="none" w:sz="0" w:space="30" w:color="000000"/>
          <w:between w:val="none" w:sz="0" w:space="3" w:color="000000"/>
        </w:pBdr>
        <w:shd w:val="clear" w:color="auto" w:fill="FFFFFF"/>
      </w:pPr>
      <w:r>
        <w:t>„g) nesplní opatření uložené Úřadem pro dohled nad hospodařením politických stran a politických hnutí podle § 25 odst. 3.“.</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20. V § 23 se na konci odstavce 2 tečka nahrazuje čárkou a doplňuje se písmeno e), které zní:</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 xml:space="preserve">„e) v rozporu s § 4a odst. 4 převede činnost, účast, členství nebo postavení skutečného majitele na osobu veřejnému funkcionáři blízkou či osobu jednající s ním ve shodě.“. </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lastRenderedPageBreak/>
        <w:t>21. V § 23 odst. 3 písm. b) se slova „podle odstavce 1 písm. a) až c)“ nahrazují slovy „podle odstavce 1 písm. a), b) bodu 1, odstavce 1 písm. c)“.</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22. V § 23 se na konci odstavce 3 tečka nahrazuje čárkou a doplňuje se písmeno d), které zní:</w:t>
      </w:r>
    </w:p>
    <w:p w:rsidR="00500EDE" w:rsidRDefault="00500EDE" w:rsidP="007D62C0">
      <w:pPr>
        <w:pBdr>
          <w:top w:val="none" w:sz="0" w:space="3" w:color="000000"/>
          <w:left w:val="none" w:sz="0" w:space="20" w:color="000000"/>
          <w:bottom w:val="none" w:sz="0" w:space="3" w:color="000000"/>
          <w:right w:val="none" w:sz="0" w:space="30" w:color="000000"/>
          <w:between w:val="none" w:sz="0" w:space="3" w:color="000000"/>
        </w:pBdr>
        <w:shd w:val="clear" w:color="auto" w:fill="FFFFFF"/>
      </w:pPr>
      <w:r>
        <w:t>„d) od 5000 Kč až do výše 3 % hodnoty aktiv právnické osoby, jíž je veřejný funkcionář společníkem, členem nebo skutečným majitelem a která je provozovatelem rozhlasového nebo televizního vysílání nebo vydavatelem periodického tisku, jde-li o přestupek podle odstavce 1 písm. b) bodu 2, odstavce 1 písm. g) a odstavce 2) písmeno e).“</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 xml:space="preserve">23. V § 23 odstavec 4 zní: </w:t>
      </w:r>
    </w:p>
    <w:p w:rsidR="00500EDE" w:rsidRDefault="00500EDE" w:rsidP="007D62C0">
      <w:pPr>
        <w:pBdr>
          <w:top w:val="none" w:sz="0" w:space="3" w:color="000000"/>
          <w:left w:val="none" w:sz="0" w:space="20" w:color="000000"/>
          <w:bottom w:val="none" w:sz="0" w:space="3" w:color="000000"/>
          <w:right w:val="none" w:sz="0" w:space="30" w:color="000000"/>
          <w:between w:val="none" w:sz="0" w:space="3" w:color="000000"/>
        </w:pBdr>
        <w:shd w:val="clear" w:color="auto" w:fill="FFFFFF"/>
      </w:pPr>
      <w:r>
        <w:t xml:space="preserve">„(4) Za přestupky podle odstavce 1 písm. a) až e), g) a odstavce 2 písm. a), b) a e) nelze uložit napomenutí. Od uložení správního trestu podle odstavce 3, </w:t>
      </w:r>
      <w:proofErr w:type="gramStart"/>
      <w:r>
        <w:t>jde-li</w:t>
      </w:r>
      <w:proofErr w:type="gramEnd"/>
      <w:r>
        <w:t xml:space="preserve"> o přestupky podle věty první </w:t>
      </w:r>
      <w:proofErr w:type="gramStart"/>
      <w:r>
        <w:t>nelze</w:t>
      </w:r>
      <w:proofErr w:type="gramEnd"/>
      <w:r>
        <w:t xml:space="preserve"> v rozhodnutí o přestupku upustit.</w:t>
      </w:r>
    </w:p>
    <w:p w:rsidR="00500EDE" w:rsidRDefault="00500EDE" w:rsidP="007D62C0">
      <w:pPr>
        <w:pBdr>
          <w:top w:val="none" w:sz="0" w:space="3" w:color="000000"/>
          <w:left w:val="none" w:sz="0" w:space="20" w:color="000000"/>
          <w:bottom w:val="none" w:sz="0" w:space="3" w:color="000000"/>
          <w:right w:val="none" w:sz="0" w:space="30" w:color="000000"/>
          <w:between w:val="none" w:sz="0" w:space="3" w:color="000000"/>
        </w:pBdr>
        <w:shd w:val="clear" w:color="auto" w:fill="FFFFFF"/>
      </w:pPr>
      <w:r>
        <w:t xml:space="preserve">24. V § 25 odst. 1 se za slova „Přestupky podle § 23 odst. 1“ vkládají </w:t>
      </w:r>
      <w:proofErr w:type="gramStart"/>
      <w:r>
        <w:t>slova  „</w:t>
      </w:r>
      <w:r w:rsidR="00F711B6">
        <w:t xml:space="preserve"> </w:t>
      </w:r>
      <w:r>
        <w:t>, s výjimkou</w:t>
      </w:r>
      <w:proofErr w:type="gramEnd"/>
      <w:r>
        <w:t xml:space="preserve"> přestupků podle § 23 odst. 1 písm. b) a g) a odst. 2 písm. e),“ a na konci odstavce 1 se doplňuje věta „Přestupky podle § 23 odst. 1 písm. b) a g) a odst. 2 písm. e) projednává Úřad pro dohled nad hospodařením politických stran a politických hnutí.“.</w:t>
      </w:r>
    </w:p>
    <w:p w:rsidR="00500EDE" w:rsidRDefault="00500EDE" w:rsidP="007D62C0">
      <w:pPr>
        <w:pBdr>
          <w:top w:val="none" w:sz="0" w:space="3" w:color="000000"/>
          <w:left w:val="none" w:sz="0" w:space="20" w:color="000000"/>
          <w:bottom w:val="none" w:sz="0" w:space="3" w:color="000000"/>
          <w:right w:val="none" w:sz="0" w:space="30" w:color="000000"/>
          <w:between w:val="none" w:sz="0" w:space="3" w:color="000000"/>
        </w:pBdr>
        <w:shd w:val="clear" w:color="auto" w:fill="FFFFFF"/>
      </w:pPr>
      <w:r>
        <w:t xml:space="preserve">25. V § 25 se doplňují odstavce 3 a 4, které znějí: </w:t>
      </w:r>
    </w:p>
    <w:p w:rsidR="00500EDE" w:rsidRDefault="00500EDE" w:rsidP="007D62C0">
      <w:pPr>
        <w:keepNext/>
        <w:shd w:val="clear" w:color="auto" w:fill="FFFFFF"/>
      </w:pPr>
      <w:r>
        <w:t>„(3) V případě, že veřejný funkcionář neukončí provozování rozhlasového nebo televizního vysílání nebo vydávání periodického tisku nebo neukončí svou účast, členství nebo trvání skutečností zakládajících postavení skutečného majitele v právnické osobě, která je provozovatelem rozhlasového nebo televizního vysílání nebo vydavatelem periodického tisku, podle § 4a odst. 2, nařídí Úřad pro dohled nad hospodařením politických stran a politických hnutí veřejnému funkcionáři, aby ve stanovené lhůtě nepřesahující 60 dnů od právní moci rozhodnutí tuto činnost, účast, členství nebo jinou skutečnost zakládající postavení skutečného majitele v souladu s tímto zákonem ukončil. Současně mu Úřad pro dohled nad hospodařením politických stran a politických hnutí ve stejné lhůtě uloží povinnost prodat právnickou osobu nebo její část, vzdát se práva na plnění z právního uspořádání anebo provést jiná přiměřená opatření, která bezprostředně směřují ke splnění povinnosti podle věty prvé.</w:t>
      </w:r>
    </w:p>
    <w:p w:rsidR="00500EDE" w:rsidRDefault="00500EDE" w:rsidP="007D62C0">
      <w:pPr>
        <w:keepNext/>
        <w:shd w:val="clear" w:color="auto" w:fill="FFFFFF"/>
      </w:pPr>
    </w:p>
    <w:p w:rsidR="00500EDE" w:rsidRDefault="00500EDE" w:rsidP="007D62C0">
      <w:pPr>
        <w:keepNext/>
        <w:shd w:val="clear" w:color="auto" w:fill="FFFFFF"/>
      </w:pPr>
      <w:r>
        <w:t>(4) V případě přestupku podle § 23 odst. 2 písm. e) lze postihnout i organizátora, návodce a pomocníka. Za organizátorství, návod a pomoc lze uložit stejný trest jako hlavnímu pachateli.“.</w:t>
      </w:r>
    </w:p>
    <w:p w:rsidR="00500EDE" w:rsidRDefault="00500EDE" w:rsidP="007D62C0">
      <w:pPr>
        <w:keepNext/>
        <w:shd w:val="clear" w:color="auto" w:fill="FFFFFF"/>
      </w:pPr>
    </w:p>
    <w:p w:rsidR="00500EDE" w:rsidRDefault="00500EDE" w:rsidP="007D62C0">
      <w:pPr>
        <w:keepNext/>
        <w:shd w:val="clear" w:color="auto" w:fill="FFFFFF"/>
      </w:pPr>
      <w:r>
        <w:t>26. Za § 25 se vkládá nový § 25a, který zní:</w:t>
      </w:r>
    </w:p>
    <w:p w:rsidR="00500EDE" w:rsidRDefault="00500EDE" w:rsidP="007D62C0">
      <w:pPr>
        <w:keepNext/>
        <w:shd w:val="clear" w:color="auto" w:fill="FFFFFF"/>
        <w:jc w:val="center"/>
      </w:pPr>
      <w:r>
        <w:t>„§ 25a</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(1) Úřad pro dohled nad hospodařením politických stran a politických hnutí se může žalobou domáhat zrušení rozhodnutí nebo smlouvy o poskytnutí dotace nebo investiční pobídky, které byly vydány v rozporu s tímto zákonem.</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(2) Úřad pro dohled nad hospodařením politických stran a politických hnutí se může domáhat určení neplatnosti právního jednání, které je podle tohoto zákona zakázané, jde-li o důvod neplatnosti, ke kterému má so</w:t>
      </w:r>
      <w:r w:rsidR="00DE71E3">
        <w:t>ud přihlédnout i bez návrhu.“.</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rPr>
          <w:b/>
        </w:rPr>
        <w:t>5.</w:t>
      </w:r>
      <w:r>
        <w:t xml:space="preserve"> Za článek I</w:t>
      </w:r>
      <w:r w:rsidR="00305E33">
        <w:t xml:space="preserve"> se vkládá článek II</w:t>
      </w:r>
      <w:r>
        <w:t>, který včetně nadpisu zní:</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jc w:val="center"/>
      </w:pPr>
      <w:r>
        <w:t>„Čl. II</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jc w:val="center"/>
      </w:pPr>
      <w:r>
        <w:rPr>
          <w:b/>
        </w:rPr>
        <w:t>Přechodná ustanovení</w:t>
      </w:r>
    </w:p>
    <w:p w:rsidR="00500EDE" w:rsidRDefault="00500EDE" w:rsidP="007D62C0">
      <w:pPr>
        <w:keepNext/>
        <w:numPr>
          <w:ilvl w:val="0"/>
          <w:numId w:val="13"/>
        </w:numPr>
        <w:shd w:val="clear" w:color="auto" w:fill="FFFFFF"/>
        <w:ind w:left="142" w:hanging="142"/>
      </w:pPr>
      <w:r>
        <w:t xml:space="preserve">Řízení o přestupku zahájená podle zákona č. 159/2006 Sb. přede dnem nabytí účinnosti tohoto zákona, která nebyla pravomocně skončena do dne nabytí účinnosti tohoto zákona, </w:t>
      </w:r>
      <w:r w:rsidR="00DE71E3">
        <w:br/>
      </w:r>
      <w:r>
        <w:lastRenderedPageBreak/>
        <w:t>se dokončí podle zákona č. 159/2006 Sb., ve znění účinném přede dnem nabytí účinnosti tohoto zákona.</w:t>
      </w:r>
    </w:p>
    <w:p w:rsidR="00DE71E3" w:rsidRDefault="00DE71E3" w:rsidP="00DE71E3">
      <w:pPr>
        <w:keepNext/>
        <w:shd w:val="clear" w:color="auto" w:fill="FFFFFF"/>
        <w:ind w:left="142"/>
      </w:pPr>
    </w:p>
    <w:p w:rsidR="00500EDE" w:rsidRDefault="00500EDE" w:rsidP="007D62C0">
      <w:pPr>
        <w:keepNext/>
        <w:numPr>
          <w:ilvl w:val="0"/>
          <w:numId w:val="13"/>
        </w:numPr>
        <w:shd w:val="clear" w:color="auto" w:fill="FFFFFF"/>
        <w:spacing w:after="200"/>
        <w:ind w:left="0" w:firstLine="0"/>
      </w:pPr>
      <w:r>
        <w:t xml:space="preserve">Osoba, která je ke dni nabytí účinnosti tohoto zákona veřejným funkcionářem uvedeným v § 2 odst. 1, je povinna splnit povinnost uvedenou v § 4a odst. 2 nejpozději do 60 dnů ode dne nabytí účinnosti tohoto zákona.“. </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 xml:space="preserve">Dosavadní článek II se označuje jako článek III. </w:t>
      </w:r>
    </w:p>
    <w:p w:rsidR="00DE71E3" w:rsidRDefault="00DE71E3"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rPr>
          <w:b/>
        </w:rPr>
        <w:t>6.</w:t>
      </w:r>
      <w:r w:rsidR="007D62C0">
        <w:t xml:space="preserve"> Za článek II</w:t>
      </w:r>
      <w:r>
        <w:t xml:space="preserve"> se vkládá část druhá, která včetně nadpisu zní:</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jc w:val="center"/>
      </w:pPr>
      <w:r>
        <w:t xml:space="preserve">„ČÁST DRUHÁ </w:t>
      </w:r>
    </w:p>
    <w:p w:rsidR="00500EDE" w:rsidRPr="00F44334"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jc w:val="center"/>
        <w:rPr>
          <w:b/>
        </w:rPr>
      </w:pPr>
      <w:r w:rsidRPr="00F44334">
        <w:rPr>
          <w:b/>
        </w:rPr>
        <w:t>Změna zákona o provozování rozhlasového a televizního vysílání</w:t>
      </w:r>
    </w:p>
    <w:p w:rsidR="00500EDE" w:rsidRDefault="007D62C0"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jc w:val="center"/>
      </w:pPr>
      <w:r>
        <w:t>Čl. III</w:t>
      </w:r>
      <w:r w:rsidR="00500EDE">
        <w:t xml:space="preserve"> </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 xml:space="preserve">Zákon č. 231/2001 Sb., o provozování rozhlasového a televizního vysílání a o změně dalších zákonů, ve znění zákona č. 274/2003 Sb., zákona č. 341/2004 Sb., zákona č. 501/2004 Sb., zákona č. 626/2004 Sb., zákona č. 82/2005 Sb., zákona č. 127/2005 Sb., zákona č. 348/2005 Sb., zákona č. 235/2006 Sb., zákona č. 160/2007 Sb., zákona č. 296/2007 Sb., zákona </w:t>
      </w:r>
      <w:r w:rsidR="00D65A27">
        <w:br/>
      </w:r>
      <w:r>
        <w:t xml:space="preserve">č. 304/2007 Sb., zákona č. 124/2008 Sb., zákona č. 384/2008 Sb., zákona č. 41/2009 Sb., zákona č. 196/2009 Sb., zákona č. 227/2009 Sb., zákona č. 132/2010 Sb., zákona č. 153/2010 Sb., zákona č. 302/2011 Sb., zákona č. 420/2011 Sb., zákona č. 142/2012 Sb., zákona č. 275/2012 Sb., zákona č. 406/2012 Sb., zákona č. 496/2012 Sb., zákona č. 181/2014 Sb., zákona </w:t>
      </w:r>
      <w:r w:rsidR="00D65A27">
        <w:br/>
      </w:r>
      <w:r>
        <w:t>č. 250/2014 Sb., zákona č. 79/2015 Sb., zákona č. 139/2016 Sb., zákona č. 180/2016 Sb., zákona č. 14/2017 Sb., zákona č. 183/2017 Sb., zákona č. 277/2019</w:t>
      </w:r>
      <w:r w:rsidR="00D65A27">
        <w:t xml:space="preserve"> Sb. a zákona č. 238/2020 Sb., </w:t>
      </w:r>
      <w:r w:rsidR="00D65A27">
        <w:br/>
      </w:r>
      <w:r>
        <w:t>se mění takto:</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 xml:space="preserve">V § 13 odst. 3 písm. g) a § 63 odst. 1 písm. d) se slovo „společníkem“ zrušuje a slova „ovládající osobou“ se nahrazují slovy „skutečným majitelem“.“. </w:t>
      </w:r>
    </w:p>
    <w:p w:rsidR="00500EDE" w:rsidRDefault="00500EDE" w:rsidP="007D62C0">
      <w:pPr>
        <w:pBdr>
          <w:top w:val="none" w:sz="0" w:space="3" w:color="000000"/>
          <w:left w:val="none" w:sz="0" w:space="6" w:color="000000"/>
          <w:bottom w:val="none" w:sz="0" w:space="3" w:color="000000"/>
          <w:right w:val="none" w:sz="0" w:space="30" w:color="000000"/>
          <w:between w:val="none" w:sz="0" w:space="3" w:color="000000"/>
        </w:pBdr>
        <w:shd w:val="clear" w:color="auto" w:fill="FFFFFF"/>
      </w:pPr>
      <w:r>
        <w:t xml:space="preserve">Dosavadní článek III se označuje jako článek IV. </w:t>
      </w:r>
    </w:p>
    <w:p w:rsidR="00500EDE" w:rsidRDefault="00500EDE" w:rsidP="007D62C0">
      <w:pPr>
        <w:keepNext/>
        <w:shd w:val="clear" w:color="auto" w:fill="FFFFFF"/>
      </w:pPr>
    </w:p>
    <w:p w:rsidR="00500EDE" w:rsidRDefault="00500EDE" w:rsidP="007D62C0">
      <w:pPr>
        <w:keepNext/>
        <w:shd w:val="clear" w:color="auto" w:fill="FFFFFF"/>
      </w:pPr>
      <w:r>
        <w:rPr>
          <w:b/>
        </w:rPr>
        <w:t>7.</w:t>
      </w:r>
      <w:r>
        <w:t xml:space="preserve"> Nad označení článku IV se vkládá označení a nadpis části třetí, které znějí:</w:t>
      </w:r>
    </w:p>
    <w:p w:rsidR="00500EDE" w:rsidRDefault="00500EDE" w:rsidP="007D62C0">
      <w:pPr>
        <w:keepNext/>
        <w:shd w:val="clear" w:color="auto" w:fill="FFFFFF"/>
        <w:ind w:left="720"/>
      </w:pPr>
    </w:p>
    <w:p w:rsidR="00500EDE" w:rsidRDefault="00500EDE" w:rsidP="007D62C0">
      <w:pPr>
        <w:keepNext/>
        <w:shd w:val="clear" w:color="auto" w:fill="FFFFFF"/>
        <w:ind w:left="720"/>
        <w:jc w:val="center"/>
      </w:pPr>
      <w:r>
        <w:t>„ČÁST TŘETÍ</w:t>
      </w:r>
    </w:p>
    <w:p w:rsidR="00500EDE" w:rsidRDefault="00500EDE" w:rsidP="007D62C0">
      <w:pPr>
        <w:keepNext/>
        <w:shd w:val="clear" w:color="auto" w:fill="FFFFFF"/>
        <w:ind w:left="720"/>
        <w:jc w:val="center"/>
      </w:pPr>
      <w:r w:rsidRPr="00F44334">
        <w:rPr>
          <w:b/>
        </w:rPr>
        <w:t>ÚČINNOST</w:t>
      </w:r>
      <w:r>
        <w:t>“.</w:t>
      </w:r>
    </w:p>
    <w:p w:rsidR="00DE3051" w:rsidRDefault="00DE3051" w:rsidP="007D62C0">
      <w:pPr>
        <w:pBdr>
          <w:top w:val="none" w:sz="0" w:space="3" w:color="000000"/>
          <w:left w:val="none" w:sz="0" w:space="20" w:color="000000"/>
          <w:bottom w:val="none" w:sz="0" w:space="3" w:color="000000"/>
          <w:right w:val="none" w:sz="0" w:space="30" w:color="000000"/>
          <w:between w:val="none" w:sz="0" w:space="3" w:color="000000"/>
        </w:pBdr>
        <w:shd w:val="clear" w:color="auto" w:fill="FFFFFF"/>
      </w:pPr>
    </w:p>
    <w:p w:rsidR="00F35EEE" w:rsidRPr="00F35EEE" w:rsidRDefault="00F44334" w:rsidP="007D62C0">
      <w:pPr>
        <w:rPr>
          <w:b/>
        </w:rPr>
      </w:pPr>
      <w:r>
        <w:rPr>
          <w:b/>
        </w:rPr>
        <w:t>D.</w:t>
      </w:r>
      <w:r w:rsidR="00F35EEE" w:rsidRPr="00F35EEE">
        <w:rPr>
          <w:b/>
        </w:rPr>
        <w:tab/>
        <w:t>Poslanec Valenta</w:t>
      </w:r>
      <w:r>
        <w:rPr>
          <w:b/>
        </w:rPr>
        <w:t xml:space="preserve"> Jiří</w:t>
      </w:r>
    </w:p>
    <w:p w:rsidR="00F44334" w:rsidRDefault="00F44334" w:rsidP="007D62C0">
      <w:pPr>
        <w:rPr>
          <w:b/>
        </w:rPr>
      </w:pPr>
    </w:p>
    <w:p w:rsidR="00F35EEE" w:rsidRPr="00F44334" w:rsidRDefault="00F35EEE" w:rsidP="007D62C0">
      <w:pPr>
        <w:rPr>
          <w:b/>
        </w:rPr>
      </w:pPr>
      <w:r w:rsidRPr="00F44334">
        <w:rPr>
          <w:b/>
        </w:rPr>
        <w:t>SD 8137</w:t>
      </w:r>
    </w:p>
    <w:p w:rsidR="00F44334" w:rsidRDefault="00F44334" w:rsidP="007D62C0">
      <w:pPr>
        <w:tabs>
          <w:tab w:val="left" w:pos="284"/>
        </w:tabs>
      </w:pPr>
    </w:p>
    <w:p w:rsidR="00DE3051" w:rsidRDefault="00DE3051" w:rsidP="007D62C0">
      <w:pPr>
        <w:tabs>
          <w:tab w:val="left" w:pos="284"/>
        </w:tabs>
        <w:rPr>
          <w:szCs w:val="20"/>
        </w:rPr>
      </w:pPr>
      <w:r>
        <w:tab/>
        <w:t xml:space="preserve"> V § 2 zákona č. 159/2006 Sb., o střetu zájmů, ve znění zákona č. 216/2008 Sb., zákona </w:t>
      </w:r>
      <w:r w:rsidR="00305E33">
        <w:br/>
      </w:r>
      <w:r>
        <w:t>č. 158/2009 Sb., zákona č. 350/2009 Sb., zákona č. 131/2015 Sb., zákona č. 190/2016 Sb., zákona č. 302/2016 Sb., a zákona č. 14/2017 Sb., zákona č. 216/2008 Sb. a zákona č. 216/2008 Sb., se na konci odstavce 1 tečka nahrazuje čárkou a doplňuje se písmeno r), které zní:</w:t>
      </w:r>
    </w:p>
    <w:p w:rsidR="00DE3051" w:rsidRDefault="00DE3051" w:rsidP="007D62C0">
      <w:pPr>
        <w:pStyle w:val="Zkladntextodsazen21"/>
        <w:spacing w:before="0"/>
        <w:ind w:firstLine="0"/>
        <w:jc w:val="left"/>
      </w:pPr>
    </w:p>
    <w:p w:rsidR="00DE3051" w:rsidRDefault="00DE3051" w:rsidP="007D62C0">
      <w:r>
        <w:t>„r) profesionální novinář České televize a Českého rozhlasu.“.</w:t>
      </w:r>
    </w:p>
    <w:p w:rsidR="00DE3051" w:rsidRDefault="00DE3051" w:rsidP="007D62C0"/>
    <w:p w:rsidR="00F35EEE" w:rsidRDefault="00F35EEE" w:rsidP="007D62C0"/>
    <w:p w:rsidR="00D65A27" w:rsidRDefault="00D65A27" w:rsidP="007D62C0"/>
    <w:p w:rsidR="00F35EEE" w:rsidRPr="00F35EEE" w:rsidRDefault="00F44334" w:rsidP="007D62C0">
      <w:pPr>
        <w:rPr>
          <w:b/>
        </w:rPr>
      </w:pPr>
      <w:r>
        <w:rPr>
          <w:b/>
        </w:rPr>
        <w:lastRenderedPageBreak/>
        <w:t>E.</w:t>
      </w:r>
      <w:r w:rsidR="00F35EEE" w:rsidRPr="00F35EEE">
        <w:rPr>
          <w:b/>
        </w:rPr>
        <w:tab/>
        <w:t>Poslankyně Kovářová Věra</w:t>
      </w:r>
    </w:p>
    <w:p w:rsidR="00F44334" w:rsidRDefault="00F44334" w:rsidP="007D62C0">
      <w:pPr>
        <w:rPr>
          <w:b/>
        </w:rPr>
      </w:pPr>
    </w:p>
    <w:p w:rsidR="00F35EEE" w:rsidRPr="00F44334" w:rsidRDefault="00F35EEE" w:rsidP="007D62C0">
      <w:pPr>
        <w:rPr>
          <w:b/>
        </w:rPr>
      </w:pPr>
      <w:r w:rsidRPr="00F44334">
        <w:rPr>
          <w:b/>
        </w:rPr>
        <w:t>(SD 7910)</w:t>
      </w:r>
    </w:p>
    <w:p w:rsidR="00A92050" w:rsidRPr="00500EDE" w:rsidRDefault="00A92050" w:rsidP="007D62C0"/>
    <w:p w:rsidR="00500EDE" w:rsidRPr="00500EDE" w:rsidRDefault="00500EDE" w:rsidP="007D62C0">
      <w:pPr>
        <w:pStyle w:val="Odstavecseseznamem"/>
        <w:numPr>
          <w:ilvl w:val="0"/>
          <w:numId w:val="15"/>
        </w:numPr>
        <w:spacing w:after="0" w:line="240" w:lineRule="auto"/>
        <w:ind w:left="0" w:firstLine="0"/>
        <w:jc w:val="both"/>
        <w:rPr>
          <w:rFonts w:ascii="Times New Roman" w:hAnsi="Times New Roman" w:cs="Times New Roman"/>
          <w:sz w:val="24"/>
          <w:szCs w:val="24"/>
        </w:rPr>
      </w:pPr>
      <w:r w:rsidRPr="00500EDE">
        <w:rPr>
          <w:rFonts w:ascii="Times New Roman" w:hAnsi="Times New Roman" w:cs="Times New Roman"/>
          <w:sz w:val="24"/>
          <w:szCs w:val="24"/>
        </w:rPr>
        <w:t>Za článek I se vkládá nový článek II, který zní: </w:t>
      </w:r>
    </w:p>
    <w:p w:rsidR="00500EDE" w:rsidRDefault="00500EDE" w:rsidP="007D62C0">
      <w:pPr>
        <w:ind w:left="284"/>
        <w:rPr>
          <w:color w:val="004080"/>
        </w:rPr>
      </w:pPr>
    </w:p>
    <w:p w:rsidR="00500EDE" w:rsidRPr="00795D10" w:rsidRDefault="00500EDE" w:rsidP="007D62C0">
      <w:pPr>
        <w:pStyle w:val="gmail-msolistparagraph"/>
        <w:spacing w:before="0" w:beforeAutospacing="0" w:after="0" w:afterAutospacing="0"/>
        <w:jc w:val="center"/>
      </w:pPr>
      <w:r w:rsidRPr="00795D10">
        <w:t>„Čl. II</w:t>
      </w:r>
    </w:p>
    <w:p w:rsidR="00500EDE" w:rsidRPr="00795D10" w:rsidRDefault="00500EDE" w:rsidP="007D62C0">
      <w:pPr>
        <w:pStyle w:val="gmail-msolistparagraph"/>
        <w:spacing w:before="0" w:beforeAutospacing="0" w:after="0" w:afterAutospacing="0"/>
        <w:ind w:left="720"/>
        <w:jc w:val="center"/>
        <w:rPr>
          <w:b/>
        </w:rPr>
      </w:pPr>
      <w:r w:rsidRPr="00795D10">
        <w:rPr>
          <w:b/>
        </w:rPr>
        <w:t>Přechodná ustanovení</w:t>
      </w:r>
    </w:p>
    <w:p w:rsidR="00500EDE" w:rsidRPr="00795D10" w:rsidRDefault="00500EDE" w:rsidP="007D62C0">
      <w:pPr>
        <w:pStyle w:val="gmail-msolistparagraph"/>
        <w:spacing w:before="0" w:beforeAutospacing="0" w:after="0" w:afterAutospacing="0"/>
        <w:ind w:left="720"/>
        <w:jc w:val="center"/>
        <w:rPr>
          <w:b/>
        </w:rPr>
      </w:pPr>
    </w:p>
    <w:p w:rsidR="00500EDE" w:rsidRPr="00795D10" w:rsidRDefault="00500EDE" w:rsidP="007D62C0">
      <w:pPr>
        <w:pStyle w:val="gmail-msolistparagraph"/>
        <w:spacing w:before="0" w:beforeAutospacing="0" w:after="0" w:afterAutospacing="0"/>
        <w:jc w:val="both"/>
      </w:pPr>
      <w:r w:rsidRPr="00795D10">
        <w:t>Evidenční orgán provede do 60 dnů ode dne nabytí účinnosti tohoto zákona</w:t>
      </w:r>
      <w:r>
        <w:t xml:space="preserve"> z registru oznámení</w:t>
      </w:r>
      <w:r w:rsidRPr="00795D10">
        <w:t xml:space="preserve"> výmaz údajů podle § 14a odst. 1 a oznámení podle § 9 až 11 a § 12 odst. 4 zákona </w:t>
      </w:r>
      <w:r w:rsidR="00305E33">
        <w:br/>
      </w:r>
      <w:r w:rsidRPr="00795D10">
        <w:t>č. 159/2006 Sb., o střetu zájmů, ve znění účinném přede dnem nabytí účinnosti tohoto zákona</w:t>
      </w:r>
      <w:r>
        <w:t>,</w:t>
      </w:r>
      <w:r w:rsidRPr="00795D10">
        <w:t xml:space="preserve"> </w:t>
      </w:r>
      <w:r>
        <w:t>vztahujících se výlučně k výkonu funkce místostarosty</w:t>
      </w:r>
      <w:r w:rsidRPr="00795D10" w:rsidDel="003A44A4">
        <w:t xml:space="preserve"> </w:t>
      </w:r>
      <w:r w:rsidRPr="00795D10">
        <w:t>obce</w:t>
      </w:r>
      <w:r>
        <w:t>, jejíž orgány vykonávají přenesenou působnost v základním rozsahu, který nebyl</w:t>
      </w:r>
      <w:r w:rsidRPr="00795D10">
        <w:t xml:space="preserve"> pro výkon funkce dlouhodobě uvolněn</w:t>
      </w:r>
      <w:r>
        <w:t>,</w:t>
      </w:r>
      <w:r w:rsidRPr="00795D10">
        <w:t xml:space="preserve"> nebo </w:t>
      </w:r>
      <w:r>
        <w:t xml:space="preserve">funkce </w:t>
      </w:r>
      <w:r w:rsidRPr="00795D10">
        <w:t>člen</w:t>
      </w:r>
      <w:r>
        <w:t>a</w:t>
      </w:r>
      <w:r w:rsidRPr="00795D10">
        <w:t xml:space="preserve"> rady obce</w:t>
      </w:r>
      <w:r>
        <w:t xml:space="preserve">, jejíž orgány vykonávají přenesenou působnost v základním rozsahu, nebo obce s </w:t>
      </w:r>
      <w:r w:rsidRPr="00795D10">
        <w:t>pověřeným obecním úřadem, kte</w:t>
      </w:r>
      <w:r>
        <w:t>rý</w:t>
      </w:r>
      <w:r w:rsidRPr="00795D10">
        <w:t xml:space="preserve"> nebyl pro výkon funkce dlouhodobě uvolněn.“.</w:t>
      </w:r>
    </w:p>
    <w:p w:rsidR="00500EDE" w:rsidRPr="00795D10" w:rsidRDefault="00500EDE" w:rsidP="007D62C0"/>
    <w:p w:rsidR="00500EDE" w:rsidRPr="00795D10" w:rsidRDefault="00500EDE" w:rsidP="007D62C0">
      <w:r w:rsidRPr="00795D10">
        <w:t xml:space="preserve">Dosavadní čl. II se označuje jako čl. III. </w:t>
      </w:r>
    </w:p>
    <w:p w:rsidR="00A92050" w:rsidRPr="00A92050" w:rsidRDefault="00A92050" w:rsidP="007D62C0"/>
    <w:p w:rsidR="00A92050" w:rsidRDefault="00A92050" w:rsidP="007D62C0"/>
    <w:p w:rsidR="00500EDE" w:rsidRPr="00A92050" w:rsidRDefault="00500EDE" w:rsidP="007D62C0"/>
    <w:p w:rsidR="00A92050" w:rsidRPr="00A92050" w:rsidRDefault="00A92050" w:rsidP="007D62C0"/>
    <w:p w:rsidR="00A92050" w:rsidRPr="00A92050" w:rsidRDefault="00A92050" w:rsidP="007D62C0">
      <w:pPr>
        <w:jc w:val="center"/>
      </w:pPr>
      <w:r w:rsidRPr="00A92050">
        <w:t>V Praze dne</w:t>
      </w:r>
      <w:r w:rsidR="007D62C0">
        <w:t xml:space="preserve"> </w:t>
      </w:r>
      <w:r w:rsidR="00454177">
        <w:t>15</w:t>
      </w:r>
      <w:r w:rsidR="007D62C0">
        <w:t>. dubna 2021</w:t>
      </w:r>
    </w:p>
    <w:p w:rsidR="00A92050" w:rsidRDefault="00A92050" w:rsidP="007D62C0">
      <w:pPr>
        <w:jc w:val="center"/>
      </w:pPr>
    </w:p>
    <w:p w:rsidR="00D65A27" w:rsidRDefault="00D65A27" w:rsidP="007D62C0">
      <w:pPr>
        <w:jc w:val="center"/>
      </w:pPr>
    </w:p>
    <w:p w:rsidR="00D65A27" w:rsidRDefault="00D65A27" w:rsidP="007D62C0">
      <w:pPr>
        <w:jc w:val="center"/>
      </w:pPr>
    </w:p>
    <w:p w:rsidR="00D65A27" w:rsidRDefault="00D65A27" w:rsidP="007D62C0">
      <w:pPr>
        <w:jc w:val="center"/>
      </w:pPr>
    </w:p>
    <w:p w:rsidR="007D62C0" w:rsidRPr="00A92050" w:rsidRDefault="007D62C0" w:rsidP="007D62C0">
      <w:pPr>
        <w:jc w:val="center"/>
      </w:pPr>
    </w:p>
    <w:p w:rsidR="00A92050" w:rsidRPr="007D62C0" w:rsidRDefault="007D62C0" w:rsidP="007D62C0">
      <w:pPr>
        <w:jc w:val="center"/>
        <w:rPr>
          <w:b/>
        </w:rPr>
      </w:pPr>
      <w:r>
        <w:t xml:space="preserve">Mgr. Dominik </w:t>
      </w:r>
      <w:bookmarkStart w:id="0" w:name="_GoBack"/>
      <w:r w:rsidRPr="00AB1400">
        <w:t>F e r i</w:t>
      </w:r>
      <w:bookmarkEnd w:id="0"/>
    </w:p>
    <w:p w:rsidR="00A92050" w:rsidRDefault="00A92050" w:rsidP="007D62C0">
      <w:pPr>
        <w:jc w:val="center"/>
      </w:pPr>
      <w:r w:rsidRPr="00A92050">
        <w:t xml:space="preserve">zpravodaj garančního </w:t>
      </w:r>
      <w:r w:rsidR="007D62C0">
        <w:t xml:space="preserve">ústavně právního </w:t>
      </w:r>
      <w:r w:rsidRPr="00A92050">
        <w:t>výboru</w:t>
      </w:r>
      <w:r w:rsidR="00AF24B6">
        <w:t xml:space="preserve"> </w:t>
      </w:r>
    </w:p>
    <w:p w:rsidR="00454177" w:rsidRDefault="00454177" w:rsidP="007D62C0">
      <w:pPr>
        <w:jc w:val="center"/>
      </w:pPr>
    </w:p>
    <w:p w:rsidR="00454177" w:rsidRDefault="00454177" w:rsidP="007D62C0">
      <w:pPr>
        <w:jc w:val="center"/>
      </w:pPr>
      <w:r>
        <w:t xml:space="preserve">v z. Mgr. et Mgr. Jakub Michálek, </w:t>
      </w:r>
      <w:proofErr w:type="gramStart"/>
      <w:r>
        <w:t>v.r.</w:t>
      </w:r>
      <w:proofErr w:type="gramEnd"/>
    </w:p>
    <w:p w:rsidR="00454177" w:rsidRPr="00A92050" w:rsidRDefault="00454177" w:rsidP="007D62C0">
      <w:pPr>
        <w:jc w:val="center"/>
      </w:pPr>
      <w:r>
        <w:t>místopředseda garančního ústavně právního výboru</w:t>
      </w:r>
    </w:p>
    <w:sectPr w:rsidR="00454177" w:rsidRPr="00A92050">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AB1400">
      <w:rPr>
        <w:rStyle w:val="slostrnky"/>
        <w:noProof/>
      </w:rPr>
      <w:t>6</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721278D"/>
    <w:multiLevelType w:val="hybridMultilevel"/>
    <w:tmpl w:val="02642B8C"/>
    <w:lvl w:ilvl="0" w:tplc="3E8AC898">
      <w:start w:val="1"/>
      <w:numFmt w:val="decimal"/>
      <w:lvlText w:val="%1."/>
      <w:lvlJc w:val="left"/>
      <w:pPr>
        <w:ind w:left="644" w:hanging="360"/>
      </w:pPr>
      <w:rPr>
        <w:rFonts w:hint="default"/>
        <w:color w:val="auto"/>
        <w:sz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D34F8D"/>
    <w:multiLevelType w:val="multilevel"/>
    <w:tmpl w:val="576E9D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E742D22"/>
    <w:multiLevelType w:val="multilevel"/>
    <w:tmpl w:val="6EDECE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7" w15:restartNumberingAfterBreak="0">
    <w:nsid w:val="27E833FA"/>
    <w:multiLevelType w:val="multilevel"/>
    <w:tmpl w:val="980808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DD6320A"/>
    <w:multiLevelType w:val="multilevel"/>
    <w:tmpl w:val="BA0871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B4E6877"/>
    <w:multiLevelType w:val="hybridMultilevel"/>
    <w:tmpl w:val="7A3E3FEA"/>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6D5E472A">
      <w:start w:val="1"/>
      <w:numFmt w:val="decimal"/>
      <w:lvlText w:val="%3."/>
      <w:lvlJc w:val="left"/>
      <w:pPr>
        <w:ind w:left="3411" w:hanging="360"/>
      </w:pPr>
      <w:rPr>
        <w:rFonts w:hint="default"/>
      </w:r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1" w15:restartNumberingAfterBreak="0">
    <w:nsid w:val="404E22BE"/>
    <w:multiLevelType w:val="hybridMultilevel"/>
    <w:tmpl w:val="09CC1AD0"/>
    <w:lvl w:ilvl="0" w:tplc="FEC8D94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4" w15:restartNumberingAfterBreak="0">
    <w:nsid w:val="7D4B6C29"/>
    <w:multiLevelType w:val="hybridMultilevel"/>
    <w:tmpl w:val="6010C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0"/>
  </w:num>
  <w:num w:numId="4">
    <w:abstractNumId w:val="6"/>
  </w:num>
  <w:num w:numId="5">
    <w:abstractNumId w:val="13"/>
  </w:num>
  <w:num w:numId="6">
    <w:abstractNumId w:val="3"/>
  </w:num>
  <w:num w:numId="7">
    <w:abstractNumId w:val="12"/>
  </w:num>
  <w:num w:numId="8">
    <w:abstractNumId w:val="10"/>
  </w:num>
  <w:num w:numId="9">
    <w:abstractNumId w:val="14"/>
  </w:num>
  <w:num w:numId="10">
    <w:abstractNumId w:val="11"/>
  </w:num>
  <w:num w:numId="11">
    <w:abstractNumId w:val="5"/>
  </w:num>
  <w:num w:numId="12">
    <w:abstractNumId w:val="4"/>
  </w:num>
  <w:num w:numId="13">
    <w:abstractNumId w:val="8"/>
  </w:num>
  <w:num w:numId="14">
    <w:abstractNumId w:val="7"/>
  </w:num>
  <w:num w:numId="1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266D0A"/>
    <w:rsid w:val="002967D1"/>
    <w:rsid w:val="00305E33"/>
    <w:rsid w:val="00331254"/>
    <w:rsid w:val="00381BC1"/>
    <w:rsid w:val="00454177"/>
    <w:rsid w:val="00500EDE"/>
    <w:rsid w:val="006A025C"/>
    <w:rsid w:val="007D62C0"/>
    <w:rsid w:val="009647CA"/>
    <w:rsid w:val="00A73D85"/>
    <w:rsid w:val="00A92050"/>
    <w:rsid w:val="00A94226"/>
    <w:rsid w:val="00AB1400"/>
    <w:rsid w:val="00AF24B6"/>
    <w:rsid w:val="00D65A27"/>
    <w:rsid w:val="00DE3051"/>
    <w:rsid w:val="00DE71E3"/>
    <w:rsid w:val="00F35EEE"/>
    <w:rsid w:val="00F44334"/>
    <w:rsid w:val="00F711B6"/>
    <w:rsid w:val="00F82E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3E2339"/>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customStyle="1" w:styleId="PS-slovanseznam">
    <w:name w:val="PS-číslovaný seznam"/>
    <w:basedOn w:val="Normln"/>
    <w:link w:val="PS-slovanseznamChar"/>
    <w:qFormat/>
    <w:rsid w:val="00F35EEE"/>
    <w:pPr>
      <w:numPr>
        <w:numId w:val="8"/>
      </w:numPr>
      <w:tabs>
        <w:tab w:val="left" w:pos="0"/>
      </w:tabs>
      <w:spacing w:after="400" w:line="259" w:lineRule="auto"/>
      <w:ind w:left="357" w:hanging="357"/>
    </w:pPr>
    <w:rPr>
      <w:rFonts w:eastAsia="Calibri"/>
      <w:szCs w:val="22"/>
      <w:lang w:eastAsia="en-US"/>
    </w:rPr>
  </w:style>
  <w:style w:type="character" w:customStyle="1" w:styleId="PS-slovanseznamChar">
    <w:name w:val="PS-číslovaný seznam Char"/>
    <w:basedOn w:val="Standardnpsmoodstavce"/>
    <w:link w:val="PS-slovanseznam"/>
    <w:rsid w:val="00F35EEE"/>
    <w:rPr>
      <w:rFonts w:eastAsia="Calibri"/>
      <w:sz w:val="24"/>
      <w:szCs w:val="22"/>
      <w:lang w:eastAsia="en-US"/>
    </w:rPr>
  </w:style>
  <w:style w:type="paragraph" w:styleId="Odstavecseseznamem">
    <w:name w:val="List Paragraph"/>
    <w:basedOn w:val="Normln"/>
    <w:uiPriority w:val="34"/>
    <w:qFormat/>
    <w:rsid w:val="00F35EEE"/>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Vchoz">
    <w:name w:val="Výchozí"/>
    <w:rsid w:val="00F35EEE"/>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paragraph" w:customStyle="1" w:styleId="gmail-msolistparagraph">
    <w:name w:val="gmail-msolistparagraph"/>
    <w:basedOn w:val="Normln"/>
    <w:rsid w:val="00500EDE"/>
    <w:pPr>
      <w:spacing w:before="100" w:beforeAutospacing="1" w:after="100" w:afterAutospacing="1"/>
      <w:jc w:val="left"/>
    </w:pPr>
    <w:rPr>
      <w:rFonts w:eastAsiaTheme="minorHAnsi"/>
    </w:rPr>
  </w:style>
  <w:style w:type="paragraph" w:customStyle="1" w:styleId="Zkladntextodsazen21">
    <w:name w:val="Základní text odsazený 21"/>
    <w:basedOn w:val="Normln"/>
    <w:rsid w:val="00DE3051"/>
    <w:pPr>
      <w:suppressAutoHyphens/>
      <w:spacing w:before="120"/>
      <w:ind w:firstLine="708"/>
    </w:pPr>
    <w:rPr>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92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38</TotalTime>
  <Pages>7</Pages>
  <Words>2434</Words>
  <Characters>12504</Characters>
  <Application>Microsoft Office Word</Application>
  <DocSecurity>0</DocSecurity>
  <Lines>104</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14</cp:revision>
  <cp:lastPrinted>2021-04-15T12:44:00Z</cp:lastPrinted>
  <dcterms:created xsi:type="dcterms:W3CDTF">2021-04-14T14:32:00Z</dcterms:created>
  <dcterms:modified xsi:type="dcterms:W3CDTF">2021-04-15T12:45:00Z</dcterms:modified>
  <cp:category/>
</cp:coreProperties>
</file>