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D3C23" w:rsidRDefault="00C76E2A">
      <w:pPr>
        <w:keepNext/>
        <w:widowControl w:val="0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PARLAMENT ČESKÉ REPUBLIKY</w:t>
      </w:r>
    </w:p>
    <w:p w14:paraId="00000002" w14:textId="77777777" w:rsidR="00BD3C23" w:rsidRDefault="00C76E2A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Poslanecká sněmovna</w:t>
      </w:r>
    </w:p>
    <w:p w14:paraId="00000003" w14:textId="77777777" w:rsidR="00BD3C23" w:rsidRDefault="00C76E2A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2021</w:t>
      </w:r>
    </w:p>
    <w:p w14:paraId="00000004" w14:textId="77777777" w:rsidR="00BD3C23" w:rsidRDefault="00C76E2A">
      <w:pPr>
        <w:spacing w:after="200"/>
        <w:jc w:val="center"/>
        <w:rPr>
          <w:sz w:val="28"/>
          <w:szCs w:val="28"/>
        </w:rPr>
      </w:pPr>
      <w:r>
        <w:rPr>
          <w:sz w:val="36"/>
          <w:szCs w:val="36"/>
        </w:rPr>
        <w:t>VIII. volební období</w:t>
      </w:r>
    </w:p>
    <w:p w14:paraId="00000005" w14:textId="77777777" w:rsidR="00BD3C23" w:rsidRDefault="00C76E2A">
      <w:pPr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14:paraId="00000006" w14:textId="77777777" w:rsidR="00BD3C23" w:rsidRDefault="00BD3C23">
      <w:pPr>
        <w:spacing w:after="200"/>
        <w:jc w:val="center"/>
        <w:rPr>
          <w:sz w:val="28"/>
          <w:szCs w:val="28"/>
        </w:rPr>
      </w:pPr>
    </w:p>
    <w:p w14:paraId="00000007" w14:textId="77777777" w:rsidR="00BD3C23" w:rsidRDefault="00BD3C23">
      <w:pPr>
        <w:spacing w:after="200"/>
        <w:jc w:val="center"/>
        <w:rPr>
          <w:sz w:val="28"/>
          <w:szCs w:val="28"/>
        </w:rPr>
      </w:pPr>
    </w:p>
    <w:p w14:paraId="00000008" w14:textId="77777777" w:rsidR="00BD3C23" w:rsidRDefault="00C76E2A">
      <w:pPr>
        <w:keepNext/>
        <w:keepLines/>
        <w:widowControl w:val="0"/>
        <w:spacing w:after="12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Pozměňovací návrh </w:t>
      </w:r>
    </w:p>
    <w:p w14:paraId="00000009" w14:textId="77777777" w:rsidR="00BD3C23" w:rsidRDefault="00BD3C23">
      <w:pPr>
        <w:spacing w:after="200"/>
        <w:jc w:val="center"/>
        <w:rPr>
          <w:sz w:val="28"/>
          <w:szCs w:val="28"/>
        </w:rPr>
      </w:pPr>
    </w:p>
    <w:p w14:paraId="0000000A" w14:textId="77777777" w:rsidR="00BD3C23" w:rsidRDefault="00C76E2A">
      <w:pPr>
        <w:spacing w:after="200"/>
        <w:jc w:val="center"/>
        <w:rPr>
          <w:sz w:val="28"/>
          <w:szCs w:val="28"/>
        </w:rPr>
      </w:pPr>
      <w:r>
        <w:rPr>
          <w:b/>
          <w:sz w:val="28"/>
          <w:szCs w:val="28"/>
        </w:rPr>
        <w:t>Olgy Richterové</w:t>
      </w:r>
    </w:p>
    <w:p w14:paraId="0000000B" w14:textId="77777777" w:rsidR="00BD3C23" w:rsidRDefault="00BD3C23">
      <w:pPr>
        <w:spacing w:after="200"/>
        <w:jc w:val="center"/>
        <w:rPr>
          <w:sz w:val="28"/>
          <w:szCs w:val="28"/>
        </w:rPr>
      </w:pPr>
    </w:p>
    <w:p w14:paraId="0000000C" w14:textId="77777777" w:rsidR="00BD3C23" w:rsidRDefault="00C76E2A">
      <w:pPr>
        <w:spacing w:after="20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k návrhu poslanců Lucie Šafránkové, Tomia Okamury, Radima Fialy a dalších na vydání zákona, kterým se mění zákon č. 111/2006 Sb., o pomoci v hmotné nouzi, ve znění pozdějších předpisů </w:t>
      </w:r>
      <w:r>
        <w:rPr>
          <w:b/>
          <w:sz w:val="28"/>
          <w:szCs w:val="28"/>
        </w:rPr>
        <w:br/>
      </w:r>
    </w:p>
    <w:p w14:paraId="0000000D" w14:textId="77777777" w:rsidR="00BD3C23" w:rsidRDefault="00BD3C23">
      <w:pPr>
        <w:spacing w:after="200"/>
        <w:jc w:val="center"/>
        <w:rPr>
          <w:sz w:val="30"/>
          <w:szCs w:val="30"/>
        </w:rPr>
      </w:pPr>
    </w:p>
    <w:p w14:paraId="0000000E" w14:textId="77777777" w:rsidR="00BD3C23" w:rsidRDefault="00BD3C23">
      <w:pPr>
        <w:spacing w:after="200"/>
        <w:jc w:val="center"/>
        <w:rPr>
          <w:sz w:val="30"/>
          <w:szCs w:val="30"/>
        </w:rPr>
      </w:pPr>
    </w:p>
    <w:p w14:paraId="0000000F" w14:textId="77777777" w:rsidR="00BD3C23" w:rsidRDefault="00C76E2A">
      <w:pPr>
        <w:spacing w:after="200"/>
        <w:jc w:val="center"/>
        <w:rPr>
          <w:sz w:val="24"/>
          <w:szCs w:val="24"/>
        </w:rPr>
      </w:pPr>
      <w:r>
        <w:rPr>
          <w:sz w:val="30"/>
          <w:szCs w:val="30"/>
        </w:rPr>
        <w:t>(sněmovní tisk č. 652)</w:t>
      </w:r>
    </w:p>
    <w:p w14:paraId="00000010" w14:textId="77777777" w:rsidR="00BD3C23" w:rsidRDefault="00BD3C23">
      <w:pPr>
        <w:keepNext/>
        <w:widowControl w:val="0"/>
        <w:spacing w:before="240" w:after="120"/>
        <w:jc w:val="center"/>
        <w:rPr>
          <w:b/>
          <w:sz w:val="36"/>
          <w:szCs w:val="36"/>
        </w:rPr>
      </w:pPr>
    </w:p>
    <w:p w14:paraId="00000011" w14:textId="77777777" w:rsidR="00BD3C23" w:rsidRDefault="00BD3C23">
      <w:pPr>
        <w:spacing w:after="200"/>
        <w:jc w:val="center"/>
        <w:rPr>
          <w:rFonts w:ascii="Calibri" w:eastAsia="Calibri" w:hAnsi="Calibri" w:cs="Calibri"/>
        </w:rPr>
      </w:pPr>
    </w:p>
    <w:p w14:paraId="00000012" w14:textId="77777777" w:rsidR="00BD3C23" w:rsidRDefault="00BD3C23">
      <w:pPr>
        <w:spacing w:after="200"/>
        <w:jc w:val="center"/>
        <w:rPr>
          <w:rFonts w:ascii="Calibri" w:eastAsia="Calibri" w:hAnsi="Calibri" w:cs="Calibri"/>
        </w:rPr>
      </w:pPr>
    </w:p>
    <w:p w14:paraId="00000013" w14:textId="77777777" w:rsidR="00BD3C23" w:rsidRDefault="00BD3C23">
      <w:pPr>
        <w:spacing w:after="200"/>
        <w:jc w:val="center"/>
        <w:rPr>
          <w:rFonts w:ascii="Calibri" w:eastAsia="Calibri" w:hAnsi="Calibri" w:cs="Calibri"/>
        </w:rPr>
      </w:pPr>
    </w:p>
    <w:p w14:paraId="00000014" w14:textId="77777777" w:rsidR="00BD3C23" w:rsidRDefault="00BD3C23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0000015" w14:textId="77777777" w:rsidR="00BD3C23" w:rsidRDefault="00BD3C23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0000016" w14:textId="77777777" w:rsidR="00BD3C23" w:rsidRDefault="00C76E2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1" w:name="_gjdgxs" w:colFirst="0" w:colLast="0"/>
      <w:bookmarkEnd w:id="1"/>
      <w:r>
        <w:br w:type="page"/>
      </w:r>
      <w:r>
        <w:rPr>
          <w:rFonts w:ascii="Calibri" w:eastAsia="Calibri" w:hAnsi="Calibri" w:cs="Calibri"/>
          <w:sz w:val="24"/>
          <w:szCs w:val="24"/>
        </w:rPr>
        <w:lastRenderedPageBreak/>
        <w:t>Návrh poslanců Lucie Šafránkové, Tomia</w:t>
      </w:r>
      <w:r>
        <w:rPr>
          <w:rFonts w:ascii="Calibri" w:eastAsia="Calibri" w:hAnsi="Calibri" w:cs="Calibri"/>
          <w:sz w:val="24"/>
          <w:szCs w:val="24"/>
        </w:rPr>
        <w:t xml:space="preserve"> Okamury, Radima Fialy a dalších na vydání zákona, kterým se mění zákon č. 111/2006 Sb., o pomoci v hmotné nouzi, ve znění pozdějších předpisů, se mění takto:</w:t>
      </w:r>
    </w:p>
    <w:p w14:paraId="00000017" w14:textId="77777777" w:rsidR="00BD3C23" w:rsidRDefault="00BD3C23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2" w:name="_veg5kkxusaba" w:colFirst="0" w:colLast="0"/>
      <w:bookmarkEnd w:id="2"/>
    </w:p>
    <w:p w14:paraId="00000018" w14:textId="77777777" w:rsidR="00BD3C23" w:rsidRDefault="00C76E2A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Vkládá se nový bod X, který zní:</w:t>
      </w:r>
    </w:p>
    <w:p w14:paraId="00000019" w14:textId="77777777" w:rsidR="00BD3C23" w:rsidRDefault="00BD3C23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bookmarkStart w:id="3" w:name="_4d2lr7skfszs" w:colFirst="0" w:colLast="0"/>
      <w:bookmarkEnd w:id="3"/>
    </w:p>
    <w:p w14:paraId="0000001A" w14:textId="77777777" w:rsidR="00BD3C23" w:rsidRDefault="00C76E2A">
      <w:pPr>
        <w:spacing w:line="240" w:lineRule="auto"/>
        <w:ind w:firstLine="720"/>
        <w:jc w:val="both"/>
        <w:rPr>
          <w:rFonts w:ascii="Calibri" w:eastAsia="Calibri" w:hAnsi="Calibri" w:cs="Calibri"/>
          <w:sz w:val="24"/>
          <w:szCs w:val="24"/>
        </w:rPr>
      </w:pPr>
      <w:bookmarkStart w:id="4" w:name="_8r85sopz3sg8" w:colFirst="0" w:colLast="0"/>
      <w:bookmarkEnd w:id="4"/>
      <w:r>
        <w:rPr>
          <w:rFonts w:ascii="Calibri" w:eastAsia="Calibri" w:hAnsi="Calibri" w:cs="Calibri"/>
          <w:sz w:val="24"/>
          <w:szCs w:val="24"/>
        </w:rPr>
        <w:t>„X. V § 24  odst. 1 se na konci textu písmene a) doplňují slova „nebo § 30“.“.</w:t>
      </w:r>
    </w:p>
    <w:p w14:paraId="0000001B" w14:textId="77777777" w:rsidR="00BD3C23" w:rsidRDefault="00BD3C23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bookmarkStart w:id="5" w:name="_nhwra7jnd9i5" w:colFirst="0" w:colLast="0"/>
      <w:bookmarkEnd w:id="5"/>
    </w:p>
    <w:p w14:paraId="0000001C" w14:textId="77777777" w:rsidR="00BD3C23" w:rsidRDefault="00C76E2A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6" w:name="_msucf4gjgjni" w:colFirst="0" w:colLast="0"/>
      <w:bookmarkEnd w:id="6"/>
      <w:r>
        <w:rPr>
          <w:rFonts w:ascii="Calibri" w:eastAsia="Calibri" w:hAnsi="Calibri" w:cs="Calibri"/>
          <w:sz w:val="24"/>
          <w:szCs w:val="24"/>
        </w:rPr>
        <w:t>Vkládá se nový bod X, který zní:</w:t>
      </w:r>
    </w:p>
    <w:p w14:paraId="0000001D" w14:textId="77777777" w:rsidR="00BD3C23" w:rsidRDefault="00BD3C23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bookmarkStart w:id="7" w:name="_l64ib4538oyy" w:colFirst="0" w:colLast="0"/>
      <w:bookmarkEnd w:id="7"/>
    </w:p>
    <w:p w14:paraId="0000001E" w14:textId="77777777" w:rsidR="00BD3C23" w:rsidRDefault="00C76E2A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„X. V § 24 odst. 1 písm. b), c) a d) se slova „a § 30“ zrušují.“.</w:t>
      </w:r>
    </w:p>
    <w:p w14:paraId="0000001F" w14:textId="77777777" w:rsidR="00BD3C23" w:rsidRDefault="00BD3C23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bookmarkStart w:id="8" w:name="_ezaoqoj3gjpq" w:colFirst="0" w:colLast="0"/>
      <w:bookmarkEnd w:id="8"/>
    </w:p>
    <w:p w14:paraId="00000020" w14:textId="77777777" w:rsidR="00BD3C23" w:rsidRDefault="00C76E2A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9" w:name="_fh87nftzunhs" w:colFirst="0" w:colLast="0"/>
      <w:bookmarkEnd w:id="9"/>
      <w:r>
        <w:rPr>
          <w:rFonts w:ascii="Calibri" w:eastAsia="Calibri" w:hAnsi="Calibri" w:cs="Calibri"/>
          <w:sz w:val="24"/>
          <w:szCs w:val="24"/>
        </w:rPr>
        <w:t xml:space="preserve">Vkládá se nový bod X, který zní: </w:t>
      </w:r>
    </w:p>
    <w:p w14:paraId="00000021" w14:textId="77777777" w:rsidR="00BD3C23" w:rsidRDefault="00BD3C23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bookmarkStart w:id="10" w:name="_fk8xa9uy3vxv" w:colFirst="0" w:colLast="0"/>
      <w:bookmarkEnd w:id="10"/>
    </w:p>
    <w:p w14:paraId="00000022" w14:textId="77777777" w:rsidR="00BD3C23" w:rsidRDefault="00C76E2A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bookmarkStart w:id="11" w:name="_x3hmb1hhqduc" w:colFirst="0" w:colLast="0"/>
      <w:bookmarkEnd w:id="11"/>
      <w:r>
        <w:rPr>
          <w:rFonts w:ascii="Calibri" w:eastAsia="Calibri" w:hAnsi="Calibri" w:cs="Calibri"/>
          <w:sz w:val="24"/>
          <w:szCs w:val="24"/>
        </w:rPr>
        <w:t>„X. V § 24 odst. 1 písm. e) a g) se čísl</w:t>
      </w:r>
      <w:r>
        <w:rPr>
          <w:rFonts w:ascii="Calibri" w:eastAsia="Calibri" w:hAnsi="Calibri" w:cs="Calibri"/>
          <w:sz w:val="24"/>
          <w:szCs w:val="24"/>
        </w:rPr>
        <w:t>o „30“ nahrazuje číslem „29“.“.</w:t>
      </w:r>
    </w:p>
    <w:p w14:paraId="00000023" w14:textId="77777777" w:rsidR="00BD3C23" w:rsidRDefault="00BD3C23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12" w:name="_9rsxojexwyg2" w:colFirst="0" w:colLast="0"/>
      <w:bookmarkEnd w:id="12"/>
    </w:p>
    <w:p w14:paraId="00000024" w14:textId="77777777" w:rsidR="00BD3C23" w:rsidRDefault="00C76E2A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13" w:name="_y3txz0s4fkpi" w:colFirst="0" w:colLast="0"/>
      <w:bookmarkEnd w:id="13"/>
      <w:r>
        <w:rPr>
          <w:rFonts w:ascii="Calibri" w:eastAsia="Calibri" w:hAnsi="Calibri" w:cs="Calibri"/>
          <w:sz w:val="24"/>
          <w:szCs w:val="24"/>
        </w:rPr>
        <w:t xml:space="preserve">Vkládá se nový bod X, který zní: </w:t>
      </w:r>
    </w:p>
    <w:p w14:paraId="00000025" w14:textId="77777777" w:rsidR="00BD3C23" w:rsidRDefault="00BD3C23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14" w:name="_1sc9ctndf31w" w:colFirst="0" w:colLast="0"/>
      <w:bookmarkEnd w:id="14"/>
    </w:p>
    <w:p w14:paraId="00000026" w14:textId="77777777" w:rsidR="00BD3C23" w:rsidRDefault="00C76E2A">
      <w:pPr>
        <w:spacing w:line="240" w:lineRule="auto"/>
        <w:ind w:firstLine="720"/>
        <w:jc w:val="both"/>
        <w:rPr>
          <w:rFonts w:ascii="Calibri" w:eastAsia="Calibri" w:hAnsi="Calibri" w:cs="Calibri"/>
          <w:sz w:val="24"/>
          <w:szCs w:val="24"/>
        </w:rPr>
      </w:pPr>
      <w:bookmarkStart w:id="15" w:name="_ae3rcq9vhhh7" w:colFirst="0" w:colLast="0"/>
      <w:bookmarkEnd w:id="15"/>
      <w:r>
        <w:rPr>
          <w:rFonts w:ascii="Calibri" w:eastAsia="Calibri" w:hAnsi="Calibri" w:cs="Calibri"/>
          <w:sz w:val="24"/>
          <w:szCs w:val="24"/>
        </w:rPr>
        <w:t>„X. Za § 29 se vkládá nový § 30, který včetně nadpisu zní:</w:t>
      </w:r>
    </w:p>
    <w:p w14:paraId="00000027" w14:textId="77777777" w:rsidR="00BD3C23" w:rsidRDefault="00BD3C23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16" w:name="_lh0zn1b3hiyn" w:colFirst="0" w:colLast="0"/>
      <w:bookmarkEnd w:id="16"/>
    </w:p>
    <w:p w14:paraId="00000028" w14:textId="77777777" w:rsidR="00BD3C23" w:rsidRDefault="00C76E2A">
      <w:pPr>
        <w:spacing w:line="240" w:lineRule="auto"/>
        <w:ind w:firstLine="720"/>
        <w:jc w:val="center"/>
        <w:rPr>
          <w:rFonts w:ascii="Calibri" w:eastAsia="Calibri" w:hAnsi="Calibri" w:cs="Calibri"/>
          <w:sz w:val="24"/>
          <w:szCs w:val="24"/>
        </w:rPr>
      </w:pPr>
      <w:bookmarkStart w:id="17" w:name="_u9qztbkwtf3l" w:colFirst="0" w:colLast="0"/>
      <w:bookmarkEnd w:id="17"/>
      <w:r>
        <w:rPr>
          <w:rFonts w:ascii="Calibri" w:eastAsia="Calibri" w:hAnsi="Calibri" w:cs="Calibri"/>
          <w:sz w:val="24"/>
          <w:szCs w:val="24"/>
        </w:rPr>
        <w:t>„§ 30</w:t>
      </w:r>
    </w:p>
    <w:p w14:paraId="00000029" w14:textId="77777777" w:rsidR="00BD3C23" w:rsidRDefault="00BD3C23">
      <w:pPr>
        <w:spacing w:line="240" w:lineRule="auto"/>
        <w:ind w:firstLine="720"/>
        <w:jc w:val="center"/>
        <w:rPr>
          <w:rFonts w:ascii="Calibri" w:eastAsia="Calibri" w:hAnsi="Calibri" w:cs="Calibri"/>
          <w:sz w:val="24"/>
          <w:szCs w:val="24"/>
        </w:rPr>
      </w:pPr>
      <w:bookmarkStart w:id="18" w:name="_vrlmp89pm8g8" w:colFirst="0" w:colLast="0"/>
      <w:bookmarkEnd w:id="18"/>
    </w:p>
    <w:p w14:paraId="0000002A" w14:textId="77777777" w:rsidR="00BD3C23" w:rsidRDefault="00C76E2A">
      <w:pPr>
        <w:spacing w:line="240" w:lineRule="auto"/>
        <w:ind w:firstLine="720"/>
        <w:jc w:val="center"/>
        <w:rPr>
          <w:rFonts w:ascii="Calibri" w:eastAsia="Calibri" w:hAnsi="Calibri" w:cs="Calibri"/>
          <w:b/>
          <w:sz w:val="24"/>
          <w:szCs w:val="24"/>
        </w:rPr>
      </w:pPr>
      <w:bookmarkStart w:id="19" w:name="_7hne7wg6i5hp" w:colFirst="0" w:colLast="0"/>
      <w:bookmarkEnd w:id="19"/>
      <w:r>
        <w:rPr>
          <w:rFonts w:ascii="Calibri" w:eastAsia="Calibri" w:hAnsi="Calibri" w:cs="Calibri"/>
          <w:b/>
          <w:sz w:val="24"/>
          <w:szCs w:val="24"/>
        </w:rPr>
        <w:t>Zvýšení částky živobytí osoby z důvodu soustavné přípravy na budoucí povolání</w:t>
      </w:r>
    </w:p>
    <w:p w14:paraId="0000002B" w14:textId="77777777" w:rsidR="00BD3C23" w:rsidRDefault="00BD3C23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bookmarkStart w:id="20" w:name="_xc7u513vrhm3" w:colFirst="0" w:colLast="0"/>
      <w:bookmarkEnd w:id="20"/>
    </w:p>
    <w:p w14:paraId="0000002C" w14:textId="77777777" w:rsidR="00BD3C23" w:rsidRDefault="00C76E2A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bookmarkStart w:id="21" w:name="_qm7khgu11ovj" w:colFirst="0" w:colLast="0"/>
      <w:bookmarkEnd w:id="21"/>
      <w:r>
        <w:rPr>
          <w:rFonts w:ascii="Calibri" w:eastAsia="Calibri" w:hAnsi="Calibri" w:cs="Calibri"/>
          <w:sz w:val="24"/>
          <w:szCs w:val="24"/>
        </w:rPr>
        <w:t>Částka živobytí osoby se u nezaopatřeného dítěte, které se soustavně připravuje na budoucí povolání</w:t>
      </w:r>
      <w:r>
        <w:rPr>
          <w:rFonts w:ascii="Calibri" w:eastAsia="Calibri" w:hAnsi="Calibri" w:cs="Calibri"/>
          <w:sz w:val="24"/>
          <w:szCs w:val="24"/>
          <w:vertAlign w:val="superscript"/>
        </w:rPr>
        <w:t>25)</w:t>
      </w:r>
      <w:r>
        <w:rPr>
          <w:rFonts w:ascii="Calibri" w:eastAsia="Calibri" w:hAnsi="Calibri" w:cs="Calibri"/>
          <w:sz w:val="24"/>
          <w:szCs w:val="24"/>
        </w:rPr>
        <w:t xml:space="preserve"> zvyšuje měsíčně o rozdíl mezi životním minimem jednotlivce a existenčním minimem.“.“.  </w:t>
      </w:r>
    </w:p>
    <w:p w14:paraId="0000002D" w14:textId="77777777" w:rsidR="00BD3C23" w:rsidRDefault="00BD3C23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bookmarkStart w:id="22" w:name="_1p1oxoi12urk" w:colFirst="0" w:colLast="0"/>
      <w:bookmarkEnd w:id="22"/>
    </w:p>
    <w:p w14:paraId="0000002E" w14:textId="77777777" w:rsidR="00BD3C23" w:rsidRDefault="00BD3C23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bookmarkStart w:id="23" w:name="_4qe7l5qi49su" w:colFirst="0" w:colLast="0"/>
      <w:bookmarkEnd w:id="23"/>
    </w:p>
    <w:p w14:paraId="0000002F" w14:textId="77777777" w:rsidR="00BD3C23" w:rsidRDefault="00C76E2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24" w:name="_z6e3cm36jgzj" w:colFirst="0" w:colLast="0"/>
      <w:bookmarkEnd w:id="24"/>
      <w:r>
        <w:rPr>
          <w:rFonts w:ascii="Calibri" w:eastAsia="Calibri" w:hAnsi="Calibri" w:cs="Calibri"/>
          <w:sz w:val="24"/>
          <w:szCs w:val="24"/>
        </w:rPr>
        <w:t xml:space="preserve">Následující body se přečíslují. </w:t>
      </w:r>
    </w:p>
    <w:p w14:paraId="00000030" w14:textId="77777777" w:rsidR="00BD3C23" w:rsidRDefault="00BD3C23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25" w:name="_wzenz9okht1b" w:colFirst="0" w:colLast="0"/>
      <w:bookmarkEnd w:id="25"/>
    </w:p>
    <w:p w14:paraId="00000031" w14:textId="77777777" w:rsidR="00BD3C23" w:rsidRDefault="00BD3C23"/>
    <w:p w14:paraId="00000032" w14:textId="77777777" w:rsidR="00BD3C23" w:rsidRDefault="00C76E2A">
      <w:pPr>
        <w:rPr>
          <w:b/>
          <w:u w:val="single"/>
        </w:rPr>
      </w:pPr>
      <w:r>
        <w:rPr>
          <w:b/>
          <w:u w:val="single"/>
        </w:rPr>
        <w:t>Odůvodnění</w:t>
      </w:r>
    </w:p>
    <w:p w14:paraId="00000033" w14:textId="77777777" w:rsidR="00BD3C23" w:rsidRDefault="00C76E2A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Pro zvýšení motivace dětí po skončení povinné školní docházky k nástupu se setrvání ve studiu místo evidence na Úřadě práce se navrhuje zvýšit částku živobytí pro děti, které se soustavně připravují na budoucí povolání, o průměrné náklady na dojíždění, pra</w:t>
      </w:r>
      <w:r>
        <w:rPr>
          <w:rFonts w:ascii="Calibri" w:eastAsia="Calibri" w:hAnsi="Calibri" w:cs="Calibri"/>
          <w:sz w:val="24"/>
          <w:szCs w:val="24"/>
        </w:rPr>
        <w:t>covní oblečení a další vybavení nezbytné pro studium na středním stupni vzdělání. Jde o obdobu zvýšení příspěvku na živobytí  za odpracování 30 hodin ve veřejné službě, který však má v tomto případě motivovat děti z rodin s vysokým rizikem dědičnosti chudo</w:t>
      </w:r>
      <w:r>
        <w:rPr>
          <w:rFonts w:ascii="Calibri" w:eastAsia="Calibri" w:hAnsi="Calibri" w:cs="Calibri"/>
          <w:sz w:val="24"/>
          <w:szCs w:val="24"/>
        </w:rPr>
        <w:t>by k nástupu na studium střední školy a k jeho úspěšnému absolvování.</w:t>
      </w:r>
    </w:p>
    <w:p w14:paraId="00000034" w14:textId="77777777" w:rsidR="00BD3C23" w:rsidRDefault="00C76E2A">
      <w:r>
        <w:rPr>
          <w:rFonts w:ascii="Calibri" w:eastAsia="Calibri" w:hAnsi="Calibri" w:cs="Calibri"/>
          <w:sz w:val="24"/>
          <w:szCs w:val="24"/>
        </w:rPr>
        <w:t xml:space="preserve">Technicky je pak odstraněn odkaz na § 30 z ustanovení, kde i přes historické zrušení původního § 30 stále figuroval a po doplnění nového § 30 pozbývá smyslu. </w:t>
      </w:r>
    </w:p>
    <w:p w14:paraId="00000035" w14:textId="77777777" w:rsidR="00BD3C23" w:rsidRDefault="00BD3C23"/>
    <w:sectPr w:rsidR="00BD3C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3A6CE" w14:textId="77777777" w:rsidR="00C76E2A" w:rsidRDefault="00C76E2A" w:rsidP="00930BC3">
      <w:pPr>
        <w:spacing w:line="240" w:lineRule="auto"/>
      </w:pPr>
      <w:r>
        <w:separator/>
      </w:r>
    </w:p>
  </w:endnote>
  <w:endnote w:type="continuationSeparator" w:id="0">
    <w:p w14:paraId="68820B8E" w14:textId="77777777" w:rsidR="00C76E2A" w:rsidRDefault="00C76E2A" w:rsidP="00930B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8B37C" w14:textId="77777777" w:rsidR="00930BC3" w:rsidRDefault="00930B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8E0EA" w14:textId="77777777" w:rsidR="00930BC3" w:rsidRDefault="00930BC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A868F" w14:textId="77777777" w:rsidR="00930BC3" w:rsidRDefault="00930B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58CF3" w14:textId="77777777" w:rsidR="00C76E2A" w:rsidRDefault="00C76E2A" w:rsidP="00930BC3">
      <w:pPr>
        <w:spacing w:line="240" w:lineRule="auto"/>
      </w:pPr>
      <w:r>
        <w:separator/>
      </w:r>
    </w:p>
  </w:footnote>
  <w:footnote w:type="continuationSeparator" w:id="0">
    <w:p w14:paraId="41B8B13C" w14:textId="77777777" w:rsidR="00C76E2A" w:rsidRDefault="00C76E2A" w:rsidP="00930B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FFE96" w14:textId="77777777" w:rsidR="00930BC3" w:rsidRDefault="00930B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13A25" w14:textId="77777777" w:rsidR="00930BC3" w:rsidRDefault="00930BC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AAF8A" w14:textId="77777777" w:rsidR="00930BC3" w:rsidRDefault="00930B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12D8"/>
    <w:multiLevelType w:val="multilevel"/>
    <w:tmpl w:val="19122A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C23"/>
    <w:rsid w:val="00930BC3"/>
    <w:rsid w:val="00BD3C23"/>
    <w:rsid w:val="00C76E2A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87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87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30BC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0BC3"/>
  </w:style>
  <w:style w:type="paragraph" w:styleId="Zpat">
    <w:name w:val="footer"/>
    <w:basedOn w:val="Normln"/>
    <w:link w:val="ZpatChar"/>
    <w:uiPriority w:val="99"/>
    <w:unhideWhenUsed/>
    <w:rsid w:val="00930BC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0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2021-04-14T06:51:00Z</dcterms:created>
  <dcterms:modified xsi:type="dcterms:W3CDTF">2021-04-14T06:51:00Z</dcterms:modified>
</cp:coreProperties>
</file>