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E7" w:rsidRDefault="00B534E7">
      <w:pPr>
        <w:pStyle w:val="Standard"/>
        <w:jc w:val="both"/>
      </w:pPr>
    </w:p>
    <w:p w:rsidR="00B534E7" w:rsidRDefault="00270B65">
      <w:pPr>
        <w:pStyle w:val="Standard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9131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1"/>
      </w:tblGrid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270B65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B534E7" w:rsidRDefault="00270B65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B534E7" w:rsidRDefault="000D4250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2021</w:t>
            </w:r>
          </w:p>
          <w:p w:rsidR="00B534E7" w:rsidRDefault="000D4250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70B65">
              <w:rPr>
                <w:b/>
                <w:i/>
              </w:rPr>
              <w:t>. volební období</w:t>
            </w: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B534E7">
            <w:pPr>
              <w:pStyle w:val="Standard"/>
              <w:snapToGrid w:val="0"/>
              <w:jc w:val="center"/>
              <w:rPr>
                <w:b/>
                <w:i/>
              </w:rPr>
            </w:pP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0D4250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195</w:t>
            </w: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B534E7">
            <w:pPr>
              <w:pStyle w:val="Nadpis3"/>
              <w:snapToGrid w:val="0"/>
              <w:rPr>
                <w:i/>
              </w:rPr>
            </w:pP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270B65">
            <w:pPr>
              <w:pStyle w:val="Standard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270B65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0D4250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 39</w:t>
            </w:r>
            <w:r w:rsidR="00270B65">
              <w:rPr>
                <w:b/>
                <w:i/>
              </w:rPr>
              <w:t>. schůze</w:t>
            </w:r>
          </w:p>
        </w:tc>
      </w:tr>
      <w:tr w:rsidR="00B534E7"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0D4250">
            <w:pPr>
              <w:pStyle w:val="Standar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30. března 2021</w:t>
            </w:r>
          </w:p>
        </w:tc>
      </w:tr>
      <w:tr w:rsidR="00B534E7">
        <w:trPr>
          <w:trHeight w:val="1686"/>
        </w:trPr>
        <w:tc>
          <w:tcPr>
            <w:tcW w:w="91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34E7" w:rsidRDefault="00B534E7">
            <w:pPr>
              <w:pStyle w:val="Zkladntext3"/>
              <w:snapToGrid w:val="0"/>
              <w:rPr>
                <w:b/>
                <w:i/>
              </w:rPr>
            </w:pPr>
          </w:p>
          <w:p w:rsidR="00B534E7" w:rsidRDefault="000D4250" w:rsidP="000D4250">
            <w:pPr>
              <w:pStyle w:val="Zkladntext3"/>
            </w:pPr>
            <w:r>
              <w:t>k návrhu poslanců Heleny Válkové, Jany Pastuchové, Lenky Dražilové, Pavly Golasowské, Markéty Pekarové Adamové, Karla Schwarzenberga, Marka Nováka, Aleny Gajdůškové a Evy Matyášové na vydání zákona o poskytnutí jedn</w:t>
            </w:r>
            <w:r w:rsidR="008304A0">
              <w:t>orázové peněžní</w:t>
            </w:r>
            <w:r>
              <w:t xml:space="preserve"> částky osobám sterilizovaným v rozporu s právem (tisk č. 603</w:t>
            </w:r>
            <w:r w:rsidR="00270B65">
              <w:t>)</w:t>
            </w:r>
          </w:p>
          <w:p w:rsidR="00B534E7" w:rsidRDefault="00270B65">
            <w:pPr>
              <w:pStyle w:val="Standard"/>
              <w:ind w:left="426" w:hanging="426"/>
              <w:jc w:val="center"/>
            </w:pPr>
            <w:r>
              <w:t>____________________________________________________________________</w:t>
            </w:r>
          </w:p>
        </w:tc>
      </w:tr>
    </w:tbl>
    <w:p w:rsidR="00B534E7" w:rsidRDefault="00B534E7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CE3C07" w:rsidRDefault="00CE3C07" w:rsidP="008304A0">
      <w:pPr>
        <w:pStyle w:val="Standard"/>
        <w:jc w:val="both"/>
      </w:pPr>
    </w:p>
    <w:p w:rsidR="00CE3C07" w:rsidRDefault="00CE3C07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  <w:r>
        <w:t>Petiční výbor</w:t>
      </w:r>
    </w:p>
    <w:p w:rsidR="001E152C" w:rsidRDefault="001E152C" w:rsidP="008304A0">
      <w:pPr>
        <w:pStyle w:val="Standard"/>
        <w:jc w:val="both"/>
      </w:pPr>
    </w:p>
    <w:p w:rsidR="001E152C" w:rsidRDefault="001E152C" w:rsidP="008304A0">
      <w:pPr>
        <w:pStyle w:val="Standard"/>
        <w:jc w:val="both"/>
      </w:pPr>
      <w:r>
        <w:t xml:space="preserve">          po odůvodnění členky návrhové skupiny poslanců A. Gajdůškové, zpravodajské zprávě F. Elfmarka a po rozpravě</w:t>
      </w:r>
    </w:p>
    <w:p w:rsidR="001E152C" w:rsidRDefault="001E152C" w:rsidP="008304A0">
      <w:pPr>
        <w:pStyle w:val="Standard"/>
        <w:jc w:val="both"/>
      </w:pPr>
    </w:p>
    <w:p w:rsidR="001E152C" w:rsidRDefault="001E152C" w:rsidP="008304A0">
      <w:pPr>
        <w:pStyle w:val="Standard"/>
        <w:jc w:val="both"/>
      </w:pPr>
      <w:r>
        <w:t>I.       d o p o r u č u j e   Poslanecké sněmovně Parlamentu přijmout následující usnesení:</w:t>
      </w:r>
    </w:p>
    <w:p w:rsidR="001E152C" w:rsidRDefault="001E152C" w:rsidP="001E152C">
      <w:pPr>
        <w:pStyle w:val="Standard"/>
        <w:ind w:left="540"/>
        <w:jc w:val="both"/>
      </w:pPr>
      <w:r>
        <w:t>„Poslanecká sněmovna Parlamentu vyslovuje souhlas s poslaneckým návrhem na vydání zákona o poskytnutí jednorázové částky osobám sterilizovaným v rozporu s právem (sněmovní tisk č. 603) ve znění</w:t>
      </w:r>
      <w:r w:rsidR="0001118A">
        <w:t xml:space="preserve"> tohoto </w:t>
      </w:r>
      <w:r w:rsidR="00270B65">
        <w:t>pozměňovacího návrhu</w:t>
      </w:r>
      <w:r>
        <w:t>:</w:t>
      </w:r>
    </w:p>
    <w:p w:rsidR="001E152C" w:rsidRDefault="001E152C" w:rsidP="001E152C">
      <w:pPr>
        <w:pStyle w:val="Standard"/>
        <w:jc w:val="both"/>
      </w:pPr>
      <w:r>
        <w:t xml:space="preserve">   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1. Název zákona zní:</w:t>
      </w:r>
    </w:p>
    <w:p w:rsidR="00CE3C07" w:rsidRPr="00AF54AA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 w:rsidRPr="00AF54AA">
        <w:rPr>
          <w:b w:val="0"/>
          <w:bCs w:val="0"/>
          <w:sz w:val="24"/>
          <w:szCs w:val="24"/>
        </w:rPr>
        <w:t>„Zákon o poskytnutí jednorázové peněžní částky osobám sterilizovaným v rozporu s</w:t>
      </w:r>
      <w:r>
        <w:rPr>
          <w:b w:val="0"/>
          <w:bCs w:val="0"/>
          <w:sz w:val="24"/>
          <w:szCs w:val="24"/>
        </w:rPr>
        <w:t> </w:t>
      </w:r>
      <w:r w:rsidRPr="00AF54AA">
        <w:rPr>
          <w:b w:val="0"/>
          <w:bCs w:val="0"/>
          <w:sz w:val="24"/>
          <w:szCs w:val="24"/>
        </w:rPr>
        <w:t>právem</w:t>
      </w:r>
      <w:r>
        <w:rPr>
          <w:b w:val="0"/>
          <w:bCs w:val="0"/>
          <w:sz w:val="24"/>
          <w:szCs w:val="24"/>
        </w:rPr>
        <w:t xml:space="preserve"> a o změně některých souvisejících zákonů</w:t>
      </w:r>
      <w:r w:rsidRPr="00AF54AA">
        <w:rPr>
          <w:b w:val="0"/>
          <w:bCs w:val="0"/>
          <w:sz w:val="24"/>
          <w:szCs w:val="24"/>
        </w:rPr>
        <w:t>“</w:t>
      </w:r>
      <w:r>
        <w:rPr>
          <w:b w:val="0"/>
          <w:bCs w:val="0"/>
          <w:sz w:val="24"/>
          <w:szCs w:val="24"/>
        </w:rPr>
        <w:t>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2. Před § 1 se vkládá označení části první, které včetně nadpisu zní:</w:t>
      </w:r>
    </w:p>
    <w:p w:rsidR="00CE3C07" w:rsidRDefault="00CE3C07" w:rsidP="00CE3C07">
      <w:pPr>
        <w:pStyle w:val="Zkladntext21"/>
        <w:spacing w:before="240"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PRVNÍ</w:t>
      </w: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POSKYTNUTÍ JEDNORÁZOVÉ PENĚŽNÍ ČÁSTKY OSOBÁM STERILIZOVANÝM V ROZPORU S PRÁVEM“.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3. V § 1 se slova „Úřadu vlády České republiky (dále jen „úřad“)“ nahrazují slovy „Ministerstvu </w:t>
      </w:r>
      <w:r>
        <w:rPr>
          <w:b w:val="0"/>
          <w:bCs w:val="0"/>
          <w:sz w:val="24"/>
          <w:szCs w:val="24"/>
        </w:rPr>
        <w:t xml:space="preserve">     </w:t>
      </w:r>
      <w:r>
        <w:rPr>
          <w:b w:val="0"/>
          <w:bCs w:val="0"/>
          <w:sz w:val="24"/>
          <w:szCs w:val="24"/>
        </w:rPr>
        <w:t>zdravotnictví (dále jen „ministerstvo“)“.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4. V § 4 odst. 2 a v § 6 odst. 2 se slovo „úřadu“ nahrazuje slovem „ministerstva“.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V § 5 odst. 1, v § 6 odst. 1 písm. c) a v § 8 odst. 1 se slovo „úřad“ nahrazuje slovem 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„ministerstvo“.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6. V § 7 odst. 2 se slovo „úřadu“ nahrazuje slovem „ministerstvu“.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7. V § 8 se odstavec 2 zrušuje a zároveň se zrušuje označení odstavce 1.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8. § 9 odstavec 1 zní:</w:t>
      </w:r>
    </w:p>
    <w:p w:rsidR="00CE3C07" w:rsidRPr="00BE489A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 w:rsidRPr="00BE489A">
        <w:rPr>
          <w:b w:val="0"/>
          <w:bCs w:val="0"/>
          <w:sz w:val="24"/>
          <w:szCs w:val="24"/>
        </w:rPr>
        <w:t xml:space="preserve">„(1) </w:t>
      </w:r>
      <w:r w:rsidRPr="00BE489A">
        <w:rPr>
          <w:b w:val="0"/>
          <w:sz w:val="24"/>
          <w:szCs w:val="24"/>
        </w:rPr>
        <w:t>Proti rozhodnutí ministra zdravotnictví o rozkladu lze podat žalobu ve správním soudnictví.</w:t>
      </w:r>
      <w:r w:rsidRPr="00BE489A">
        <w:rPr>
          <w:b w:val="0"/>
          <w:bCs w:val="0"/>
          <w:sz w:val="24"/>
          <w:szCs w:val="24"/>
        </w:rPr>
        <w:t>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9. V § 9 se odstavec 2 zrušuje a dosavadní odstavec 3, nesprávně označený jako odstavec 4, se označuje jako odstavec 2.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10. Na konci textu § 10 se doplňují slova „v období uvedeném v § 2“.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11. V § 11 se slovo „Úřad může“ nahrazuje slovem „Ministerstvo je oprávněno“.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12. V § 12 odst. 1, 2 a 3 se slova „úřad oprávněn“ nahrazují slovy „ministerstvo oprávněno“.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13. Za § 12 se vkládají části druhá až čtvrtá, které včetně nadpisů zní:</w:t>
      </w:r>
    </w:p>
    <w:p w:rsidR="00CE3C07" w:rsidRDefault="00CE3C07" w:rsidP="00CE3C07">
      <w:pPr>
        <w:pStyle w:val="Zkladntext21"/>
        <w:spacing w:line="240" w:lineRule="auto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DRUHÁ</w:t>
      </w: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soudních poplatcích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13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Pr="00BB081F" w:rsidRDefault="00CE3C07" w:rsidP="00CE3C07">
      <w:pPr>
        <w:pStyle w:val="Textlnku"/>
        <w:spacing w:before="0"/>
        <w:ind w:firstLine="0"/>
        <w:rPr>
          <w:bCs/>
          <w:szCs w:val="24"/>
        </w:rPr>
      </w:pPr>
      <w:r w:rsidRPr="00BB081F">
        <w:t>V</w:t>
      </w:r>
      <w:r>
        <w:t xml:space="preserve"> § 11</w:t>
      </w:r>
      <w:r w:rsidRPr="00BB081F">
        <w:t xml:space="preserve"> zákon</w:t>
      </w:r>
      <w:r>
        <w:t>a</w:t>
      </w:r>
      <w:r w:rsidRPr="00BB081F">
        <w:t xml:space="preserve"> č. 549/1991 Sb., o soudních poplatcích, </w:t>
      </w:r>
      <w:r>
        <w:rPr>
          <w:szCs w:val="24"/>
        </w:rPr>
        <w:t>ve znění zákona č.</w:t>
      </w:r>
      <w:r w:rsidRPr="003E71E8">
        <w:rPr>
          <w:szCs w:val="24"/>
        </w:rPr>
        <w:t xml:space="preserve"> 271/1992 Sb.</w:t>
      </w:r>
      <w:r>
        <w:rPr>
          <w:szCs w:val="24"/>
        </w:rPr>
        <w:t>, zákona č. </w:t>
      </w:r>
      <w:r w:rsidRPr="003E71E8">
        <w:rPr>
          <w:szCs w:val="24"/>
        </w:rPr>
        <w:t>36/1995 Sb.</w:t>
      </w:r>
      <w:r>
        <w:rPr>
          <w:szCs w:val="24"/>
        </w:rPr>
        <w:t>, zákona č.</w:t>
      </w:r>
      <w:r w:rsidRPr="003E71E8">
        <w:rPr>
          <w:szCs w:val="24"/>
        </w:rPr>
        <w:t xml:space="preserve"> 118/1995 Sb.</w:t>
      </w:r>
      <w:r>
        <w:rPr>
          <w:szCs w:val="24"/>
        </w:rPr>
        <w:t>, zákona č.</w:t>
      </w:r>
      <w:r w:rsidRPr="003E71E8">
        <w:rPr>
          <w:szCs w:val="24"/>
        </w:rPr>
        <w:t xml:space="preserve"> 160/1995 Sb.</w:t>
      </w:r>
      <w:r>
        <w:rPr>
          <w:szCs w:val="24"/>
        </w:rPr>
        <w:t xml:space="preserve">, zákona č. </w:t>
      </w:r>
      <w:r w:rsidRPr="003E71E8">
        <w:rPr>
          <w:szCs w:val="24"/>
        </w:rPr>
        <w:t>209/1997 Sb.,</w:t>
      </w:r>
      <w:r>
        <w:rPr>
          <w:szCs w:val="24"/>
        </w:rPr>
        <w:t xml:space="preserve"> zákona č.</w:t>
      </w:r>
      <w:r w:rsidRPr="003E71E8">
        <w:rPr>
          <w:szCs w:val="24"/>
        </w:rPr>
        <w:t xml:space="preserve"> 227/1997 Sb.</w:t>
      </w:r>
      <w:r>
        <w:rPr>
          <w:szCs w:val="24"/>
        </w:rPr>
        <w:t xml:space="preserve">, zákona č. </w:t>
      </w:r>
      <w:r w:rsidRPr="003E71E8">
        <w:rPr>
          <w:szCs w:val="24"/>
        </w:rPr>
        <w:t>103/2000 Sb.</w:t>
      </w:r>
      <w:r>
        <w:rPr>
          <w:szCs w:val="24"/>
        </w:rPr>
        <w:t xml:space="preserve">, zákona č. </w:t>
      </w:r>
      <w:r w:rsidRPr="003E71E8">
        <w:rPr>
          <w:szCs w:val="24"/>
        </w:rPr>
        <w:t>155/2000 Sb.,</w:t>
      </w:r>
      <w:r>
        <w:rPr>
          <w:szCs w:val="24"/>
        </w:rPr>
        <w:t xml:space="preserve"> zákona č.</w:t>
      </w:r>
      <w:r w:rsidRPr="003E71E8">
        <w:rPr>
          <w:szCs w:val="24"/>
        </w:rPr>
        <w:t xml:space="preserve"> 255/2000 Sb.</w:t>
      </w:r>
      <w:r>
        <w:rPr>
          <w:szCs w:val="24"/>
        </w:rPr>
        <w:t xml:space="preserve">, zákona č. </w:t>
      </w:r>
      <w:r w:rsidRPr="003E71E8">
        <w:rPr>
          <w:szCs w:val="24"/>
        </w:rPr>
        <w:t>451/2001 Sb.</w:t>
      </w:r>
      <w:r>
        <w:rPr>
          <w:szCs w:val="24"/>
        </w:rPr>
        <w:t xml:space="preserve">, zákona č. </w:t>
      </w:r>
      <w:r w:rsidRPr="003E71E8">
        <w:rPr>
          <w:szCs w:val="24"/>
        </w:rPr>
        <w:t>151/2002 Sb.</w:t>
      </w:r>
      <w:r>
        <w:rPr>
          <w:szCs w:val="24"/>
        </w:rPr>
        <w:t xml:space="preserve">, zákona č. </w:t>
      </w:r>
      <w:r w:rsidRPr="003E71E8">
        <w:rPr>
          <w:szCs w:val="24"/>
        </w:rPr>
        <w:t>192/2003 Sb.</w:t>
      </w:r>
      <w:r>
        <w:rPr>
          <w:szCs w:val="24"/>
        </w:rPr>
        <w:t>, zákona č. </w:t>
      </w:r>
      <w:r w:rsidRPr="003E71E8">
        <w:rPr>
          <w:szCs w:val="24"/>
        </w:rPr>
        <w:t>628/2004 Sb.</w:t>
      </w:r>
      <w:r>
        <w:rPr>
          <w:szCs w:val="24"/>
        </w:rPr>
        <w:t xml:space="preserve">, zákona č. </w:t>
      </w:r>
      <w:r w:rsidRPr="003E71E8">
        <w:rPr>
          <w:szCs w:val="24"/>
        </w:rPr>
        <w:t>357/2005 Sb.</w:t>
      </w:r>
      <w:r>
        <w:rPr>
          <w:szCs w:val="24"/>
        </w:rPr>
        <w:t xml:space="preserve">, zákona č. </w:t>
      </w:r>
      <w:r w:rsidRPr="003E71E8">
        <w:rPr>
          <w:szCs w:val="24"/>
        </w:rPr>
        <w:t>72/2006 Sb.</w:t>
      </w:r>
      <w:r>
        <w:rPr>
          <w:szCs w:val="24"/>
        </w:rPr>
        <w:t xml:space="preserve">, zákona č. </w:t>
      </w:r>
      <w:r w:rsidRPr="003E71E8">
        <w:rPr>
          <w:szCs w:val="24"/>
        </w:rPr>
        <w:t>112/2006 Sb.,</w:t>
      </w:r>
      <w:r>
        <w:rPr>
          <w:szCs w:val="24"/>
        </w:rPr>
        <w:t xml:space="preserve"> zákona č.</w:t>
      </w:r>
      <w:r w:rsidRPr="003E71E8">
        <w:rPr>
          <w:szCs w:val="24"/>
        </w:rPr>
        <w:t xml:space="preserve"> 159/2006 Sb.</w:t>
      </w:r>
      <w:r>
        <w:rPr>
          <w:szCs w:val="24"/>
        </w:rPr>
        <w:t xml:space="preserve">, zákona č. </w:t>
      </w:r>
      <w:r w:rsidRPr="003E71E8">
        <w:rPr>
          <w:szCs w:val="24"/>
        </w:rPr>
        <w:t>189/2006 Sb.</w:t>
      </w:r>
      <w:r>
        <w:rPr>
          <w:szCs w:val="24"/>
        </w:rPr>
        <w:t xml:space="preserve">, zákona č. </w:t>
      </w:r>
      <w:r w:rsidRPr="003E71E8">
        <w:rPr>
          <w:szCs w:val="24"/>
        </w:rPr>
        <w:t>296/2007 Sb.</w:t>
      </w:r>
      <w:r>
        <w:rPr>
          <w:szCs w:val="24"/>
        </w:rPr>
        <w:t xml:space="preserve">, zákona č. </w:t>
      </w:r>
      <w:r w:rsidRPr="003E71E8">
        <w:rPr>
          <w:szCs w:val="24"/>
        </w:rPr>
        <w:t>216/2008 Sb.</w:t>
      </w:r>
      <w:r>
        <w:rPr>
          <w:szCs w:val="24"/>
        </w:rPr>
        <w:t xml:space="preserve">, zákona č. </w:t>
      </w:r>
      <w:r w:rsidRPr="003E71E8">
        <w:rPr>
          <w:szCs w:val="24"/>
        </w:rPr>
        <w:t>217/2009 Sb.</w:t>
      </w:r>
      <w:r>
        <w:rPr>
          <w:szCs w:val="24"/>
        </w:rPr>
        <w:t xml:space="preserve">, zákona č. </w:t>
      </w:r>
      <w:r w:rsidRPr="003E71E8">
        <w:rPr>
          <w:szCs w:val="24"/>
        </w:rPr>
        <w:t>427/2010 Sb.</w:t>
      </w:r>
      <w:r>
        <w:rPr>
          <w:szCs w:val="24"/>
        </w:rPr>
        <w:t xml:space="preserve">, zákona č. </w:t>
      </w:r>
      <w:r w:rsidRPr="003E71E8">
        <w:rPr>
          <w:szCs w:val="24"/>
        </w:rPr>
        <w:t>218/2011 Sb.</w:t>
      </w:r>
      <w:r>
        <w:rPr>
          <w:szCs w:val="24"/>
        </w:rPr>
        <w:t>, zákona č. </w:t>
      </w:r>
      <w:r w:rsidRPr="003E71E8">
        <w:rPr>
          <w:szCs w:val="24"/>
        </w:rPr>
        <w:t>396/2012 Sb.,</w:t>
      </w:r>
      <w:r>
        <w:rPr>
          <w:szCs w:val="24"/>
        </w:rPr>
        <w:t xml:space="preserve"> zákona č. </w:t>
      </w:r>
      <w:r w:rsidRPr="003E71E8">
        <w:rPr>
          <w:szCs w:val="24"/>
        </w:rPr>
        <w:t>45/2013 Sb.</w:t>
      </w:r>
      <w:r>
        <w:rPr>
          <w:szCs w:val="24"/>
        </w:rPr>
        <w:t xml:space="preserve">, zákona č. </w:t>
      </w:r>
      <w:r w:rsidRPr="003E71E8">
        <w:rPr>
          <w:szCs w:val="24"/>
        </w:rPr>
        <w:t>167/2013 Sb.</w:t>
      </w:r>
      <w:r>
        <w:rPr>
          <w:szCs w:val="24"/>
        </w:rPr>
        <w:t xml:space="preserve">, zákona č. </w:t>
      </w:r>
      <w:r w:rsidRPr="003E71E8">
        <w:rPr>
          <w:szCs w:val="24"/>
        </w:rPr>
        <w:t>293/2013 Sb.,</w:t>
      </w:r>
      <w:r>
        <w:rPr>
          <w:szCs w:val="24"/>
        </w:rPr>
        <w:t xml:space="preserve"> zákona č. </w:t>
      </w:r>
      <w:r w:rsidRPr="003E71E8">
        <w:rPr>
          <w:szCs w:val="24"/>
        </w:rPr>
        <w:t>335/2014 Sb.</w:t>
      </w:r>
      <w:r>
        <w:rPr>
          <w:szCs w:val="24"/>
        </w:rPr>
        <w:t xml:space="preserve">, zákona č. </w:t>
      </w:r>
      <w:r w:rsidRPr="003E71E8">
        <w:rPr>
          <w:szCs w:val="24"/>
        </w:rPr>
        <w:t>87/2015 Sb.</w:t>
      </w:r>
      <w:r>
        <w:rPr>
          <w:szCs w:val="24"/>
        </w:rPr>
        <w:t xml:space="preserve">, zákona č. </w:t>
      </w:r>
      <w:r w:rsidRPr="003E71E8">
        <w:rPr>
          <w:szCs w:val="24"/>
        </w:rPr>
        <w:t>161/2016 Sb.</w:t>
      </w:r>
      <w:r>
        <w:rPr>
          <w:szCs w:val="24"/>
        </w:rPr>
        <w:t xml:space="preserve">, zákona č. </w:t>
      </w:r>
      <w:r w:rsidRPr="003E71E8">
        <w:rPr>
          <w:szCs w:val="24"/>
        </w:rPr>
        <w:t>460/2016 Sb.</w:t>
      </w:r>
      <w:r>
        <w:rPr>
          <w:szCs w:val="24"/>
        </w:rPr>
        <w:t xml:space="preserve">, zákona č. </w:t>
      </w:r>
      <w:r w:rsidRPr="003E71E8">
        <w:rPr>
          <w:szCs w:val="24"/>
        </w:rPr>
        <w:t>296/2017 Sb.</w:t>
      </w:r>
      <w:r>
        <w:rPr>
          <w:szCs w:val="24"/>
        </w:rPr>
        <w:t xml:space="preserve">, zákona č. </w:t>
      </w:r>
      <w:r w:rsidRPr="003E71E8">
        <w:rPr>
          <w:szCs w:val="24"/>
        </w:rPr>
        <w:t>368/2016 Sb.,</w:t>
      </w:r>
      <w:r>
        <w:rPr>
          <w:szCs w:val="24"/>
        </w:rPr>
        <w:t xml:space="preserve"> zákona č.</w:t>
      </w:r>
      <w:r w:rsidRPr="003E71E8">
        <w:rPr>
          <w:szCs w:val="24"/>
        </w:rPr>
        <w:t xml:space="preserve"> 460/2016 Sb., </w:t>
      </w:r>
      <w:r>
        <w:rPr>
          <w:szCs w:val="24"/>
        </w:rPr>
        <w:t>zákona č. </w:t>
      </w:r>
      <w:r w:rsidRPr="003E71E8">
        <w:rPr>
          <w:szCs w:val="24"/>
        </w:rPr>
        <w:t xml:space="preserve">303/2017 Sb. </w:t>
      </w:r>
      <w:r>
        <w:rPr>
          <w:szCs w:val="24"/>
        </w:rPr>
        <w:t xml:space="preserve">a zákona č. </w:t>
      </w:r>
      <w:r w:rsidRPr="003E71E8">
        <w:rPr>
          <w:szCs w:val="24"/>
        </w:rPr>
        <w:t>182/2018 Sb.</w:t>
      </w:r>
      <w:r w:rsidRPr="00BB081F">
        <w:t xml:space="preserve">, se </w:t>
      </w:r>
      <w:r w:rsidRPr="00BB081F">
        <w:rPr>
          <w:bCs/>
          <w:szCs w:val="24"/>
        </w:rPr>
        <w:t>na</w:t>
      </w:r>
      <w:r>
        <w:rPr>
          <w:bCs/>
          <w:szCs w:val="24"/>
        </w:rPr>
        <w:t> </w:t>
      </w:r>
      <w:r w:rsidRPr="00BB081F">
        <w:rPr>
          <w:bCs/>
          <w:szCs w:val="24"/>
        </w:rPr>
        <w:t>konci odstavce 1 tečka nahrazuje čárkou a</w:t>
      </w:r>
      <w:r>
        <w:rPr>
          <w:bCs/>
          <w:szCs w:val="24"/>
        </w:rPr>
        <w:t> doplňuje</w:t>
      </w:r>
      <w:r w:rsidRPr="00BB081F">
        <w:rPr>
          <w:bCs/>
          <w:szCs w:val="24"/>
        </w:rPr>
        <w:t xml:space="preserve"> se písmeno n), které zní: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 w:rsidRPr="00BB081F">
        <w:rPr>
          <w:b w:val="0"/>
          <w:bCs w:val="0"/>
          <w:sz w:val="24"/>
          <w:szCs w:val="24"/>
        </w:rPr>
        <w:t xml:space="preserve">„n) </w:t>
      </w:r>
      <w:r>
        <w:rPr>
          <w:b w:val="0"/>
          <w:bCs w:val="0"/>
          <w:sz w:val="24"/>
          <w:szCs w:val="24"/>
        </w:rPr>
        <w:t>žalob o poskytnutí jednorázové peněžní částky osobám sterilizovaným v rozporu s právem.“.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ČÁST TŘETÍ</w:t>
      </w: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daních z příjmu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14</w:t>
      </w:r>
    </w:p>
    <w:p w:rsidR="00CE3C07" w:rsidRPr="00EF1E81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Pr="00EF1E81" w:rsidRDefault="00CE3C07" w:rsidP="00CE3C07">
      <w:pPr>
        <w:pStyle w:val="Textlnku"/>
        <w:spacing w:before="0"/>
        <w:ind w:firstLine="0"/>
        <w:rPr>
          <w:bCs/>
          <w:szCs w:val="24"/>
        </w:rPr>
      </w:pPr>
      <w:r w:rsidRPr="00EF1E81">
        <w:rPr>
          <w:szCs w:val="24"/>
        </w:rPr>
        <w:t>V</w:t>
      </w:r>
      <w:r w:rsidRPr="00FE7798">
        <w:rPr>
          <w:szCs w:val="24"/>
        </w:rPr>
        <w:t xml:space="preserve"> </w:t>
      </w:r>
      <w:r w:rsidRPr="00EF1E81">
        <w:rPr>
          <w:bCs/>
          <w:szCs w:val="24"/>
        </w:rPr>
        <w:t>§ 4 odst. 1 písm. g)</w:t>
      </w:r>
      <w:r w:rsidRPr="00EF1E81">
        <w:rPr>
          <w:szCs w:val="24"/>
        </w:rPr>
        <w:t xml:space="preserve"> zákon</w:t>
      </w:r>
      <w:r>
        <w:rPr>
          <w:szCs w:val="24"/>
        </w:rPr>
        <w:t>a</w:t>
      </w:r>
      <w:r w:rsidRPr="00EF1E81">
        <w:rPr>
          <w:szCs w:val="24"/>
        </w:rPr>
        <w:t xml:space="preserve"> č. 586/1992 Sb., o daních z příjmu, </w:t>
      </w:r>
      <w:r w:rsidRPr="00EF1E81">
        <w:rPr>
          <w:color w:val="000000"/>
          <w:szCs w:val="24"/>
          <w:shd w:val="clear" w:color="auto" w:fill="FFFFFF"/>
        </w:rPr>
        <w:t>ve znění zákona č. 96/1993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157/1993 Sb., zákona č. 323/1993 Sb., zákona č. 118/1995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149/1995 Sb., zákona č. 316/1996 Sb., zákona č. 209/1997 Sb., zákona č. 210/1997 Sb., zákona č. 111/1998 Sb., zákona č. 149/1998 Sb., zákona č. 168/1998 Sb., zákona č. 333/1998 Sb., zákona č. 63/1999 Sb., zákona č. 144/1999 Sb., zákona č. 225/1999 Sb., nálezu Ústavního soudu, vyhlášeného pod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č. 3/2000 Sb., zákona č. 103/2000 Sb., zákona č. 121/2000 Sb., zákona č. 492/2000 Sb., zákona č. 483/2001 Sb., zákona č. 128/2002 Sb., zákona č. 198/2002 Sb., zákona č. 260/2002 Sb., zákona č. 575/2002 Sb., zákona č. 162/2003 Sb., zákona č. 362/2003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438/2003 Sb., zákona č. 49/2004 Sb., zákona č. 359/2004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562/2004 Sb., zákona č. 669/2004 Sb., zákona č. 342/2005 Sb., zákona č. 357/2005 Sb., zákona č. 545/2005 Sb., zákona č. 56/2006 Sb., zákona č. 109/2006 Sb., zákona č. 112/2006 Sb., zákona č. 203/2006 Sb., zákona č. 223/2006 Sb., zákona č. 29/2007 Sb., zákona č. 261/2007 Sb., zákona č. 296/2007 Sb., zákona č. 126/2008 Sb., zákona č. 482/2008 Sb., zákona č. 2/2009 Sb., zákona č. 216/2009 Sb., zákona č. 303/2009 Sb., zákona č. 199/2010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346/2010 Sb., zákona č.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348/2010 Sb., zákona č. 188/2011 Sb., zákona č. 353/2011 Sb., zákona č. 370/2011 Sb., zákona č. 428/2011 Sb., zákona č. 401/2012 Sb., zákona č. 44/2013 Sb., zákonného opatření Senátu č. 344/2013 Sb., zákona č. 267/2014 Sb., zákona č. 377/2015 Sb., zákona č. 47/2016 Sb., zákona č. 113/2016 Sb., zákona č. 188/2016 Sb., nálezu Ústavního soudu, vyhlášeného pod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č. 271/2016 Sb., zákona č. 454/2016 Sb., zákona č. 170/2017 Sb. a</w:t>
      </w:r>
      <w:r>
        <w:rPr>
          <w:color w:val="000000"/>
          <w:szCs w:val="24"/>
          <w:shd w:val="clear" w:color="auto" w:fill="FFFFFF"/>
        </w:rPr>
        <w:t> </w:t>
      </w:r>
      <w:r w:rsidRPr="00EF1E81">
        <w:rPr>
          <w:color w:val="000000"/>
          <w:szCs w:val="24"/>
          <w:shd w:val="clear" w:color="auto" w:fill="FFFFFF"/>
        </w:rPr>
        <w:t>zákona č. 364/2019 Sb.,</w:t>
      </w:r>
      <w:r w:rsidRPr="00EF1E81">
        <w:rPr>
          <w:szCs w:val="24"/>
        </w:rPr>
        <w:t xml:space="preserve"> se </w:t>
      </w:r>
      <w:r w:rsidRPr="00EF1E81">
        <w:rPr>
          <w:bCs/>
          <w:szCs w:val="24"/>
        </w:rPr>
        <w:t xml:space="preserve">za bod 4. </w:t>
      </w:r>
      <w:r>
        <w:rPr>
          <w:bCs/>
          <w:szCs w:val="24"/>
        </w:rPr>
        <w:t>doplňuje</w:t>
      </w:r>
      <w:r w:rsidRPr="00EF1E81">
        <w:rPr>
          <w:bCs/>
          <w:szCs w:val="24"/>
        </w:rPr>
        <w:t xml:space="preserve"> bod 5., který zní: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 w:rsidRPr="00EF1E81">
        <w:rPr>
          <w:b w:val="0"/>
          <w:bCs w:val="0"/>
          <w:sz w:val="24"/>
          <w:szCs w:val="24"/>
        </w:rPr>
        <w:t>„5. jednorázové peněžní částky vyplacené státem osobě sterilizované v rozporu s právem,“.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Pr="00EF1E81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ČÁST ČTVRTÁ</w:t>
      </w: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životním a existenčním minimu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15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E3C07" w:rsidRPr="00D33F81" w:rsidRDefault="00CE3C07" w:rsidP="00CE3C07">
      <w:pPr>
        <w:pStyle w:val="Textlnku"/>
        <w:spacing w:before="0"/>
        <w:ind w:firstLine="0"/>
        <w:rPr>
          <w:bCs/>
          <w:szCs w:val="24"/>
        </w:rPr>
      </w:pPr>
      <w:r w:rsidRPr="00D33F81">
        <w:rPr>
          <w:szCs w:val="24"/>
        </w:rPr>
        <w:t>V</w:t>
      </w:r>
      <w:r>
        <w:rPr>
          <w:szCs w:val="24"/>
        </w:rPr>
        <w:t xml:space="preserve"> </w:t>
      </w:r>
      <w:r w:rsidRPr="00D33F81">
        <w:rPr>
          <w:bCs/>
          <w:szCs w:val="24"/>
        </w:rPr>
        <w:t>§ 7 odst. 2 písm. h) bodu 2</w:t>
      </w:r>
      <w:r w:rsidRPr="00D33F81">
        <w:rPr>
          <w:szCs w:val="24"/>
        </w:rPr>
        <w:t xml:space="preserve"> zákon</w:t>
      </w:r>
      <w:r>
        <w:rPr>
          <w:szCs w:val="24"/>
        </w:rPr>
        <w:t>a</w:t>
      </w:r>
      <w:r w:rsidRPr="00D33F81">
        <w:rPr>
          <w:szCs w:val="24"/>
        </w:rPr>
        <w:t xml:space="preserve"> č. 110/2006 Sb., o životním a existenčním minimu, ve</w:t>
      </w:r>
      <w:r>
        <w:rPr>
          <w:szCs w:val="24"/>
        </w:rPr>
        <w:t> </w:t>
      </w:r>
      <w:r w:rsidRPr="00D33F81">
        <w:rPr>
          <w:szCs w:val="24"/>
        </w:rPr>
        <w:t>znění</w:t>
      </w:r>
      <w:r>
        <w:rPr>
          <w:szCs w:val="24"/>
        </w:rPr>
        <w:t xml:space="preserve"> zákona č. 261/2007 Sb., zákona č. 129/2008 Sb., zákona č. 85/2010 Sb., zákona č. 73/2011 Sb., zákona č. 329/2011 Sb., zákona č. 366/2011 Sb., zákona č. 458/2011 Sb., zákona č. 399/2012 Sb., zákona č. 401/2012 Sb., zákona č. 44/2013 Sb., zákona č. 105/2013 Sb., zákonného opatření Senátu č. 344/2013 Sb., zákona č. 252/2014 Sb., zákona č. 332/2014 Sb. a zákona č. 377/2015 Sb.</w:t>
      </w:r>
      <w:r w:rsidRPr="00D33F81">
        <w:rPr>
          <w:szCs w:val="24"/>
        </w:rPr>
        <w:t xml:space="preserve">, se </w:t>
      </w:r>
      <w:r w:rsidRPr="00D33F81">
        <w:rPr>
          <w:bCs/>
          <w:szCs w:val="24"/>
        </w:rPr>
        <w:t>slova „</w:t>
      </w:r>
      <w:r w:rsidRPr="00D33F81">
        <w:rPr>
          <w:color w:val="000000"/>
          <w:szCs w:val="24"/>
          <w:shd w:val="clear" w:color="auto" w:fill="FFFFFF"/>
        </w:rPr>
        <w:t>a finančních prostředků na odstranění následků živelní pohromy</w:t>
      </w:r>
      <w:r w:rsidRPr="00D33F81">
        <w:rPr>
          <w:bCs/>
          <w:szCs w:val="24"/>
        </w:rPr>
        <w:t>“ nahrazují slovy „ ,</w:t>
      </w:r>
      <w:r w:rsidRPr="00D33F81">
        <w:rPr>
          <w:color w:val="000000"/>
          <w:szCs w:val="24"/>
          <w:shd w:val="clear" w:color="auto" w:fill="FFFFFF"/>
        </w:rPr>
        <w:t xml:space="preserve"> finančních prostředků na odstranění následků živelní pohromy a</w:t>
      </w:r>
      <w:r>
        <w:rPr>
          <w:color w:val="000000"/>
          <w:szCs w:val="24"/>
          <w:shd w:val="clear" w:color="auto" w:fill="FFFFFF"/>
        </w:rPr>
        <w:t> </w:t>
      </w:r>
      <w:r w:rsidRPr="00D33F81">
        <w:rPr>
          <w:color w:val="000000"/>
          <w:szCs w:val="24"/>
          <w:shd w:val="clear" w:color="auto" w:fill="FFFFFF"/>
        </w:rPr>
        <w:t xml:space="preserve">jednorázové </w:t>
      </w:r>
      <w:r w:rsidRPr="00D33F81">
        <w:rPr>
          <w:bCs/>
          <w:szCs w:val="24"/>
        </w:rPr>
        <w:t>peněžní částky vyplacené státem osobě sterilizované v rozporu s právem“.“.</w:t>
      </w:r>
    </w:p>
    <w:p w:rsidR="00CE3C07" w:rsidRDefault="00CE3C07" w:rsidP="00CE3C07">
      <w:pPr>
        <w:pStyle w:val="Textlnku"/>
        <w:spacing w:before="0"/>
        <w:ind w:firstLine="0"/>
        <w:rPr>
          <w:bCs/>
          <w:szCs w:val="24"/>
        </w:rPr>
      </w:pPr>
    </w:p>
    <w:p w:rsidR="00CE3C07" w:rsidRDefault="00CE3C07" w:rsidP="00CE3C07">
      <w:pPr>
        <w:pStyle w:val="Textlnku"/>
        <w:spacing w:before="0"/>
        <w:ind w:firstLine="0"/>
        <w:rPr>
          <w:bCs/>
          <w:szCs w:val="24"/>
        </w:rPr>
      </w:pPr>
      <w:r>
        <w:rPr>
          <w:bCs/>
          <w:szCs w:val="24"/>
        </w:rPr>
        <w:t>Dosavadní § 13 se označuje jako § 16.</w:t>
      </w:r>
    </w:p>
    <w:p w:rsidR="00CE3C07" w:rsidRPr="00D33F81" w:rsidRDefault="00CE3C07" w:rsidP="00CE3C07">
      <w:pPr>
        <w:pStyle w:val="Textlnku"/>
        <w:spacing w:before="0"/>
        <w:ind w:firstLine="0"/>
        <w:rPr>
          <w:bCs/>
          <w:szCs w:val="24"/>
        </w:rPr>
      </w:pP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 w:rsidRPr="00D33F81">
        <w:rPr>
          <w:b w:val="0"/>
          <w:bCs w:val="0"/>
          <w:sz w:val="24"/>
          <w:szCs w:val="24"/>
        </w:rPr>
        <w:t>1</w:t>
      </w:r>
      <w:r>
        <w:rPr>
          <w:b w:val="0"/>
          <w:bCs w:val="0"/>
          <w:sz w:val="24"/>
          <w:szCs w:val="24"/>
        </w:rPr>
        <w:t>4</w:t>
      </w:r>
      <w:r w:rsidRPr="00D33F81">
        <w:rPr>
          <w:b w:val="0"/>
          <w:bCs w:val="0"/>
          <w:sz w:val="24"/>
          <w:szCs w:val="24"/>
        </w:rPr>
        <w:t>. Za § 1</w:t>
      </w:r>
      <w:r>
        <w:rPr>
          <w:b w:val="0"/>
          <w:bCs w:val="0"/>
          <w:sz w:val="24"/>
          <w:szCs w:val="24"/>
        </w:rPr>
        <w:t>5</w:t>
      </w:r>
      <w:r w:rsidRPr="00D33F81">
        <w:rPr>
          <w:b w:val="0"/>
          <w:bCs w:val="0"/>
          <w:sz w:val="24"/>
          <w:szCs w:val="24"/>
        </w:rPr>
        <w:t xml:space="preserve"> se vklád</w:t>
      </w:r>
      <w:r>
        <w:rPr>
          <w:b w:val="0"/>
          <w:bCs w:val="0"/>
          <w:sz w:val="24"/>
          <w:szCs w:val="24"/>
        </w:rPr>
        <w:t>á</w:t>
      </w:r>
      <w:r w:rsidRPr="00D33F81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označení </w:t>
      </w:r>
      <w:r w:rsidRPr="00D33F81">
        <w:rPr>
          <w:b w:val="0"/>
          <w:bCs w:val="0"/>
          <w:sz w:val="24"/>
          <w:szCs w:val="24"/>
        </w:rPr>
        <w:t xml:space="preserve">části </w:t>
      </w:r>
      <w:r>
        <w:rPr>
          <w:b w:val="0"/>
          <w:bCs w:val="0"/>
          <w:sz w:val="24"/>
          <w:szCs w:val="24"/>
        </w:rPr>
        <w:t>páté</w:t>
      </w:r>
      <w:r w:rsidRPr="00D33F81">
        <w:rPr>
          <w:b w:val="0"/>
          <w:bCs w:val="0"/>
          <w:sz w:val="24"/>
          <w:szCs w:val="24"/>
        </w:rPr>
        <w:t>, které včetně nadpis</w:t>
      </w:r>
      <w:r>
        <w:rPr>
          <w:b w:val="0"/>
          <w:bCs w:val="0"/>
          <w:sz w:val="24"/>
          <w:szCs w:val="24"/>
        </w:rPr>
        <w:t>u</w:t>
      </w:r>
      <w:r w:rsidRPr="00D33F81">
        <w:rPr>
          <w:b w:val="0"/>
          <w:bCs w:val="0"/>
          <w:sz w:val="24"/>
          <w:szCs w:val="24"/>
        </w:rPr>
        <w:t xml:space="preserve"> zní:</w:t>
      </w:r>
    </w:p>
    <w:p w:rsidR="00CE3C07" w:rsidRDefault="00CE3C07" w:rsidP="00CE3C07">
      <w:pPr>
        <w:pStyle w:val="Zkladntext21"/>
        <w:spacing w:before="240"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PÁTÁ</w:t>
      </w:r>
    </w:p>
    <w:p w:rsidR="00CE3C07" w:rsidRDefault="00CE3C07" w:rsidP="00CE3C07">
      <w:pPr>
        <w:pStyle w:val="Zkladntext21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ÚČINNOST“.</w:t>
      </w:r>
    </w:p>
    <w:p w:rsid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1E152C" w:rsidRPr="00CE3C07" w:rsidRDefault="00CE3C07" w:rsidP="00CE3C07">
      <w:pPr>
        <w:pStyle w:val="Zkladntext21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>15. Nadpis § 16 se zrušuje</w:t>
      </w:r>
      <w:r w:rsidRPr="00CE3C07">
        <w:rPr>
          <w:b w:val="0"/>
          <w:bCs w:val="0"/>
          <w:sz w:val="24"/>
          <w:szCs w:val="24"/>
        </w:rPr>
        <w:t>.</w:t>
      </w:r>
      <w:r>
        <w:rPr>
          <w:b w:val="0"/>
          <w:sz w:val="24"/>
          <w:szCs w:val="24"/>
        </w:rPr>
        <w:t>“.</w:t>
      </w:r>
    </w:p>
    <w:p w:rsidR="008304A0" w:rsidRDefault="008304A0" w:rsidP="008304A0">
      <w:pPr>
        <w:pStyle w:val="Standard"/>
        <w:jc w:val="both"/>
      </w:pPr>
    </w:p>
    <w:p w:rsidR="001E152C" w:rsidRDefault="001E152C" w:rsidP="008304A0">
      <w:pPr>
        <w:pStyle w:val="Standard"/>
        <w:jc w:val="both"/>
      </w:pPr>
    </w:p>
    <w:p w:rsidR="001E152C" w:rsidRDefault="001E152C" w:rsidP="00B00BBB">
      <w:pPr>
        <w:pStyle w:val="Standard"/>
        <w:ind w:left="567" w:hanging="567"/>
        <w:jc w:val="both"/>
      </w:pPr>
      <w:r>
        <w:t>II.</w:t>
      </w:r>
      <w:r w:rsidR="00B00BBB">
        <w:t xml:space="preserve">     </w:t>
      </w:r>
      <w:r>
        <w:t xml:space="preserve">p o v ě ř u je  předsedkyni výboru, aby toto </w:t>
      </w:r>
      <w:r w:rsidR="00B00BBB">
        <w:t>usnesení předložila předsedovi Poslanecké  sně</w:t>
      </w:r>
      <w:r w:rsidR="009B116C">
        <w:t>movny Parlamentu.</w:t>
      </w:r>
    </w:p>
    <w:p w:rsidR="009B116C" w:rsidRDefault="009B116C" w:rsidP="00B00BBB">
      <w:pPr>
        <w:pStyle w:val="Standard"/>
        <w:ind w:left="567" w:hanging="567"/>
        <w:jc w:val="both"/>
      </w:pPr>
    </w:p>
    <w:p w:rsidR="00CE3C07" w:rsidRDefault="00CE3C07" w:rsidP="00B00BBB">
      <w:pPr>
        <w:pStyle w:val="Standard"/>
        <w:ind w:left="567" w:hanging="567"/>
        <w:jc w:val="both"/>
      </w:pPr>
    </w:p>
    <w:p w:rsidR="009B116C" w:rsidRDefault="009B116C" w:rsidP="00B00BBB">
      <w:pPr>
        <w:pStyle w:val="Standard"/>
        <w:ind w:left="567" w:hanging="567"/>
        <w:jc w:val="both"/>
      </w:pPr>
      <w:r>
        <w:t>III.     z m o c ň u j e  zpravodaje výboru, aby ve spolupráci s legislativním odborem Kanceláře Poslanecké sněmovny Parlamentu provedl příslušné legislativně technické úpravy a aby na schůzi Poslanecké sněmovny Parlamentu podal zprávu o výsledcích projednávání tohoto poslaneckého návrhu zákona na schůzi petičního výboru.</w:t>
      </w:r>
    </w:p>
    <w:p w:rsidR="00B00BBB" w:rsidRPr="001E152C" w:rsidRDefault="00B00BBB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8304A0" w:rsidP="008304A0">
      <w:pPr>
        <w:pStyle w:val="Standard"/>
        <w:jc w:val="both"/>
      </w:pPr>
    </w:p>
    <w:p w:rsidR="008304A0" w:rsidRDefault="00607517" w:rsidP="008304A0">
      <w:pPr>
        <w:pStyle w:val="Standard"/>
        <w:jc w:val="both"/>
        <w:rPr>
          <w:b/>
        </w:rPr>
      </w:pPr>
      <w:r>
        <w:rPr>
          <w:b/>
        </w:rPr>
        <w:t>František PETRTÝL v.r.</w:t>
      </w:r>
      <w:r w:rsidR="008304A0">
        <w:rPr>
          <w:b/>
        </w:rPr>
        <w:tab/>
      </w:r>
      <w:r w:rsidR="008304A0">
        <w:rPr>
          <w:b/>
        </w:rPr>
        <w:tab/>
      </w:r>
      <w:r w:rsidR="008304A0">
        <w:rPr>
          <w:b/>
        </w:rPr>
        <w:tab/>
      </w:r>
      <w:r w:rsidR="000F6DC3">
        <w:rPr>
          <w:b/>
        </w:rPr>
        <w:t xml:space="preserve">          </w:t>
      </w:r>
      <w:r>
        <w:rPr>
          <w:b/>
        </w:rPr>
        <w:t xml:space="preserve">           </w:t>
      </w:r>
      <w:r w:rsidR="008304A0">
        <w:rPr>
          <w:b/>
        </w:rPr>
        <w:t>František ELFMARK</w:t>
      </w:r>
      <w:r>
        <w:rPr>
          <w:b/>
        </w:rPr>
        <w:t xml:space="preserve"> v.r.</w:t>
      </w:r>
    </w:p>
    <w:p w:rsidR="008304A0" w:rsidRDefault="000F6DC3" w:rsidP="008304A0">
      <w:pPr>
        <w:pStyle w:val="Standard"/>
        <w:jc w:val="both"/>
      </w:pPr>
      <w:r>
        <w:t xml:space="preserve">   </w:t>
      </w:r>
      <w:r w:rsidR="008304A0">
        <w:t>ověřovatel výboru</w:t>
      </w:r>
      <w:r w:rsidR="008304A0">
        <w:tab/>
      </w:r>
      <w:r w:rsidR="008304A0">
        <w:tab/>
      </w:r>
      <w:r w:rsidR="008304A0">
        <w:tab/>
      </w:r>
      <w:r w:rsidR="008304A0">
        <w:tab/>
      </w:r>
      <w:r w:rsidR="008304A0">
        <w:tab/>
      </w:r>
      <w:r w:rsidR="008304A0">
        <w:tab/>
      </w:r>
      <w:r w:rsidR="005001A2">
        <w:t xml:space="preserve">   </w:t>
      </w:r>
      <w:r w:rsidR="008304A0">
        <w:t>zpravodaj výboru</w:t>
      </w:r>
    </w:p>
    <w:p w:rsidR="005001A2" w:rsidRDefault="005001A2" w:rsidP="008304A0">
      <w:pPr>
        <w:pStyle w:val="Standard"/>
        <w:jc w:val="both"/>
      </w:pPr>
    </w:p>
    <w:p w:rsidR="005001A2" w:rsidRDefault="005001A2" w:rsidP="008304A0">
      <w:pPr>
        <w:pStyle w:val="Standard"/>
        <w:jc w:val="both"/>
      </w:pPr>
    </w:p>
    <w:p w:rsidR="005001A2" w:rsidRDefault="005001A2" w:rsidP="008304A0">
      <w:pPr>
        <w:pStyle w:val="Standard"/>
        <w:jc w:val="both"/>
      </w:pPr>
    </w:p>
    <w:p w:rsidR="008D61FA" w:rsidRDefault="008D61FA" w:rsidP="008304A0">
      <w:pPr>
        <w:pStyle w:val="Standard"/>
        <w:jc w:val="both"/>
      </w:pPr>
    </w:p>
    <w:p w:rsidR="008D61FA" w:rsidRDefault="008D61FA" w:rsidP="008304A0">
      <w:pPr>
        <w:pStyle w:val="Standard"/>
        <w:jc w:val="both"/>
      </w:pPr>
    </w:p>
    <w:p w:rsidR="005001A2" w:rsidRDefault="005001A2" w:rsidP="005001A2">
      <w:pPr>
        <w:pStyle w:val="Standard"/>
        <w:jc w:val="center"/>
        <w:rPr>
          <w:b/>
        </w:rPr>
      </w:pPr>
    </w:p>
    <w:p w:rsidR="005001A2" w:rsidRDefault="005001A2" w:rsidP="005001A2">
      <w:pPr>
        <w:pStyle w:val="Standard"/>
        <w:jc w:val="center"/>
        <w:rPr>
          <w:b/>
        </w:rPr>
      </w:pPr>
      <w:r>
        <w:rPr>
          <w:b/>
        </w:rPr>
        <w:t>Helena VÁLKOVÁ</w:t>
      </w:r>
      <w:r w:rsidR="00607517">
        <w:rPr>
          <w:b/>
        </w:rPr>
        <w:t xml:space="preserve"> v.r.</w:t>
      </w:r>
      <w:bookmarkStart w:id="0" w:name="_GoBack"/>
      <w:bookmarkEnd w:id="0"/>
    </w:p>
    <w:p w:rsidR="005001A2" w:rsidRPr="005001A2" w:rsidRDefault="005001A2" w:rsidP="005001A2">
      <w:pPr>
        <w:pStyle w:val="Standard"/>
        <w:jc w:val="center"/>
      </w:pPr>
      <w:r>
        <w:t>předsedkyně výboru</w:t>
      </w:r>
    </w:p>
    <w:sectPr w:rsidR="005001A2" w:rsidRPr="005001A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C8D" w:rsidRDefault="00270B65">
      <w:r>
        <w:separator/>
      </w:r>
    </w:p>
  </w:endnote>
  <w:endnote w:type="continuationSeparator" w:id="0">
    <w:p w:rsidR="00C15C8D" w:rsidRDefault="0027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C8D" w:rsidRDefault="00270B65">
      <w:r>
        <w:rPr>
          <w:color w:val="000000"/>
        </w:rPr>
        <w:separator/>
      </w:r>
    </w:p>
  </w:footnote>
  <w:footnote w:type="continuationSeparator" w:id="0">
    <w:p w:rsidR="00C15C8D" w:rsidRDefault="00270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B7B"/>
    <w:multiLevelType w:val="multilevel"/>
    <w:tmpl w:val="2C923BF6"/>
    <w:styleLink w:val="WW8Num43"/>
    <w:lvl w:ilvl="0">
      <w:start w:val="8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DD1982"/>
    <w:multiLevelType w:val="multilevel"/>
    <w:tmpl w:val="8E886DC6"/>
    <w:styleLink w:val="WW8Num27"/>
    <w:lvl w:ilvl="0">
      <w:numFmt w:val="bullet"/>
      <w:lvlText w:val="-"/>
      <w:lvlJc w:val="left"/>
      <w:pPr>
        <w:ind w:left="177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0E7E29"/>
    <w:multiLevelType w:val="multilevel"/>
    <w:tmpl w:val="8256B5C2"/>
    <w:styleLink w:val="WW8Num1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64A7C6B"/>
    <w:multiLevelType w:val="multilevel"/>
    <w:tmpl w:val="DB2A83E0"/>
    <w:styleLink w:val="WW8Num31"/>
    <w:lvl w:ilvl="0">
      <w:start w:val="1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AC115C"/>
    <w:multiLevelType w:val="multilevel"/>
    <w:tmpl w:val="4D588B46"/>
    <w:styleLink w:val="WW8Num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8F124EA"/>
    <w:multiLevelType w:val="multilevel"/>
    <w:tmpl w:val="D91A4F76"/>
    <w:styleLink w:val="WW8Num14"/>
    <w:lvl w:ilvl="0">
      <w:numFmt w:val="bullet"/>
      <w:lvlText w:val="-"/>
      <w:lvlJc w:val="left"/>
      <w:pPr>
        <w:ind w:left="1605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A8427A4"/>
    <w:multiLevelType w:val="hybridMultilevel"/>
    <w:tmpl w:val="567E725C"/>
    <w:lvl w:ilvl="0" w:tplc="4A782B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1FD4807"/>
    <w:multiLevelType w:val="multilevel"/>
    <w:tmpl w:val="D3945A66"/>
    <w:styleLink w:val="WW8Num9"/>
    <w:lvl w:ilvl="0">
      <w:numFmt w:val="bullet"/>
      <w:lvlText w:val="-"/>
      <w:lvlJc w:val="left"/>
      <w:pPr>
        <w:ind w:left="1065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923245"/>
    <w:multiLevelType w:val="multilevel"/>
    <w:tmpl w:val="5DCE2402"/>
    <w:styleLink w:val="WW8Num35"/>
    <w:lvl w:ilvl="0">
      <w:start w:val="7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9CE3980"/>
    <w:multiLevelType w:val="multilevel"/>
    <w:tmpl w:val="5E58D272"/>
    <w:styleLink w:val="WW8Num40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BD6641F"/>
    <w:multiLevelType w:val="multilevel"/>
    <w:tmpl w:val="9FA86460"/>
    <w:styleLink w:val="WW8Num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EB51AC2"/>
    <w:multiLevelType w:val="multilevel"/>
    <w:tmpl w:val="57CC88EA"/>
    <w:styleLink w:val="WW8Num13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F9659FE"/>
    <w:multiLevelType w:val="multilevel"/>
    <w:tmpl w:val="3A60F30C"/>
    <w:styleLink w:val="WW8Num19"/>
    <w:lvl w:ilvl="0">
      <w:start w:val="1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1E37DB8"/>
    <w:multiLevelType w:val="multilevel"/>
    <w:tmpl w:val="ABA09240"/>
    <w:styleLink w:val="WW8Num8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26F19E6"/>
    <w:multiLevelType w:val="multilevel"/>
    <w:tmpl w:val="A3BA94A4"/>
    <w:styleLink w:val="WW8Num10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48049A2"/>
    <w:multiLevelType w:val="multilevel"/>
    <w:tmpl w:val="2A74FE8C"/>
    <w:styleLink w:val="WW8Num4"/>
    <w:lvl w:ilvl="0">
      <w:start w:val="1"/>
      <w:numFmt w:val="decimal"/>
      <w:lvlText w:val="%1)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7F747B5"/>
    <w:multiLevelType w:val="multilevel"/>
    <w:tmpl w:val="645CA718"/>
    <w:styleLink w:val="WW8Num17"/>
    <w:lvl w:ilvl="0">
      <w:numFmt w:val="bullet"/>
      <w:lvlText w:val="-"/>
      <w:lvlJc w:val="left"/>
      <w:pPr>
        <w:ind w:left="1413" w:hanging="705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85D1277"/>
    <w:multiLevelType w:val="multilevel"/>
    <w:tmpl w:val="34702526"/>
    <w:styleLink w:val="WW8Num2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D3F629D"/>
    <w:multiLevelType w:val="multilevel"/>
    <w:tmpl w:val="B73862A4"/>
    <w:styleLink w:val="WW8Num33"/>
    <w:lvl w:ilvl="0">
      <w:start w:val="3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00C4706"/>
    <w:multiLevelType w:val="multilevel"/>
    <w:tmpl w:val="E370C7F4"/>
    <w:styleLink w:val="WW8Num3"/>
    <w:lvl w:ilvl="0">
      <w:start w:val="3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9807CA5"/>
    <w:multiLevelType w:val="multilevel"/>
    <w:tmpl w:val="1B328BCC"/>
    <w:styleLink w:val="WW8Num25"/>
    <w:lvl w:ilvl="0">
      <w:numFmt w:val="bullet"/>
      <w:lvlText w:val="-"/>
      <w:lvlJc w:val="left"/>
      <w:pPr>
        <w:ind w:left="390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FEC4BB3"/>
    <w:multiLevelType w:val="multilevel"/>
    <w:tmpl w:val="C46879EE"/>
    <w:styleLink w:val="WW8Num2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1B25F7D"/>
    <w:multiLevelType w:val="multilevel"/>
    <w:tmpl w:val="1924C666"/>
    <w:styleLink w:val="WW8Num29"/>
    <w:lvl w:ilvl="0">
      <w:start w:val="8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2DA2ADE"/>
    <w:multiLevelType w:val="multilevel"/>
    <w:tmpl w:val="A4805078"/>
    <w:styleLink w:val="WW8Num32"/>
    <w:lvl w:ilvl="0">
      <w:start w:val="4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42F4D74"/>
    <w:multiLevelType w:val="multilevel"/>
    <w:tmpl w:val="39A83C68"/>
    <w:styleLink w:val="WW8Num20"/>
    <w:lvl w:ilvl="0">
      <w:numFmt w:val="bullet"/>
      <w:lvlText w:val="-"/>
      <w:lvlJc w:val="left"/>
      <w:pPr>
        <w:ind w:left="1413" w:hanging="705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6E0211A"/>
    <w:multiLevelType w:val="multilevel"/>
    <w:tmpl w:val="3AB6C1D8"/>
    <w:styleLink w:val="WW8Num42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9E01F7D"/>
    <w:multiLevelType w:val="multilevel"/>
    <w:tmpl w:val="7D0819CA"/>
    <w:styleLink w:val="WW8Num1"/>
    <w:lvl w:ilvl="0">
      <w:start w:val="4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9EC7BA6"/>
    <w:multiLevelType w:val="multilevel"/>
    <w:tmpl w:val="A1C6BC7C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A1D6388"/>
    <w:multiLevelType w:val="multilevel"/>
    <w:tmpl w:val="5F4EC52C"/>
    <w:styleLink w:val="WW8Num37"/>
    <w:lvl w:ilvl="0">
      <w:start w:val="5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AA41F54"/>
    <w:multiLevelType w:val="multilevel"/>
    <w:tmpl w:val="2E6C2CDA"/>
    <w:styleLink w:val="WW8Num3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BCE2731"/>
    <w:multiLevelType w:val="multilevel"/>
    <w:tmpl w:val="6C2AED60"/>
    <w:styleLink w:val="WW8Num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E022AF1"/>
    <w:multiLevelType w:val="multilevel"/>
    <w:tmpl w:val="22300A06"/>
    <w:styleLink w:val="WW8Num38"/>
    <w:lvl w:ilvl="0">
      <w:numFmt w:val="bullet"/>
      <w:lvlText w:val="-"/>
      <w:lvlJc w:val="left"/>
      <w:pPr>
        <w:ind w:left="1068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4920099"/>
    <w:multiLevelType w:val="multilevel"/>
    <w:tmpl w:val="127C9290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5391341"/>
    <w:multiLevelType w:val="multilevel"/>
    <w:tmpl w:val="CB9C9B60"/>
    <w:styleLink w:val="WW8Num18"/>
    <w:lvl w:ilvl="0">
      <w:start w:val="1"/>
      <w:numFmt w:val="lowerLetter"/>
      <w:lvlText w:val="%1)"/>
      <w:lvlJc w:val="left"/>
      <w:pPr>
        <w:ind w:left="2136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7C6725B"/>
    <w:multiLevelType w:val="multilevel"/>
    <w:tmpl w:val="B3B22AC2"/>
    <w:styleLink w:val="WW8Num4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8A7192A"/>
    <w:multiLevelType w:val="multilevel"/>
    <w:tmpl w:val="1A00E1D8"/>
    <w:styleLink w:val="WW8Num2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ED40A1B"/>
    <w:multiLevelType w:val="multilevel"/>
    <w:tmpl w:val="D9308CC4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F2C29AF"/>
    <w:multiLevelType w:val="multilevel"/>
    <w:tmpl w:val="AB6C042A"/>
    <w:styleLink w:val="WW8Num11"/>
    <w:lvl w:ilvl="0">
      <w:start w:val="1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072171D"/>
    <w:multiLevelType w:val="multilevel"/>
    <w:tmpl w:val="C3228246"/>
    <w:styleLink w:val="WW8Num3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1B9132F"/>
    <w:multiLevelType w:val="multilevel"/>
    <w:tmpl w:val="4BEA9D1A"/>
    <w:styleLink w:val="WW8Num2"/>
    <w:lvl w:ilvl="0">
      <w:start w:val="1"/>
      <w:numFmt w:val="upperRoman"/>
      <w:lvlText w:val="%1."/>
      <w:lvlJc w:val="left"/>
      <w:pPr>
        <w:ind w:left="78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3A5476E"/>
    <w:multiLevelType w:val="multilevel"/>
    <w:tmpl w:val="0A42FC82"/>
    <w:styleLink w:val="WW8Num4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3C63E1D"/>
    <w:multiLevelType w:val="multilevel"/>
    <w:tmpl w:val="49CA2308"/>
    <w:styleLink w:val="WW8Num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759B19F8"/>
    <w:multiLevelType w:val="multilevel"/>
    <w:tmpl w:val="C5362806"/>
    <w:styleLink w:val="WW8Num36"/>
    <w:lvl w:ilvl="0">
      <w:start w:val="1"/>
      <w:numFmt w:val="upperRoman"/>
      <w:lvlText w:val="%1."/>
      <w:lvlJc w:val="left"/>
      <w:pPr>
        <w:ind w:left="142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63763B3"/>
    <w:multiLevelType w:val="multilevel"/>
    <w:tmpl w:val="50EE2FD8"/>
    <w:styleLink w:val="WW8Num21"/>
    <w:lvl w:ilvl="0">
      <w:start w:val="1"/>
      <w:numFmt w:val="decimal"/>
      <w:lvlText w:val="%1)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DC83A92"/>
    <w:multiLevelType w:val="multilevel"/>
    <w:tmpl w:val="86C010DE"/>
    <w:styleLink w:val="WW8Num12"/>
    <w:lvl w:ilvl="0">
      <w:start w:val="2"/>
      <w:numFmt w:val="upperRoman"/>
      <w:lvlText w:val="%1."/>
      <w:lvlJc w:val="left"/>
      <w:pPr>
        <w:ind w:left="142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39"/>
  </w:num>
  <w:num w:numId="3">
    <w:abstractNumId w:val="19"/>
  </w:num>
  <w:num w:numId="4">
    <w:abstractNumId w:val="15"/>
  </w:num>
  <w:num w:numId="5">
    <w:abstractNumId w:val="41"/>
  </w:num>
  <w:num w:numId="6">
    <w:abstractNumId w:val="10"/>
  </w:num>
  <w:num w:numId="7">
    <w:abstractNumId w:val="4"/>
  </w:num>
  <w:num w:numId="8">
    <w:abstractNumId w:val="13"/>
  </w:num>
  <w:num w:numId="9">
    <w:abstractNumId w:val="7"/>
  </w:num>
  <w:num w:numId="10">
    <w:abstractNumId w:val="14"/>
  </w:num>
  <w:num w:numId="11">
    <w:abstractNumId w:val="37"/>
  </w:num>
  <w:num w:numId="12">
    <w:abstractNumId w:val="44"/>
  </w:num>
  <w:num w:numId="13">
    <w:abstractNumId w:val="11"/>
  </w:num>
  <w:num w:numId="14">
    <w:abstractNumId w:val="5"/>
  </w:num>
  <w:num w:numId="15">
    <w:abstractNumId w:val="32"/>
  </w:num>
  <w:num w:numId="16">
    <w:abstractNumId w:val="2"/>
  </w:num>
  <w:num w:numId="17">
    <w:abstractNumId w:val="16"/>
  </w:num>
  <w:num w:numId="18">
    <w:abstractNumId w:val="33"/>
  </w:num>
  <w:num w:numId="19">
    <w:abstractNumId w:val="12"/>
  </w:num>
  <w:num w:numId="20">
    <w:abstractNumId w:val="24"/>
  </w:num>
  <w:num w:numId="21">
    <w:abstractNumId w:val="43"/>
  </w:num>
  <w:num w:numId="22">
    <w:abstractNumId w:val="35"/>
  </w:num>
  <w:num w:numId="23">
    <w:abstractNumId w:val="27"/>
  </w:num>
  <w:num w:numId="24">
    <w:abstractNumId w:val="17"/>
  </w:num>
  <w:num w:numId="25">
    <w:abstractNumId w:val="20"/>
  </w:num>
  <w:num w:numId="26">
    <w:abstractNumId w:val="21"/>
  </w:num>
  <w:num w:numId="27">
    <w:abstractNumId w:val="1"/>
  </w:num>
  <w:num w:numId="28">
    <w:abstractNumId w:val="36"/>
  </w:num>
  <w:num w:numId="29">
    <w:abstractNumId w:val="22"/>
  </w:num>
  <w:num w:numId="30">
    <w:abstractNumId w:val="29"/>
  </w:num>
  <w:num w:numId="31">
    <w:abstractNumId w:val="3"/>
  </w:num>
  <w:num w:numId="32">
    <w:abstractNumId w:val="23"/>
  </w:num>
  <w:num w:numId="33">
    <w:abstractNumId w:val="18"/>
  </w:num>
  <w:num w:numId="34">
    <w:abstractNumId w:val="30"/>
  </w:num>
  <w:num w:numId="35">
    <w:abstractNumId w:val="8"/>
  </w:num>
  <w:num w:numId="36">
    <w:abstractNumId w:val="42"/>
  </w:num>
  <w:num w:numId="37">
    <w:abstractNumId w:val="28"/>
  </w:num>
  <w:num w:numId="38">
    <w:abstractNumId w:val="31"/>
  </w:num>
  <w:num w:numId="39">
    <w:abstractNumId w:val="38"/>
  </w:num>
  <w:num w:numId="40">
    <w:abstractNumId w:val="9"/>
  </w:num>
  <w:num w:numId="41">
    <w:abstractNumId w:val="40"/>
  </w:num>
  <w:num w:numId="42">
    <w:abstractNumId w:val="25"/>
  </w:num>
  <w:num w:numId="43">
    <w:abstractNumId w:val="0"/>
  </w:num>
  <w:num w:numId="44">
    <w:abstractNumId w:val="34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E7"/>
    <w:rsid w:val="0001118A"/>
    <w:rsid w:val="000D4250"/>
    <w:rsid w:val="000F6DC3"/>
    <w:rsid w:val="00156AA6"/>
    <w:rsid w:val="001E152C"/>
    <w:rsid w:val="00270B65"/>
    <w:rsid w:val="005001A2"/>
    <w:rsid w:val="00505EF6"/>
    <w:rsid w:val="00607517"/>
    <w:rsid w:val="008304A0"/>
    <w:rsid w:val="008A1C4A"/>
    <w:rsid w:val="008D61FA"/>
    <w:rsid w:val="009B116C"/>
    <w:rsid w:val="00B00BBB"/>
    <w:rsid w:val="00B534E7"/>
    <w:rsid w:val="00C15C8D"/>
    <w:rsid w:val="00C62D1E"/>
    <w:rsid w:val="00CE3C07"/>
    <w:rsid w:val="00EE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A6E53"/>
  <w15:docId w15:val="{D90ABC7A-9E9D-4A53-8A8E-593F1E68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Standard"/>
    <w:next w:val="Standard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Standard"/>
    <w:next w:val="Standard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Standard"/>
    <w:next w:val="Standard"/>
    <w:pPr>
      <w:keepNext/>
      <w:jc w:val="both"/>
      <w:outlineLvl w:val="3"/>
    </w:pPr>
    <w:rPr>
      <w:b/>
    </w:rPr>
  </w:style>
  <w:style w:type="paragraph" w:styleId="Nadpis5">
    <w:name w:val="heading 5"/>
    <w:basedOn w:val="Standard"/>
    <w:next w:val="Standard"/>
    <w:pPr>
      <w:keepNext/>
      <w:jc w:val="center"/>
      <w:outlineLvl w:val="4"/>
    </w:pPr>
    <w:rPr>
      <w:b/>
      <w:i/>
    </w:rPr>
  </w:style>
  <w:style w:type="paragraph" w:styleId="Nadpis6">
    <w:name w:val="heading 6"/>
    <w:basedOn w:val="Standard"/>
    <w:next w:val="Standard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Standard"/>
    <w:next w:val="Standard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Standard"/>
    <w:next w:val="Standard"/>
    <w:pPr>
      <w:keepNext/>
      <w:jc w:val="center"/>
      <w:outlineLvl w:val="7"/>
    </w:pPr>
    <w:rPr>
      <w:b/>
    </w:rPr>
  </w:style>
  <w:style w:type="paragraph" w:styleId="Nadpis9">
    <w:name w:val="heading 9"/>
    <w:basedOn w:val="Standard"/>
    <w:next w:val="Standard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Cs w:val="20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</w:rPr>
  </w:style>
  <w:style w:type="paragraph" w:customStyle="1" w:styleId="Textbody">
    <w:name w:val="Text body"/>
    <w:basedOn w:val="Standard"/>
    <w:pPr>
      <w:jc w:val="both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nadpis">
    <w:name w:val="Subtitle"/>
    <w:basedOn w:val="Standard"/>
    <w:next w:val="Textbody"/>
    <w:pPr>
      <w:jc w:val="center"/>
    </w:pPr>
    <w:rPr>
      <w:b/>
      <w:i/>
      <w:sz w:val="32"/>
    </w:rPr>
  </w:style>
  <w:style w:type="paragraph" w:customStyle="1" w:styleId="Textbodyindent">
    <w:name w:val="Text body indent"/>
    <w:basedOn w:val="Standard"/>
    <w:pPr>
      <w:ind w:left="705" w:hanging="705"/>
      <w:jc w:val="both"/>
    </w:pPr>
  </w:style>
  <w:style w:type="paragraph" w:styleId="Zkladntextodsazen2">
    <w:name w:val="Body Text Indent 2"/>
    <w:basedOn w:val="Standard"/>
    <w:pPr>
      <w:ind w:firstLine="708"/>
      <w:jc w:val="both"/>
    </w:pPr>
  </w:style>
  <w:style w:type="paragraph" w:styleId="Zkladntextodsazen3">
    <w:name w:val="Body Text Indent 3"/>
    <w:basedOn w:val="Standard"/>
    <w:pPr>
      <w:ind w:firstLine="567"/>
      <w:jc w:val="both"/>
    </w:pPr>
  </w:style>
  <w:style w:type="paragraph" w:customStyle="1" w:styleId="Rozvrendokumentu">
    <w:name w:val="Rozvržení dokumentu"/>
    <w:basedOn w:val="Standard"/>
    <w:pPr>
      <w:shd w:val="clear" w:color="auto" w:fill="000080"/>
    </w:pPr>
    <w:rPr>
      <w:rFonts w:ascii="Tahoma" w:eastAsia="Tahoma" w:hAnsi="Tahoma" w:cs="Tahoma"/>
    </w:rPr>
  </w:style>
  <w:style w:type="paragraph" w:styleId="Zkladntext3">
    <w:name w:val="Body Text 3"/>
    <w:basedOn w:val="Standard"/>
    <w:pPr>
      <w:jc w:val="center"/>
    </w:pPr>
  </w:style>
  <w:style w:type="paragraph" w:styleId="Zkladntext2">
    <w:name w:val="Body Text 2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styleId="Seznam5">
    <w:name w:val="List 5"/>
    <w:basedOn w:val="Standard"/>
    <w:pPr>
      <w:ind w:left="1415" w:hanging="283"/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Standard"/>
    <w:pPr>
      <w:keepLines/>
      <w:spacing w:after="240"/>
      <w:ind w:left="680" w:hanging="680"/>
      <w:jc w:val="both"/>
    </w:pPr>
    <w:rPr>
      <w:sz w:val="22"/>
    </w:rPr>
  </w:style>
  <w:style w:type="paragraph" w:customStyle="1" w:styleId="Framecontents">
    <w:name w:val="Frame contents"/>
    <w:basedOn w:val="Standard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56"/>
      <w:szCs w:val="56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eastAsia="Symbol" w:hAnsi="Symbol" w:cs="Symbol"/>
    </w:rPr>
  </w:style>
  <w:style w:type="character" w:styleId="slostrnky">
    <w:name w:val="page number"/>
    <w:basedOn w:val="Standardnpsmoodstavce"/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13">
    <w:name w:val="WW8Num13"/>
    <w:basedOn w:val="Bezseznamu"/>
    <w:pPr>
      <w:numPr>
        <w:numId w:val="13"/>
      </w:numPr>
    </w:pPr>
  </w:style>
  <w:style w:type="numbering" w:customStyle="1" w:styleId="WW8Num14">
    <w:name w:val="WW8Num14"/>
    <w:basedOn w:val="Bezseznamu"/>
    <w:pPr>
      <w:numPr>
        <w:numId w:val="14"/>
      </w:numPr>
    </w:pPr>
  </w:style>
  <w:style w:type="numbering" w:customStyle="1" w:styleId="WW8Num15">
    <w:name w:val="WW8Num15"/>
    <w:basedOn w:val="Bezseznamu"/>
    <w:pPr>
      <w:numPr>
        <w:numId w:val="15"/>
      </w:numPr>
    </w:pPr>
  </w:style>
  <w:style w:type="numbering" w:customStyle="1" w:styleId="WW8Num16">
    <w:name w:val="WW8Num16"/>
    <w:basedOn w:val="Bezseznamu"/>
    <w:pPr>
      <w:numPr>
        <w:numId w:val="16"/>
      </w:numPr>
    </w:pPr>
  </w:style>
  <w:style w:type="numbering" w:customStyle="1" w:styleId="WW8Num17">
    <w:name w:val="WW8Num17"/>
    <w:basedOn w:val="Bezseznamu"/>
    <w:pPr>
      <w:numPr>
        <w:numId w:val="17"/>
      </w:numPr>
    </w:pPr>
  </w:style>
  <w:style w:type="numbering" w:customStyle="1" w:styleId="WW8Num18">
    <w:name w:val="WW8Num18"/>
    <w:basedOn w:val="Bezseznamu"/>
    <w:pPr>
      <w:numPr>
        <w:numId w:val="18"/>
      </w:numPr>
    </w:pPr>
  </w:style>
  <w:style w:type="numbering" w:customStyle="1" w:styleId="WW8Num19">
    <w:name w:val="WW8Num19"/>
    <w:basedOn w:val="Bezseznamu"/>
    <w:pPr>
      <w:numPr>
        <w:numId w:val="19"/>
      </w:numPr>
    </w:pPr>
  </w:style>
  <w:style w:type="numbering" w:customStyle="1" w:styleId="WW8Num20">
    <w:name w:val="WW8Num20"/>
    <w:basedOn w:val="Bezseznamu"/>
    <w:pPr>
      <w:numPr>
        <w:numId w:val="20"/>
      </w:numPr>
    </w:pPr>
  </w:style>
  <w:style w:type="numbering" w:customStyle="1" w:styleId="WW8Num21">
    <w:name w:val="WW8Num21"/>
    <w:basedOn w:val="Bezseznamu"/>
    <w:pPr>
      <w:numPr>
        <w:numId w:val="21"/>
      </w:numPr>
    </w:pPr>
  </w:style>
  <w:style w:type="numbering" w:customStyle="1" w:styleId="WW8Num22">
    <w:name w:val="WW8Num22"/>
    <w:basedOn w:val="Bezseznamu"/>
    <w:pPr>
      <w:numPr>
        <w:numId w:val="22"/>
      </w:numPr>
    </w:pPr>
  </w:style>
  <w:style w:type="numbering" w:customStyle="1" w:styleId="WW8Num23">
    <w:name w:val="WW8Num23"/>
    <w:basedOn w:val="Bezseznamu"/>
    <w:pPr>
      <w:numPr>
        <w:numId w:val="23"/>
      </w:numPr>
    </w:pPr>
  </w:style>
  <w:style w:type="numbering" w:customStyle="1" w:styleId="WW8Num24">
    <w:name w:val="WW8Num24"/>
    <w:basedOn w:val="Bezseznamu"/>
    <w:pPr>
      <w:numPr>
        <w:numId w:val="24"/>
      </w:numPr>
    </w:pPr>
  </w:style>
  <w:style w:type="numbering" w:customStyle="1" w:styleId="WW8Num25">
    <w:name w:val="WW8Num25"/>
    <w:basedOn w:val="Bezseznamu"/>
    <w:pPr>
      <w:numPr>
        <w:numId w:val="25"/>
      </w:numPr>
    </w:pPr>
  </w:style>
  <w:style w:type="numbering" w:customStyle="1" w:styleId="WW8Num26">
    <w:name w:val="WW8Num26"/>
    <w:basedOn w:val="Bezseznamu"/>
    <w:pPr>
      <w:numPr>
        <w:numId w:val="26"/>
      </w:numPr>
    </w:pPr>
  </w:style>
  <w:style w:type="numbering" w:customStyle="1" w:styleId="WW8Num27">
    <w:name w:val="WW8Num27"/>
    <w:basedOn w:val="Bezseznamu"/>
    <w:pPr>
      <w:numPr>
        <w:numId w:val="27"/>
      </w:numPr>
    </w:pPr>
  </w:style>
  <w:style w:type="numbering" w:customStyle="1" w:styleId="WW8Num28">
    <w:name w:val="WW8Num28"/>
    <w:basedOn w:val="Bezseznamu"/>
    <w:pPr>
      <w:numPr>
        <w:numId w:val="28"/>
      </w:numPr>
    </w:pPr>
  </w:style>
  <w:style w:type="numbering" w:customStyle="1" w:styleId="WW8Num29">
    <w:name w:val="WW8Num29"/>
    <w:basedOn w:val="Bezseznamu"/>
    <w:pPr>
      <w:numPr>
        <w:numId w:val="29"/>
      </w:numPr>
    </w:pPr>
  </w:style>
  <w:style w:type="numbering" w:customStyle="1" w:styleId="WW8Num30">
    <w:name w:val="WW8Num30"/>
    <w:basedOn w:val="Bezseznamu"/>
    <w:pPr>
      <w:numPr>
        <w:numId w:val="30"/>
      </w:numPr>
    </w:pPr>
  </w:style>
  <w:style w:type="numbering" w:customStyle="1" w:styleId="WW8Num31">
    <w:name w:val="WW8Num31"/>
    <w:basedOn w:val="Bezseznamu"/>
    <w:pPr>
      <w:numPr>
        <w:numId w:val="31"/>
      </w:numPr>
    </w:pPr>
  </w:style>
  <w:style w:type="numbering" w:customStyle="1" w:styleId="WW8Num32">
    <w:name w:val="WW8Num32"/>
    <w:basedOn w:val="Bezseznamu"/>
    <w:pPr>
      <w:numPr>
        <w:numId w:val="32"/>
      </w:numPr>
    </w:pPr>
  </w:style>
  <w:style w:type="numbering" w:customStyle="1" w:styleId="WW8Num33">
    <w:name w:val="WW8Num33"/>
    <w:basedOn w:val="Bezseznamu"/>
    <w:pPr>
      <w:numPr>
        <w:numId w:val="33"/>
      </w:numPr>
    </w:pPr>
  </w:style>
  <w:style w:type="numbering" w:customStyle="1" w:styleId="WW8Num34">
    <w:name w:val="WW8Num34"/>
    <w:basedOn w:val="Bezseznamu"/>
    <w:pPr>
      <w:numPr>
        <w:numId w:val="34"/>
      </w:numPr>
    </w:pPr>
  </w:style>
  <w:style w:type="numbering" w:customStyle="1" w:styleId="WW8Num35">
    <w:name w:val="WW8Num35"/>
    <w:basedOn w:val="Bezseznamu"/>
    <w:pPr>
      <w:numPr>
        <w:numId w:val="35"/>
      </w:numPr>
    </w:pPr>
  </w:style>
  <w:style w:type="numbering" w:customStyle="1" w:styleId="WW8Num36">
    <w:name w:val="WW8Num36"/>
    <w:basedOn w:val="Bezseznamu"/>
    <w:pPr>
      <w:numPr>
        <w:numId w:val="36"/>
      </w:numPr>
    </w:pPr>
  </w:style>
  <w:style w:type="numbering" w:customStyle="1" w:styleId="WW8Num37">
    <w:name w:val="WW8Num37"/>
    <w:basedOn w:val="Bezseznamu"/>
    <w:pPr>
      <w:numPr>
        <w:numId w:val="37"/>
      </w:numPr>
    </w:pPr>
  </w:style>
  <w:style w:type="numbering" w:customStyle="1" w:styleId="WW8Num38">
    <w:name w:val="WW8Num38"/>
    <w:basedOn w:val="Bezseznamu"/>
    <w:pPr>
      <w:numPr>
        <w:numId w:val="38"/>
      </w:numPr>
    </w:pPr>
  </w:style>
  <w:style w:type="numbering" w:customStyle="1" w:styleId="WW8Num39">
    <w:name w:val="WW8Num39"/>
    <w:basedOn w:val="Bezseznamu"/>
    <w:pPr>
      <w:numPr>
        <w:numId w:val="39"/>
      </w:numPr>
    </w:pPr>
  </w:style>
  <w:style w:type="numbering" w:customStyle="1" w:styleId="WW8Num40">
    <w:name w:val="WW8Num40"/>
    <w:basedOn w:val="Bezseznamu"/>
    <w:pPr>
      <w:numPr>
        <w:numId w:val="40"/>
      </w:numPr>
    </w:pPr>
  </w:style>
  <w:style w:type="numbering" w:customStyle="1" w:styleId="WW8Num41">
    <w:name w:val="WW8Num41"/>
    <w:basedOn w:val="Bezseznamu"/>
    <w:pPr>
      <w:numPr>
        <w:numId w:val="41"/>
      </w:numPr>
    </w:pPr>
  </w:style>
  <w:style w:type="numbering" w:customStyle="1" w:styleId="WW8Num42">
    <w:name w:val="WW8Num42"/>
    <w:basedOn w:val="Bezseznamu"/>
    <w:pPr>
      <w:numPr>
        <w:numId w:val="42"/>
      </w:numPr>
    </w:pPr>
  </w:style>
  <w:style w:type="numbering" w:customStyle="1" w:styleId="WW8Num43">
    <w:name w:val="WW8Num43"/>
    <w:basedOn w:val="Bezseznamu"/>
    <w:pPr>
      <w:numPr>
        <w:numId w:val="43"/>
      </w:numPr>
    </w:pPr>
  </w:style>
  <w:style w:type="numbering" w:customStyle="1" w:styleId="WW8Num44">
    <w:name w:val="WW8Num44"/>
    <w:basedOn w:val="Bezseznamu"/>
    <w:pPr>
      <w:numPr>
        <w:numId w:val="4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5EF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EF6"/>
    <w:rPr>
      <w:rFonts w:ascii="Segoe UI" w:hAnsi="Segoe UI"/>
      <w:sz w:val="18"/>
      <w:szCs w:val="16"/>
    </w:rPr>
  </w:style>
  <w:style w:type="character" w:customStyle="1" w:styleId="Zkladntext20">
    <w:name w:val="Základní text (2)_"/>
    <w:basedOn w:val="Standardnpsmoodstavce"/>
    <w:link w:val="Zkladntext21"/>
    <w:rsid w:val="00CE3C07"/>
    <w:rPr>
      <w:rFonts w:eastAsia="Times New Roman" w:cs="Times New Roman"/>
      <w:b/>
      <w:bCs/>
      <w:sz w:val="32"/>
      <w:szCs w:val="32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CE3C07"/>
    <w:pPr>
      <w:shd w:val="clear" w:color="auto" w:fill="FFFFFF"/>
      <w:suppressAutoHyphens w:val="0"/>
      <w:autoSpaceDN/>
      <w:spacing w:line="209" w:lineRule="auto"/>
      <w:textAlignment w:val="auto"/>
    </w:pPr>
    <w:rPr>
      <w:rFonts w:eastAsia="Times New Roman" w:cs="Times New Roman"/>
      <w:b/>
      <w:bCs/>
      <w:sz w:val="32"/>
      <w:szCs w:val="32"/>
    </w:rPr>
  </w:style>
  <w:style w:type="paragraph" w:customStyle="1" w:styleId="Textlnku">
    <w:name w:val="Text článku"/>
    <w:basedOn w:val="Normln"/>
    <w:rsid w:val="00CE3C07"/>
    <w:pPr>
      <w:widowControl/>
      <w:suppressAutoHyphens w:val="0"/>
      <w:autoSpaceDN/>
      <w:spacing w:before="240"/>
      <w:ind w:firstLine="425"/>
      <w:jc w:val="both"/>
      <w:textAlignment w:val="auto"/>
      <w:outlineLvl w:val="5"/>
    </w:pPr>
    <w:rPr>
      <w:rFonts w:eastAsia="Times New Roman" w:cs="Times New Roman"/>
      <w:kern w:val="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DEB80-A68F-4E93-AFC0-4BA47A60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1009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12</cp:revision>
  <cp:lastPrinted>2021-03-31T07:01:00Z</cp:lastPrinted>
  <dcterms:created xsi:type="dcterms:W3CDTF">2021-03-24T09:34:00Z</dcterms:created>
  <dcterms:modified xsi:type="dcterms:W3CDTF">2021-03-31T07:02:00Z</dcterms:modified>
</cp:coreProperties>
</file>