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A743F" w14:textId="77777777" w:rsidR="00B1641C" w:rsidRPr="008B3E62" w:rsidRDefault="00B1641C" w:rsidP="00B1641C">
      <w:pPr>
        <w:pStyle w:val="Zkladntext2"/>
        <w:spacing w:before="120"/>
        <w:jc w:val="center"/>
        <w:rPr>
          <w:u w:val="single"/>
        </w:rPr>
      </w:pPr>
      <w:bookmarkStart w:id="0" w:name="_GoBack"/>
      <w:bookmarkEnd w:id="0"/>
      <w:r w:rsidRPr="008B3E62">
        <w:rPr>
          <w:u w:val="single"/>
        </w:rPr>
        <w:t>Platná znění příslušných částí zákonů s vyznačením navrhovaných změn a doplnění</w:t>
      </w:r>
    </w:p>
    <w:p w14:paraId="56DCEE23" w14:textId="77777777" w:rsidR="00B1641C" w:rsidRDefault="00B1641C" w:rsidP="00316303">
      <w:pPr>
        <w:pStyle w:val="Zkladntext2"/>
        <w:spacing w:before="120"/>
        <w:jc w:val="center"/>
        <w:rPr>
          <w:u w:val="single"/>
        </w:rPr>
      </w:pPr>
    </w:p>
    <w:p w14:paraId="3A1CDC84" w14:textId="39A8482C" w:rsidR="00316303" w:rsidRPr="00B1641C" w:rsidRDefault="00B1641C" w:rsidP="00316303">
      <w:pPr>
        <w:pStyle w:val="Zkladntext2"/>
        <w:spacing w:before="120"/>
        <w:jc w:val="center"/>
      </w:pPr>
      <w:r w:rsidRPr="00B1641C">
        <w:t xml:space="preserve">Změna </w:t>
      </w:r>
      <w:r w:rsidR="00316303" w:rsidRPr="00B1641C">
        <w:t xml:space="preserve">zákona o Vězeňské službě a justiční stráži České republiky </w:t>
      </w:r>
    </w:p>
    <w:p w14:paraId="00448135" w14:textId="77777777" w:rsidR="00316303" w:rsidRPr="00E8032D" w:rsidRDefault="00316303" w:rsidP="0031630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5F1D8C25" w14:textId="77777777" w:rsidR="00316303" w:rsidRPr="00E8032D" w:rsidRDefault="00316303" w:rsidP="0031630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32D">
        <w:rPr>
          <w:rFonts w:ascii="Times New Roman" w:hAnsi="Times New Roman" w:cs="Times New Roman"/>
          <w:sz w:val="24"/>
          <w:szCs w:val="24"/>
        </w:rPr>
        <w:t xml:space="preserve">§ 1 </w:t>
      </w:r>
    </w:p>
    <w:p w14:paraId="0B9642A2" w14:textId="77777777" w:rsidR="00316303" w:rsidRPr="00E8032D" w:rsidRDefault="00316303" w:rsidP="0031630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8032D">
        <w:rPr>
          <w:rFonts w:ascii="Times New Roman" w:hAnsi="Times New Roman" w:cs="Times New Roman"/>
          <w:bCs/>
          <w:sz w:val="24"/>
          <w:szCs w:val="24"/>
        </w:rPr>
        <w:t xml:space="preserve">Úvodní ustanovení </w:t>
      </w:r>
    </w:p>
    <w:p w14:paraId="1E8704E4" w14:textId="77777777" w:rsidR="00316303" w:rsidRPr="00E8032D" w:rsidRDefault="00316303" w:rsidP="0031630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032D">
        <w:rPr>
          <w:rFonts w:ascii="Times New Roman" w:hAnsi="Times New Roman" w:cs="Times New Roman"/>
          <w:sz w:val="24"/>
          <w:szCs w:val="24"/>
        </w:rPr>
        <w:t xml:space="preserve">(1) Zřizuje se Vězeňská služba České republiky (dále jen "Vězeňská služba"), která zajišťuje výkon vazby, výkon zabezpečovací detence a výkon trestu odnětí svobody a v rozsahu stanoveném tímto zákonem ochranu pořádku a bezpečnosti při výkonu soudnictví a správě soudů a při činnosti státních zastupitelství a Ministerstva spravedlnosti (dále jen "ministerstvo"). </w:t>
      </w:r>
    </w:p>
    <w:p w14:paraId="3CD34F9B" w14:textId="77777777" w:rsidR="00316303" w:rsidRPr="00E8032D" w:rsidRDefault="00316303" w:rsidP="0031630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032D">
        <w:rPr>
          <w:rFonts w:ascii="Times New Roman" w:hAnsi="Times New Roman" w:cs="Times New Roman"/>
          <w:sz w:val="24"/>
          <w:szCs w:val="24"/>
        </w:rPr>
        <w:t xml:space="preserve">(2) Vězeňská služba je ozbrojeným bezpečnostním sborem. Řídí ji generální ředitel Vězeňské služby (dále jen "generální ředitel"), kterého jmenuje a odvolává ministr spravedlnosti (dále jen "ministr"). Generální ředitel odpovídá ministrovi za činnost Vězeňské služby. </w:t>
      </w:r>
    </w:p>
    <w:p w14:paraId="11A1D0AB" w14:textId="084D66D6" w:rsidR="00316303" w:rsidRPr="00E8032D" w:rsidRDefault="00316303" w:rsidP="0031630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032D">
        <w:rPr>
          <w:rFonts w:ascii="Times New Roman" w:hAnsi="Times New Roman" w:cs="Times New Roman"/>
          <w:sz w:val="24"/>
          <w:szCs w:val="24"/>
        </w:rPr>
        <w:t>(3) Vězeňská služba je správním úřadem a účetní jednotkou</w:t>
      </w:r>
      <w:r w:rsidRPr="00E8032D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="00707877" w:rsidRPr="00E8032D">
        <w:rPr>
          <w:rFonts w:ascii="Times New Roman" w:hAnsi="Times New Roman" w:cs="Times New Roman"/>
          <w:sz w:val="24"/>
          <w:szCs w:val="24"/>
        </w:rPr>
        <w:t>.</w:t>
      </w:r>
      <w:r w:rsidRPr="00E803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CEDE0E" w14:textId="77777777" w:rsidR="00316303" w:rsidRPr="00E8032D" w:rsidRDefault="00316303" w:rsidP="0031630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8032D">
        <w:rPr>
          <w:rFonts w:ascii="Times New Roman" w:hAnsi="Times New Roman" w:cs="Times New Roman"/>
          <w:strike/>
          <w:sz w:val="24"/>
          <w:szCs w:val="24"/>
        </w:rPr>
        <w:t xml:space="preserve">(4) Organizačními jednotkami Vězeňské služby jsou generální ředitelství, vazební věznice, věznice, ústavy pro výkon zabezpečovací detence, Střední odborné učiliště a Akademie Vězeňské služby. Generální ředitelství zabezpečuje plnění společných úkolů ostatních organizačních jednotek, které metodicky řídí a kontroluje. V čele vazebních věznic, věznic, ústavů pro výkon zabezpečovací detence, Středního odborného učiliště a Akademie Vězeňské služby jsou ředitelé, které jmenuje a odvolává generální ředitel. </w:t>
      </w:r>
    </w:p>
    <w:p w14:paraId="26297FD3" w14:textId="77777777" w:rsidR="00316303" w:rsidRPr="00E8032D" w:rsidRDefault="00316303" w:rsidP="0031630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032D">
        <w:rPr>
          <w:rFonts w:ascii="Times New Roman" w:hAnsi="Times New Roman" w:cs="Times New Roman"/>
          <w:strike/>
          <w:sz w:val="24"/>
          <w:szCs w:val="24"/>
        </w:rPr>
        <w:t>(5)</w:t>
      </w:r>
      <w:r w:rsidRPr="00E8032D">
        <w:rPr>
          <w:rFonts w:ascii="Times New Roman" w:hAnsi="Times New Roman" w:cs="Times New Roman"/>
          <w:sz w:val="24"/>
          <w:szCs w:val="24"/>
        </w:rPr>
        <w:t xml:space="preserve"> </w:t>
      </w:r>
      <w:r w:rsidRPr="00E8032D">
        <w:rPr>
          <w:rFonts w:ascii="Times New Roman" w:hAnsi="Times New Roman" w:cs="Times New Roman"/>
          <w:b/>
          <w:sz w:val="24"/>
          <w:szCs w:val="24"/>
        </w:rPr>
        <w:t>(4)</w:t>
      </w:r>
      <w:r w:rsidRPr="00E8032D">
        <w:rPr>
          <w:rFonts w:ascii="Times New Roman" w:hAnsi="Times New Roman" w:cs="Times New Roman"/>
          <w:sz w:val="24"/>
          <w:szCs w:val="24"/>
        </w:rPr>
        <w:t xml:space="preserve"> Vězeňská služba působí na území České republiky, nestanoví-li zvláštní právní předpis nebo vyhlášená mezinárodní smlouva, k jejíž ratifikaci dal Parlament souhlas a jíž je Česká republika vázána, jinak. Za podmínek, v rozsahu a způsobem stanoveným mezinárodní smlouvou je příslušník Vězeňské služby a občanský zaměstnanec Vězeňské služby oprávněn působit na území jiného státu v rámci mírové nebo jiné operace, které se Česká republika účastní na základě rozhodnutí mezinárodní organizace, jíž je Česká republika členem nebo s níž má uzavřeny příslušné mezinárodní smlouvy. Příslušník Vězeňské služby a občanský zaměstnanec Vězeňské služby je oprávněn působit na území jiného státu také na základě rozhodnutí příslušného orgánu nebo instituce Evropské unie, nebo je-li vyslán k plnění úkolů na základě rozhodnutí ministra se souhlasem příslušného orgánu cizího státu nebo na žádost příslušného orgánu cizího státu. </w:t>
      </w:r>
    </w:p>
    <w:p w14:paraId="21199919" w14:textId="77777777" w:rsidR="00316303" w:rsidRPr="00E8032D" w:rsidRDefault="00316303" w:rsidP="00316303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6E130695" w14:textId="77777777" w:rsidR="00316303" w:rsidRPr="00E8032D" w:rsidRDefault="00316303" w:rsidP="00316303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E8032D">
        <w:rPr>
          <w:rFonts w:ascii="Times New Roman" w:eastAsia="Calibri" w:hAnsi="Times New Roman" w:cs="Times New Roman"/>
          <w:sz w:val="24"/>
          <w:szCs w:val="24"/>
          <w:lang w:eastAsia="cs-CZ"/>
        </w:rPr>
        <w:t>Hlava první</w:t>
      </w:r>
    </w:p>
    <w:p w14:paraId="6AF06C4D" w14:textId="77777777" w:rsidR="00316303" w:rsidRPr="00D972FD" w:rsidRDefault="00316303" w:rsidP="00316303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D972FD">
        <w:rPr>
          <w:rFonts w:ascii="Times New Roman" w:eastAsia="Calibri" w:hAnsi="Times New Roman" w:cs="Times New Roman"/>
          <w:sz w:val="24"/>
          <w:szCs w:val="24"/>
          <w:lang w:eastAsia="cs-CZ"/>
        </w:rPr>
        <w:t>Úkoly, organizace a řízení Vězeňské služby</w:t>
      </w:r>
    </w:p>
    <w:p w14:paraId="3743A362" w14:textId="77777777" w:rsidR="00085D46" w:rsidRPr="00B66231" w:rsidRDefault="00085D46" w:rsidP="00085D46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§ 2</w:t>
      </w:r>
    </w:p>
    <w:p w14:paraId="38DFC3D0" w14:textId="77777777" w:rsidR="00085D46" w:rsidRPr="00B66231" w:rsidRDefault="00085D46" w:rsidP="00085D46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Úkoly Vězeňské služby</w:t>
      </w:r>
    </w:p>
    <w:p w14:paraId="7B67DAE6" w14:textId="77777777" w:rsidR="00085D46" w:rsidRPr="00B66231" w:rsidRDefault="00085D46" w:rsidP="00085D46">
      <w:pPr>
        <w:tabs>
          <w:tab w:val="left" w:pos="426"/>
        </w:tabs>
        <w:spacing w:before="120"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(1) Vězeňská služba </w:t>
      </w:r>
    </w:p>
    <w:p w14:paraId="5A45AFAD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a) spravuje a střeží vazební věznice a věznice a odpovídá za dodržování zákonem stanovených podmínek výkonu vazby a výkonu trestu odnětí svobody, </w:t>
      </w:r>
    </w:p>
    <w:p w14:paraId="3E715F15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b) spravuje a střeží ústavy pro výkon zabezpečovací detence, </w:t>
      </w:r>
    </w:p>
    <w:p w14:paraId="1E597D4D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lastRenderedPageBreak/>
        <w:t>c) střeží, předvádí a eskortuje osoby ve výkonu vazby, ve výkonu zabezpečovací detence a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 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ve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 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výkonu trestu odnětí svobody a eskortuje tyto osoby do výkonu ústavní nebo ochranné výchovy, ústavního ochranného léčení nebo zabezpečovací detence, a to bezprostředně po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 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ukončení výkonu vazby, zabezpečovací detence nebo trestu odnětí svobody, </w:t>
      </w:r>
    </w:p>
    <w:p w14:paraId="6A28B030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d) prostřednictvím programů zacházení soustavně působí na osoby ve výkonu trestu odnětí svobody a obdobně i na některé skupiny osob ve výkonu vazby s cílem vytvořit předpoklady pro jejich řádný způsob života po propuštění, </w:t>
      </w:r>
    </w:p>
    <w:p w14:paraId="35FC0AA3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e) provádí výzkum v oboru penologie a využívá jeho výsledky a vědecké poznatky při výkonu vazby a při výkonu trestu odnětí svobody, </w:t>
      </w:r>
    </w:p>
    <w:p w14:paraId="2130E9F5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f) zajišťuje pořádek a bezpečnost v budovách soudů, státních zastupitelství a ministerstva a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 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v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 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jiných místech jejich činnosti a v rozsahu stanoveném tímto zákonem zajišťuje pořádek a bezpečnost při výkonu pravomoci soudů a státních zastupitelství, </w:t>
      </w:r>
    </w:p>
    <w:p w14:paraId="6C8C0E34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g) vytváří podmínky pro pracovní a jinou účelnou činnost osob ve výkonu vazby, ve výkonu zabezpečovací detence a ve výkonu trestu odnětí svobody, </w:t>
      </w:r>
    </w:p>
    <w:p w14:paraId="5409D58E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h) provozuje hospodářskou činnost za účelem zaměstnávání osob ve výkonu trestu odnětí svobody, případně i osob ve výkonu vazby, </w:t>
      </w:r>
    </w:p>
    <w:p w14:paraId="18527B62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i) vede evidenci osob ve výkonu vazby, ve výkonu zabezpečovací detence a ve výkonu trestu odnětí svobody na území České republiky, </w:t>
      </w:r>
    </w:p>
    <w:p w14:paraId="2F542D6D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j) plní úkoly, které pro ni vyplývají z vyhlášených mezinárodních smluv, k jejichž ratifikaci dal Parlament souhlas a jimiž je Česká republika vázána, </w:t>
      </w:r>
    </w:p>
    <w:p w14:paraId="4B5F8BBC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k) zabezpečuje vzdělávání příslušníků Vězeňské služby (dále jen "příslušníci") a občanských zaměstnanců Vězeňské služby, které provádí Akademie Vězeňské služby, a vzdělávání osob ve výkonu vazby a ve výkonu trestu odnětí svobody, které provádí Střední odborné učiliště, </w:t>
      </w:r>
    </w:p>
    <w:p w14:paraId="2B807CAC" w14:textId="62059256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l) poskytuje zdravotní služby ve svých zdravotnických zařízeních osobám ve výkonu vazby, osobám ve výkonu zabezpečovací detence a osobám ve výkonu trestu odnětí svobody, příslušníkům a občanským zaměstnancům Vězeňské služby; v případě potřeby zabezpečuje zdravotní služby u mimovězeňských poskytovatelů zdravotních služeb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; zdravotní</w:t>
      </w:r>
      <w:r w:rsidR="008A37F2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 xml:space="preserve"> služb</w:t>
      </w:r>
      <w:r w:rsidR="00CC1414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y</w:t>
      </w:r>
      <w:r w:rsidR="008A37F2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 xml:space="preserve"> spočívající v poskytování zdravotní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085D46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péče ve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 </w:t>
      </w:r>
      <w:r w:rsidRPr="00085D46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formě lůžkové péče j</w:t>
      </w:r>
      <w:r w:rsidR="00CC1414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sou</w:t>
      </w:r>
      <w:r w:rsidRPr="00085D46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 xml:space="preserve"> poskytován</w:t>
      </w:r>
      <w:r w:rsidR="00CC1414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y</w:t>
      </w:r>
      <w:r w:rsidRPr="00085D46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020406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 xml:space="preserve">prostřednictvím </w:t>
      </w:r>
      <w:r w:rsidRPr="00085D46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Zdravot</w:t>
      </w:r>
      <w:r w:rsidR="008A37F2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nick</w:t>
      </w:r>
      <w:r w:rsidR="00020406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é</w:t>
      </w:r>
      <w:r w:rsidR="008A37F2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085D46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služb</w:t>
      </w:r>
      <w:r w:rsidR="00020406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y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E8032D">
        <w:rPr>
          <w:rFonts w:ascii="Times New Roman" w:hAnsi="Times New Roman" w:cs="Times New Roman"/>
          <w:b/>
          <w:sz w:val="24"/>
          <w:szCs w:val="24"/>
        </w:rPr>
        <w:t>Vězeňské služby</w:t>
      </w:r>
      <w:r>
        <w:rPr>
          <w:rFonts w:ascii="Times New Roman" w:hAnsi="Times New Roman" w:cs="Times New Roman"/>
          <w:b/>
          <w:sz w:val="24"/>
          <w:szCs w:val="24"/>
        </w:rPr>
        <w:t xml:space="preserve"> (dále jen „Zdravotnická služba“)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, </w:t>
      </w:r>
    </w:p>
    <w:p w14:paraId="7B3B8FFF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m) poskytuje nebo zajišťuje odbornou péči</w:t>
      </w:r>
      <w:r w:rsidRPr="00B66231">
        <w:rPr>
          <w:rFonts w:ascii="Times New Roman" w:eastAsia="Calibri" w:hAnsi="Times New Roman" w:cs="Times New Roman"/>
          <w:sz w:val="24"/>
          <w:szCs w:val="24"/>
          <w:vertAlign w:val="superscript"/>
          <w:lang w:eastAsia="cs-CZ"/>
        </w:rPr>
        <w:t xml:space="preserve">10) 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osobám s adiktologickou poruchou, které jsou ve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 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výkonu vazby, trestu odnětí svobody nebo zabezpečovací detence, </w:t>
      </w:r>
    </w:p>
    <w:p w14:paraId="37102EB6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n) zabezpečuje zdravotní služby u mimovězeňských poskytovatelů zdravotních služeb dětem, které má ve výkonu vazby nebo trestu jejich matka u sebe; za tím účelem zajišťuje jejich převoz k mimovězeňským poskytovatelům zdravotních služeb,  </w:t>
      </w:r>
    </w:p>
    <w:p w14:paraId="02DCC660" w14:textId="77777777" w:rsidR="00085D46" w:rsidRPr="00B66231" w:rsidRDefault="00085D46" w:rsidP="00085D46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o) v rozsahu stanoveném zvláštním právním předpisem</w:t>
      </w:r>
      <w:r w:rsidRPr="00B66231">
        <w:rPr>
          <w:rFonts w:ascii="Times New Roman" w:eastAsia="Calibri" w:hAnsi="Times New Roman" w:cs="Times New Roman"/>
          <w:sz w:val="24"/>
          <w:szCs w:val="24"/>
          <w:vertAlign w:val="superscript"/>
          <w:lang w:eastAsia="cs-CZ"/>
        </w:rPr>
        <w:t>2)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objasňuje a prověřuje vlastními pověřenými orgány (dále jen „pověřené orgány Vězeňské služby“) trestné činy osob ve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 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výkonu vazby, trestu odnětí svobody a zabezpečovací detence; ve spolupráci s Generální inspekcí bezpečnostních sborů se podílí na předcházení a odhalování trestné činnosti příslušníků Vězeňské služby a občanských zaměstnanců zařazených k výkonu práce ve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 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Vězeňské službě spáchané při výkonu služby nebo při plnění pracovních úkolů. </w:t>
      </w:r>
    </w:p>
    <w:p w14:paraId="6AB30493" w14:textId="77777777" w:rsidR="00085D46" w:rsidRPr="00B66231" w:rsidRDefault="00085D46" w:rsidP="00085D46">
      <w:pPr>
        <w:tabs>
          <w:tab w:val="left" w:pos="426"/>
        </w:tabs>
        <w:spacing w:before="120"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>(2) Vězeňská služba plní i další úkoly podle zvláštních právních předpisů</w:t>
      </w:r>
      <w:r w:rsidRPr="00B66231">
        <w:rPr>
          <w:rFonts w:ascii="Times New Roman" w:eastAsia="Calibri" w:hAnsi="Times New Roman" w:cs="Times New Roman"/>
          <w:sz w:val="24"/>
          <w:szCs w:val="24"/>
          <w:vertAlign w:val="superscript"/>
          <w:lang w:eastAsia="cs-CZ"/>
        </w:rPr>
        <w:t>3)</w:t>
      </w:r>
      <w:r w:rsidRPr="00B6623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. </w:t>
      </w:r>
    </w:p>
    <w:p w14:paraId="70C361FB" w14:textId="43324C52" w:rsidR="00085D46" w:rsidRDefault="00085D46" w:rsidP="00085D46"/>
    <w:p w14:paraId="7BA6B117" w14:textId="77777777" w:rsidR="00CC1414" w:rsidRDefault="00CC1414" w:rsidP="00085D46"/>
    <w:p w14:paraId="70B93383" w14:textId="268BCB86" w:rsidR="00316303" w:rsidRPr="001D2585" w:rsidRDefault="00316303" w:rsidP="00316303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872E61">
        <w:rPr>
          <w:rFonts w:ascii="Times New Roman" w:eastAsia="Calibri" w:hAnsi="Times New Roman" w:cs="Times New Roman"/>
          <w:sz w:val="24"/>
          <w:szCs w:val="24"/>
          <w:lang w:eastAsia="cs-CZ"/>
        </w:rPr>
        <w:lastRenderedPageBreak/>
        <w:t>Organizace</w:t>
      </w:r>
      <w:r w:rsidRPr="001D2585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a řízení Vězeňské služby</w:t>
      </w:r>
    </w:p>
    <w:p w14:paraId="14A738BC" w14:textId="77777777" w:rsidR="00153763" w:rsidRDefault="00153763" w:rsidP="00153763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E8032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§ </w:t>
      </w:r>
      <w:r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2a</w:t>
      </w:r>
    </w:p>
    <w:p w14:paraId="6E383EAA" w14:textId="77777777" w:rsidR="00153763" w:rsidRPr="00E8032D" w:rsidRDefault="00153763" w:rsidP="00153763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Organizační jednotky Vězeňské služby</w:t>
      </w:r>
    </w:p>
    <w:p w14:paraId="7EC8ECB3" w14:textId="77777777" w:rsidR="00153763" w:rsidRDefault="00153763" w:rsidP="0015376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32D">
        <w:rPr>
          <w:rFonts w:ascii="Times New Roman" w:hAnsi="Times New Roman" w:cs="Times New Roman"/>
          <w:b/>
          <w:sz w:val="24"/>
          <w:szCs w:val="24"/>
        </w:rPr>
        <w:t xml:space="preserve">(1) Organizačními jednotkami Vězeňské služby jsou </w:t>
      </w:r>
    </w:p>
    <w:p w14:paraId="7D2D936C" w14:textId="77777777" w:rsidR="00153763" w:rsidRDefault="00153763" w:rsidP="0015376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E8032D">
        <w:rPr>
          <w:rFonts w:ascii="Times New Roman" w:hAnsi="Times New Roman" w:cs="Times New Roman"/>
          <w:b/>
          <w:sz w:val="24"/>
          <w:szCs w:val="24"/>
        </w:rPr>
        <w:t xml:space="preserve">generální ředitelství, </w:t>
      </w:r>
    </w:p>
    <w:p w14:paraId="587D94F0" w14:textId="77777777" w:rsidR="00153763" w:rsidRDefault="00153763" w:rsidP="0015376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E8032D">
        <w:rPr>
          <w:rFonts w:ascii="Times New Roman" w:hAnsi="Times New Roman" w:cs="Times New Roman"/>
          <w:b/>
          <w:sz w:val="24"/>
          <w:szCs w:val="24"/>
        </w:rPr>
        <w:t xml:space="preserve">vazební věznice, </w:t>
      </w:r>
    </w:p>
    <w:p w14:paraId="64C79B05" w14:textId="77777777" w:rsidR="00153763" w:rsidRDefault="00153763" w:rsidP="0015376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E8032D">
        <w:rPr>
          <w:rFonts w:ascii="Times New Roman" w:hAnsi="Times New Roman" w:cs="Times New Roman"/>
          <w:b/>
          <w:sz w:val="24"/>
          <w:szCs w:val="24"/>
        </w:rPr>
        <w:t xml:space="preserve">věznice, </w:t>
      </w:r>
    </w:p>
    <w:p w14:paraId="5892F4DE" w14:textId="77777777" w:rsidR="00153763" w:rsidRDefault="00153763" w:rsidP="0015376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Pr="00E8032D">
        <w:rPr>
          <w:rFonts w:ascii="Times New Roman" w:hAnsi="Times New Roman" w:cs="Times New Roman"/>
          <w:b/>
          <w:sz w:val="24"/>
          <w:szCs w:val="24"/>
        </w:rPr>
        <w:t xml:space="preserve">ústavy pro výkon zabezpečovací detence, </w:t>
      </w:r>
    </w:p>
    <w:p w14:paraId="18C8D1A0" w14:textId="27727530" w:rsidR="00153763" w:rsidRDefault="00153763" w:rsidP="0015376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e) </w:t>
      </w:r>
      <w:r w:rsidRPr="00E8032D">
        <w:rPr>
          <w:rFonts w:ascii="Times New Roman" w:hAnsi="Times New Roman" w:cs="Times New Roman"/>
          <w:b/>
          <w:sz w:val="24"/>
          <w:szCs w:val="24"/>
        </w:rPr>
        <w:t>Zdravotnická služba,</w:t>
      </w:r>
    </w:p>
    <w:p w14:paraId="6B1EACF5" w14:textId="77777777" w:rsidR="00153763" w:rsidRDefault="00153763" w:rsidP="0015376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f) </w:t>
      </w:r>
      <w:r w:rsidRPr="00E8032D">
        <w:rPr>
          <w:rFonts w:ascii="Times New Roman" w:hAnsi="Times New Roman" w:cs="Times New Roman"/>
          <w:b/>
          <w:sz w:val="24"/>
          <w:szCs w:val="24"/>
        </w:rPr>
        <w:t xml:space="preserve">Střední odborné učiliště a </w:t>
      </w:r>
    </w:p>
    <w:p w14:paraId="12DE17EF" w14:textId="77777777" w:rsidR="00153763" w:rsidRPr="00E8032D" w:rsidRDefault="00153763" w:rsidP="00153763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g) </w:t>
      </w:r>
      <w:r w:rsidRPr="00E8032D">
        <w:rPr>
          <w:rFonts w:ascii="Times New Roman" w:hAnsi="Times New Roman" w:cs="Times New Roman"/>
          <w:b/>
          <w:sz w:val="24"/>
          <w:szCs w:val="24"/>
        </w:rPr>
        <w:t xml:space="preserve">Akademie Vězeňské služby. </w:t>
      </w:r>
    </w:p>
    <w:p w14:paraId="6D48F913" w14:textId="77FC5C07" w:rsidR="00153763" w:rsidRPr="00E8032D" w:rsidRDefault="00153763" w:rsidP="00153763">
      <w:pPr>
        <w:tabs>
          <w:tab w:val="left" w:pos="426"/>
        </w:tabs>
        <w:spacing w:before="120"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32D">
        <w:rPr>
          <w:rFonts w:ascii="Times New Roman" w:hAnsi="Times New Roman" w:cs="Times New Roman"/>
          <w:b/>
          <w:sz w:val="24"/>
          <w:szCs w:val="24"/>
        </w:rPr>
        <w:t>(2) Zdravotnická služba se skládá z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E8032D">
        <w:rPr>
          <w:rFonts w:ascii="Times New Roman" w:hAnsi="Times New Roman" w:cs="Times New Roman"/>
          <w:b/>
          <w:sz w:val="24"/>
          <w:szCs w:val="24"/>
        </w:rPr>
        <w:t>ředitelství</w:t>
      </w:r>
      <w:r>
        <w:rPr>
          <w:rFonts w:ascii="Times New Roman" w:hAnsi="Times New Roman" w:cs="Times New Roman"/>
          <w:b/>
          <w:sz w:val="24"/>
          <w:szCs w:val="24"/>
        </w:rPr>
        <w:t xml:space="preserve"> Zdravotnické služby</w:t>
      </w:r>
      <w:r w:rsidRPr="00E8032D">
        <w:rPr>
          <w:rFonts w:ascii="Times New Roman" w:hAnsi="Times New Roman" w:cs="Times New Roman"/>
          <w:b/>
          <w:sz w:val="24"/>
          <w:szCs w:val="24"/>
        </w:rPr>
        <w:t xml:space="preserve"> Vězeňské služby a zdravotnických zařízení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406">
        <w:rPr>
          <w:rFonts w:ascii="Times New Roman" w:hAnsi="Times New Roman" w:cs="Times New Roman"/>
          <w:b/>
          <w:sz w:val="24"/>
          <w:szCs w:val="24"/>
        </w:rPr>
        <w:t>určených generálním ředitelem</w:t>
      </w:r>
      <w:r w:rsidRPr="00E8032D">
        <w:rPr>
          <w:rFonts w:ascii="Times New Roman" w:hAnsi="Times New Roman" w:cs="Times New Roman"/>
          <w:b/>
          <w:sz w:val="24"/>
          <w:szCs w:val="24"/>
        </w:rPr>
        <w:t>.</w:t>
      </w:r>
    </w:p>
    <w:p w14:paraId="23883229" w14:textId="77777777" w:rsidR="00153763" w:rsidRPr="00E8032D" w:rsidRDefault="00153763" w:rsidP="00153763">
      <w:pPr>
        <w:tabs>
          <w:tab w:val="left" w:pos="426"/>
        </w:tabs>
        <w:spacing w:before="120"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32D">
        <w:rPr>
          <w:rFonts w:ascii="Times New Roman" w:hAnsi="Times New Roman" w:cs="Times New Roman"/>
          <w:b/>
          <w:sz w:val="24"/>
          <w:szCs w:val="24"/>
        </w:rPr>
        <w:t xml:space="preserve">(3) V čele </w:t>
      </w:r>
      <w:r>
        <w:rPr>
          <w:rFonts w:ascii="Times New Roman" w:hAnsi="Times New Roman" w:cs="Times New Roman"/>
          <w:b/>
          <w:sz w:val="24"/>
          <w:szCs w:val="24"/>
        </w:rPr>
        <w:t xml:space="preserve">organizačních jednotek podle odstavce 1 písm. b) až g) </w:t>
      </w:r>
      <w:r w:rsidRPr="00E8032D">
        <w:rPr>
          <w:rFonts w:ascii="Times New Roman" w:hAnsi="Times New Roman" w:cs="Times New Roman"/>
          <w:b/>
          <w:sz w:val="24"/>
          <w:szCs w:val="24"/>
        </w:rPr>
        <w:t xml:space="preserve">jsou ředitelé, které jmenuje a odvolává generální ředitel. </w:t>
      </w:r>
    </w:p>
    <w:p w14:paraId="3AF903DF" w14:textId="77777777" w:rsidR="00153763" w:rsidRPr="00E8032D" w:rsidRDefault="00153763" w:rsidP="0015376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7E164598" w14:textId="77777777" w:rsidR="00153763" w:rsidRDefault="00153763" w:rsidP="00153763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E8032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§ </w:t>
      </w:r>
      <w:r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2b</w:t>
      </w:r>
    </w:p>
    <w:p w14:paraId="3778D247" w14:textId="77777777" w:rsidR="00153763" w:rsidRDefault="00153763" w:rsidP="00153763">
      <w:pPr>
        <w:tabs>
          <w:tab w:val="left" w:pos="426"/>
        </w:tabs>
        <w:spacing w:before="120"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(1) </w:t>
      </w:r>
      <w:r w:rsidRPr="00E8032D">
        <w:rPr>
          <w:rFonts w:ascii="Times New Roman" w:hAnsi="Times New Roman" w:cs="Times New Roman"/>
          <w:b/>
          <w:sz w:val="24"/>
          <w:szCs w:val="24"/>
        </w:rPr>
        <w:t>Generální ředitelství zabezpečuje plnění společných úkolů ostatních organizačních jednotek</w:t>
      </w:r>
      <w:r>
        <w:rPr>
          <w:rFonts w:ascii="Times New Roman" w:hAnsi="Times New Roman" w:cs="Times New Roman"/>
          <w:b/>
          <w:sz w:val="24"/>
          <w:szCs w:val="24"/>
        </w:rPr>
        <w:t xml:space="preserve"> Vězeňské služby</w:t>
      </w:r>
      <w:r w:rsidRPr="00E8032D">
        <w:rPr>
          <w:rFonts w:ascii="Times New Roman" w:hAnsi="Times New Roman" w:cs="Times New Roman"/>
          <w:b/>
          <w:sz w:val="24"/>
          <w:szCs w:val="24"/>
        </w:rPr>
        <w:t>, kt</w:t>
      </w:r>
      <w:r>
        <w:rPr>
          <w:rFonts w:ascii="Times New Roman" w:hAnsi="Times New Roman" w:cs="Times New Roman"/>
          <w:b/>
          <w:sz w:val="24"/>
          <w:szCs w:val="24"/>
        </w:rPr>
        <w:t>eré metodicky řídí a kontroluje</w:t>
      </w:r>
      <w:r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, není-li dále stanoveno jinak.</w:t>
      </w:r>
    </w:p>
    <w:p w14:paraId="3127C396" w14:textId="350DA35C" w:rsidR="00153763" w:rsidRPr="00900099" w:rsidRDefault="00153763" w:rsidP="00153763">
      <w:pPr>
        <w:tabs>
          <w:tab w:val="left" w:pos="426"/>
        </w:tabs>
        <w:spacing w:before="120"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(2) Ředitelství Zdravotnické služby</w:t>
      </w:r>
      <w:r w:rsidRPr="00774A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32D">
        <w:rPr>
          <w:rFonts w:ascii="Times New Roman" w:hAnsi="Times New Roman" w:cs="Times New Roman"/>
          <w:b/>
          <w:sz w:val="24"/>
          <w:szCs w:val="24"/>
        </w:rPr>
        <w:t>Vězeňské služby</w:t>
      </w:r>
      <w:r w:rsidRPr="00774A1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etodick</w:t>
      </w:r>
      <w:r w:rsidR="008A37F2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y</w:t>
      </w:r>
      <w:r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 ří</w:t>
      </w:r>
      <w:r w:rsidR="008A37F2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dí</w:t>
      </w:r>
      <w:r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 a kontrolu</w:t>
      </w:r>
      <w:r w:rsidR="008A37F2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je</w:t>
      </w:r>
      <w:r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 poskytování a zabezpečování zdravotních služeb Vězeňskou službou</w:t>
      </w:r>
      <w:r w:rsidR="00020406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.  </w:t>
      </w:r>
    </w:p>
    <w:p w14:paraId="1AB3C564" w14:textId="77777777" w:rsidR="00D81D4F" w:rsidRPr="00D81D4F" w:rsidRDefault="00D81D4F" w:rsidP="00316303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</w:pPr>
    </w:p>
    <w:p w14:paraId="2F76DCBF" w14:textId="6CDD32EB" w:rsidR="00B40829" w:rsidRDefault="00B40829" w:rsidP="00085D46">
      <w:pPr>
        <w:tabs>
          <w:tab w:val="left" w:pos="426"/>
        </w:tabs>
        <w:spacing w:before="120"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7CF74DCA" w14:textId="18C8F5C2" w:rsidR="00FD795B" w:rsidRPr="00FD795B" w:rsidRDefault="00FD795B" w:rsidP="00FD795B">
      <w:pPr>
        <w:tabs>
          <w:tab w:val="left" w:pos="426"/>
        </w:tabs>
        <w:spacing w:before="120"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FD795B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Změna zákona o organizaci a provádění sociálního zabezpečení</w:t>
      </w:r>
    </w:p>
    <w:p w14:paraId="5C37BADF" w14:textId="5EF806C0" w:rsidR="003D22DB" w:rsidRPr="003D22DB" w:rsidRDefault="003D22DB" w:rsidP="003D22DB">
      <w:pPr>
        <w:pStyle w:val="Normlnweb"/>
        <w:spacing w:before="120"/>
        <w:jc w:val="center"/>
        <w:rPr>
          <w:color w:val="000000"/>
        </w:rPr>
      </w:pPr>
      <w:r w:rsidRPr="003D22DB">
        <w:rPr>
          <w:color w:val="000000"/>
        </w:rPr>
        <w:t>§ 16</w:t>
      </w:r>
    </w:p>
    <w:p w14:paraId="6108E696" w14:textId="77777777" w:rsidR="003D22DB" w:rsidRPr="003D22DB" w:rsidRDefault="003D22DB" w:rsidP="003D22DB">
      <w:pPr>
        <w:pStyle w:val="Normlnweb"/>
        <w:spacing w:before="120"/>
        <w:jc w:val="center"/>
        <w:rPr>
          <w:color w:val="000000"/>
        </w:rPr>
      </w:pPr>
      <w:r w:rsidRPr="003D22DB">
        <w:rPr>
          <w:color w:val="000000"/>
        </w:rPr>
        <w:t>Součinnost orgánů sociálního zabezpečení a poskytovatelů zdravotních služeb</w:t>
      </w:r>
    </w:p>
    <w:p w14:paraId="257B8871" w14:textId="16C48078" w:rsidR="003D22DB" w:rsidRPr="003D22DB" w:rsidRDefault="007612CC" w:rsidP="007612CC">
      <w:pPr>
        <w:pStyle w:val="Normlnweb"/>
        <w:tabs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ab/>
      </w:r>
      <w:r w:rsidR="003D22DB" w:rsidRPr="003D22DB">
        <w:rPr>
          <w:color w:val="000000"/>
        </w:rPr>
        <w:t>(1) Poskytovatelé zdravotních služeb jsou povinni za úhradu na žádost příslušného orgánu sociálního zabezpečení při posuzování podle § 4 odst. 2 a § 8</w:t>
      </w:r>
    </w:p>
    <w:p w14:paraId="7661D72D" w14:textId="43F9C1D5" w:rsidR="003D22DB" w:rsidRPr="003D22DB" w:rsidRDefault="003D22DB" w:rsidP="00C21E50">
      <w:pPr>
        <w:pStyle w:val="Normlnweb"/>
        <w:spacing w:before="120"/>
        <w:ind w:left="284" w:hanging="284"/>
        <w:jc w:val="both"/>
        <w:rPr>
          <w:color w:val="000000"/>
        </w:rPr>
      </w:pPr>
      <w:r w:rsidRPr="003D22DB">
        <w:rPr>
          <w:color w:val="000000"/>
        </w:rPr>
        <w:t>a) provést vyšetření zdravotního stavu fyzické osoby v rozsahu vyžádaného zdravotního výkonu,</w:t>
      </w:r>
    </w:p>
    <w:p w14:paraId="2288C3F9" w14:textId="77777777" w:rsidR="003D22DB" w:rsidRPr="003D22DB" w:rsidRDefault="003D22DB" w:rsidP="00C21E50">
      <w:pPr>
        <w:pStyle w:val="Normlnweb"/>
        <w:spacing w:before="120"/>
        <w:ind w:left="284" w:hanging="284"/>
        <w:jc w:val="both"/>
        <w:rPr>
          <w:color w:val="000000"/>
        </w:rPr>
      </w:pPr>
      <w:r w:rsidRPr="003D22DB">
        <w:rPr>
          <w:color w:val="000000"/>
        </w:rPr>
        <w:t>b) zpracovat bez souhlasu posuzované fyzické osoby lékařské podklady ve vyžádaném rozsahu, jichž je třeba k posouzení jejího zdravotního stavu.</w:t>
      </w:r>
    </w:p>
    <w:p w14:paraId="1072D300" w14:textId="71E4AE96" w:rsidR="003D22DB" w:rsidRPr="003D22DB" w:rsidRDefault="007612CC" w:rsidP="007612CC">
      <w:pPr>
        <w:pStyle w:val="Normlnweb"/>
        <w:tabs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ab/>
      </w:r>
      <w:r w:rsidR="003D22DB" w:rsidRPr="003D22DB">
        <w:rPr>
          <w:color w:val="000000"/>
        </w:rPr>
        <w:t>(2) Poskytovatelé zdravotních služeb jsou povinni bezplatně lékaři, který plní úkoly orgánu sociálního zabezpečení podle § 4 odst. 2 nebo § 8, na jeho žádost</w:t>
      </w:r>
    </w:p>
    <w:p w14:paraId="70CC2E81" w14:textId="260D7648" w:rsidR="003D22DB" w:rsidRPr="003D22DB" w:rsidRDefault="003D22DB" w:rsidP="003D67B8">
      <w:pPr>
        <w:pStyle w:val="Normlnweb"/>
        <w:spacing w:before="120"/>
        <w:ind w:left="284" w:hanging="284"/>
        <w:jc w:val="both"/>
        <w:rPr>
          <w:color w:val="000000"/>
        </w:rPr>
      </w:pPr>
      <w:r w:rsidRPr="003D22DB">
        <w:rPr>
          <w:color w:val="000000"/>
        </w:rPr>
        <w:t>a) sdělit bez souhlasu posuzované fyzické osoby informace ze zdravotnické dokumentace vedené o posuzované osobě, které jsou potřebné pro posouzení jejího zdravotního stavu,</w:t>
      </w:r>
    </w:p>
    <w:p w14:paraId="6420F7BB" w14:textId="1750ACFC" w:rsidR="003D22DB" w:rsidRPr="003D22DB" w:rsidRDefault="003D22DB" w:rsidP="003D67B8">
      <w:pPr>
        <w:pStyle w:val="Normlnweb"/>
        <w:spacing w:before="120"/>
        <w:ind w:left="284" w:hanging="284"/>
        <w:jc w:val="both"/>
        <w:rPr>
          <w:color w:val="000000"/>
        </w:rPr>
      </w:pPr>
      <w:r w:rsidRPr="003D22DB">
        <w:rPr>
          <w:color w:val="000000"/>
        </w:rPr>
        <w:lastRenderedPageBreak/>
        <w:t>b) umožnit bez souhlasu posuzované fyzické osoby nahlížení do zdravotnické dokumentace, která je o ní vedena, a na nezbytně nutnou dobu zapůjčit tuto zdravotnickou dokumentaci v</w:t>
      </w:r>
      <w:r w:rsidR="003D67B8">
        <w:rPr>
          <w:color w:val="000000"/>
        </w:rPr>
        <w:t> </w:t>
      </w:r>
      <w:r w:rsidRPr="003D22DB">
        <w:rPr>
          <w:color w:val="000000"/>
        </w:rPr>
        <w:t>rozsahu potřebném pro posouzení jejího zdravotního stavu.</w:t>
      </w:r>
    </w:p>
    <w:p w14:paraId="4CACF24D" w14:textId="63BB827D" w:rsidR="003D22DB" w:rsidRPr="003D22DB" w:rsidRDefault="003D67B8" w:rsidP="003D67B8">
      <w:pPr>
        <w:pStyle w:val="Normlnweb"/>
        <w:tabs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ab/>
      </w:r>
      <w:r w:rsidR="003D22DB" w:rsidRPr="003D22DB">
        <w:rPr>
          <w:color w:val="000000"/>
        </w:rPr>
        <w:t>(3) Poskytovatelé zdravotních služeb plní povinnosti podle odstavce 1 ve lhůtě určené orgánem sociálního zabezpečení a povinnosti podle odstavce 2 ve lhůtě určené lékařem uvedeným v odstavci 2, a není-li tato lhůta určena, do 15 dnů ode dne, kdy obdrželo žádost. Poskytovatelé zdravotních služeb zasílají podklady podle odstavce 1 písm. b) na předepsaných tiskopisech.</w:t>
      </w:r>
    </w:p>
    <w:p w14:paraId="02957195" w14:textId="68A6DA97" w:rsidR="003D22DB" w:rsidRPr="003D22DB" w:rsidRDefault="0072756A" w:rsidP="0072756A">
      <w:pPr>
        <w:pStyle w:val="Normlnweb"/>
        <w:tabs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ab/>
      </w:r>
      <w:r w:rsidR="003D22DB" w:rsidRPr="003D22DB">
        <w:rPr>
          <w:color w:val="000000"/>
        </w:rPr>
        <w:t>(4) Výše úhrady za výkony podle odstavce 1 se řídí seznamem zdravotních výkonů s</w:t>
      </w:r>
      <w:r w:rsidR="003D67B8">
        <w:rPr>
          <w:color w:val="000000"/>
        </w:rPr>
        <w:t> </w:t>
      </w:r>
      <w:r w:rsidR="003D22DB" w:rsidRPr="003D22DB">
        <w:rPr>
          <w:color w:val="000000"/>
        </w:rPr>
        <w:t>bodovými hodnotami</w:t>
      </w:r>
      <w:r w:rsidR="003D22DB" w:rsidRPr="0072756A">
        <w:rPr>
          <w:color w:val="000000"/>
          <w:vertAlign w:val="superscript"/>
        </w:rPr>
        <w:t xml:space="preserve">50f) </w:t>
      </w:r>
      <w:r w:rsidR="003D22DB" w:rsidRPr="003D22DB">
        <w:rPr>
          <w:color w:val="000000"/>
        </w:rPr>
        <w:t>a jinými právními předpisy</w:t>
      </w:r>
      <w:r w:rsidR="003D22DB" w:rsidRPr="0072756A">
        <w:rPr>
          <w:color w:val="000000"/>
          <w:vertAlign w:val="superscript"/>
        </w:rPr>
        <w:t>50g)</w:t>
      </w:r>
      <w:r w:rsidR="003D22DB" w:rsidRPr="003D22DB">
        <w:rPr>
          <w:color w:val="000000"/>
        </w:rPr>
        <w:t>. Úhradu poskytne orgán sociálního zabezpečení, který si provedení výkonu vyžádal, a to na základě vyúčtování předloženého poskytovatelem zdravotních služeb; to platí obdobně i pro náhradu poštovného za zaslání zdravotnické dokumentace podle odstavce 2.</w:t>
      </w:r>
    </w:p>
    <w:p w14:paraId="59D8E5CC" w14:textId="237F6610" w:rsidR="003D22DB" w:rsidRPr="003D22DB" w:rsidRDefault="00523B44" w:rsidP="00523B44">
      <w:pPr>
        <w:pStyle w:val="Normlnweb"/>
        <w:tabs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ab/>
      </w:r>
      <w:r w:rsidR="003D22DB" w:rsidRPr="003D22DB">
        <w:rPr>
          <w:color w:val="000000"/>
        </w:rPr>
        <w:t xml:space="preserve">(5) </w:t>
      </w:r>
      <w:r w:rsidR="003D22DB" w:rsidRPr="007016A6">
        <w:rPr>
          <w:strike/>
          <w:color w:val="000000"/>
        </w:rPr>
        <w:t>Zdravotnická služba Vězeňské služby</w:t>
      </w:r>
      <w:r w:rsidR="003D22DB" w:rsidRPr="003D22DB">
        <w:rPr>
          <w:color w:val="000000"/>
        </w:rPr>
        <w:t xml:space="preserve"> </w:t>
      </w:r>
      <w:r w:rsidR="006A2646" w:rsidRPr="007016A6">
        <w:rPr>
          <w:b/>
          <w:color w:val="000000"/>
        </w:rPr>
        <w:t>Vězeňská služba</w:t>
      </w:r>
      <w:r w:rsidR="006A2646">
        <w:rPr>
          <w:color w:val="000000"/>
        </w:rPr>
        <w:t xml:space="preserve"> </w:t>
      </w:r>
      <w:r w:rsidR="003D22DB" w:rsidRPr="003D22DB">
        <w:rPr>
          <w:color w:val="000000"/>
        </w:rPr>
        <w:t>spolupůsobí v řízení o</w:t>
      </w:r>
      <w:r w:rsidR="00F8490F">
        <w:rPr>
          <w:color w:val="000000"/>
        </w:rPr>
        <w:t> </w:t>
      </w:r>
      <w:r w:rsidR="003D22DB" w:rsidRPr="003D22DB">
        <w:rPr>
          <w:color w:val="000000"/>
        </w:rPr>
        <w:t>invaliditě odsouzeného.</w:t>
      </w:r>
    </w:p>
    <w:p w14:paraId="2874A801" w14:textId="533A8FC9" w:rsidR="003D22DB" w:rsidRPr="003D22DB" w:rsidRDefault="00523B44" w:rsidP="00523B44">
      <w:pPr>
        <w:pStyle w:val="Normlnweb"/>
        <w:tabs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ab/>
      </w:r>
      <w:r w:rsidR="003D22DB" w:rsidRPr="003D22DB">
        <w:rPr>
          <w:color w:val="000000"/>
        </w:rPr>
        <w:t>(6) Uznávání nemocí z povolání</w:t>
      </w:r>
      <w:r w:rsidR="003D22DB" w:rsidRPr="003D22DB">
        <w:rPr>
          <w:color w:val="000000"/>
          <w:vertAlign w:val="superscript"/>
        </w:rPr>
        <w:t>70)</w:t>
      </w:r>
      <w:r w:rsidR="003D22DB" w:rsidRPr="003D22DB">
        <w:rPr>
          <w:color w:val="000000"/>
        </w:rPr>
        <w:t xml:space="preserve"> pro účely důchodového pojištění a pro účely zvláštních zákonů</w:t>
      </w:r>
      <w:r w:rsidR="003D22DB" w:rsidRPr="003D22DB">
        <w:rPr>
          <w:color w:val="000000"/>
          <w:vertAlign w:val="superscript"/>
        </w:rPr>
        <w:t xml:space="preserve">71) </w:t>
      </w:r>
      <w:r w:rsidR="003D22DB" w:rsidRPr="003D22DB">
        <w:rPr>
          <w:color w:val="000000"/>
        </w:rPr>
        <w:t>provádějí poskytovatelé pracovnělékařských služeb určení podle zákona o</w:t>
      </w:r>
      <w:r>
        <w:rPr>
          <w:color w:val="000000"/>
        </w:rPr>
        <w:t> </w:t>
      </w:r>
      <w:r w:rsidR="003D22DB" w:rsidRPr="003D22DB">
        <w:rPr>
          <w:color w:val="000000"/>
        </w:rPr>
        <w:t>specifických zdravotních službách</w:t>
      </w:r>
      <w:r w:rsidR="003D22DB" w:rsidRPr="003D22DB">
        <w:rPr>
          <w:color w:val="000000"/>
          <w:vertAlign w:val="superscript"/>
        </w:rPr>
        <w:t>76)</w:t>
      </w:r>
      <w:r w:rsidR="003D22DB" w:rsidRPr="003D22DB">
        <w:rPr>
          <w:color w:val="000000"/>
        </w:rPr>
        <w:t>.</w:t>
      </w:r>
    </w:p>
    <w:p w14:paraId="450C5AC7" w14:textId="77777777" w:rsidR="003D22DB" w:rsidRDefault="003D22DB" w:rsidP="003D22DB">
      <w:pPr>
        <w:pStyle w:val="Normlnweb"/>
        <w:spacing w:before="120"/>
        <w:jc w:val="center"/>
        <w:rPr>
          <w:b/>
          <w:color w:val="000000"/>
        </w:rPr>
      </w:pPr>
    </w:p>
    <w:p w14:paraId="20A73800" w14:textId="46D06DAD" w:rsidR="00B40829" w:rsidRDefault="00B40829" w:rsidP="003D22DB">
      <w:pPr>
        <w:pStyle w:val="Normlnweb"/>
        <w:spacing w:before="120"/>
        <w:jc w:val="center"/>
        <w:rPr>
          <w:b/>
          <w:color w:val="000000"/>
        </w:rPr>
      </w:pPr>
      <w:r w:rsidRPr="0099600E">
        <w:rPr>
          <w:b/>
          <w:color w:val="000000"/>
        </w:rPr>
        <w:t>Změna zákoníku práce</w:t>
      </w:r>
    </w:p>
    <w:p w14:paraId="4A1C1BE2" w14:textId="77777777" w:rsidR="00B40829" w:rsidRPr="0099600E" w:rsidRDefault="00B40829" w:rsidP="003D22DB">
      <w:pPr>
        <w:pStyle w:val="Normlnweb"/>
        <w:spacing w:before="120"/>
        <w:jc w:val="center"/>
        <w:rPr>
          <w:color w:val="000000"/>
        </w:rPr>
      </w:pPr>
      <w:r w:rsidRPr="0099600E">
        <w:rPr>
          <w:color w:val="000000"/>
        </w:rPr>
        <w:t>§ 215</w:t>
      </w:r>
    </w:p>
    <w:p w14:paraId="33669CAC" w14:textId="77777777" w:rsidR="00B40829" w:rsidRPr="0099600E" w:rsidRDefault="00B40829" w:rsidP="003D22DB">
      <w:pPr>
        <w:pStyle w:val="Normlnweb"/>
        <w:tabs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ab/>
      </w:r>
      <w:r w:rsidRPr="0099600E">
        <w:rPr>
          <w:color w:val="000000"/>
        </w:rPr>
        <w:t>(1) Zaměstnanci, který pracuje u téhož zaměstnavatele po stanovenou týdenní pracovní dobu celý kalendářní rok pod zemí při těžbě nerostů nebo při ražení tunelů a štol, a zaměstnanci, který po celý kalendářní rok koná práce zvlášť obtížné, přísluší dodatková dovolená v délce stanovené týdenní pracovní doby, a pracoval-li za těchto podmínek po kratší týdenní pracovní dobu, přísluší mu dodatková dovolená v délce odpovídající tét</w:t>
      </w:r>
      <w:r>
        <w:rPr>
          <w:color w:val="000000"/>
        </w:rPr>
        <w:t>o kratší týdenní pracovní době.</w:t>
      </w:r>
    </w:p>
    <w:p w14:paraId="029537B9" w14:textId="77777777" w:rsidR="00B40829" w:rsidRPr="0099600E" w:rsidRDefault="00B40829" w:rsidP="003D22DB">
      <w:pPr>
        <w:pStyle w:val="Normlnweb"/>
        <w:tabs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ab/>
      </w:r>
      <w:r w:rsidRPr="0099600E">
        <w:rPr>
          <w:color w:val="000000"/>
        </w:rPr>
        <w:t xml:space="preserve">(2) Pracuje-li zaměstnanec za podmínek uvedených v odstavci 1 jen část kalendářního roku, přísluší mu za každou odpracovanou stanovenou týdenní pracovní dobu nebo kratší týdenní pracovní dobu v příslušném kalendářním roce dodatková dovolená v délce jedné dvaapadesátiny stanovené týdenní pracovní doby nebo kratší </w:t>
      </w:r>
      <w:r>
        <w:rPr>
          <w:color w:val="000000"/>
        </w:rPr>
        <w:t>týdenní pracovní doby; jde-li o </w:t>
      </w:r>
      <w:r w:rsidRPr="0099600E">
        <w:rPr>
          <w:color w:val="000000"/>
        </w:rPr>
        <w:t>právo na dodatkovou dovolenou za výkon práce v tropických nebo jinak zdravotně obtížných oblastech, postupuje se podle odstavce 4 písm. f).</w:t>
      </w:r>
    </w:p>
    <w:p w14:paraId="31876164" w14:textId="77777777" w:rsidR="00B40829" w:rsidRPr="0099600E" w:rsidRDefault="00B40829" w:rsidP="003D22DB">
      <w:pPr>
        <w:pStyle w:val="Normlnweb"/>
        <w:tabs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ab/>
      </w:r>
      <w:r w:rsidRPr="0099600E">
        <w:rPr>
          <w:color w:val="000000"/>
        </w:rPr>
        <w:t>(3) Dodatková dovolená z důvodu výkonu prací zvlášť obtížných přísluší zaměstnanci při splnění stanovených podmínek, i když má právo na dodatkovou dovolenou z důvodu výkonu prací pod zemí při těžbě nerostů</w:t>
      </w:r>
      <w:r>
        <w:rPr>
          <w:color w:val="000000"/>
        </w:rPr>
        <w:t xml:space="preserve"> nebo při ražení tunelů a štol.</w:t>
      </w:r>
    </w:p>
    <w:p w14:paraId="31B0011D" w14:textId="77777777" w:rsidR="00B40829" w:rsidRPr="0099600E" w:rsidRDefault="00B40829" w:rsidP="003D22DB">
      <w:pPr>
        <w:pStyle w:val="Normlnweb"/>
        <w:tabs>
          <w:tab w:val="left" w:pos="426"/>
        </w:tabs>
        <w:spacing w:before="120"/>
        <w:jc w:val="both"/>
        <w:rPr>
          <w:color w:val="000000"/>
        </w:rPr>
      </w:pPr>
      <w:r>
        <w:rPr>
          <w:color w:val="000000"/>
        </w:rPr>
        <w:tab/>
      </w:r>
      <w:r w:rsidRPr="0099600E">
        <w:rPr>
          <w:color w:val="000000"/>
        </w:rPr>
        <w:t>(4) Za zaměstnance, kteří konají práce zvlášť obtížné, se pro účely poskytování dodatkové dovol</w:t>
      </w:r>
      <w:r>
        <w:rPr>
          <w:color w:val="000000"/>
        </w:rPr>
        <w:t>ené považují zaměstnanci, kteří</w:t>
      </w:r>
    </w:p>
    <w:p w14:paraId="48278077" w14:textId="77777777" w:rsidR="00B40829" w:rsidRPr="0099600E" w:rsidRDefault="00B40829" w:rsidP="003D22DB">
      <w:pPr>
        <w:pStyle w:val="Normlnweb"/>
        <w:spacing w:before="120"/>
        <w:ind w:left="284" w:hanging="284"/>
        <w:jc w:val="both"/>
        <w:rPr>
          <w:color w:val="000000"/>
        </w:rPr>
      </w:pPr>
      <w:r w:rsidRPr="0099600E">
        <w:rPr>
          <w:color w:val="000000"/>
        </w:rPr>
        <w:t xml:space="preserve">a) trvale pracují alespoň v rozsahu poloviny stanovené týdenní pracovní doby u poskytovatelů zdravotních služeb nebo na jejich pracovištích, kde se ošetřují nemocní s nakažlivou formou </w:t>
      </w:r>
      <w:r>
        <w:rPr>
          <w:color w:val="000000"/>
        </w:rPr>
        <w:t>tuberkulózy,</w:t>
      </w:r>
    </w:p>
    <w:p w14:paraId="2E782149" w14:textId="77777777" w:rsidR="00B40829" w:rsidRPr="0099600E" w:rsidRDefault="00B40829" w:rsidP="003D22DB">
      <w:pPr>
        <w:pStyle w:val="Normlnweb"/>
        <w:spacing w:before="120"/>
        <w:ind w:left="284" w:hanging="284"/>
        <w:jc w:val="both"/>
        <w:rPr>
          <w:color w:val="000000"/>
        </w:rPr>
      </w:pPr>
      <w:r w:rsidRPr="0099600E">
        <w:rPr>
          <w:color w:val="000000"/>
        </w:rPr>
        <w:t>b) jsou při práci na pracovištích s infekčními materiály vystaveni přímému nebezpečí nákazy, pokud tuto práci vykonávají alespoň v rozsahu poloviny s</w:t>
      </w:r>
      <w:r>
        <w:rPr>
          <w:color w:val="000000"/>
        </w:rPr>
        <w:t>tanovené týdenní pracovní doby,</w:t>
      </w:r>
    </w:p>
    <w:p w14:paraId="51A1AF02" w14:textId="77777777" w:rsidR="00B40829" w:rsidRPr="0099600E" w:rsidRDefault="00B40829" w:rsidP="003D22DB">
      <w:pPr>
        <w:pStyle w:val="Normlnweb"/>
        <w:spacing w:before="120"/>
        <w:ind w:left="284" w:hanging="284"/>
        <w:jc w:val="both"/>
        <w:rPr>
          <w:color w:val="000000"/>
        </w:rPr>
      </w:pPr>
      <w:r w:rsidRPr="0099600E">
        <w:rPr>
          <w:color w:val="000000"/>
        </w:rPr>
        <w:t>c) jsou při práci vystaveni nepřízniv</w:t>
      </w:r>
      <w:r>
        <w:rPr>
          <w:color w:val="000000"/>
        </w:rPr>
        <w:t>ým účinkům ionizujícího záření,</w:t>
      </w:r>
    </w:p>
    <w:p w14:paraId="42C3B020" w14:textId="77777777" w:rsidR="00B40829" w:rsidRPr="0099600E" w:rsidRDefault="00B40829" w:rsidP="003D22DB">
      <w:pPr>
        <w:pStyle w:val="Normlnweb"/>
        <w:spacing w:before="120"/>
        <w:ind w:left="284" w:hanging="284"/>
        <w:jc w:val="both"/>
        <w:rPr>
          <w:color w:val="000000"/>
        </w:rPr>
      </w:pPr>
      <w:r w:rsidRPr="0099600E">
        <w:rPr>
          <w:color w:val="000000"/>
        </w:rPr>
        <w:lastRenderedPageBreak/>
        <w:t>d) pracují při přímém ošetřování nebo obsluze duševně chorých nebo mentálně postižených alespoň v rozsahu poloviny s</w:t>
      </w:r>
      <w:r>
        <w:rPr>
          <w:color w:val="000000"/>
        </w:rPr>
        <w:t>tanovené týdenní pracovní doby,</w:t>
      </w:r>
    </w:p>
    <w:p w14:paraId="684891A4" w14:textId="77777777" w:rsidR="00B40829" w:rsidRPr="0099600E" w:rsidRDefault="00B40829" w:rsidP="003D22DB">
      <w:pPr>
        <w:pStyle w:val="Normlnweb"/>
        <w:spacing w:before="120"/>
        <w:ind w:left="284" w:hanging="284"/>
        <w:jc w:val="both"/>
        <w:rPr>
          <w:color w:val="000000"/>
        </w:rPr>
      </w:pPr>
      <w:r w:rsidRPr="0099600E">
        <w:rPr>
          <w:color w:val="000000"/>
        </w:rPr>
        <w:t xml:space="preserve">e) jako vychovatelé provádějí výchovu mládeže za ztížených podmínek nebo jako zdravotničtí pracovníci pracují ve </w:t>
      </w:r>
      <w:r w:rsidRPr="00637EF8">
        <w:rPr>
          <w:strike/>
          <w:color w:val="000000"/>
        </w:rPr>
        <w:t>zdravotnické službě Vězeňské služby</w:t>
      </w:r>
      <w:r w:rsidRPr="0099600E">
        <w:rPr>
          <w:color w:val="000000"/>
        </w:rPr>
        <w:t xml:space="preserve"> </w:t>
      </w:r>
      <w:r w:rsidRPr="00637EF8">
        <w:rPr>
          <w:b/>
          <w:color w:val="000000"/>
        </w:rPr>
        <w:t xml:space="preserve">Vězeňské </w:t>
      </w:r>
      <w:r w:rsidRPr="00FE7988">
        <w:rPr>
          <w:b/>
          <w:color w:val="000000"/>
        </w:rPr>
        <w:t>službě</w:t>
      </w:r>
      <w:r>
        <w:rPr>
          <w:color w:val="000000"/>
        </w:rPr>
        <w:t xml:space="preserve"> České republiky alespoň v </w:t>
      </w:r>
      <w:r w:rsidRPr="0099600E">
        <w:rPr>
          <w:color w:val="000000"/>
        </w:rPr>
        <w:t>rozsahu poloviny s</w:t>
      </w:r>
      <w:r>
        <w:rPr>
          <w:color w:val="000000"/>
        </w:rPr>
        <w:t>tanovené týdenní pracovní doby,</w:t>
      </w:r>
    </w:p>
    <w:p w14:paraId="43082E80" w14:textId="676EF1D5" w:rsidR="00B40829" w:rsidRPr="0099600E" w:rsidRDefault="00B40829" w:rsidP="003D22DB">
      <w:pPr>
        <w:pStyle w:val="Normlnweb"/>
        <w:spacing w:before="120"/>
        <w:ind w:left="284" w:hanging="284"/>
        <w:jc w:val="both"/>
        <w:rPr>
          <w:color w:val="000000"/>
        </w:rPr>
      </w:pPr>
      <w:r w:rsidRPr="0099600E">
        <w:rPr>
          <w:color w:val="000000"/>
        </w:rPr>
        <w:t>f) pracují nepřetržitě alespoň 1 rok v tropických nebo jinak zdravotně obtížných oblastech. Zaměstnanec, který dovršil 1 rok nepřetržité práce v tropických nebo jinak zdravotně obtížných oblastech, má právo na dodatkovou dovolenou již za tent</w:t>
      </w:r>
      <w:r>
        <w:rPr>
          <w:color w:val="000000"/>
        </w:rPr>
        <w:t>o rok; pracuje-li zaměstnanec v </w:t>
      </w:r>
      <w:r w:rsidRPr="0099600E">
        <w:rPr>
          <w:color w:val="000000"/>
        </w:rPr>
        <w:t>tropických nebo jinak zdravotně obtížných o</w:t>
      </w:r>
      <w:r w:rsidR="00D74314">
        <w:rPr>
          <w:color w:val="000000"/>
        </w:rPr>
        <w:t>blastech nepřetržitě více než 1 </w:t>
      </w:r>
      <w:r w:rsidRPr="0099600E">
        <w:rPr>
          <w:color w:val="000000"/>
        </w:rPr>
        <w:t>rok, přísluší mu za každých 21 odpracovaných dnů v těchto oblastech jedna</w:t>
      </w:r>
      <w:r>
        <w:rPr>
          <w:color w:val="000000"/>
        </w:rPr>
        <w:t xml:space="preserve"> dvanáctina dodatkové dovolené,</w:t>
      </w:r>
    </w:p>
    <w:p w14:paraId="2BECA9E3" w14:textId="77777777" w:rsidR="00B40829" w:rsidRPr="0099600E" w:rsidRDefault="00B40829" w:rsidP="003D22DB">
      <w:pPr>
        <w:pStyle w:val="Normlnweb"/>
        <w:spacing w:before="120"/>
        <w:ind w:left="284" w:hanging="284"/>
        <w:jc w:val="both"/>
        <w:rPr>
          <w:color w:val="000000"/>
        </w:rPr>
      </w:pPr>
      <w:r w:rsidRPr="0099600E">
        <w:rPr>
          <w:color w:val="000000"/>
        </w:rPr>
        <w:t>g) pracují ve Vězeňské službě České republiky v přímém styku s obviněnými ve výkonu vazby nebo odsouzenými ve výkonu trestu odnětí svobody alespoň v rozsahu poloviny s</w:t>
      </w:r>
      <w:r>
        <w:rPr>
          <w:color w:val="000000"/>
        </w:rPr>
        <w:t>tanovené týdenní pracovní doby,</w:t>
      </w:r>
    </w:p>
    <w:p w14:paraId="313E2496" w14:textId="77777777" w:rsidR="00B40829" w:rsidRDefault="00B40829" w:rsidP="003D22DB">
      <w:pPr>
        <w:pStyle w:val="Normlnweb"/>
        <w:spacing w:before="120"/>
        <w:ind w:left="284" w:hanging="284"/>
        <w:jc w:val="both"/>
        <w:rPr>
          <w:color w:val="000000"/>
        </w:rPr>
      </w:pPr>
      <w:r w:rsidRPr="0099600E">
        <w:rPr>
          <w:color w:val="000000"/>
        </w:rPr>
        <w:t>h) pracují jako potápěči za zvýšeného tlaku ve skafandrech nebo jako zaměstnanci (kesonáři) provádějící kesonovací práce ve stlačeném</w:t>
      </w:r>
      <w:r>
        <w:rPr>
          <w:color w:val="000000"/>
        </w:rPr>
        <w:t xml:space="preserve"> vzduchu v pracovních komorách,</w:t>
      </w:r>
    </w:p>
    <w:p w14:paraId="380E4E08" w14:textId="77777777" w:rsidR="00B40829" w:rsidRPr="0099600E" w:rsidRDefault="00B40829" w:rsidP="003D22DB">
      <w:pPr>
        <w:pStyle w:val="Normlnweb"/>
        <w:spacing w:before="120"/>
        <w:ind w:left="284" w:hanging="284"/>
        <w:jc w:val="both"/>
        <w:rPr>
          <w:color w:val="000000"/>
        </w:rPr>
      </w:pPr>
      <w:r w:rsidRPr="0099600E">
        <w:rPr>
          <w:color w:val="000000"/>
        </w:rPr>
        <w:t>i) jako zdravotničtí pracovníci vykonávají činnosti při poskytování zdravotnické záchranné služby alespoň v rozsahu poloviny s</w:t>
      </w:r>
      <w:r>
        <w:rPr>
          <w:color w:val="000000"/>
        </w:rPr>
        <w:t>tanovené týdenní pracovní doby,</w:t>
      </w:r>
    </w:p>
    <w:p w14:paraId="17D463F2" w14:textId="77777777" w:rsidR="00B40829" w:rsidRDefault="00B40829" w:rsidP="003D22DB">
      <w:pPr>
        <w:pStyle w:val="Normlnweb"/>
        <w:spacing w:before="120"/>
        <w:ind w:left="284" w:hanging="284"/>
        <w:jc w:val="both"/>
        <w:rPr>
          <w:color w:val="000000"/>
        </w:rPr>
      </w:pPr>
      <w:r w:rsidRPr="0099600E">
        <w:rPr>
          <w:color w:val="000000"/>
        </w:rPr>
        <w:t xml:space="preserve">j) při čištění stok, kalových prostor, kanálových odpadů, žump, </w:t>
      </w:r>
      <w:r>
        <w:rPr>
          <w:color w:val="000000"/>
        </w:rPr>
        <w:t>vpustí, kanalizačního potrubí a </w:t>
      </w:r>
      <w:r w:rsidRPr="0099600E">
        <w:rPr>
          <w:color w:val="000000"/>
        </w:rPr>
        <w:t>přípojek, hubení škodlivých živočichů ve stokách a při obsluhování čistíren odpadních vod přicházejí do přímého styku s biologickými odpadními vodami a odpady alespoň v rozsahu poloviny s</w:t>
      </w:r>
      <w:r>
        <w:rPr>
          <w:color w:val="000000"/>
        </w:rPr>
        <w:t>tanovené týdenní pracovní doby.</w:t>
      </w:r>
    </w:p>
    <w:p w14:paraId="4A0B08FD" w14:textId="77777777" w:rsidR="00B40829" w:rsidRPr="0099600E" w:rsidRDefault="00B40829" w:rsidP="003D22DB">
      <w:pPr>
        <w:pStyle w:val="Normlnweb"/>
        <w:tabs>
          <w:tab w:val="left" w:pos="426"/>
        </w:tabs>
        <w:spacing w:before="120"/>
        <w:ind w:firstLine="426"/>
        <w:jc w:val="both"/>
        <w:rPr>
          <w:color w:val="000000"/>
        </w:rPr>
      </w:pPr>
      <w:r w:rsidRPr="0099600E">
        <w:rPr>
          <w:color w:val="000000"/>
        </w:rPr>
        <w:t>(5) Ministerstvo práce a sociálních věcí stanoví vyhláškou tropické nebo jinak zdravotně obtížné oblasti.</w:t>
      </w:r>
    </w:p>
    <w:p w14:paraId="2464B617" w14:textId="77777777" w:rsidR="00B40829" w:rsidRPr="0099600E" w:rsidRDefault="00B40829" w:rsidP="003D22DB">
      <w:pPr>
        <w:pStyle w:val="Normlnweb"/>
        <w:tabs>
          <w:tab w:val="left" w:pos="426"/>
        </w:tabs>
        <w:spacing w:before="120"/>
        <w:ind w:firstLine="426"/>
        <w:jc w:val="both"/>
        <w:rPr>
          <w:color w:val="000000"/>
        </w:rPr>
      </w:pPr>
      <w:r w:rsidRPr="0099600E">
        <w:rPr>
          <w:color w:val="000000"/>
        </w:rPr>
        <w:t>(6) Dodatková dovolená přísluší za stanovených podmí</w:t>
      </w:r>
      <w:r>
        <w:rPr>
          <w:color w:val="000000"/>
        </w:rPr>
        <w:t>nek jen zaměstnancům uvedeným v </w:t>
      </w:r>
      <w:r w:rsidRPr="0099600E">
        <w:rPr>
          <w:color w:val="000000"/>
        </w:rPr>
        <w:t>odstavcích 1 až 4.</w:t>
      </w:r>
    </w:p>
    <w:p w14:paraId="46AA6493" w14:textId="77777777" w:rsidR="00B40829" w:rsidRPr="0099600E" w:rsidRDefault="00B40829" w:rsidP="003D22DB">
      <w:pPr>
        <w:pStyle w:val="Normlnweb"/>
        <w:tabs>
          <w:tab w:val="left" w:pos="426"/>
        </w:tabs>
        <w:spacing w:before="120"/>
        <w:ind w:firstLine="426"/>
        <w:jc w:val="both"/>
        <w:rPr>
          <w:color w:val="000000"/>
        </w:rPr>
      </w:pPr>
      <w:r w:rsidRPr="0099600E">
        <w:rPr>
          <w:color w:val="000000"/>
        </w:rPr>
        <w:t>(7) Při změně délky stanovené týdenní pracovní doby v průběhu příslušného kalendářního roku se pro účely stanovení práva na dodatkovou dovolenou použije § 212 odst. 4 obdobně.</w:t>
      </w:r>
    </w:p>
    <w:p w14:paraId="11E13B8A" w14:textId="14DB34D8" w:rsidR="00B40829" w:rsidRPr="0099600E" w:rsidRDefault="00B40829" w:rsidP="003D22DB">
      <w:pPr>
        <w:pStyle w:val="Normlnweb"/>
        <w:tabs>
          <w:tab w:val="left" w:pos="426"/>
        </w:tabs>
        <w:spacing w:before="120"/>
        <w:ind w:firstLine="426"/>
        <w:jc w:val="both"/>
        <w:rPr>
          <w:color w:val="000000"/>
        </w:rPr>
      </w:pPr>
      <w:r w:rsidRPr="0099600E">
        <w:rPr>
          <w:color w:val="000000"/>
        </w:rPr>
        <w:t>(8) Pro účely dodatkové dovolené se v případech uvedených v od</w:t>
      </w:r>
      <w:r>
        <w:rPr>
          <w:color w:val="000000"/>
        </w:rPr>
        <w:t>stavci 4 písm. a) až e) a g) až </w:t>
      </w:r>
      <w:r w:rsidRPr="0099600E">
        <w:rPr>
          <w:color w:val="000000"/>
        </w:rPr>
        <w:t>j) za výkon práce, s výjimkou čerpání dovolené, nepovažují doby uv</w:t>
      </w:r>
      <w:r w:rsidR="00933127">
        <w:rPr>
          <w:color w:val="000000"/>
        </w:rPr>
        <w:t>edené v § 216 odst. </w:t>
      </w:r>
      <w:r>
        <w:rPr>
          <w:color w:val="000000"/>
        </w:rPr>
        <w:t>2 a </w:t>
      </w:r>
      <w:r w:rsidRPr="0099600E">
        <w:rPr>
          <w:color w:val="000000"/>
        </w:rPr>
        <w:t>§ 348 odst. 1; právo na dodatkovou dovolenou v</w:t>
      </w:r>
      <w:r w:rsidR="006E71AB">
        <w:rPr>
          <w:color w:val="000000"/>
        </w:rPr>
        <w:t xml:space="preserve"> těchto případech vzniká jen na </w:t>
      </w:r>
      <w:r w:rsidRPr="0099600E">
        <w:rPr>
          <w:color w:val="000000"/>
        </w:rPr>
        <w:t>základě skutečného výkonu práce za podmínek uvedených v odstavcích 1 až 4.</w:t>
      </w:r>
    </w:p>
    <w:p w14:paraId="08B5D256" w14:textId="77777777" w:rsidR="00B40829" w:rsidRDefault="00B40829" w:rsidP="00B40829">
      <w:pPr>
        <w:pStyle w:val="Normlnweb"/>
        <w:spacing w:before="120"/>
        <w:rPr>
          <w:rFonts w:ascii="Calibri" w:hAnsi="Calibri" w:cs="Calibri"/>
          <w:color w:val="000000"/>
        </w:rPr>
      </w:pPr>
    </w:p>
    <w:p w14:paraId="78A09922" w14:textId="77777777" w:rsidR="00B40829" w:rsidRPr="00085D46" w:rsidRDefault="00B40829" w:rsidP="00907B89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sectPr w:rsidR="00B40829" w:rsidRPr="00085D4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EE57C" w14:textId="77777777" w:rsidR="00F51AE2" w:rsidRDefault="00F51AE2">
      <w:pPr>
        <w:spacing w:after="0" w:line="240" w:lineRule="auto"/>
      </w:pPr>
      <w:r>
        <w:separator/>
      </w:r>
    </w:p>
  </w:endnote>
  <w:endnote w:type="continuationSeparator" w:id="0">
    <w:p w14:paraId="65C393F6" w14:textId="77777777" w:rsidR="00F51AE2" w:rsidRDefault="00F51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4481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58003AD" w14:textId="4680626E" w:rsidR="00907B89" w:rsidRPr="00880A70" w:rsidRDefault="00907B89">
        <w:pPr>
          <w:pStyle w:val="Zpat"/>
          <w:jc w:val="center"/>
          <w:rPr>
            <w:rFonts w:ascii="Times New Roman" w:hAnsi="Times New Roman" w:cs="Times New Roman"/>
          </w:rPr>
        </w:pPr>
        <w:r w:rsidRPr="00880A70">
          <w:rPr>
            <w:rFonts w:ascii="Times New Roman" w:hAnsi="Times New Roman" w:cs="Times New Roman"/>
          </w:rPr>
          <w:fldChar w:fldCharType="begin"/>
        </w:r>
        <w:r w:rsidRPr="00880A70">
          <w:rPr>
            <w:rFonts w:ascii="Times New Roman" w:hAnsi="Times New Roman" w:cs="Times New Roman"/>
          </w:rPr>
          <w:instrText>PAGE   \* MERGEFORMAT</w:instrText>
        </w:r>
        <w:r w:rsidRPr="00880A70">
          <w:rPr>
            <w:rFonts w:ascii="Times New Roman" w:hAnsi="Times New Roman" w:cs="Times New Roman"/>
          </w:rPr>
          <w:fldChar w:fldCharType="separate"/>
        </w:r>
        <w:r w:rsidR="00704CF5">
          <w:rPr>
            <w:rFonts w:ascii="Times New Roman" w:hAnsi="Times New Roman" w:cs="Times New Roman"/>
            <w:noProof/>
          </w:rPr>
          <w:t>1</w:t>
        </w:r>
        <w:r w:rsidRPr="00880A70">
          <w:rPr>
            <w:rFonts w:ascii="Times New Roman" w:hAnsi="Times New Roman" w:cs="Times New Roman"/>
          </w:rPr>
          <w:fldChar w:fldCharType="end"/>
        </w:r>
      </w:p>
    </w:sdtContent>
  </w:sdt>
  <w:p w14:paraId="0B19D586" w14:textId="77777777" w:rsidR="00907B89" w:rsidRDefault="00907B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96AA8" w14:textId="77777777" w:rsidR="00F51AE2" w:rsidRDefault="00F51AE2">
      <w:pPr>
        <w:spacing w:after="0" w:line="240" w:lineRule="auto"/>
      </w:pPr>
      <w:r>
        <w:separator/>
      </w:r>
    </w:p>
  </w:footnote>
  <w:footnote w:type="continuationSeparator" w:id="0">
    <w:p w14:paraId="049072CD" w14:textId="77777777" w:rsidR="00F51AE2" w:rsidRDefault="00F51A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03"/>
    <w:rsid w:val="00020406"/>
    <w:rsid w:val="00023FBD"/>
    <w:rsid w:val="000518CC"/>
    <w:rsid w:val="00061E76"/>
    <w:rsid w:val="00085D46"/>
    <w:rsid w:val="00122FDC"/>
    <w:rsid w:val="00152A10"/>
    <w:rsid w:val="00153763"/>
    <w:rsid w:val="001A3083"/>
    <w:rsid w:val="0024609A"/>
    <w:rsid w:val="00280C95"/>
    <w:rsid w:val="00295923"/>
    <w:rsid w:val="002E4649"/>
    <w:rsid w:val="00316303"/>
    <w:rsid w:val="003D22DB"/>
    <w:rsid w:val="003D67B8"/>
    <w:rsid w:val="004B0DCF"/>
    <w:rsid w:val="004E5343"/>
    <w:rsid w:val="00511632"/>
    <w:rsid w:val="00523B44"/>
    <w:rsid w:val="005465D0"/>
    <w:rsid w:val="005A3731"/>
    <w:rsid w:val="005B5D52"/>
    <w:rsid w:val="00654948"/>
    <w:rsid w:val="0065642C"/>
    <w:rsid w:val="006A2646"/>
    <w:rsid w:val="006A63C1"/>
    <w:rsid w:val="006E71AB"/>
    <w:rsid w:val="007016A6"/>
    <w:rsid w:val="00704CF5"/>
    <w:rsid w:val="00706C6D"/>
    <w:rsid w:val="00707877"/>
    <w:rsid w:val="0071374F"/>
    <w:rsid w:val="0072756A"/>
    <w:rsid w:val="007612CC"/>
    <w:rsid w:val="00807CA2"/>
    <w:rsid w:val="00811D0D"/>
    <w:rsid w:val="00831657"/>
    <w:rsid w:val="00872E61"/>
    <w:rsid w:val="00873480"/>
    <w:rsid w:val="008A37F2"/>
    <w:rsid w:val="008C4AE2"/>
    <w:rsid w:val="00900FCE"/>
    <w:rsid w:val="0090727A"/>
    <w:rsid w:val="00907B89"/>
    <w:rsid w:val="00933127"/>
    <w:rsid w:val="009629FF"/>
    <w:rsid w:val="009A23AE"/>
    <w:rsid w:val="009B3D05"/>
    <w:rsid w:val="009D5D13"/>
    <w:rsid w:val="00AC2FAB"/>
    <w:rsid w:val="00B1641C"/>
    <w:rsid w:val="00B40829"/>
    <w:rsid w:val="00B72737"/>
    <w:rsid w:val="00C210CE"/>
    <w:rsid w:val="00C21E50"/>
    <w:rsid w:val="00C2598D"/>
    <w:rsid w:val="00CC1414"/>
    <w:rsid w:val="00CF3C71"/>
    <w:rsid w:val="00D74314"/>
    <w:rsid w:val="00D81D4F"/>
    <w:rsid w:val="00D84A7C"/>
    <w:rsid w:val="00D85340"/>
    <w:rsid w:val="00F14348"/>
    <w:rsid w:val="00F51AE2"/>
    <w:rsid w:val="00F756DF"/>
    <w:rsid w:val="00F8490F"/>
    <w:rsid w:val="00FD795B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EAC77"/>
  <w15:chartTrackingRefBased/>
  <w15:docId w15:val="{55B96939-89C7-4F0B-BDA6-B803AB81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630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31630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1630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6303"/>
  </w:style>
  <w:style w:type="character" w:styleId="Odkaznakoment">
    <w:name w:val="annotation reference"/>
    <w:basedOn w:val="Standardnpsmoodstavce"/>
    <w:uiPriority w:val="99"/>
    <w:semiHidden/>
    <w:unhideWhenUsed/>
    <w:rsid w:val="003163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303"/>
    <w:pPr>
      <w:spacing w:before="240" w:after="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303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6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30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A3083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B4082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0204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1906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w13028</dc:creator>
  <cp:keywords/>
  <dc:description/>
  <cp:lastModifiedBy>DolezalJ</cp:lastModifiedBy>
  <cp:revision>2</cp:revision>
  <dcterms:created xsi:type="dcterms:W3CDTF">2021-04-08T08:55:00Z</dcterms:created>
  <dcterms:modified xsi:type="dcterms:W3CDTF">2021-04-08T08:55:00Z</dcterms:modified>
</cp:coreProperties>
</file>