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85F" w:rsidRDefault="00F5485F" w:rsidP="00F5485F">
      <w:pPr>
        <w:pStyle w:val="ZKON"/>
      </w:pPr>
      <w:r>
        <w:t>ZÁKON</w:t>
      </w:r>
    </w:p>
    <w:p w:rsidR="00F5485F" w:rsidRPr="00F5485F" w:rsidRDefault="00F5485F" w:rsidP="00F5485F">
      <w:pPr>
        <w:pStyle w:val="nadpiszkona"/>
        <w:rPr>
          <w:b w:val="0"/>
          <w:bCs/>
        </w:rPr>
      </w:pPr>
      <w:r w:rsidRPr="00F5485F">
        <w:rPr>
          <w:b w:val="0"/>
        </w:rPr>
        <w:t>ze dne                    202</w:t>
      </w:r>
      <w:r w:rsidR="0017769A">
        <w:rPr>
          <w:b w:val="0"/>
        </w:rPr>
        <w:t>1</w:t>
      </w:r>
      <w:r w:rsidRPr="00F5485F">
        <w:rPr>
          <w:b w:val="0"/>
        </w:rPr>
        <w:t>,</w:t>
      </w:r>
    </w:p>
    <w:p w:rsidR="007B6549" w:rsidRPr="00D60E23" w:rsidRDefault="007B6549" w:rsidP="007B6549">
      <w:pPr>
        <w:pStyle w:val="nadpiszkona"/>
      </w:pPr>
      <w:r>
        <w:t xml:space="preserve">kterým se mění zákon č. 247/1995 Sb., </w:t>
      </w:r>
      <w:r w:rsidRPr="00CC4FAF">
        <w:t>o volbách do Parlamentu České republiky a</w:t>
      </w:r>
      <w:r>
        <w:t> </w:t>
      </w:r>
      <w:r w:rsidRPr="00CC4FAF">
        <w:t>o</w:t>
      </w:r>
      <w:r>
        <w:t> </w:t>
      </w:r>
      <w:r w:rsidRPr="00CC4FAF">
        <w:t>změně a doplnění některých dalších zákonů</w:t>
      </w:r>
      <w:r>
        <w:t>, ve znění pozdějších předpisů</w:t>
      </w:r>
    </w:p>
    <w:p w:rsidR="00FB2FEA" w:rsidRDefault="00F5485F" w:rsidP="007B6549">
      <w:pPr>
        <w:pStyle w:val="Parlament"/>
      </w:pPr>
      <w:r>
        <w:t>Parlament se usnesl na tomto zákoně České republiky:</w:t>
      </w:r>
    </w:p>
    <w:p w:rsidR="007B6549" w:rsidRPr="00876763" w:rsidRDefault="007B6549" w:rsidP="007B6549">
      <w:pPr>
        <w:pStyle w:val="lnek"/>
      </w:pPr>
      <w:r w:rsidRPr="00876763">
        <w:t>Čl.</w:t>
      </w:r>
      <w:r>
        <w:t xml:space="preserve"> </w:t>
      </w:r>
      <w:r w:rsidRPr="00876763">
        <w:t>I</w:t>
      </w:r>
    </w:p>
    <w:p w:rsidR="007B6549" w:rsidRDefault="007B6549" w:rsidP="007B6549">
      <w:pPr>
        <w:pStyle w:val="Textlnku"/>
      </w:pPr>
      <w:r w:rsidRPr="00876763">
        <w:t>Zákon č. 247/1995 Sb., o volbách do Parlamentu České republiky a o změně a</w:t>
      </w:r>
      <w:r>
        <w:t> </w:t>
      </w:r>
      <w:r w:rsidRPr="00876763">
        <w:t>doplnění některých dalších zákonů, ve znění zákona č. 212/1996 Sb., nálezu Ústavního soudu, vyhlášeného pod č. 243/1999 Sb., zákona č. 204/2000 Sb., nálezu Ústavního soudu, vyhlášeného pod č. 64/2001 Sb., zákona č. 491/2001 Sb., zákona č. 37/2002 Sb., zákona č.</w:t>
      </w:r>
      <w:r>
        <w:t> </w:t>
      </w:r>
      <w:r w:rsidRPr="00876763">
        <w:t>171/2002 Sb., zákona č. 230/2002 Sb., zákona č. 62/2003 Sb., zákona č. 418/2004 Sb., zákona č. 323/2006 Sb., zákona č. 480/2006 Sb., zákona č. 261/2008 Sb., zákona č.</w:t>
      </w:r>
      <w:r>
        <w:t> </w:t>
      </w:r>
      <w:r w:rsidRPr="00876763">
        <w:t>320/2009</w:t>
      </w:r>
      <w:r>
        <w:t> </w:t>
      </w:r>
      <w:r w:rsidRPr="00876763">
        <w:t>Sb., zákona č. 195/2010 Sb., zákona č. 222/2012 Sb., zákona č. 58/2014 Sb., zákona č. 59/2014 Sb., zákona č. 114/201</w:t>
      </w:r>
      <w:r>
        <w:t>6 Sb., zákona č. 322/2016 Sb., zákona č. </w:t>
      </w:r>
      <w:r w:rsidRPr="00876763">
        <w:t>90/2017</w:t>
      </w:r>
      <w:r>
        <w:t> </w:t>
      </w:r>
      <w:r w:rsidRPr="00876763">
        <w:t xml:space="preserve">Sb., </w:t>
      </w:r>
      <w:r>
        <w:t>zákona č. 72/2018 Sb., zákona č. 38/2019 Sb. a nálezu Ústavního soudu, vyhlášeného pod č. 49/2021 Sb., se mění takto:</w:t>
      </w:r>
    </w:p>
    <w:p w:rsidR="007B6549" w:rsidRDefault="007B6549" w:rsidP="007B6549">
      <w:pPr>
        <w:pStyle w:val="Novelizanbod"/>
      </w:pPr>
      <w:r>
        <w:t>§ 48 až 51 včetně nadpisů znějí:</w:t>
      </w:r>
    </w:p>
    <w:p w:rsidR="007B6549" w:rsidRPr="004559BF" w:rsidRDefault="007B6549" w:rsidP="007B6549">
      <w:pPr>
        <w:pStyle w:val="Paragraf"/>
      </w:pPr>
      <w:r>
        <w:t>„</w:t>
      </w:r>
      <w:r w:rsidRPr="004559BF">
        <w:t>§ 48</w:t>
      </w:r>
    </w:p>
    <w:p w:rsidR="007B6549" w:rsidRPr="004559BF" w:rsidRDefault="007B6549" w:rsidP="007B6549">
      <w:pPr>
        <w:pStyle w:val="Nadpisparagrafu"/>
      </w:pPr>
      <w:r w:rsidRPr="004559BF">
        <w:t>Určení počtu poslanců volených ve volebních krajích</w:t>
      </w:r>
    </w:p>
    <w:p w:rsidR="007B6549" w:rsidRPr="004559BF" w:rsidRDefault="007B6549" w:rsidP="007B6549">
      <w:pPr>
        <w:pStyle w:val="Textodstavce"/>
      </w:pPr>
      <w:r>
        <w:tab/>
      </w:r>
      <w:r w:rsidRPr="004559BF">
        <w:t>Na základě výsledků hlasování převzatých z volebních okrsků a zvláštních volebních okrsků u pověřených obecních úřadů podle § 43 zjistí Český statistický úřad celkový počet platných hlasů, které byly ve všech volebních krajích odevzdány pro všechny politické strany, politická hnutí a koalice, a vydělí ho počtem</w:t>
      </w:r>
      <w:r w:rsidRPr="00FA034A">
        <w:t xml:space="preserve"> volených poslanců podle § 24</w:t>
      </w:r>
      <w:r w:rsidRPr="004559BF">
        <w:t>. Číslo takto vypočtené a zaokrouhlené na jednotky je republikovým mandátovým číslem.</w:t>
      </w:r>
    </w:p>
    <w:p w:rsidR="007B6549" w:rsidRPr="004559BF" w:rsidRDefault="007B6549" w:rsidP="007B6549">
      <w:pPr>
        <w:pStyle w:val="Textodstavce"/>
      </w:pPr>
      <w:r>
        <w:t xml:space="preserve"> </w:t>
      </w:r>
      <w:r>
        <w:tab/>
      </w:r>
      <w:r w:rsidRPr="004559BF">
        <w:t xml:space="preserve">Republikovým mandátovým číslem </w:t>
      </w:r>
      <w:r>
        <w:t xml:space="preserve">se </w:t>
      </w:r>
      <w:r w:rsidRPr="004559BF">
        <w:t>dělí celkový počet platných hlasů odevzdaných v každém volebním kraji. Celé číslo takto vypočtené je počtem mandátů, které připadají jednotlivým volebním krajům.</w:t>
      </w:r>
    </w:p>
    <w:p w:rsidR="007B6549" w:rsidRPr="004559BF" w:rsidRDefault="007B6549" w:rsidP="007B6549">
      <w:pPr>
        <w:pStyle w:val="Textodstavce"/>
      </w:pPr>
      <w:r>
        <w:t xml:space="preserve"> </w:t>
      </w:r>
      <w:r>
        <w:tab/>
      </w:r>
      <w:r w:rsidRPr="004559BF">
        <w:t xml:space="preserve">Nebyly-li takto rozděleny všechny mandáty, připadnou zbylé mandáty postupně volebním krajům, které vykazují největší zbytek dělení. Při rovnosti zbytků rozhoduje los. </w:t>
      </w:r>
    </w:p>
    <w:p w:rsidR="007B6549" w:rsidRPr="004559BF" w:rsidRDefault="007B6549" w:rsidP="007B6549">
      <w:pPr>
        <w:pStyle w:val="Paragraf"/>
      </w:pPr>
      <w:r w:rsidRPr="004559BF">
        <w:t>§ 49</w:t>
      </w:r>
    </w:p>
    <w:p w:rsidR="007B6549" w:rsidRPr="004559BF" w:rsidRDefault="007B6549" w:rsidP="007B6549">
      <w:pPr>
        <w:pStyle w:val="Nadpisparagrafu"/>
      </w:pPr>
      <w:r w:rsidRPr="004559BF">
        <w:t>Postup politických stran, politických hnutí a koalic do prvního skrutinia</w:t>
      </w:r>
    </w:p>
    <w:p w:rsidR="007B6549" w:rsidRPr="004559BF" w:rsidRDefault="007B6549" w:rsidP="007B6549">
      <w:pPr>
        <w:pStyle w:val="Textodstavce"/>
        <w:numPr>
          <w:ilvl w:val="0"/>
          <w:numId w:val="15"/>
        </w:numPr>
      </w:pPr>
      <w:r w:rsidRPr="004559BF">
        <w:t xml:space="preserve">Český statistický úřad zjistí, </w:t>
      </w:r>
    </w:p>
    <w:p w:rsidR="007B6549" w:rsidRPr="004559BF" w:rsidRDefault="007B6549" w:rsidP="007B6549">
      <w:pPr>
        <w:numPr>
          <w:ilvl w:val="0"/>
          <w:numId w:val="13"/>
        </w:numPr>
        <w:spacing w:after="160" w:line="259" w:lineRule="auto"/>
        <w:ind w:left="426"/>
        <w:contextualSpacing/>
      </w:pPr>
      <w:r w:rsidRPr="004559BF">
        <w:t>které politické strany nebo politická hnutí získaly méně než 5 procent z celkového počtu platných hlasů,</w:t>
      </w:r>
    </w:p>
    <w:p w:rsidR="007B6549" w:rsidRPr="004559BF" w:rsidRDefault="007B6549" w:rsidP="007B6549">
      <w:pPr>
        <w:numPr>
          <w:ilvl w:val="0"/>
          <w:numId w:val="13"/>
        </w:numPr>
        <w:spacing w:after="160" w:line="259" w:lineRule="auto"/>
        <w:ind w:left="426"/>
        <w:contextualSpacing/>
      </w:pPr>
      <w:r w:rsidRPr="004559BF">
        <w:t>které koalice složené ze 2 politických stran, popřípadě politických hnutí získaly méně než 8 procent z celkového počtu platných hlasů,</w:t>
      </w:r>
    </w:p>
    <w:p w:rsidR="007B6549" w:rsidRPr="004559BF" w:rsidRDefault="007B6549" w:rsidP="007B6549">
      <w:pPr>
        <w:numPr>
          <w:ilvl w:val="0"/>
          <w:numId w:val="13"/>
        </w:numPr>
        <w:spacing w:after="160" w:line="259" w:lineRule="auto"/>
        <w:ind w:left="426"/>
        <w:contextualSpacing/>
      </w:pPr>
      <w:r w:rsidRPr="004559BF">
        <w:t>které koalice složené ze 3 a více politických stran, popřípadě politických hnutí získaly méně než 11 procent z celkového počtu platných hlasů.</w:t>
      </w:r>
    </w:p>
    <w:p w:rsidR="007B6549" w:rsidRDefault="007B6549" w:rsidP="007B6549">
      <w:pPr>
        <w:spacing w:after="120" w:line="259" w:lineRule="auto"/>
        <w:ind w:firstLine="708"/>
      </w:pPr>
    </w:p>
    <w:p w:rsidR="007B6549" w:rsidRPr="004559BF" w:rsidRDefault="007B6549" w:rsidP="007B6549">
      <w:pPr>
        <w:pStyle w:val="Textodstavce"/>
      </w:pPr>
      <w:r w:rsidRPr="004559BF">
        <w:t>Při dalším zjišťování volebních výsledků a přidělování mandátů se již k politickým stranám, politickým hnutím a koalicím podle odstavce 1 a hlasům pro ně odevzdaným nepřihlíží.</w:t>
      </w:r>
    </w:p>
    <w:p w:rsidR="007B6549" w:rsidRPr="004559BF" w:rsidRDefault="007B6549" w:rsidP="007B6549">
      <w:pPr>
        <w:pStyle w:val="Textodstavce"/>
      </w:pPr>
      <w:r w:rsidRPr="004559BF">
        <w:t xml:space="preserve">Český statistický úřad zjistí, zda do skrutinia postupují alespoň </w:t>
      </w:r>
    </w:p>
    <w:p w:rsidR="007B6549" w:rsidRPr="004559BF" w:rsidRDefault="007B6549" w:rsidP="007B6549">
      <w:pPr>
        <w:pStyle w:val="Textpsmene"/>
      </w:pPr>
      <w:r w:rsidRPr="004559BF">
        <w:t xml:space="preserve">2 koalice, </w:t>
      </w:r>
    </w:p>
    <w:p w:rsidR="007B6549" w:rsidRPr="004559BF" w:rsidRDefault="007B6549" w:rsidP="007B6549">
      <w:pPr>
        <w:pStyle w:val="Textpsmene"/>
      </w:pPr>
      <w:r w:rsidRPr="004559BF">
        <w:t xml:space="preserve">1 koalice a 1 politická strana nebo politické hnutí, nebo </w:t>
      </w:r>
    </w:p>
    <w:p w:rsidR="007B6549" w:rsidRPr="004559BF" w:rsidRDefault="007B6549" w:rsidP="007B6549">
      <w:pPr>
        <w:pStyle w:val="Textpsmene"/>
      </w:pPr>
      <w:r w:rsidRPr="004559BF">
        <w:t>2 politické strany nebo politická hnutí.</w:t>
      </w:r>
    </w:p>
    <w:p w:rsidR="007B6549" w:rsidRPr="004559BF" w:rsidRDefault="007B6549" w:rsidP="007B6549">
      <w:pPr>
        <w:pStyle w:val="Textodstavce"/>
      </w:pPr>
      <w:r w:rsidRPr="004559BF">
        <w:t>Pokud do skrutinia nepostupují politické strany, politická hnutí nebo koalice v počtu</w:t>
      </w:r>
      <w:r w:rsidRPr="004559BF">
        <w:rPr>
          <w:color w:val="7030A0"/>
        </w:rPr>
        <w:t xml:space="preserve"> </w:t>
      </w:r>
      <w:r w:rsidRPr="004559BF">
        <w:t>podle odstavce 3, Český statistický úřad sníží u</w:t>
      </w:r>
    </w:p>
    <w:p w:rsidR="007B6549" w:rsidRPr="004559BF" w:rsidRDefault="007B6549" w:rsidP="007B6549">
      <w:pPr>
        <w:pStyle w:val="Textpsmene"/>
      </w:pPr>
      <w:r w:rsidRPr="004559BF">
        <w:t>politických stran nebo politických hnutí hranici 5 procent na hranici 4 procent z celkového počtu platných hlasů,</w:t>
      </w:r>
    </w:p>
    <w:p w:rsidR="007B6549" w:rsidRPr="004559BF" w:rsidRDefault="007B6549" w:rsidP="007B6549">
      <w:pPr>
        <w:pStyle w:val="Textpsmene"/>
      </w:pPr>
      <w:r w:rsidRPr="004559BF">
        <w:t>koalic podle odstavce 1 písm. b) hranici 8 procent na hranici 7 procent z celkového počtu platných hlasů,</w:t>
      </w:r>
    </w:p>
    <w:p w:rsidR="007B6549" w:rsidRPr="004559BF" w:rsidRDefault="007B6549" w:rsidP="007B6549">
      <w:pPr>
        <w:pStyle w:val="Textpsmene"/>
      </w:pPr>
      <w:r w:rsidRPr="004559BF">
        <w:t xml:space="preserve">koalic podle odstavce 1 písm. c) hranici 11 procent na hranici 10 procent z celkového počtu platných hlasů. </w:t>
      </w:r>
    </w:p>
    <w:p w:rsidR="007B6549" w:rsidRPr="004559BF" w:rsidRDefault="007B6549" w:rsidP="007B6549">
      <w:pPr>
        <w:pStyle w:val="Textodstavce"/>
      </w:pPr>
      <w:r w:rsidRPr="004559BF">
        <w:t>Nebude-li ani postupem podle odstavce 4 dosaženo postupu do skrutinia v počtu podle odstavce 3, sníží Český statistický úřad hranici o další procento.</w:t>
      </w:r>
    </w:p>
    <w:p w:rsidR="007B6549" w:rsidRPr="004559BF" w:rsidRDefault="007B6549" w:rsidP="007B6549">
      <w:pPr>
        <w:pStyle w:val="Paragraf"/>
      </w:pPr>
      <w:r w:rsidRPr="004559BF">
        <w:t xml:space="preserve">  § 50</w:t>
      </w:r>
    </w:p>
    <w:p w:rsidR="007B6549" w:rsidRPr="004559BF" w:rsidRDefault="007B6549" w:rsidP="007B6549">
      <w:pPr>
        <w:pStyle w:val="Nadpisparagrafu"/>
      </w:pPr>
      <w:r w:rsidRPr="004559BF">
        <w:t>První skrutinium</w:t>
      </w:r>
    </w:p>
    <w:p w:rsidR="007B6549" w:rsidRPr="004559BF" w:rsidRDefault="007B6549" w:rsidP="007B6549">
      <w:pPr>
        <w:pStyle w:val="Textodstavce"/>
        <w:numPr>
          <w:ilvl w:val="0"/>
          <w:numId w:val="16"/>
        </w:numPr>
      </w:pPr>
      <w:r w:rsidRPr="004559BF">
        <w:t>V prvním skrutiniu se rozdělují mandáty v rámci volebních krajů.</w:t>
      </w:r>
    </w:p>
    <w:p w:rsidR="007B6549" w:rsidRPr="004559BF" w:rsidRDefault="007B6549" w:rsidP="007B6549">
      <w:pPr>
        <w:pStyle w:val="Textodstavce"/>
        <w:numPr>
          <w:ilvl w:val="0"/>
          <w:numId w:val="16"/>
        </w:numPr>
      </w:pPr>
      <w:r w:rsidRPr="004559BF">
        <w:t>Součet platných hlasů odevzdaných ve volebním kraji pro politické strany, politická hnutí a koalice, které postoupily do prvního skrutinia, se vydělí počtem mandátů, které byly tomuto volebnímu kraji přiděleny, zvětšeným o dvě; číslo takto vypočtené a</w:t>
      </w:r>
      <w:r>
        <w:t> </w:t>
      </w:r>
      <w:r w:rsidRPr="004559BF">
        <w:t>zaokrouhlené na </w:t>
      </w:r>
      <w:r>
        <w:t>jednotky</w:t>
      </w:r>
      <w:r w:rsidRPr="004559BF">
        <w:t xml:space="preserve"> je krajským volebním číslem.</w:t>
      </w:r>
    </w:p>
    <w:p w:rsidR="007B6549" w:rsidRPr="004559BF" w:rsidRDefault="007B6549" w:rsidP="007B6549">
      <w:pPr>
        <w:pStyle w:val="Textodstavce"/>
        <w:numPr>
          <w:ilvl w:val="0"/>
          <w:numId w:val="16"/>
        </w:numPr>
      </w:pPr>
      <w:r w:rsidRPr="004559BF">
        <w:t>Celkový počet platných hlasů, který obdržela politická strana, politické hnutí nebo koalice v rámci volebního kraje, se dělí krajským volebním číslem a politické straně, politickému hnutí nebo koalici se přikáže tolik mandátů, kolikrát je krajské volební číslo obsaženo v celkovém počtu platných hlasů, které tato politická strana, politické hnutí nebo koalice získala.</w:t>
      </w:r>
    </w:p>
    <w:p w:rsidR="007B6549" w:rsidRPr="004559BF" w:rsidRDefault="007B6549" w:rsidP="007B6549">
      <w:pPr>
        <w:pStyle w:val="Textodstavce"/>
        <w:numPr>
          <w:ilvl w:val="0"/>
          <w:numId w:val="16"/>
        </w:numPr>
      </w:pPr>
      <w:r w:rsidRPr="004559BF">
        <w:t xml:space="preserve">Bylo-li takto rozděleno </w:t>
      </w:r>
      <w:r>
        <w:t>více mandátů</w:t>
      </w:r>
      <w:r w:rsidRPr="004559BF">
        <w:t>, než se mělo přidělit</w:t>
      </w:r>
      <w:r w:rsidRPr="00F378E6">
        <w:t xml:space="preserve"> podle § 48 odst. 2</w:t>
      </w:r>
      <w:r w:rsidRPr="004559BF">
        <w:t>, odečtou se přebývající mandáty postupně těm politickým stranám, politickým hnutím nebo koalicím, které ve volebním kraji vykázaly nejmenší zbytek dělení. Při stejném zbytku dělení se mandát odečte politické straně, politickému hnutí nebo koalici, která získala ve volebním kraji menší počet hlasů; je-li i tak počet platných hlasů stejný, rozhodne los.</w:t>
      </w:r>
    </w:p>
    <w:p w:rsidR="007B6549" w:rsidRPr="004559BF" w:rsidRDefault="007B6549" w:rsidP="007B6549">
      <w:pPr>
        <w:pStyle w:val="Textodstavce"/>
        <w:numPr>
          <w:ilvl w:val="0"/>
          <w:numId w:val="16"/>
        </w:numPr>
      </w:pPr>
      <w:r w:rsidRPr="004559BF">
        <w:t xml:space="preserve">V rámci jednotlivých politických stran, politických hnutí a koalic obdrží mandáty straně přikázané kandidáti podle pořadí, jak jsou uvedeni na hlasovacím lístku. </w:t>
      </w:r>
    </w:p>
    <w:p w:rsidR="007B6549" w:rsidRPr="004559BF" w:rsidRDefault="007B6549" w:rsidP="007B6549">
      <w:pPr>
        <w:pStyle w:val="Textodstavce"/>
        <w:numPr>
          <w:ilvl w:val="0"/>
          <w:numId w:val="16"/>
        </w:numPr>
      </w:pPr>
      <w:r w:rsidRPr="004559BF">
        <w:t xml:space="preserve">Jestliže však některý z kandidátů získal takový počet přednostních hlasů, který činí nejméně 5 procent z celkového počtu platných hlasů odevzdaných pro tuto politickou stranu, politické hnutí nebo koalici </w:t>
      </w:r>
      <w:r>
        <w:t>ve volebním kraji</w:t>
      </w:r>
      <w:r w:rsidRPr="004559BF">
        <w:t>, připadne mandát přednostně tomuto kandidátovi.</w:t>
      </w:r>
    </w:p>
    <w:p w:rsidR="007B6549" w:rsidRPr="004559BF" w:rsidRDefault="007B6549" w:rsidP="007B6549">
      <w:pPr>
        <w:pStyle w:val="Textodstavce"/>
        <w:numPr>
          <w:ilvl w:val="0"/>
          <w:numId w:val="16"/>
        </w:numPr>
      </w:pPr>
      <w:r w:rsidRPr="004559BF">
        <w:t xml:space="preserve">V případě, že více kandidátů splnilo podmínku podle odstavce 6 a politická strana, politické hnutí nebo koalice získala více mandátů, připadnou mandáty přednostně kandidátům, kteří splnili podmínku podle odstavce 6, a to postupně v pořadí podle nejvyššího počtu </w:t>
      </w:r>
      <w:r w:rsidRPr="004559BF">
        <w:lastRenderedPageBreak/>
        <w:t>získaných přednostních hlasů; v případě rovnosti počtu přednostních hlasů je rozhodující pořadí kandidáta na hlasovacím lístku. Kandidátům, kteří nesplnili podmínku podle odstavce 6, připadnou mandáty v pořadí, jak jsou uvedeni na hlasovacím lístku.</w:t>
      </w:r>
    </w:p>
    <w:p w:rsidR="007B6549" w:rsidRPr="004559BF" w:rsidRDefault="007B6549" w:rsidP="001A34B9">
      <w:pPr>
        <w:pStyle w:val="Textodstavce"/>
        <w:numPr>
          <w:ilvl w:val="0"/>
          <w:numId w:val="16"/>
        </w:numPr>
      </w:pPr>
      <w:r>
        <w:t>Nemě</w:t>
      </w:r>
      <w:r w:rsidRPr="004559BF">
        <w:t>la-li některá politická strana, politické hnutí nebo koalice tolik kandidátů</w:t>
      </w:r>
      <w:r w:rsidRPr="007E696C">
        <w:t xml:space="preserve"> na hlasovacím lístku</w:t>
      </w:r>
      <w:r w:rsidRPr="004559BF">
        <w:t>, kolik jí podle výsledků prvního skrutinia přísluší mandátů, obdrží jen tolik mandátů, kolik osob kandidovalo.</w:t>
      </w:r>
    </w:p>
    <w:p w:rsidR="007B6549" w:rsidRPr="004559BF" w:rsidRDefault="007B6549" w:rsidP="007B6549">
      <w:pPr>
        <w:pStyle w:val="Paragraf"/>
      </w:pPr>
      <w:r w:rsidRPr="004559BF">
        <w:t>§ 51</w:t>
      </w:r>
    </w:p>
    <w:p w:rsidR="007B6549" w:rsidRPr="004559BF" w:rsidRDefault="007B6549" w:rsidP="007B6549">
      <w:pPr>
        <w:pStyle w:val="Nadpisparagrafu"/>
      </w:pPr>
      <w:r w:rsidRPr="004559BF">
        <w:t>Druhé skrutinium</w:t>
      </w:r>
    </w:p>
    <w:p w:rsidR="007B6549" w:rsidRPr="00A019DC" w:rsidRDefault="007B6549" w:rsidP="001A34B9">
      <w:pPr>
        <w:pStyle w:val="Textodstavce"/>
        <w:numPr>
          <w:ilvl w:val="0"/>
          <w:numId w:val="17"/>
        </w:numPr>
      </w:pPr>
      <w:r w:rsidRPr="00A019DC">
        <w:t>Všechny mandáty, které nebyly přikázány v prvním skrutiniu, se přikáží ve druhém skrutiniu. Do druhého skrutinia se převádějí zbytky hlasů jednotlivých politických stran, politických hnutí a koalic pro ně odevzdaných, a nedostala-li politická strana, politické hnutí nebo koalice v prvním skrutiniu ani jeden mandát, potom všechny hlasy pro ni odevzdané.</w:t>
      </w:r>
    </w:p>
    <w:p w:rsidR="007B6549" w:rsidRPr="00A019DC" w:rsidRDefault="007B6549" w:rsidP="007B6549">
      <w:pPr>
        <w:pStyle w:val="Textodstavce"/>
        <w:numPr>
          <w:ilvl w:val="0"/>
          <w:numId w:val="17"/>
        </w:numPr>
      </w:pPr>
      <w:r w:rsidRPr="00A019DC">
        <w:t xml:space="preserve">Ve druhém skrutiniu se sečtou zbytky hlasů jednotlivých politických stran, politických hnutí a koalic. Tento součet se vydělí počtem mandátů, které nebyly v prvním skrutiniu </w:t>
      </w:r>
      <w:r>
        <w:t>přikázány</w:t>
      </w:r>
      <w:r w:rsidRPr="00A019DC">
        <w:t xml:space="preserve">, zvětšeným o jednu. Číslo takto vypočtené a zaokrouhlené na </w:t>
      </w:r>
      <w:r>
        <w:t>jednotky</w:t>
      </w:r>
      <w:r w:rsidRPr="00A019DC">
        <w:t xml:space="preserve"> je republikovým volebním číslem. Na tomto základě se přikáže každé politické straně, politickému hnutí a koalici tolik mandátů, kolikrát je republikové volební číslo obsaženo v součtu zbytků hlasů odevzdaných pro jednotlivou politickou stranu, politické hnutí nebo koalici.</w:t>
      </w:r>
    </w:p>
    <w:p w:rsidR="007B6549" w:rsidRPr="00A019DC" w:rsidRDefault="007B6549" w:rsidP="007B6549">
      <w:pPr>
        <w:pStyle w:val="Textodstavce"/>
        <w:numPr>
          <w:ilvl w:val="0"/>
          <w:numId w:val="17"/>
        </w:numPr>
      </w:pPr>
      <w:r w:rsidRPr="00A019DC">
        <w:t xml:space="preserve">Nebyly-li tímto způsobem </w:t>
      </w:r>
      <w:r>
        <w:t>přikázány</w:t>
      </w:r>
      <w:r w:rsidRPr="00A019DC">
        <w:t xml:space="preserve"> všechny mandáty, přikáží se zbývající mandáty postupně těm politickým stranám, politickým hnutím a koalicím, které vykazují největší zbyte</w:t>
      </w:r>
      <w:r w:rsidR="00A373B7">
        <w:t>k dělení podle odstavce 2</w:t>
      </w:r>
      <w:r w:rsidRPr="00A019DC">
        <w:t>; při rovnosti zbytků se přikáže mandát té politické straně, politickému hnutí nebo koalici, která má větší součet zbytků hlasů převáděných do druhého skrutinia. Jsou-li tyto součty zbytků hlasů stejné, přikáže se mandát té politické straně, politickému hnutí nebo koalici, která obdržela v</w:t>
      </w:r>
      <w:r>
        <w:t>ětší počet</w:t>
      </w:r>
      <w:r w:rsidRPr="00A019DC">
        <w:t xml:space="preserve"> hlasů; je-li </w:t>
      </w:r>
      <w:r>
        <w:t xml:space="preserve">tento </w:t>
      </w:r>
      <w:r w:rsidRPr="00A019DC">
        <w:t xml:space="preserve">počet </w:t>
      </w:r>
      <w:r>
        <w:t xml:space="preserve">hlasů </w:t>
      </w:r>
      <w:r w:rsidRPr="00A019DC">
        <w:t xml:space="preserve">stejný, rozhodne los. Stejně se postupuje, jestliže politická strana, politické hnutí nebo koalice </w:t>
      </w:r>
      <w:r>
        <w:t>má</w:t>
      </w:r>
      <w:r w:rsidRPr="00A019DC">
        <w:t xml:space="preserve"> pro druhé skrutinium méně kandidátů, než kolik mandátů na ni připadá.</w:t>
      </w:r>
    </w:p>
    <w:p w:rsidR="007B6549" w:rsidRPr="00A019DC" w:rsidRDefault="007B6549" w:rsidP="007B6549">
      <w:pPr>
        <w:pStyle w:val="Textodstavce"/>
        <w:numPr>
          <w:ilvl w:val="0"/>
          <w:numId w:val="17"/>
        </w:numPr>
      </w:pPr>
      <w:r w:rsidRPr="00A019DC">
        <w:t xml:space="preserve">Bylo-li takto </w:t>
      </w:r>
      <w:r>
        <w:t>přikázáno</w:t>
      </w:r>
      <w:r w:rsidRPr="00A019DC">
        <w:t xml:space="preserve"> o jeden mandát ví</w:t>
      </w:r>
      <w:r w:rsidR="00A373B7">
        <w:t>ce, než se mělo podle odstavce 2</w:t>
      </w:r>
      <w:r w:rsidRPr="00A019DC">
        <w:t xml:space="preserve"> </w:t>
      </w:r>
      <w:r>
        <w:t>přikázat</w:t>
      </w:r>
      <w:r w:rsidRPr="00A019DC">
        <w:t>, odečte se přebývající mandát té politické straně, politickému hnutí nebo koalici, která vykázala nejmenší zbytek dělení ve druhém skrutiniu. Při stejném zbytku se odečte přebývající mandát té politické straně, politickému hnutí nebo koalici, která získala menší počet hlasů; je-li tento počet hlasů stejný, rozhodne los.</w:t>
      </w:r>
    </w:p>
    <w:p w:rsidR="007B6549" w:rsidRPr="00A019DC" w:rsidRDefault="007B6549" w:rsidP="007B6549">
      <w:pPr>
        <w:pStyle w:val="Textodstavce"/>
        <w:numPr>
          <w:ilvl w:val="0"/>
          <w:numId w:val="17"/>
        </w:numPr>
      </w:pPr>
      <w:r w:rsidRPr="00D67772">
        <w:t xml:space="preserve">V rámci jednotlivých politických stran, politických hnutí a koalic obdrží mandáty přikázané politické straně, politickému hnutí nebo koalici kandidáti podle pořadí volebních krajů </w:t>
      </w:r>
      <w:r w:rsidR="00A373B7" w:rsidRPr="00E70CF8">
        <w:t>určeného podle nejvyšších zbytků dělení v prvním skrutiniu</w:t>
      </w:r>
      <w:r w:rsidR="00A373B7">
        <w:t xml:space="preserve">; </w:t>
      </w:r>
      <w:r w:rsidR="00A373B7" w:rsidRPr="005A0C8B">
        <w:t>při rovnosti zbytků dělení rozhodne los</w:t>
      </w:r>
      <w:r w:rsidRPr="00D67772">
        <w:t>. Mandát je přikázán postupně vždy prvnímu kandidátovi politické strany, politického hnutí nebo koalice, který neobdržel mandát v prvním skrutiniu, podle upraveného pořadí na hlasovacím lístku pro daný volební kraj.</w:t>
      </w:r>
    </w:p>
    <w:p w:rsidR="007B6549" w:rsidRDefault="007B6549" w:rsidP="007B6549">
      <w:pPr>
        <w:pStyle w:val="Textodstavce"/>
        <w:numPr>
          <w:ilvl w:val="0"/>
          <w:numId w:val="17"/>
        </w:numPr>
      </w:pPr>
      <w:r w:rsidRPr="00A019DC">
        <w:t>Kandidáti, kteří neobdrželi mandát ani v</w:t>
      </w:r>
      <w:r w:rsidR="008F527F">
        <w:t> </w:t>
      </w:r>
      <w:r w:rsidRPr="00A019DC">
        <w:t>prvním</w:t>
      </w:r>
      <w:r w:rsidR="008F527F">
        <w:t>,</w:t>
      </w:r>
      <w:bookmarkStart w:id="0" w:name="_GoBack"/>
      <w:bookmarkEnd w:id="0"/>
      <w:r w:rsidRPr="00A019DC">
        <w:t xml:space="preserve"> ani ve druhém skrutiniu, se stávají náhradníky. Pro stanovení pořadí náhradníků v rámci těchto politických stran, politických hnutí a koalic se postupuje obdobně podle § 50 odst. 5 až 7.</w:t>
      </w:r>
      <w:r>
        <w:t>“.</w:t>
      </w:r>
    </w:p>
    <w:p w:rsidR="007B6549" w:rsidRDefault="007B6549" w:rsidP="00A373B7">
      <w:pPr>
        <w:pStyle w:val="Novelizanbod"/>
        <w:keepNext w:val="0"/>
        <w:keepLines w:val="0"/>
      </w:pPr>
      <w:r>
        <w:t>V § 52 odst. 1 větě první se slovo „skrutinia“ nahrazuje slovem „skrutinií“.</w:t>
      </w:r>
    </w:p>
    <w:p w:rsidR="007B6549" w:rsidRPr="00ED0C5E" w:rsidRDefault="007B6549" w:rsidP="001A34B9">
      <w:pPr>
        <w:pStyle w:val="Novelizanbod"/>
      </w:pPr>
      <w:r w:rsidRPr="00ED0C5E">
        <w:lastRenderedPageBreak/>
        <w:t xml:space="preserve">V § </w:t>
      </w:r>
      <w:r>
        <w:t>52 odst. 2 písmeno d</w:t>
      </w:r>
      <w:r w:rsidRPr="00ED0C5E">
        <w:t>) zní:</w:t>
      </w:r>
    </w:p>
    <w:p w:rsidR="007B6549" w:rsidRPr="00ED0C5E" w:rsidRDefault="007B6549" w:rsidP="004309A3">
      <w:pPr>
        <w:pStyle w:val="Psmeno"/>
      </w:pPr>
      <w:r>
        <w:t>„d</w:t>
      </w:r>
      <w:r w:rsidRPr="00ED0C5E">
        <w:t>)</w:t>
      </w:r>
      <w:r w:rsidRPr="004559BF">
        <w:t xml:space="preserve"> </w:t>
      </w:r>
      <w:r w:rsidR="004309A3">
        <w:tab/>
      </w:r>
      <w:r w:rsidRPr="004559BF">
        <w:t>jména a příjmení kandidátů v členění podle politických stran, politických hnutí a</w:t>
      </w:r>
      <w:r>
        <w:t> </w:t>
      </w:r>
      <w:r w:rsidRPr="004559BF">
        <w:t>koalic, kteří byli zvoleni v prvním skrutiniu</w:t>
      </w:r>
      <w:r>
        <w:t>,</w:t>
      </w:r>
      <w:r w:rsidRPr="004559BF">
        <w:t xml:space="preserve"> a kandidátů v členění podle politických stran, politických hnutí a koalic zvolených ve druhém skrutiniu, jakož i kandidátů, kteří se stali náhradníky, spolu s údaji o</w:t>
      </w:r>
      <w:r>
        <w:t> </w:t>
      </w:r>
      <w:r w:rsidRPr="004559BF">
        <w:t>výsledcích přednostního hlasování.</w:t>
      </w:r>
      <w:r w:rsidRPr="00ED0C5E">
        <w:t>“.</w:t>
      </w:r>
    </w:p>
    <w:p w:rsidR="007B6549" w:rsidRPr="00396719" w:rsidRDefault="007B6549" w:rsidP="001A34B9">
      <w:pPr>
        <w:pStyle w:val="Novelizanbod"/>
      </w:pPr>
      <w:r>
        <w:t>V § 53 odst. 2 se číslo „51“ nahrazuje číslem „50“.</w:t>
      </w:r>
    </w:p>
    <w:p w:rsidR="007B6549" w:rsidRPr="00D659D1" w:rsidRDefault="007B6549" w:rsidP="007B6549">
      <w:pPr>
        <w:keepNext/>
        <w:spacing w:after="120"/>
      </w:pPr>
    </w:p>
    <w:p w:rsidR="007B6549" w:rsidRDefault="007B6549" w:rsidP="001A34B9">
      <w:pPr>
        <w:pStyle w:val="lnek"/>
      </w:pPr>
      <w:r w:rsidRPr="00876763">
        <w:t>Čl.</w:t>
      </w:r>
      <w:r>
        <w:t xml:space="preserve"> </w:t>
      </w:r>
      <w:r w:rsidRPr="00876763">
        <w:t>II</w:t>
      </w:r>
    </w:p>
    <w:p w:rsidR="007B6549" w:rsidRPr="007E309D" w:rsidRDefault="007B6549" w:rsidP="001A34B9">
      <w:pPr>
        <w:pStyle w:val="Nadpislnku"/>
      </w:pPr>
      <w:r w:rsidRPr="007E309D">
        <w:t>Účinnost</w:t>
      </w:r>
    </w:p>
    <w:p w:rsidR="007B6549" w:rsidRDefault="007B6549" w:rsidP="001A34B9">
      <w:pPr>
        <w:pStyle w:val="Textlnku"/>
      </w:pPr>
      <w:r w:rsidRPr="00876763">
        <w:t xml:space="preserve">Tento zákon nabývá účinnosti </w:t>
      </w:r>
      <w:r>
        <w:t>dnem</w:t>
      </w:r>
      <w:r w:rsidRPr="00876763">
        <w:t xml:space="preserve"> </w:t>
      </w:r>
      <w:r>
        <w:t>1. července 2021</w:t>
      </w:r>
      <w:r w:rsidRPr="00876763">
        <w:t>.</w:t>
      </w:r>
    </w:p>
    <w:p w:rsidR="00FB2FEA" w:rsidRDefault="00FB2FEA" w:rsidP="00FB2FEA">
      <w:pPr>
        <w:pStyle w:val="Textlnku"/>
        <w:spacing w:before="0"/>
      </w:pP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FEA" w:rsidRDefault="00FB2FEA">
      <w:r>
        <w:separator/>
      </w:r>
    </w:p>
  </w:endnote>
  <w:endnote w:type="continuationSeparator" w:id="0">
    <w:p w:rsidR="00FB2FEA" w:rsidRDefault="00FB2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FEA" w:rsidRDefault="00FB2FEA">
      <w:r>
        <w:separator/>
      </w:r>
    </w:p>
  </w:footnote>
  <w:footnote w:type="continuationSeparator" w:id="0">
    <w:p w:rsidR="00FB2FEA" w:rsidRDefault="00FB2F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8F527F">
      <w:rPr>
        <w:rStyle w:val="slostrnky"/>
        <w:noProof/>
      </w:rPr>
      <w:t>4</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2">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3">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4">
    <w:nsid w:val="100F543B"/>
    <w:multiLevelType w:val="hybridMultilevel"/>
    <w:tmpl w:val="3E0CCEE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5B56ABC"/>
    <w:multiLevelType w:val="multilevel"/>
    <w:tmpl w:val="D714A440"/>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7">
    <w:nsid w:val="235D6892"/>
    <w:multiLevelType w:val="hybridMultilevel"/>
    <w:tmpl w:val="C9486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B883674"/>
    <w:multiLevelType w:val="hybridMultilevel"/>
    <w:tmpl w:val="C284B946"/>
    <w:lvl w:ilvl="0" w:tplc="2876985E">
      <w:start w:val="2"/>
      <w:numFmt w:val="decimal"/>
      <w:lvlText w:val="%1."/>
      <w:lvlJc w:val="left"/>
      <w:pPr>
        <w:ind w:left="720" w:hanging="360"/>
      </w:pPr>
      <w:rPr>
        <w:rFonts w:hint="default"/>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58A1E61"/>
    <w:multiLevelType w:val="hybridMultilevel"/>
    <w:tmpl w:val="46C8E6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1">
    <w:nsid w:val="57BA3251"/>
    <w:multiLevelType w:val="hybridMultilevel"/>
    <w:tmpl w:val="B0543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3">
    <w:nsid w:val="74BA508A"/>
    <w:multiLevelType w:val="multilevel"/>
    <w:tmpl w:val="D55CCFD0"/>
    <w:lvl w:ilvl="0">
      <w:start w:val="1"/>
      <w:numFmt w:val="decimal"/>
      <w:lvlText w:val="%1."/>
      <w:lvlJc w:val="left"/>
      <w:pPr>
        <w:tabs>
          <w:tab w:val="num" w:pos="567"/>
        </w:tabs>
        <w:ind w:left="567" w:hanging="567"/>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0"/>
  </w:num>
  <w:num w:numId="2">
    <w:abstractNumId w:val="3"/>
  </w:num>
  <w:num w:numId="3">
    <w:abstractNumId w:val="2"/>
  </w:num>
  <w:num w:numId="4">
    <w:abstractNumId w:val="6"/>
  </w:num>
  <w:num w:numId="5">
    <w:abstractNumId w:val="12"/>
  </w:num>
  <w:num w:numId="6">
    <w:abstractNumId w:val="13"/>
  </w:num>
  <w:num w:numId="7">
    <w:abstractNumId w:val="0"/>
  </w:num>
  <w:num w:numId="8">
    <w:abstractNumId w:val="1"/>
  </w:num>
  <w:num w:numId="9">
    <w:abstractNumId w:val="7"/>
  </w:num>
  <w:num w:numId="10">
    <w:abstractNumId w:val="8"/>
  </w:num>
  <w:num w:numId="11">
    <w:abstractNumId w:val="5"/>
  </w:num>
  <w:num w:numId="12">
    <w:abstractNumId w:val="4"/>
  </w:num>
  <w:num w:numId="13">
    <w:abstractNumId w:val="9"/>
  </w:num>
  <w:num w:numId="14">
    <w:abstractNumId w:val="1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FB2FEA"/>
    <w:rsid w:val="0002418C"/>
    <w:rsid w:val="000C7214"/>
    <w:rsid w:val="000D1178"/>
    <w:rsid w:val="0017769A"/>
    <w:rsid w:val="001A34B9"/>
    <w:rsid w:val="00221800"/>
    <w:rsid w:val="00266D0A"/>
    <w:rsid w:val="004309A3"/>
    <w:rsid w:val="004D12E2"/>
    <w:rsid w:val="00742198"/>
    <w:rsid w:val="007B6549"/>
    <w:rsid w:val="008F527F"/>
    <w:rsid w:val="00A373B7"/>
    <w:rsid w:val="00A73D85"/>
    <w:rsid w:val="00AC406C"/>
    <w:rsid w:val="00B16C4B"/>
    <w:rsid w:val="00BF7691"/>
    <w:rsid w:val="00D14CB3"/>
    <w:rsid w:val="00D21020"/>
    <w:rsid w:val="00D3190E"/>
    <w:rsid w:val="00D97EFA"/>
    <w:rsid w:val="00F5485F"/>
    <w:rsid w:val="00F54F75"/>
    <w:rsid w:val="00FB2F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0396EB-2619-49E9-97BB-1A0102F09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2198"/>
    <w:pPr>
      <w:jc w:val="both"/>
    </w:pPr>
    <w:rPr>
      <w:sz w:val="24"/>
      <w:szCs w:val="24"/>
    </w:rPr>
  </w:style>
  <w:style w:type="paragraph" w:styleId="Nadpis1">
    <w:name w:val="heading 1"/>
    <w:basedOn w:val="Normln"/>
    <w:next w:val="Normln"/>
    <w:qFormat/>
    <w:rsid w:val="00742198"/>
    <w:pPr>
      <w:keepNext/>
      <w:spacing w:before="240" w:after="60"/>
      <w:outlineLvl w:val="0"/>
    </w:pPr>
    <w:rPr>
      <w:rFonts w:ascii="Arial" w:hAnsi="Arial"/>
      <w:b/>
      <w:kern w:val="28"/>
      <w:sz w:val="28"/>
    </w:rPr>
  </w:style>
  <w:style w:type="paragraph" w:styleId="Nadpis2">
    <w:name w:val="heading 2"/>
    <w:basedOn w:val="Normln"/>
    <w:next w:val="Zkladntext"/>
    <w:link w:val="Nadpis2Char"/>
    <w:qFormat/>
    <w:rsid w:val="00AC406C"/>
    <w:pPr>
      <w:keepNext/>
      <w:widowControl w:val="0"/>
      <w:tabs>
        <w:tab w:val="num" w:pos="576"/>
      </w:tabs>
      <w:suppressAutoHyphens/>
      <w:spacing w:before="200" w:after="120"/>
      <w:ind w:left="576" w:hanging="576"/>
      <w:jc w:val="left"/>
      <w:outlineLvl w:val="1"/>
    </w:pPr>
    <w:rPr>
      <w:rFonts w:eastAsia="Microsoft YaHei" w:cs="Mangal"/>
      <w:b/>
      <w:bCs/>
      <w:kern w:val="1"/>
      <w:sz w:val="32"/>
      <w:szCs w:val="32"/>
      <w:lang w:eastAsia="zh-CN" w:bidi="hi-IN"/>
    </w:rPr>
  </w:style>
  <w:style w:type="paragraph" w:styleId="Nadpis3">
    <w:name w:val="heading 3"/>
    <w:basedOn w:val="Normln"/>
    <w:next w:val="Zkladntext"/>
    <w:link w:val="Nadpis3Char"/>
    <w:qFormat/>
    <w:rsid w:val="00AC406C"/>
    <w:pPr>
      <w:keepNext/>
      <w:widowControl w:val="0"/>
      <w:tabs>
        <w:tab w:val="num" w:pos="720"/>
      </w:tabs>
      <w:suppressAutoHyphens/>
      <w:spacing w:before="140" w:after="120"/>
      <w:ind w:left="720" w:hanging="720"/>
      <w:jc w:val="left"/>
      <w:outlineLvl w:val="2"/>
    </w:pPr>
    <w:rPr>
      <w:rFonts w:eastAsia="Microsoft YaHei" w:cs="Mangal"/>
      <w:b/>
      <w:bCs/>
      <w:color w:val="808080"/>
      <w:kern w:val="1"/>
      <w:sz w:val="28"/>
      <w:szCs w:val="28"/>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742198"/>
    <w:pPr>
      <w:tabs>
        <w:tab w:val="center" w:pos="4536"/>
        <w:tab w:val="right" w:pos="9072"/>
      </w:tabs>
    </w:pPr>
  </w:style>
  <w:style w:type="paragraph" w:customStyle="1" w:styleId="Textparagrafu">
    <w:name w:val="Text paragrafu"/>
    <w:basedOn w:val="Normln"/>
    <w:rsid w:val="00742198"/>
    <w:pPr>
      <w:spacing w:before="240"/>
      <w:ind w:firstLine="425"/>
      <w:outlineLvl w:val="5"/>
    </w:pPr>
  </w:style>
  <w:style w:type="paragraph" w:customStyle="1" w:styleId="Paragraf">
    <w:name w:val="Paragraf"/>
    <w:basedOn w:val="Normln"/>
    <w:next w:val="Textodstavce"/>
    <w:rsid w:val="00742198"/>
    <w:pPr>
      <w:keepNext/>
      <w:keepLines/>
      <w:spacing w:before="240"/>
      <w:jc w:val="center"/>
      <w:outlineLvl w:val="5"/>
    </w:pPr>
  </w:style>
  <w:style w:type="paragraph" w:customStyle="1" w:styleId="Oddl">
    <w:name w:val="Oddíl"/>
    <w:basedOn w:val="Normln"/>
    <w:next w:val="Nadpisoddlu"/>
    <w:rsid w:val="00742198"/>
    <w:pPr>
      <w:keepNext/>
      <w:keepLines/>
      <w:spacing w:before="240"/>
      <w:jc w:val="center"/>
      <w:outlineLvl w:val="4"/>
    </w:pPr>
  </w:style>
  <w:style w:type="paragraph" w:customStyle="1" w:styleId="Nadpisoddlu">
    <w:name w:val="Nadpis oddílu"/>
    <w:basedOn w:val="Normln"/>
    <w:next w:val="Paragraf"/>
    <w:rsid w:val="00742198"/>
    <w:pPr>
      <w:keepNext/>
      <w:keepLines/>
      <w:jc w:val="center"/>
      <w:outlineLvl w:val="4"/>
    </w:pPr>
    <w:rPr>
      <w:b/>
    </w:rPr>
  </w:style>
  <w:style w:type="paragraph" w:customStyle="1" w:styleId="Dl">
    <w:name w:val="Díl"/>
    <w:basedOn w:val="Normln"/>
    <w:next w:val="Nadpisdlu"/>
    <w:rsid w:val="00742198"/>
    <w:pPr>
      <w:keepNext/>
      <w:keepLines/>
      <w:spacing w:before="240"/>
      <w:jc w:val="center"/>
      <w:outlineLvl w:val="3"/>
    </w:pPr>
  </w:style>
  <w:style w:type="paragraph" w:customStyle="1" w:styleId="Nadpisdlu">
    <w:name w:val="Nadpis dílu"/>
    <w:basedOn w:val="Normln"/>
    <w:next w:val="Oddl"/>
    <w:rsid w:val="00742198"/>
    <w:pPr>
      <w:keepNext/>
      <w:keepLines/>
      <w:jc w:val="center"/>
      <w:outlineLvl w:val="3"/>
    </w:pPr>
    <w:rPr>
      <w:b/>
    </w:rPr>
  </w:style>
  <w:style w:type="paragraph" w:customStyle="1" w:styleId="Hlava">
    <w:name w:val="Hlava"/>
    <w:basedOn w:val="Normln"/>
    <w:next w:val="Nadpishlavy"/>
    <w:rsid w:val="00742198"/>
    <w:pPr>
      <w:keepNext/>
      <w:keepLines/>
      <w:spacing w:before="240"/>
      <w:jc w:val="center"/>
      <w:outlineLvl w:val="2"/>
    </w:pPr>
  </w:style>
  <w:style w:type="paragraph" w:customStyle="1" w:styleId="Nadpishlavy">
    <w:name w:val="Nadpis hlavy"/>
    <w:basedOn w:val="Normln"/>
    <w:next w:val="Dl"/>
    <w:rsid w:val="00742198"/>
    <w:pPr>
      <w:keepNext/>
      <w:keepLines/>
      <w:jc w:val="center"/>
      <w:outlineLvl w:val="2"/>
    </w:pPr>
    <w:rPr>
      <w:b/>
    </w:rPr>
  </w:style>
  <w:style w:type="paragraph" w:customStyle="1" w:styleId="ST">
    <w:name w:val="ČÁST"/>
    <w:basedOn w:val="Normln"/>
    <w:next w:val="NADPISSTI"/>
    <w:rsid w:val="00742198"/>
    <w:pPr>
      <w:keepNext/>
      <w:keepLines/>
      <w:spacing w:before="240" w:after="120"/>
      <w:jc w:val="center"/>
      <w:outlineLvl w:val="1"/>
    </w:pPr>
    <w:rPr>
      <w:caps/>
    </w:rPr>
  </w:style>
  <w:style w:type="paragraph" w:customStyle="1" w:styleId="NADPISSTI">
    <w:name w:val="NADPIS ČÁSTI"/>
    <w:basedOn w:val="Normln"/>
    <w:next w:val="Hlava"/>
    <w:rsid w:val="00742198"/>
    <w:pPr>
      <w:keepNext/>
      <w:keepLines/>
      <w:jc w:val="center"/>
      <w:outlineLvl w:val="1"/>
    </w:pPr>
    <w:rPr>
      <w:b/>
    </w:rPr>
  </w:style>
  <w:style w:type="paragraph" w:customStyle="1" w:styleId="ZKON">
    <w:name w:val="ZÁKON"/>
    <w:basedOn w:val="Normln"/>
    <w:next w:val="nadpiszkona"/>
    <w:rsid w:val="00742198"/>
    <w:pPr>
      <w:keepNext/>
      <w:keepLines/>
      <w:jc w:val="center"/>
      <w:outlineLvl w:val="0"/>
    </w:pPr>
    <w:rPr>
      <w:b/>
      <w:caps/>
    </w:rPr>
  </w:style>
  <w:style w:type="paragraph" w:customStyle="1" w:styleId="nadpiszkona">
    <w:name w:val="nadpis zákona"/>
    <w:basedOn w:val="Normln"/>
    <w:next w:val="Parlament"/>
    <w:rsid w:val="00742198"/>
    <w:pPr>
      <w:keepNext/>
      <w:keepLines/>
      <w:spacing w:before="120"/>
      <w:jc w:val="center"/>
      <w:outlineLvl w:val="0"/>
    </w:pPr>
    <w:rPr>
      <w:b/>
    </w:rPr>
  </w:style>
  <w:style w:type="paragraph" w:customStyle="1" w:styleId="Parlament">
    <w:name w:val="Parlament"/>
    <w:basedOn w:val="Normln"/>
    <w:next w:val="ST"/>
    <w:rsid w:val="00742198"/>
    <w:pPr>
      <w:keepNext/>
      <w:keepLines/>
      <w:spacing w:before="360" w:after="240"/>
    </w:pPr>
  </w:style>
  <w:style w:type="paragraph" w:customStyle="1" w:styleId="Textlnku">
    <w:name w:val="Text článku"/>
    <w:basedOn w:val="Normln"/>
    <w:rsid w:val="00742198"/>
    <w:pPr>
      <w:spacing w:before="240"/>
      <w:ind w:firstLine="425"/>
      <w:outlineLvl w:val="5"/>
    </w:pPr>
  </w:style>
  <w:style w:type="paragraph" w:customStyle="1" w:styleId="lnek">
    <w:name w:val="Článek"/>
    <w:basedOn w:val="Normln"/>
    <w:next w:val="Textodstavce"/>
    <w:rsid w:val="00742198"/>
    <w:pPr>
      <w:keepNext/>
      <w:keepLines/>
      <w:spacing w:before="240"/>
      <w:jc w:val="center"/>
      <w:outlineLvl w:val="5"/>
    </w:pPr>
  </w:style>
  <w:style w:type="paragraph" w:customStyle="1" w:styleId="CELEX">
    <w:name w:val="CELEX"/>
    <w:basedOn w:val="Normln"/>
    <w:next w:val="Normln"/>
    <w:rsid w:val="00742198"/>
    <w:pPr>
      <w:spacing w:before="60"/>
    </w:pPr>
    <w:rPr>
      <w:i/>
      <w:sz w:val="20"/>
    </w:rPr>
  </w:style>
  <w:style w:type="paragraph" w:customStyle="1" w:styleId="funkce">
    <w:name w:val="funkce"/>
    <w:basedOn w:val="Normln"/>
    <w:rsid w:val="00742198"/>
    <w:pPr>
      <w:keepLines/>
      <w:jc w:val="center"/>
    </w:pPr>
  </w:style>
  <w:style w:type="paragraph" w:customStyle="1" w:styleId="Psmeno">
    <w:name w:val="&quot;Písmeno&quot;"/>
    <w:basedOn w:val="Normln"/>
    <w:next w:val="Normln"/>
    <w:rsid w:val="00742198"/>
    <w:pPr>
      <w:keepNext/>
      <w:keepLines/>
      <w:ind w:left="425" w:hanging="425"/>
    </w:pPr>
  </w:style>
  <w:style w:type="paragraph" w:customStyle="1" w:styleId="Oznaenpozmn">
    <w:name w:val="Označení pozm.n."/>
    <w:basedOn w:val="Normln"/>
    <w:next w:val="Normln"/>
    <w:rsid w:val="00742198"/>
    <w:pPr>
      <w:numPr>
        <w:numId w:val="2"/>
      </w:numPr>
      <w:spacing w:after="120"/>
    </w:pPr>
    <w:rPr>
      <w:b/>
    </w:rPr>
  </w:style>
  <w:style w:type="paragraph" w:customStyle="1" w:styleId="Textpozmn">
    <w:name w:val="Text pozm.n."/>
    <w:basedOn w:val="Normln"/>
    <w:next w:val="Normln"/>
    <w:rsid w:val="00742198"/>
    <w:pPr>
      <w:numPr>
        <w:numId w:val="3"/>
      </w:numPr>
      <w:tabs>
        <w:tab w:val="clear" w:pos="425"/>
        <w:tab w:val="left" w:pos="851"/>
      </w:tabs>
      <w:spacing w:after="120"/>
      <w:ind w:left="850"/>
    </w:pPr>
  </w:style>
  <w:style w:type="paragraph" w:customStyle="1" w:styleId="Novelizanbod">
    <w:name w:val="Novelizační bod"/>
    <w:basedOn w:val="Normln"/>
    <w:next w:val="Normln"/>
    <w:rsid w:val="00742198"/>
    <w:pPr>
      <w:keepNext/>
      <w:keepLines/>
      <w:numPr>
        <w:numId w:val="4"/>
      </w:numPr>
      <w:tabs>
        <w:tab w:val="left" w:pos="851"/>
      </w:tabs>
      <w:spacing w:before="480" w:after="120"/>
    </w:pPr>
  </w:style>
  <w:style w:type="paragraph" w:customStyle="1" w:styleId="Novelizanbodvpozmn">
    <w:name w:val="Novelizační bod v pozm.n."/>
    <w:basedOn w:val="Normln"/>
    <w:next w:val="Normln"/>
    <w:rsid w:val="00742198"/>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742198"/>
    <w:pPr>
      <w:keepNext/>
      <w:keepLines/>
      <w:spacing w:after="120"/>
      <w:jc w:val="center"/>
    </w:pPr>
    <w:rPr>
      <w:b/>
      <w:sz w:val="32"/>
    </w:rPr>
  </w:style>
  <w:style w:type="paragraph" w:customStyle="1" w:styleId="Textbodu">
    <w:name w:val="Text bodu"/>
    <w:basedOn w:val="Normln"/>
    <w:rsid w:val="00742198"/>
    <w:pPr>
      <w:numPr>
        <w:ilvl w:val="2"/>
        <w:numId w:val="5"/>
      </w:numPr>
      <w:outlineLvl w:val="8"/>
    </w:pPr>
  </w:style>
  <w:style w:type="paragraph" w:customStyle="1" w:styleId="Textpsmene">
    <w:name w:val="Text písmene"/>
    <w:basedOn w:val="Normln"/>
    <w:rsid w:val="00742198"/>
    <w:pPr>
      <w:numPr>
        <w:ilvl w:val="1"/>
        <w:numId w:val="5"/>
      </w:numPr>
      <w:outlineLvl w:val="7"/>
    </w:pPr>
  </w:style>
  <w:style w:type="character" w:customStyle="1" w:styleId="Odkaznapoznpodarou">
    <w:name w:val="Odkaz na pozn. pod čarou"/>
    <w:rsid w:val="00742198"/>
    <w:rPr>
      <w:vertAlign w:val="superscript"/>
    </w:rPr>
  </w:style>
  <w:style w:type="character" w:styleId="Hypertextovodkaz">
    <w:name w:val="Hyperlink"/>
    <w:uiPriority w:val="99"/>
    <w:unhideWhenUsed/>
    <w:rsid w:val="00FB2FEA"/>
    <w:rPr>
      <w:color w:val="0000FF"/>
      <w:u w:val="single"/>
    </w:rPr>
  </w:style>
  <w:style w:type="paragraph" w:customStyle="1" w:styleId="Textodstavce">
    <w:name w:val="Text odstavce"/>
    <w:basedOn w:val="Normln"/>
    <w:rsid w:val="00742198"/>
    <w:pPr>
      <w:numPr>
        <w:numId w:val="5"/>
      </w:numPr>
      <w:tabs>
        <w:tab w:val="left" w:pos="851"/>
      </w:tabs>
      <w:spacing w:before="120" w:after="120"/>
      <w:outlineLvl w:val="6"/>
    </w:pPr>
  </w:style>
  <w:style w:type="paragraph" w:customStyle="1" w:styleId="Textbodunovely">
    <w:name w:val="Text bodu novely"/>
    <w:basedOn w:val="Normln"/>
    <w:next w:val="Normln"/>
    <w:rsid w:val="00742198"/>
    <w:pPr>
      <w:ind w:left="567" w:hanging="567"/>
    </w:pPr>
  </w:style>
  <w:style w:type="character" w:styleId="slostrnky">
    <w:name w:val="page number"/>
    <w:basedOn w:val="Standardnpsmoodstavce"/>
    <w:semiHidden/>
    <w:rsid w:val="00742198"/>
  </w:style>
  <w:style w:type="paragraph" w:styleId="Zpat">
    <w:name w:val="footer"/>
    <w:basedOn w:val="Normln"/>
    <w:semiHidden/>
    <w:rsid w:val="00742198"/>
    <w:pPr>
      <w:tabs>
        <w:tab w:val="center" w:pos="4536"/>
        <w:tab w:val="right" w:pos="9072"/>
      </w:tabs>
    </w:pPr>
  </w:style>
  <w:style w:type="paragraph" w:styleId="Textpoznpodarou">
    <w:name w:val="footnote text"/>
    <w:basedOn w:val="Normln"/>
    <w:semiHidden/>
    <w:rsid w:val="00742198"/>
    <w:pPr>
      <w:tabs>
        <w:tab w:val="left" w:pos="425"/>
      </w:tabs>
      <w:ind w:left="425" w:hanging="425"/>
    </w:pPr>
    <w:rPr>
      <w:sz w:val="20"/>
    </w:rPr>
  </w:style>
  <w:style w:type="character" w:styleId="Znakapoznpodarou">
    <w:name w:val="footnote reference"/>
    <w:semiHidden/>
    <w:rsid w:val="00742198"/>
    <w:rPr>
      <w:vertAlign w:val="superscript"/>
    </w:rPr>
  </w:style>
  <w:style w:type="paragraph" w:styleId="Titulek">
    <w:name w:val="caption"/>
    <w:basedOn w:val="Normln"/>
    <w:next w:val="Normln"/>
    <w:qFormat/>
    <w:rsid w:val="00742198"/>
    <w:pPr>
      <w:spacing w:before="120" w:after="120"/>
    </w:pPr>
    <w:rPr>
      <w:b/>
    </w:rPr>
  </w:style>
  <w:style w:type="paragraph" w:customStyle="1" w:styleId="Nvrh">
    <w:name w:val="Návrh"/>
    <w:basedOn w:val="Normln"/>
    <w:next w:val="ZKON"/>
    <w:rsid w:val="00742198"/>
    <w:pPr>
      <w:keepNext/>
      <w:keepLines/>
      <w:spacing w:after="240"/>
      <w:jc w:val="center"/>
      <w:outlineLvl w:val="0"/>
    </w:pPr>
    <w:rPr>
      <w:spacing w:val="40"/>
    </w:rPr>
  </w:style>
  <w:style w:type="paragraph" w:customStyle="1" w:styleId="Podpis">
    <w:name w:val="Podpis_"/>
    <w:basedOn w:val="Normln"/>
    <w:next w:val="funkce"/>
    <w:rsid w:val="00742198"/>
    <w:pPr>
      <w:keepNext/>
      <w:keepLines/>
      <w:spacing w:before="720"/>
      <w:jc w:val="center"/>
    </w:pPr>
  </w:style>
  <w:style w:type="paragraph" w:customStyle="1" w:styleId="VARIANTA">
    <w:name w:val="VARIANTA"/>
    <w:basedOn w:val="Normln"/>
    <w:next w:val="Normln"/>
    <w:rsid w:val="00742198"/>
    <w:pPr>
      <w:keepNext/>
      <w:spacing w:before="120" w:after="120"/>
    </w:pPr>
    <w:rPr>
      <w:caps/>
      <w:spacing w:val="60"/>
    </w:rPr>
  </w:style>
  <w:style w:type="paragraph" w:customStyle="1" w:styleId="VARIANTA-konec">
    <w:name w:val="VARIANTA - konec"/>
    <w:basedOn w:val="Normln"/>
    <w:next w:val="Normln"/>
    <w:rsid w:val="00742198"/>
    <w:rPr>
      <w:caps/>
      <w:spacing w:val="60"/>
    </w:rPr>
  </w:style>
  <w:style w:type="paragraph" w:customStyle="1" w:styleId="Nadpisparagrafu">
    <w:name w:val="Nadpis paragrafu"/>
    <w:basedOn w:val="Paragraf"/>
    <w:next w:val="Textodstavce"/>
    <w:rsid w:val="00742198"/>
    <w:rPr>
      <w:b/>
    </w:rPr>
  </w:style>
  <w:style w:type="paragraph" w:customStyle="1" w:styleId="Nadpislnku">
    <w:name w:val="Nadpis článku"/>
    <w:basedOn w:val="lnek"/>
    <w:next w:val="Textodstavce"/>
    <w:rsid w:val="00742198"/>
    <w:rPr>
      <w:b/>
    </w:rPr>
  </w:style>
  <w:style w:type="character" w:customStyle="1" w:styleId="Nadpis2Char">
    <w:name w:val="Nadpis 2 Char"/>
    <w:basedOn w:val="Standardnpsmoodstavce"/>
    <w:link w:val="Nadpis2"/>
    <w:rsid w:val="00AC406C"/>
    <w:rPr>
      <w:rFonts w:eastAsia="Microsoft YaHei" w:cs="Mangal"/>
      <w:b/>
      <w:bCs/>
      <w:kern w:val="1"/>
      <w:sz w:val="32"/>
      <w:szCs w:val="32"/>
      <w:lang w:eastAsia="zh-CN" w:bidi="hi-IN"/>
    </w:rPr>
  </w:style>
  <w:style w:type="character" w:customStyle="1" w:styleId="Nadpis3Char">
    <w:name w:val="Nadpis 3 Char"/>
    <w:basedOn w:val="Standardnpsmoodstavce"/>
    <w:link w:val="Nadpis3"/>
    <w:rsid w:val="00AC406C"/>
    <w:rPr>
      <w:rFonts w:eastAsia="Microsoft YaHei" w:cs="Mangal"/>
      <w:b/>
      <w:bCs/>
      <w:color w:val="808080"/>
      <w:kern w:val="1"/>
      <w:sz w:val="28"/>
      <w:szCs w:val="28"/>
      <w:lang w:eastAsia="zh-CN" w:bidi="hi-IN"/>
    </w:rPr>
  </w:style>
  <w:style w:type="paragraph" w:customStyle="1" w:styleId="normln0">
    <w:name w:val="normln"/>
    <w:basedOn w:val="Normln"/>
    <w:rsid w:val="00AC406C"/>
    <w:pPr>
      <w:spacing w:before="100" w:beforeAutospacing="1" w:after="100" w:afterAutospacing="1"/>
      <w:jc w:val="left"/>
    </w:pPr>
  </w:style>
  <w:style w:type="character" w:customStyle="1" w:styleId="normln1">
    <w:name w:val="normln1"/>
    <w:rsid w:val="00AC406C"/>
  </w:style>
  <w:style w:type="paragraph" w:styleId="Zkladntext">
    <w:name w:val="Body Text"/>
    <w:basedOn w:val="Normln"/>
    <w:link w:val="ZkladntextChar"/>
    <w:uiPriority w:val="99"/>
    <w:semiHidden/>
    <w:unhideWhenUsed/>
    <w:rsid w:val="00AC406C"/>
    <w:pPr>
      <w:spacing w:after="120"/>
    </w:pPr>
  </w:style>
  <w:style w:type="character" w:customStyle="1" w:styleId="ZkladntextChar">
    <w:name w:val="Základní text Char"/>
    <w:basedOn w:val="Standardnpsmoodstavce"/>
    <w:link w:val="Zkladntext"/>
    <w:uiPriority w:val="99"/>
    <w:semiHidden/>
    <w:rsid w:val="00AC406C"/>
    <w:rPr>
      <w:sz w:val="24"/>
      <w:szCs w:val="24"/>
    </w:rPr>
  </w:style>
  <w:style w:type="character" w:styleId="Zdraznn">
    <w:name w:val="Emphasis"/>
    <w:qFormat/>
    <w:rsid w:val="004D12E2"/>
    <w:rPr>
      <w:b/>
      <w:bCs/>
      <w:i w:val="0"/>
      <w:iCs w:val="0"/>
    </w:rPr>
  </w:style>
  <w:style w:type="paragraph" w:styleId="Odstavecseseznamem">
    <w:name w:val="List Paragraph"/>
    <w:aliases w:val="List Paragraph (Czech Tourism),Odstavec_muj,Nad,List Paragraph,Odstavec se seznamem1,1 odstavecH,Conclusion de partie,Fiche List Paragraph,Odstavec se seznamem2"/>
    <w:basedOn w:val="Normln"/>
    <w:link w:val="OdstavecseseznamemChar"/>
    <w:uiPriority w:val="34"/>
    <w:qFormat/>
    <w:rsid w:val="004D12E2"/>
    <w:pPr>
      <w:ind w:left="720"/>
      <w:contextualSpacing/>
    </w:pPr>
    <w:rPr>
      <w:rFonts w:eastAsia="Calibri"/>
      <w:bCs/>
      <w:szCs w:val="18"/>
      <w:lang w:eastAsia="en-US"/>
    </w:rPr>
  </w:style>
  <w:style w:type="character" w:customStyle="1" w:styleId="OdstavecseseznamemChar">
    <w:name w:val="Odstavec se seznamem Char"/>
    <w:aliases w:val="List Paragraph (Czech Tourism) Char,Odstavec_muj Char,Nad Char,List Paragraph Char,Odstavec se seznamem1 Char,1 odstavecH Char,Conclusion de partie Char,Fiche List Paragraph Char,Odstavec se seznamem2 Char"/>
    <w:link w:val="Odstavecseseznamem"/>
    <w:uiPriority w:val="34"/>
    <w:qFormat/>
    <w:locked/>
    <w:rsid w:val="004D12E2"/>
    <w:rPr>
      <w:rFonts w:eastAsia="Calibri"/>
      <w:bCs/>
      <w:sz w:val="24"/>
      <w:szCs w:val="18"/>
      <w:lang w:eastAsia="en-US"/>
    </w:rPr>
  </w:style>
  <w:style w:type="paragraph" w:styleId="Textbubliny">
    <w:name w:val="Balloon Text"/>
    <w:basedOn w:val="Normln"/>
    <w:link w:val="TextbublinyChar"/>
    <w:uiPriority w:val="99"/>
    <w:semiHidden/>
    <w:unhideWhenUsed/>
    <w:rsid w:val="0017769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776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87</TotalTime>
  <Pages>4</Pages>
  <Words>1315</Words>
  <Characters>7759</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9056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Musil Marek</cp:lastModifiedBy>
  <cp:revision>6</cp:revision>
  <cp:lastPrinted>2021-04-07T12:07:00Z</cp:lastPrinted>
  <dcterms:created xsi:type="dcterms:W3CDTF">2021-04-01T13:04:00Z</dcterms:created>
  <dcterms:modified xsi:type="dcterms:W3CDTF">2021-04-07T12:10:00Z</dcterms:modified>
  <cp:category/>
</cp:coreProperties>
</file>