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28" w:rsidRDefault="009B1828" w:rsidP="009B1828">
      <w:pPr>
        <w:pStyle w:val="PS-hlavika1"/>
        <w:jc w:val="right"/>
        <w:rPr>
          <w:b w:val="0"/>
          <w:i w:val="0"/>
        </w:rPr>
      </w:pPr>
    </w:p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6D010F">
        <w:rPr>
          <w:b w:val="0"/>
          <w:i w:val="0"/>
        </w:rPr>
        <w:t>190532</w:t>
      </w:r>
    </w:p>
    <w:p w:rsidR="009B1828" w:rsidRDefault="009B1828" w:rsidP="00377253">
      <w:pPr>
        <w:pStyle w:val="PS-hlavika1"/>
      </w:pPr>
    </w:p>
    <w:p w:rsidR="009B1828" w:rsidRDefault="009B1828" w:rsidP="00377253">
      <w:pPr>
        <w:pStyle w:val="PS-hlavika1"/>
      </w:pPr>
    </w:p>
    <w:p w:rsidR="00DC0906" w:rsidRPr="00DC0906" w:rsidRDefault="00DC0906" w:rsidP="00DC090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0B4B2C">
        <w:t>1</w:t>
      </w:r>
    </w:p>
    <w:p w:rsidR="00DC29E4" w:rsidRDefault="006B228E" w:rsidP="00377253">
      <w:pPr>
        <w:pStyle w:val="PS-hlavika1"/>
      </w:pPr>
      <w:r>
        <w:t>8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FA42B6" w:rsidP="0039581E">
      <w:pPr>
        <w:pStyle w:val="PS-hlavika1"/>
      </w:pPr>
      <w:r>
        <w:t>268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B4B2C">
        <w:t xml:space="preserve"> 85</w:t>
      </w:r>
      <w:r w:rsidR="003A3F54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0B4B2C">
        <w:t xml:space="preserve">31. března </w:t>
      </w:r>
      <w:r w:rsidR="000B0DD0">
        <w:t>202</w:t>
      </w:r>
      <w:r w:rsidR="000B4B2C">
        <w:t>1</w:t>
      </w:r>
    </w:p>
    <w:p w:rsidR="00DB72DF" w:rsidRDefault="00DB72DF" w:rsidP="00DB72DF">
      <w:pPr>
        <w:pStyle w:val="Bezmezer"/>
      </w:pPr>
    </w:p>
    <w:p w:rsidR="000B4B2C" w:rsidRDefault="000B4B2C" w:rsidP="000B4B2C">
      <w:pPr>
        <w:autoSpaceDE w:val="0"/>
        <w:adjustRightInd w:val="0"/>
        <w:ind w:left="705" w:hanging="705"/>
        <w:jc w:val="center"/>
        <w:rPr>
          <w:szCs w:val="24"/>
          <w:shd w:val="clear" w:color="auto" w:fill="FFFFFF"/>
        </w:rPr>
      </w:pPr>
    </w:p>
    <w:p w:rsidR="0086799F" w:rsidRDefault="000B4B2C" w:rsidP="000B4B2C">
      <w:pPr>
        <w:autoSpaceDE w:val="0"/>
        <w:adjustRightInd w:val="0"/>
        <w:ind w:left="705" w:hanging="705"/>
        <w:jc w:val="center"/>
        <w:rPr>
          <w:szCs w:val="24"/>
        </w:rPr>
      </w:pPr>
      <w:r w:rsidRPr="00206209">
        <w:rPr>
          <w:szCs w:val="24"/>
          <w:shd w:val="clear" w:color="auto" w:fill="FFFFFF"/>
        </w:rPr>
        <w:t>Vládní návrh zákona, kterým se mění zákon č. 247/1995 Sb., o volbách do Parlamentu České republiky a o změně a doplnění některých dalších zákonů, ve znění pozdějších předpisů</w:t>
      </w:r>
      <w:r w:rsidRPr="00206209">
        <w:rPr>
          <w:szCs w:val="24"/>
        </w:rPr>
        <w:t xml:space="preserve"> (tisk 1170)</w:t>
      </w:r>
    </w:p>
    <w:p w:rsidR="000B4B2C" w:rsidRDefault="000B4B2C" w:rsidP="000B4B2C">
      <w:pPr>
        <w:autoSpaceDE w:val="0"/>
        <w:adjustRightInd w:val="0"/>
        <w:ind w:left="705" w:hanging="705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0B4B2C" w:rsidRDefault="000B4B2C" w:rsidP="000B4B2C">
      <w:pPr>
        <w:autoSpaceDE w:val="0"/>
        <w:adjustRightInd w:val="0"/>
        <w:ind w:left="705" w:hanging="705"/>
        <w:jc w:val="center"/>
        <w:rPr>
          <w:spacing w:val="-4"/>
        </w:rPr>
      </w:pPr>
    </w:p>
    <w:p w:rsidR="00872C65" w:rsidRDefault="00872C65" w:rsidP="0041790E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  <w:rPr>
          <w:spacing w:val="-4"/>
        </w:rPr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0B4B2C">
        <w:rPr>
          <w:spacing w:val="-4"/>
        </w:rPr>
        <w:t>1170/2</w:t>
      </w:r>
      <w:r w:rsidR="0086799F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882C10" w:rsidRDefault="00882C10" w:rsidP="00872C65">
      <w:pPr>
        <w:pStyle w:val="Tlotextu"/>
        <w:ind w:left="690" w:hanging="690"/>
        <w:jc w:val="both"/>
        <w:rPr>
          <w:spacing w:val="-4"/>
        </w:rPr>
      </w:pPr>
    </w:p>
    <w:p w:rsidR="00882C10" w:rsidRDefault="00882C10" w:rsidP="00FA42B6">
      <w:pPr>
        <w:pStyle w:val="Odstavecseseznamem"/>
        <w:numPr>
          <w:ilvl w:val="0"/>
          <w:numId w:val="35"/>
        </w:numPr>
        <w:spacing w:after="0" w:line="240" w:lineRule="auto"/>
        <w:ind w:left="1701" w:hanging="992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882C10" w:rsidRDefault="00882C10" w:rsidP="00882C10">
      <w:pPr>
        <w:pStyle w:val="Odstavecseseznamem"/>
        <w:spacing w:after="0" w:line="240" w:lineRule="auto"/>
        <w:ind w:left="1418"/>
        <w:jc w:val="both"/>
      </w:pP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B.1 (v případě</w:t>
      </w:r>
      <w:proofErr w:type="gramEnd"/>
      <w:r>
        <w:t xml:space="preserve"> přijetí B.1 se stávají </w:t>
      </w:r>
      <w:proofErr w:type="spellStart"/>
      <w:r>
        <w:t>nehlasovatelnými</w:t>
      </w:r>
      <w:proofErr w:type="spellEnd"/>
      <w:r>
        <w:t xml:space="preserve"> D a H.3)</w:t>
      </w: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D (</w:t>
      </w:r>
      <w:proofErr w:type="spellStart"/>
      <w:r>
        <w:t>nehlasovatelný</w:t>
      </w:r>
      <w:proofErr w:type="spellEnd"/>
      <w:r>
        <w:t xml:space="preserve"> v případě </w:t>
      </w:r>
      <w:proofErr w:type="gramStart"/>
      <w:r>
        <w:t>přijetí B.1;</w:t>
      </w:r>
      <w:proofErr w:type="gramEnd"/>
      <w:r>
        <w:t xml:space="preserve"> v případě přijetí D se stává </w:t>
      </w:r>
      <w:proofErr w:type="spellStart"/>
      <w:r>
        <w:t>nehlasovatelným</w:t>
      </w:r>
      <w:proofErr w:type="spellEnd"/>
      <w:r>
        <w:t xml:space="preserve"> </w:t>
      </w:r>
      <w:proofErr w:type="gramStart"/>
      <w:r>
        <w:t>H.3)</w:t>
      </w:r>
      <w:proofErr w:type="gramEnd"/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H.3 (</w:t>
      </w:r>
      <w:proofErr w:type="spellStart"/>
      <w:r>
        <w:t>nehlasovatelný</w:t>
      </w:r>
      <w:proofErr w:type="spellEnd"/>
      <w:proofErr w:type="gramEnd"/>
      <w:r>
        <w:t xml:space="preserve"> v případě přijetí B.1 nebo D)</w:t>
      </w: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 xml:space="preserve">C (v případě přijetí C se stávají </w:t>
      </w:r>
      <w:proofErr w:type="spellStart"/>
      <w:proofErr w:type="gramStart"/>
      <w:r>
        <w:t>nehlasovatelnými</w:t>
      </w:r>
      <w:proofErr w:type="spellEnd"/>
      <w:r>
        <w:t xml:space="preserve"> E.1 a E.2)</w:t>
      </w:r>
      <w:proofErr w:type="gramEnd"/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E.1 (</w:t>
      </w:r>
      <w:proofErr w:type="spellStart"/>
      <w:r>
        <w:t>nehlasovatelný</w:t>
      </w:r>
      <w:proofErr w:type="spellEnd"/>
      <w:proofErr w:type="gramEnd"/>
      <w:r>
        <w:t xml:space="preserve"> v případě přijetí C; v případě </w:t>
      </w:r>
      <w:proofErr w:type="gramStart"/>
      <w:r>
        <w:t>přijetí E.1 se</w:t>
      </w:r>
      <w:proofErr w:type="gramEnd"/>
      <w:r>
        <w:t xml:space="preserve"> stává </w:t>
      </w:r>
      <w:proofErr w:type="spellStart"/>
      <w:r>
        <w:t>nehlasovatelným</w:t>
      </w:r>
      <w:proofErr w:type="spellEnd"/>
      <w:r>
        <w:t xml:space="preserve"> E.2)</w:t>
      </w:r>
    </w:p>
    <w:p w:rsidR="00882C10" w:rsidRDefault="00882C10" w:rsidP="00882C10">
      <w:pPr>
        <w:pStyle w:val="Odstavecseseznamem"/>
        <w:contextualSpacing w:val="0"/>
        <w:jc w:val="both"/>
      </w:pPr>
    </w:p>
    <w:p w:rsidR="00882C10" w:rsidRDefault="00882C10" w:rsidP="00882C10">
      <w:pPr>
        <w:pStyle w:val="Odstavecseseznamem"/>
        <w:contextualSpacing w:val="0"/>
        <w:jc w:val="both"/>
      </w:pPr>
    </w:p>
    <w:p w:rsidR="00882C10" w:rsidRDefault="00882C10" w:rsidP="00882C10">
      <w:pPr>
        <w:pStyle w:val="Odstavecseseznamem"/>
        <w:contextualSpacing w:val="0"/>
        <w:jc w:val="both"/>
      </w:pPr>
    </w:p>
    <w:p w:rsidR="00882C10" w:rsidRDefault="00882C10" w:rsidP="00882C10">
      <w:pPr>
        <w:pStyle w:val="Odstavecseseznamem"/>
        <w:contextualSpacing w:val="0"/>
        <w:jc w:val="both"/>
      </w:pP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E.2 (</w:t>
      </w:r>
      <w:proofErr w:type="spellStart"/>
      <w:r>
        <w:t>nehlasovatelný</w:t>
      </w:r>
      <w:proofErr w:type="spellEnd"/>
      <w:proofErr w:type="gramEnd"/>
      <w:r>
        <w:t xml:space="preserve"> v případě přijetí C nebo E.1)</w:t>
      </w:r>
    </w:p>
    <w:p w:rsidR="00882C10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F</w:t>
      </w: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 xml:space="preserve">G (v případě přijetí G se stává </w:t>
      </w:r>
      <w:proofErr w:type="spellStart"/>
      <w:r>
        <w:t>nehlasovatelným</w:t>
      </w:r>
      <w:proofErr w:type="spellEnd"/>
      <w:r>
        <w:t xml:space="preserve"> </w:t>
      </w:r>
      <w:proofErr w:type="gramStart"/>
      <w:r>
        <w:t>H.1)</w:t>
      </w:r>
      <w:proofErr w:type="gramEnd"/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H.1 (</w:t>
      </w:r>
      <w:proofErr w:type="spellStart"/>
      <w:r>
        <w:t>nehlasovatelné</w:t>
      </w:r>
      <w:proofErr w:type="spellEnd"/>
      <w:proofErr w:type="gramEnd"/>
      <w:r>
        <w:t xml:space="preserve"> v případě přijetí G). </w:t>
      </w:r>
    </w:p>
    <w:p w:rsidR="000B4B2C" w:rsidRDefault="000B4B2C" w:rsidP="00FA42B6">
      <w:pPr>
        <w:ind w:left="1701"/>
        <w:jc w:val="both"/>
      </w:pPr>
      <w:r>
        <w:t>Nejprve hlasovat orientačně o variantách I, II a III. Poté hlasovat o jednotlivých variantách v pořadí vzešlém z orientačního hlasování. Přijetí jedné z variant vede k </w:t>
      </w:r>
      <w:proofErr w:type="spellStart"/>
      <w:r>
        <w:t>nehlasovatelnosti</w:t>
      </w:r>
      <w:proofErr w:type="spellEnd"/>
      <w:r>
        <w:t xml:space="preserve"> zbývajících variant.</w:t>
      </w: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I</w:t>
      </w:r>
    </w:p>
    <w:p w:rsidR="000B4B2C" w:rsidRDefault="000B4B2C" w:rsidP="00FA42B6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Hlasovat o komplexním pozměňovacím návrhu A ve znění již přijatých pozměňovacích návrhů.</w:t>
      </w:r>
    </w:p>
    <w:p w:rsidR="000B4B2C" w:rsidRDefault="000B4B2C" w:rsidP="00FA42B6">
      <w:pPr>
        <w:ind w:left="1701"/>
        <w:jc w:val="both"/>
      </w:pPr>
      <w:r>
        <w:t xml:space="preserve">V případě přijetí A se </w:t>
      </w:r>
      <w:proofErr w:type="gramStart"/>
      <w:r>
        <w:t>stávají B.2 a H.</w:t>
      </w:r>
      <w:proofErr w:type="gramEnd"/>
      <w:r>
        <w:t xml:space="preserve">2 </w:t>
      </w:r>
      <w:proofErr w:type="spellStart"/>
      <w:r>
        <w:t>nehlasovatelnými</w:t>
      </w:r>
      <w:proofErr w:type="spellEnd"/>
      <w:r>
        <w:t>. Hlasovat už nelze ani o variantách I a II původního návrhu zákona. Hlasovat by se mělo o návrhu zákona jako celku, ve znění přijatých pozměňovacích návrhů.</w:t>
      </w:r>
    </w:p>
    <w:p w:rsidR="000B4B2C" w:rsidRDefault="000B4B2C" w:rsidP="00FA42B6">
      <w:pPr>
        <w:ind w:left="1701"/>
        <w:jc w:val="both"/>
      </w:pPr>
      <w:r>
        <w:t xml:space="preserve">V případě nepřijetí A padají také všechny pozměňovací návrhy doposud přijaté k A. </w:t>
      </w:r>
    </w:p>
    <w:p w:rsidR="000B4B2C" w:rsidRDefault="000B4B2C" w:rsidP="00FA42B6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B.2 (</w:t>
      </w:r>
      <w:proofErr w:type="spellStart"/>
      <w:r>
        <w:t>nehlasovatelné</w:t>
      </w:r>
      <w:proofErr w:type="spellEnd"/>
      <w:proofErr w:type="gramEnd"/>
      <w:r>
        <w:t xml:space="preserve"> v případě přijetí A, v případě přijetí B.2 se stává </w:t>
      </w:r>
      <w:proofErr w:type="spellStart"/>
      <w:r>
        <w:t>nehlasovatelným</w:t>
      </w:r>
      <w:proofErr w:type="spellEnd"/>
      <w:r>
        <w:t xml:space="preserve"> H.2)</w:t>
      </w:r>
    </w:p>
    <w:p w:rsidR="000B4B2C" w:rsidRDefault="000B4B2C" w:rsidP="00882C10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proofErr w:type="gramStart"/>
      <w:r>
        <w:t>H.2 (</w:t>
      </w:r>
      <w:proofErr w:type="spellStart"/>
      <w:r>
        <w:t>nehlasovatelné</w:t>
      </w:r>
      <w:proofErr w:type="spellEnd"/>
      <w:proofErr w:type="gramEnd"/>
      <w:r>
        <w:t xml:space="preserve"> v případě přijetí A nebo B.2)</w:t>
      </w:r>
    </w:p>
    <w:p w:rsidR="000B4B2C" w:rsidRDefault="000B4B2C" w:rsidP="00FA42B6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Varianta I vládního návrhu zákona (</w:t>
      </w:r>
      <w:proofErr w:type="spellStart"/>
      <w:r>
        <w:t>nehlasovatelná</w:t>
      </w:r>
      <w:proofErr w:type="spellEnd"/>
      <w:r>
        <w:t xml:space="preserve"> v případě přijetí A), ve znění případně přijatého </w:t>
      </w:r>
      <w:proofErr w:type="spellStart"/>
      <w:r>
        <w:t>pozm</w:t>
      </w:r>
      <w:proofErr w:type="spellEnd"/>
      <w:r>
        <w:t xml:space="preserve">. </w:t>
      </w:r>
      <w:proofErr w:type="gramStart"/>
      <w:r>
        <w:t>návrhu B.2, popř.</w:t>
      </w:r>
      <w:proofErr w:type="gramEnd"/>
      <w:r>
        <w:t xml:space="preserve"> H.2. V případě nepřijetí varianty I vládního návrhu padají i případně </w:t>
      </w:r>
      <w:proofErr w:type="gramStart"/>
      <w:r>
        <w:t>přijaté B.2, popř.</w:t>
      </w:r>
      <w:proofErr w:type="gramEnd"/>
      <w:r>
        <w:t xml:space="preserve"> H.2.</w:t>
      </w:r>
    </w:p>
    <w:p w:rsidR="000B4B2C" w:rsidRDefault="000B4B2C" w:rsidP="00FA42B6">
      <w:pPr>
        <w:pStyle w:val="Odstavecseseznamem"/>
        <w:numPr>
          <w:ilvl w:val="0"/>
          <w:numId w:val="35"/>
        </w:numPr>
        <w:ind w:left="1701" w:hanging="992"/>
        <w:contextualSpacing w:val="0"/>
        <w:jc w:val="both"/>
      </w:pPr>
      <w:r>
        <w:t>Varianta II vládního návrhu zákona (</w:t>
      </w:r>
      <w:proofErr w:type="spellStart"/>
      <w:r>
        <w:t>nehlasovatelná</w:t>
      </w:r>
      <w:proofErr w:type="spellEnd"/>
      <w:r>
        <w:t xml:space="preserve"> v případě přijetí A nebo v případě přijetí varianty I)</w:t>
      </w:r>
    </w:p>
    <w:p w:rsidR="007000BD" w:rsidRDefault="000B0DD0" w:rsidP="00FA42B6">
      <w:pPr>
        <w:pStyle w:val="Zhlav"/>
        <w:numPr>
          <w:ilvl w:val="0"/>
          <w:numId w:val="35"/>
        </w:numPr>
        <w:tabs>
          <w:tab w:val="clear" w:pos="4536"/>
          <w:tab w:val="clear" w:pos="9072"/>
        </w:tabs>
        <w:spacing w:after="0" w:line="240" w:lineRule="auto"/>
        <w:ind w:left="1701" w:hanging="992"/>
        <w:rPr>
          <w:kern w:val="144"/>
        </w:rPr>
      </w:pPr>
      <w:r w:rsidRPr="000B0DD0">
        <w:rPr>
          <w:kern w:val="144"/>
        </w:rPr>
        <w:t>Návrh zákona jako celek</w:t>
      </w:r>
      <w:r w:rsidR="00BF05B5">
        <w:rPr>
          <w:kern w:val="144"/>
        </w:rPr>
        <w:t>;</w:t>
      </w:r>
    </w:p>
    <w:p w:rsidR="007000BD" w:rsidRDefault="007000BD" w:rsidP="00882C10">
      <w:pPr>
        <w:pStyle w:val="Zhlav"/>
        <w:tabs>
          <w:tab w:val="clear" w:pos="4536"/>
          <w:tab w:val="clear" w:pos="9072"/>
        </w:tabs>
        <w:spacing w:after="0" w:line="240" w:lineRule="auto"/>
        <w:ind w:left="1418" w:hanging="709"/>
        <w:rPr>
          <w:kern w:val="144"/>
        </w:rPr>
      </w:pPr>
    </w:p>
    <w:p w:rsidR="00882C10" w:rsidRDefault="00882C10" w:rsidP="00872C65">
      <w:pPr>
        <w:pStyle w:val="Tlotextu"/>
        <w:jc w:val="both"/>
        <w:rPr>
          <w:rFonts w:cs="Mangal"/>
        </w:rPr>
      </w:pPr>
    </w:p>
    <w:p w:rsidR="00882C10" w:rsidRDefault="00882C10" w:rsidP="00872C65">
      <w:pPr>
        <w:pStyle w:val="Tlotextu"/>
        <w:jc w:val="both"/>
        <w:rPr>
          <w:rFonts w:cs="Mangal"/>
        </w:rPr>
      </w:pPr>
    </w:p>
    <w:p w:rsidR="00872C65" w:rsidRDefault="00872C65" w:rsidP="00872C6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 xml:space="preserve">B.1 </w:t>
      </w:r>
      <w:r>
        <w:rPr>
          <w:b/>
        </w:rPr>
        <w:t>– doporučuje</w:t>
      </w:r>
      <w:proofErr w:type="gramEnd"/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D </w:t>
      </w:r>
      <w:r>
        <w:rPr>
          <w:b/>
        </w:rPr>
        <w:t>– stanovisko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 xml:space="preserve">H.3 </w:t>
      </w:r>
      <w:r>
        <w:rPr>
          <w:b/>
        </w:rPr>
        <w:t>– nedoporučuje</w:t>
      </w:r>
      <w:proofErr w:type="gramEnd"/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C </w:t>
      </w:r>
      <w:r>
        <w:rPr>
          <w:b/>
        </w:rPr>
        <w:t>– stanovisko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 xml:space="preserve">E.1 </w:t>
      </w:r>
      <w:r>
        <w:rPr>
          <w:b/>
        </w:rPr>
        <w:t>– stanovisko</w:t>
      </w:r>
      <w:proofErr w:type="gramEnd"/>
      <w:r>
        <w:rPr>
          <w:b/>
        </w:rPr>
        <w:t xml:space="preserve"> nebylo přijato 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DC0906" w:rsidRDefault="00DC0906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DC0906" w:rsidRDefault="00DC0906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DC0906" w:rsidRDefault="00DC0906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DC0906" w:rsidRDefault="00DC0906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  <w:rPr>
          <w:i/>
        </w:rPr>
      </w:pPr>
      <w:proofErr w:type="gramStart"/>
      <w:r>
        <w:t xml:space="preserve">E.2 </w:t>
      </w:r>
      <w:r w:rsidRPr="00767B5F">
        <w:rPr>
          <w:b/>
        </w:rPr>
        <w:t>– stanovisko</w:t>
      </w:r>
      <w:proofErr w:type="gramEnd"/>
      <w:r w:rsidRPr="00767B5F">
        <w:rPr>
          <w:b/>
        </w:rPr>
        <w:t xml:space="preserve"> nebylo přijato</w:t>
      </w:r>
    </w:p>
    <w:p w:rsidR="00767B5F" w:rsidRP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  <w:rPr>
          <w:i/>
        </w:rPr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F – </w:t>
      </w:r>
      <w:r>
        <w:rPr>
          <w:b/>
        </w:rPr>
        <w:t>stanovisko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  <w:rPr>
          <w:i/>
        </w:rPr>
      </w:pPr>
      <w:r>
        <w:t xml:space="preserve">G - </w:t>
      </w:r>
      <w:r>
        <w:rPr>
          <w:b/>
        </w:rPr>
        <w:t>nedoporučuje</w:t>
      </w:r>
      <w:r>
        <w:t xml:space="preserve"> </w:t>
      </w:r>
    </w:p>
    <w:p w:rsidR="00767B5F" w:rsidRPr="00E57393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  <w:rPr>
          <w:i/>
        </w:rPr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>H.1, varianta</w:t>
      </w:r>
      <w:proofErr w:type="gramEnd"/>
      <w:r>
        <w:t xml:space="preserve"> I </w:t>
      </w:r>
      <w:r>
        <w:rPr>
          <w:b/>
        </w:rPr>
        <w:t>– nedoporučuje</w:t>
      </w:r>
    </w:p>
    <w:p w:rsidR="00767B5F" w:rsidRP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>H.1, varianta</w:t>
      </w:r>
      <w:proofErr w:type="gramEnd"/>
      <w:r>
        <w:t xml:space="preserve"> II – </w:t>
      </w:r>
      <w:r>
        <w:rPr>
          <w:b/>
        </w:rPr>
        <w:t>nedoporučuje</w:t>
      </w:r>
    </w:p>
    <w:p w:rsidR="00767B5F" w:rsidRP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>H.1, varianta</w:t>
      </w:r>
      <w:proofErr w:type="gramEnd"/>
      <w:r>
        <w:t xml:space="preserve"> III – </w:t>
      </w:r>
      <w:r>
        <w:rPr>
          <w:b/>
        </w:rPr>
        <w:t>nedoporučuje</w:t>
      </w:r>
    </w:p>
    <w:p w:rsidR="00767B5F" w:rsidRP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>I</w:t>
      </w:r>
      <w:r>
        <w:rPr>
          <w:b/>
        </w:rPr>
        <w:t xml:space="preserve"> – nedoporučuje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A </w:t>
      </w:r>
      <w:r>
        <w:rPr>
          <w:b/>
        </w:rPr>
        <w:t>– doporučuje</w:t>
      </w:r>
    </w:p>
    <w:p w:rsidR="00767B5F" w:rsidRP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 xml:space="preserve">B.2 </w:t>
      </w:r>
      <w:r>
        <w:rPr>
          <w:b/>
        </w:rPr>
        <w:t>– stanovisko</w:t>
      </w:r>
      <w:proofErr w:type="gramEnd"/>
      <w:r>
        <w:rPr>
          <w:b/>
        </w:rPr>
        <w:t xml:space="preserve">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proofErr w:type="gramStart"/>
      <w:r>
        <w:t xml:space="preserve">H.2 </w:t>
      </w:r>
      <w:r>
        <w:rPr>
          <w:b/>
        </w:rPr>
        <w:t>– stanovisko</w:t>
      </w:r>
      <w:proofErr w:type="gramEnd"/>
      <w:r>
        <w:rPr>
          <w:b/>
        </w:rPr>
        <w:t xml:space="preserve">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Varianta I </w:t>
      </w:r>
      <w:r>
        <w:rPr>
          <w:b/>
        </w:rPr>
        <w:t>– stanovisko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Pr="00767B5F" w:rsidRDefault="00767B5F" w:rsidP="00767B5F">
      <w:pPr>
        <w:pStyle w:val="Odstavecseseznamem"/>
        <w:numPr>
          <w:ilvl w:val="0"/>
          <w:numId w:val="38"/>
        </w:numPr>
        <w:spacing w:after="0" w:line="240" w:lineRule="auto"/>
        <w:ind w:left="1701" w:hanging="992"/>
        <w:contextualSpacing w:val="0"/>
        <w:jc w:val="both"/>
      </w:pPr>
      <w:r>
        <w:t xml:space="preserve">Varianta II </w:t>
      </w:r>
      <w:r>
        <w:rPr>
          <w:b/>
        </w:rPr>
        <w:t>– stanovisko nebylo přijato</w:t>
      </w:r>
    </w:p>
    <w:p w:rsidR="00767B5F" w:rsidRDefault="00767B5F" w:rsidP="00767B5F">
      <w:pPr>
        <w:pStyle w:val="Odstavecseseznamem"/>
        <w:spacing w:after="0" w:line="240" w:lineRule="auto"/>
        <w:ind w:left="1701"/>
        <w:contextualSpacing w:val="0"/>
        <w:jc w:val="both"/>
      </w:pPr>
    </w:p>
    <w:p w:rsidR="00767B5F" w:rsidRDefault="00767B5F" w:rsidP="00767B5F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  <w:spacing w:after="0" w:line="240" w:lineRule="auto"/>
        <w:ind w:left="1701" w:hanging="992"/>
        <w:rPr>
          <w:kern w:val="144"/>
        </w:rPr>
      </w:pPr>
      <w:r w:rsidRPr="000B0DD0">
        <w:rPr>
          <w:kern w:val="144"/>
        </w:rPr>
        <w:t>Návrh zákona jako celek</w:t>
      </w:r>
      <w:r>
        <w:rPr>
          <w:kern w:val="144"/>
        </w:rPr>
        <w:t xml:space="preserve"> </w:t>
      </w:r>
      <w:r>
        <w:rPr>
          <w:b/>
          <w:kern w:val="144"/>
        </w:rPr>
        <w:t>- doporučuje</w:t>
      </w:r>
      <w:r>
        <w:rPr>
          <w:kern w:val="144"/>
        </w:rPr>
        <w:t>;</w:t>
      </w:r>
    </w:p>
    <w:p w:rsidR="00767B5F" w:rsidRDefault="00767B5F" w:rsidP="00767B5F">
      <w:pPr>
        <w:pStyle w:val="Zhlav"/>
        <w:tabs>
          <w:tab w:val="clear" w:pos="4536"/>
          <w:tab w:val="clear" w:pos="9072"/>
        </w:tabs>
        <w:spacing w:after="0" w:line="240" w:lineRule="auto"/>
        <w:ind w:left="1418" w:hanging="709"/>
        <w:rPr>
          <w:kern w:val="144"/>
        </w:rPr>
      </w:pPr>
    </w:p>
    <w:p w:rsidR="00194EC6" w:rsidRDefault="00194EC6" w:rsidP="00767B5F">
      <w:pPr>
        <w:spacing w:after="0" w:line="240" w:lineRule="auto"/>
        <w:ind w:left="1412" w:hanging="703"/>
      </w:pPr>
    </w:p>
    <w:p w:rsidR="00FB16D8" w:rsidRDefault="00FB16D8" w:rsidP="00767B5F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:rsidR="0029295F" w:rsidRPr="000B0DD0" w:rsidRDefault="0029295F" w:rsidP="0029295F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III</w:t>
      </w:r>
      <w:r w:rsidRPr="000B0DD0">
        <w:rPr>
          <w:color w:val="000000"/>
          <w:szCs w:val="24"/>
          <w:lang w:eastAsia="cs-CZ"/>
        </w:rPr>
        <w:t>.</w:t>
      </w:r>
      <w:r w:rsidRPr="000B0DD0">
        <w:rPr>
          <w:color w:val="000000"/>
          <w:szCs w:val="24"/>
          <w:lang w:eastAsia="cs-CZ"/>
        </w:rPr>
        <w:tab/>
      </w:r>
      <w:r>
        <w:rPr>
          <w:spacing w:val="40"/>
        </w:rPr>
        <w:t>doporučuje</w:t>
      </w:r>
      <w:r w:rsidRPr="000B0DD0">
        <w:rPr>
          <w:color w:val="000000"/>
          <w:szCs w:val="24"/>
          <w:lang w:eastAsia="cs-CZ"/>
        </w:rPr>
        <w:t xml:space="preserve"> </w:t>
      </w:r>
      <w:r>
        <w:rPr>
          <w:color w:val="000000"/>
          <w:szCs w:val="24"/>
          <w:lang w:eastAsia="cs-CZ"/>
        </w:rPr>
        <w:t xml:space="preserve"> </w:t>
      </w:r>
      <w:r w:rsidRPr="000B0DD0">
        <w:rPr>
          <w:color w:val="000000"/>
          <w:szCs w:val="24"/>
          <w:lang w:eastAsia="cs-CZ"/>
        </w:rPr>
        <w:t>Poslanecké sněmovně, aby v případě vyslovení souhlasu s návrhem zákona přijala toto usnesení:</w:t>
      </w:r>
    </w:p>
    <w:p w:rsidR="0029295F" w:rsidRPr="000B0DD0" w:rsidRDefault="0029295F" w:rsidP="0029295F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  <w:lang w:eastAsia="cs-CZ"/>
        </w:rPr>
      </w:pPr>
    </w:p>
    <w:p w:rsidR="0029295F" w:rsidRPr="000B0DD0" w:rsidRDefault="0029295F" w:rsidP="0029295F">
      <w:pPr>
        <w:pStyle w:val="Tlotextu"/>
        <w:ind w:left="720" w:hanging="12"/>
        <w:jc w:val="both"/>
      </w:pPr>
      <w:r w:rsidRPr="000B0DD0">
        <w:rPr>
          <w:color w:val="000000"/>
          <w:lang w:eastAsia="cs-CZ"/>
        </w:rPr>
        <w:t xml:space="preserve">"Poslanecká sněmovna v souladu s § 3 odst. 1 stykového zákona (zákon č. 300/2017 Sb.)  pověřuje </w:t>
      </w:r>
      <w:r w:rsidR="00F85577">
        <w:rPr>
          <w:color w:val="000000"/>
          <w:lang w:eastAsia="cs-CZ"/>
        </w:rPr>
        <w:t>zpravodaje výboru</w:t>
      </w:r>
      <w:r w:rsidRPr="000B0DD0">
        <w:rPr>
          <w:color w:val="000000"/>
          <w:lang w:eastAsia="cs-CZ"/>
        </w:rPr>
        <w:t xml:space="preserve">, aby v Senátu odůvodnil pozměňovací návrhy, které Poslanecká sněmovna přijala ke sněmovnímu tisku </w:t>
      </w:r>
      <w:r>
        <w:rPr>
          <w:color w:val="000000"/>
          <w:lang w:eastAsia="cs-CZ"/>
        </w:rPr>
        <w:t>1170</w:t>
      </w:r>
      <w:r w:rsidRPr="000B0DD0">
        <w:rPr>
          <w:color w:val="000000"/>
          <w:lang w:eastAsia="cs-CZ"/>
        </w:rPr>
        <w:t>“;</w:t>
      </w:r>
    </w:p>
    <w:p w:rsidR="000159E8" w:rsidRDefault="000159E8" w:rsidP="00194EC6">
      <w:pPr>
        <w:spacing w:after="0" w:line="240" w:lineRule="auto"/>
        <w:ind w:left="1412" w:hanging="703"/>
      </w:pPr>
    </w:p>
    <w:p w:rsidR="00872C65" w:rsidRDefault="0029295F" w:rsidP="00872C65">
      <w:pPr>
        <w:pStyle w:val="Tlotextu"/>
        <w:ind w:left="720" w:hanging="735"/>
        <w:jc w:val="both"/>
      </w:pPr>
      <w:r>
        <w:t>IV</w:t>
      </w:r>
      <w:r w:rsidR="00BF05B5">
        <w:t>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CF61BC">
        <w:t>e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0B0DD0" w:rsidP="00872C65">
      <w:pPr>
        <w:ind w:left="720" w:hanging="720"/>
        <w:jc w:val="both"/>
      </w:pPr>
      <w:r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CF61BC">
        <w:t>e</w:t>
      </w:r>
      <w:r w:rsidR="00872C65">
        <w:t xml:space="preserve"> výboru, aby na schůzi Poslanecké sněmovny ve třetím čtení návrhu zák</w:t>
      </w:r>
      <w:r w:rsidR="00E405E1">
        <w:t>ona přednášel stanoviska výboru;</w:t>
      </w:r>
    </w:p>
    <w:p w:rsidR="00F620B7" w:rsidRDefault="00F620B7" w:rsidP="00872C65">
      <w:pPr>
        <w:ind w:left="720" w:hanging="720"/>
        <w:jc w:val="both"/>
      </w:pPr>
    </w:p>
    <w:p w:rsidR="00DC0906" w:rsidRDefault="00DC0906" w:rsidP="00872C65">
      <w:pPr>
        <w:ind w:left="720" w:hanging="720"/>
        <w:jc w:val="both"/>
      </w:pPr>
    </w:p>
    <w:p w:rsidR="00DC0906" w:rsidRDefault="00DC0906" w:rsidP="00872C65">
      <w:pPr>
        <w:ind w:left="720" w:hanging="720"/>
        <w:jc w:val="both"/>
      </w:pPr>
    </w:p>
    <w:p w:rsidR="00DC0906" w:rsidRDefault="00DC0906" w:rsidP="00872C65">
      <w:pPr>
        <w:ind w:left="720" w:hanging="720"/>
        <w:jc w:val="both"/>
      </w:pPr>
    </w:p>
    <w:p w:rsidR="00DC0906" w:rsidRDefault="00DC0906" w:rsidP="00872C65">
      <w:pPr>
        <w:ind w:left="720" w:hanging="720"/>
        <w:jc w:val="both"/>
      </w:pPr>
    </w:p>
    <w:p w:rsidR="00DC0906" w:rsidRDefault="00DC0906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</w:t>
      </w:r>
      <w:r w:rsidR="0029295F">
        <w:t>I</w:t>
      </w:r>
      <w:r>
        <w:t>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předsedovi Poslanecké sněmovny.</w:t>
      </w:r>
    </w:p>
    <w:p w:rsidR="00872C65" w:rsidRDefault="00872C65" w:rsidP="00872C65">
      <w:pPr>
        <w:pStyle w:val="WW-BodyText2"/>
        <w:rPr>
          <w:rFonts w:cs="Mangal"/>
        </w:rPr>
      </w:pPr>
    </w:p>
    <w:p w:rsidR="00872C65" w:rsidRDefault="00872C65" w:rsidP="00872C65">
      <w:pPr>
        <w:pStyle w:val="WW-BodyText2"/>
        <w:rPr>
          <w:rFonts w:cs="Mangal"/>
          <w:sz w:val="20"/>
        </w:rPr>
      </w:pP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F62DA" w:rsidRDefault="00DF62DA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C0906" w:rsidRDefault="00882C10" w:rsidP="0029295F">
      <w:pPr>
        <w:tabs>
          <w:tab w:val="center" w:pos="1985"/>
        </w:tabs>
        <w:ind w:right="-995"/>
        <w:rPr>
          <w:szCs w:val="24"/>
        </w:rPr>
      </w:pPr>
      <w:r w:rsidRPr="00206209">
        <w:rPr>
          <w:szCs w:val="24"/>
        </w:rPr>
        <w:t xml:space="preserve">   </w:t>
      </w:r>
      <w:r w:rsidRPr="00206209">
        <w:rPr>
          <w:szCs w:val="24"/>
        </w:rPr>
        <w:tab/>
      </w:r>
    </w:p>
    <w:p w:rsidR="00DC0906" w:rsidRDefault="00DC0906" w:rsidP="0029295F">
      <w:pPr>
        <w:tabs>
          <w:tab w:val="center" w:pos="1985"/>
        </w:tabs>
        <w:ind w:right="-995"/>
        <w:rPr>
          <w:szCs w:val="24"/>
        </w:rPr>
      </w:pPr>
    </w:p>
    <w:p w:rsidR="00882C10" w:rsidRPr="00206209" w:rsidRDefault="00882C10" w:rsidP="0029295F">
      <w:pPr>
        <w:tabs>
          <w:tab w:val="center" w:pos="1985"/>
        </w:tabs>
        <w:ind w:right="-995"/>
        <w:rPr>
          <w:szCs w:val="24"/>
        </w:rPr>
      </w:pPr>
      <w:r w:rsidRPr="00206209">
        <w:rPr>
          <w:szCs w:val="24"/>
        </w:rPr>
        <w:tab/>
        <w:t xml:space="preserve">          </w:t>
      </w:r>
      <w:r w:rsidRPr="00206209">
        <w:rPr>
          <w:szCs w:val="24"/>
        </w:rPr>
        <w:tab/>
      </w:r>
    </w:p>
    <w:p w:rsidR="00882C10" w:rsidRPr="00206209" w:rsidRDefault="00882C10" w:rsidP="00882C10">
      <w:pPr>
        <w:tabs>
          <w:tab w:val="center" w:pos="1701"/>
          <w:tab w:val="center" w:pos="4395"/>
          <w:tab w:val="center" w:pos="7371"/>
        </w:tabs>
        <w:spacing w:after="0" w:line="240" w:lineRule="auto"/>
        <w:jc w:val="both"/>
        <w:rPr>
          <w:caps/>
          <w:szCs w:val="24"/>
        </w:rPr>
      </w:pPr>
      <w:r>
        <w:rPr>
          <w:szCs w:val="24"/>
        </w:rPr>
        <w:tab/>
      </w:r>
      <w:r w:rsidR="00F85577">
        <w:rPr>
          <w:szCs w:val="24"/>
        </w:rPr>
        <w:t xml:space="preserve">        Mgr. Marek VÝBORNÝ</w:t>
      </w:r>
      <w:r>
        <w:rPr>
          <w:szCs w:val="24"/>
        </w:rPr>
        <w:t xml:space="preserve"> </w:t>
      </w:r>
      <w:r w:rsidR="006D010F">
        <w:rPr>
          <w:szCs w:val="24"/>
        </w:rPr>
        <w:t xml:space="preserve">v. r. </w:t>
      </w:r>
      <w:r>
        <w:rPr>
          <w:szCs w:val="24"/>
        </w:rPr>
        <w:t xml:space="preserve">                                               </w:t>
      </w:r>
      <w:r w:rsidRPr="00206209">
        <w:rPr>
          <w:szCs w:val="24"/>
        </w:rPr>
        <w:t xml:space="preserve">Marek BENDA </w:t>
      </w:r>
      <w:r w:rsidR="006D010F">
        <w:rPr>
          <w:szCs w:val="24"/>
        </w:rPr>
        <w:t xml:space="preserve">v. r. </w:t>
      </w:r>
      <w:bookmarkStart w:id="0" w:name="_GoBack"/>
      <w:bookmarkEnd w:id="0"/>
      <w:r>
        <w:rPr>
          <w:szCs w:val="24"/>
        </w:rPr>
        <w:t xml:space="preserve"> </w:t>
      </w:r>
    </w:p>
    <w:p w:rsidR="00882C10" w:rsidRPr="00206209" w:rsidRDefault="00882C10" w:rsidP="00882C10">
      <w:pPr>
        <w:tabs>
          <w:tab w:val="center" w:pos="1985"/>
        </w:tabs>
        <w:spacing w:after="0" w:line="240" w:lineRule="auto"/>
        <w:ind w:left="708" w:right="-995" w:hanging="141"/>
        <w:jc w:val="both"/>
        <w:rPr>
          <w:szCs w:val="24"/>
        </w:rPr>
      </w:pPr>
      <w:r>
        <w:rPr>
          <w:szCs w:val="24"/>
        </w:rPr>
        <w:t xml:space="preserve">     </w:t>
      </w:r>
      <w:r w:rsidRPr="00206209">
        <w:rPr>
          <w:szCs w:val="24"/>
        </w:rPr>
        <w:t>ověřovatel výboru</w:t>
      </w:r>
      <w:r w:rsidRPr="00206209">
        <w:rPr>
          <w:szCs w:val="24"/>
        </w:rPr>
        <w:tab/>
      </w:r>
      <w:r w:rsidRPr="00206209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06209">
        <w:rPr>
          <w:szCs w:val="24"/>
        </w:rPr>
        <w:tab/>
      </w:r>
      <w:r>
        <w:rPr>
          <w:szCs w:val="24"/>
        </w:rPr>
        <w:t>pře</w:t>
      </w:r>
      <w:r w:rsidRPr="00206209">
        <w:rPr>
          <w:szCs w:val="24"/>
        </w:rPr>
        <w:t>dseda a zpravodaj výboru</w:t>
      </w:r>
    </w:p>
    <w:p w:rsidR="00882C10" w:rsidRPr="00206209" w:rsidRDefault="00882C10" w:rsidP="00882C10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szCs w:val="24"/>
        </w:rPr>
      </w:pPr>
      <w:r w:rsidRPr="00206209">
        <w:rPr>
          <w:szCs w:val="24"/>
        </w:rPr>
        <w:tab/>
      </w:r>
      <w:r w:rsidRPr="00206209">
        <w:rPr>
          <w:szCs w:val="24"/>
        </w:rPr>
        <w:tab/>
      </w:r>
    </w:p>
    <w:p w:rsidR="00787393" w:rsidRDefault="00882C10" w:rsidP="0029295F">
      <w:pPr>
        <w:tabs>
          <w:tab w:val="center" w:pos="1701"/>
          <w:tab w:val="center" w:pos="4395"/>
          <w:tab w:val="center" w:pos="7371"/>
        </w:tabs>
        <w:rPr>
          <w:rFonts w:cs="Mangal"/>
          <w:sz w:val="20"/>
        </w:rPr>
      </w:pPr>
      <w:r w:rsidRPr="00206209">
        <w:rPr>
          <w:szCs w:val="24"/>
        </w:rPr>
        <w:tab/>
      </w:r>
      <w:r w:rsidRPr="00206209">
        <w:rPr>
          <w:szCs w:val="24"/>
        </w:rPr>
        <w:tab/>
      </w:r>
    </w:p>
    <w:sectPr w:rsidR="00787393" w:rsidSect="009B1828"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9E" w:rsidRDefault="00AE179E" w:rsidP="009B0A4E">
      <w:pPr>
        <w:spacing w:after="0" w:line="240" w:lineRule="auto"/>
      </w:pPr>
      <w:r>
        <w:separator/>
      </w:r>
    </w:p>
  </w:endnote>
  <w:endnote w:type="continuationSeparator" w:id="0">
    <w:p w:rsidR="00AE179E" w:rsidRDefault="00AE179E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D010F">
      <w:rPr>
        <w:noProof/>
      </w:rPr>
      <w:t>4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9E" w:rsidRDefault="00AE179E" w:rsidP="009B0A4E">
      <w:pPr>
        <w:spacing w:after="0" w:line="240" w:lineRule="auto"/>
      </w:pPr>
      <w:r>
        <w:separator/>
      </w:r>
    </w:p>
  </w:footnote>
  <w:footnote w:type="continuationSeparator" w:id="0">
    <w:p w:rsidR="00AE179E" w:rsidRDefault="00AE179E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76AE2"/>
    <w:multiLevelType w:val="hybridMultilevel"/>
    <w:tmpl w:val="5D32BB56"/>
    <w:lvl w:ilvl="0" w:tplc="FA16D882">
      <w:start w:val="1"/>
      <w:numFmt w:val="decimal"/>
      <w:lvlText w:val="%1."/>
      <w:lvlJc w:val="left"/>
      <w:pPr>
        <w:ind w:left="71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73828C8"/>
    <w:multiLevelType w:val="hybridMultilevel"/>
    <w:tmpl w:val="610A4C34"/>
    <w:lvl w:ilvl="0" w:tplc="FE7A3C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E5AD5"/>
    <w:multiLevelType w:val="hybridMultilevel"/>
    <w:tmpl w:val="A0405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C5C7277"/>
    <w:multiLevelType w:val="hybridMultilevel"/>
    <w:tmpl w:val="A5E85D68"/>
    <w:lvl w:ilvl="0" w:tplc="DA765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B46EB"/>
    <w:multiLevelType w:val="hybridMultilevel"/>
    <w:tmpl w:val="CC5A537A"/>
    <w:lvl w:ilvl="0" w:tplc="F97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2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3DE24AE9"/>
    <w:multiLevelType w:val="hybridMultilevel"/>
    <w:tmpl w:val="5D32BB56"/>
    <w:lvl w:ilvl="0" w:tplc="FA16D882">
      <w:start w:val="1"/>
      <w:numFmt w:val="decimal"/>
      <w:lvlText w:val="%1."/>
      <w:lvlJc w:val="left"/>
      <w:pPr>
        <w:ind w:left="71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18252C5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12620"/>
    <w:multiLevelType w:val="hybridMultilevel"/>
    <w:tmpl w:val="A2AAC5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5D6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037D2E"/>
    <w:multiLevelType w:val="hybridMultilevel"/>
    <w:tmpl w:val="C112535E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3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4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35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B746F05"/>
    <w:multiLevelType w:val="hybridMultilevel"/>
    <w:tmpl w:val="E2D24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4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33"/>
  </w:num>
  <w:num w:numId="16">
    <w:abstractNumId w:val="21"/>
  </w:num>
  <w:num w:numId="17">
    <w:abstractNumId w:val="15"/>
  </w:num>
  <w:num w:numId="18">
    <w:abstractNumId w:val="36"/>
  </w:num>
  <w:num w:numId="19">
    <w:abstractNumId w:val="19"/>
  </w:num>
  <w:num w:numId="20">
    <w:abstractNumId w:val="20"/>
  </w:num>
  <w:num w:numId="21">
    <w:abstractNumId w:val="34"/>
  </w:num>
  <w:num w:numId="22">
    <w:abstractNumId w:val="32"/>
  </w:num>
  <w:num w:numId="23">
    <w:abstractNumId w:val="14"/>
  </w:num>
  <w:num w:numId="24">
    <w:abstractNumId w:val="23"/>
  </w:num>
  <w:num w:numId="25">
    <w:abstractNumId w:val="30"/>
  </w:num>
  <w:num w:numId="26">
    <w:abstractNumId w:val="13"/>
  </w:num>
  <w:num w:numId="27">
    <w:abstractNumId w:val="37"/>
  </w:num>
  <w:num w:numId="28">
    <w:abstractNumId w:val="31"/>
  </w:num>
  <w:num w:numId="29">
    <w:abstractNumId w:val="28"/>
  </w:num>
  <w:num w:numId="30">
    <w:abstractNumId w:val="26"/>
  </w:num>
  <w:num w:numId="31">
    <w:abstractNumId w:val="29"/>
  </w:num>
  <w:num w:numId="32">
    <w:abstractNumId w:val="11"/>
  </w:num>
  <w:num w:numId="33">
    <w:abstractNumId w:val="18"/>
  </w:num>
  <w:num w:numId="34">
    <w:abstractNumId w:val="17"/>
  </w:num>
  <w:num w:numId="35">
    <w:abstractNumId w:val="25"/>
  </w:num>
  <w:num w:numId="36">
    <w:abstractNumId w:val="27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65"/>
    <w:rsid w:val="000159E8"/>
    <w:rsid w:val="000476E4"/>
    <w:rsid w:val="000821A6"/>
    <w:rsid w:val="00086207"/>
    <w:rsid w:val="000A7D81"/>
    <w:rsid w:val="000B0DD0"/>
    <w:rsid w:val="000B4B2C"/>
    <w:rsid w:val="000C5278"/>
    <w:rsid w:val="000D323F"/>
    <w:rsid w:val="000D6AE4"/>
    <w:rsid w:val="000E5962"/>
    <w:rsid w:val="000E730C"/>
    <w:rsid w:val="00103C04"/>
    <w:rsid w:val="00106842"/>
    <w:rsid w:val="00123F89"/>
    <w:rsid w:val="0014559B"/>
    <w:rsid w:val="00194EC6"/>
    <w:rsid w:val="001B3CFC"/>
    <w:rsid w:val="001B45F3"/>
    <w:rsid w:val="001B49F0"/>
    <w:rsid w:val="002044C3"/>
    <w:rsid w:val="00230024"/>
    <w:rsid w:val="00244E43"/>
    <w:rsid w:val="0025130B"/>
    <w:rsid w:val="00254049"/>
    <w:rsid w:val="00257AED"/>
    <w:rsid w:val="00260C14"/>
    <w:rsid w:val="00272E1B"/>
    <w:rsid w:val="0029295F"/>
    <w:rsid w:val="002A2F32"/>
    <w:rsid w:val="002B0FB6"/>
    <w:rsid w:val="002B3FD4"/>
    <w:rsid w:val="002B60B3"/>
    <w:rsid w:val="002C288B"/>
    <w:rsid w:val="002C6BED"/>
    <w:rsid w:val="002F3536"/>
    <w:rsid w:val="003313D9"/>
    <w:rsid w:val="00343C6B"/>
    <w:rsid w:val="00347662"/>
    <w:rsid w:val="00356011"/>
    <w:rsid w:val="00377253"/>
    <w:rsid w:val="00391C7F"/>
    <w:rsid w:val="0039581E"/>
    <w:rsid w:val="00396AF2"/>
    <w:rsid w:val="00397120"/>
    <w:rsid w:val="003A3F54"/>
    <w:rsid w:val="003D2033"/>
    <w:rsid w:val="003E73B0"/>
    <w:rsid w:val="003F7902"/>
    <w:rsid w:val="004131A3"/>
    <w:rsid w:val="004132C0"/>
    <w:rsid w:val="0041790E"/>
    <w:rsid w:val="0042523C"/>
    <w:rsid w:val="00435CA3"/>
    <w:rsid w:val="0044747C"/>
    <w:rsid w:val="004747CD"/>
    <w:rsid w:val="004A6868"/>
    <w:rsid w:val="004B28F1"/>
    <w:rsid w:val="005009A9"/>
    <w:rsid w:val="00507E8C"/>
    <w:rsid w:val="00514075"/>
    <w:rsid w:val="00516D5E"/>
    <w:rsid w:val="005227BF"/>
    <w:rsid w:val="005506F0"/>
    <w:rsid w:val="00554031"/>
    <w:rsid w:val="00566A4C"/>
    <w:rsid w:val="00567D40"/>
    <w:rsid w:val="005839A4"/>
    <w:rsid w:val="005A1967"/>
    <w:rsid w:val="005C30D7"/>
    <w:rsid w:val="005E094C"/>
    <w:rsid w:val="005E3B3B"/>
    <w:rsid w:val="005E4A83"/>
    <w:rsid w:val="005F6CAE"/>
    <w:rsid w:val="00620764"/>
    <w:rsid w:val="00622EF5"/>
    <w:rsid w:val="00630715"/>
    <w:rsid w:val="00633541"/>
    <w:rsid w:val="00644568"/>
    <w:rsid w:val="00676B81"/>
    <w:rsid w:val="006B228E"/>
    <w:rsid w:val="006B432E"/>
    <w:rsid w:val="006D010F"/>
    <w:rsid w:val="007000BD"/>
    <w:rsid w:val="00767B5F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812496"/>
    <w:rsid w:val="008151CF"/>
    <w:rsid w:val="00815217"/>
    <w:rsid w:val="00821FF7"/>
    <w:rsid w:val="00830BFE"/>
    <w:rsid w:val="0085111D"/>
    <w:rsid w:val="00853427"/>
    <w:rsid w:val="0086799F"/>
    <w:rsid w:val="00872C65"/>
    <w:rsid w:val="00882C10"/>
    <w:rsid w:val="008879E9"/>
    <w:rsid w:val="00893C29"/>
    <w:rsid w:val="00897BB1"/>
    <w:rsid w:val="008A2C42"/>
    <w:rsid w:val="008B07A1"/>
    <w:rsid w:val="008B4B21"/>
    <w:rsid w:val="00903269"/>
    <w:rsid w:val="0099513E"/>
    <w:rsid w:val="009B0A4E"/>
    <w:rsid w:val="009B1828"/>
    <w:rsid w:val="009D57BB"/>
    <w:rsid w:val="009E5ACB"/>
    <w:rsid w:val="009F3DEA"/>
    <w:rsid w:val="00A46CDA"/>
    <w:rsid w:val="00A62251"/>
    <w:rsid w:val="00A749B1"/>
    <w:rsid w:val="00A7799F"/>
    <w:rsid w:val="00A80159"/>
    <w:rsid w:val="00AA0D27"/>
    <w:rsid w:val="00AA4FF9"/>
    <w:rsid w:val="00AA7047"/>
    <w:rsid w:val="00AE179E"/>
    <w:rsid w:val="00AE7625"/>
    <w:rsid w:val="00AF2505"/>
    <w:rsid w:val="00B03FBF"/>
    <w:rsid w:val="00B13892"/>
    <w:rsid w:val="00B41BEA"/>
    <w:rsid w:val="00B53E8D"/>
    <w:rsid w:val="00B56E7F"/>
    <w:rsid w:val="00B64C68"/>
    <w:rsid w:val="00B715B6"/>
    <w:rsid w:val="00BB1FA9"/>
    <w:rsid w:val="00BF05B5"/>
    <w:rsid w:val="00C02DA9"/>
    <w:rsid w:val="00C56014"/>
    <w:rsid w:val="00C94AE1"/>
    <w:rsid w:val="00C95E3C"/>
    <w:rsid w:val="00CF61BC"/>
    <w:rsid w:val="00D3362D"/>
    <w:rsid w:val="00D750CD"/>
    <w:rsid w:val="00D76FB3"/>
    <w:rsid w:val="00DA64B3"/>
    <w:rsid w:val="00DB72DF"/>
    <w:rsid w:val="00DC0906"/>
    <w:rsid w:val="00DC29E4"/>
    <w:rsid w:val="00DF5253"/>
    <w:rsid w:val="00DF62DA"/>
    <w:rsid w:val="00E405E1"/>
    <w:rsid w:val="00E51202"/>
    <w:rsid w:val="00E56C7F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85577"/>
    <w:rsid w:val="00F97DE0"/>
    <w:rsid w:val="00FA42B6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E0E9F05"/>
  <w15:chartTrackingRefBased/>
  <w15:docId w15:val="{CA70A828-D367-4BB1-8BF5-340DB103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890D5-FBCD-425B-84C9-E7794A28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20</TotalTime>
  <Pages>4</Pages>
  <Words>581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2020-11-03T16:47:00Z</cp:lastPrinted>
  <dcterms:created xsi:type="dcterms:W3CDTF">2021-03-31T13:28:00Z</dcterms:created>
  <dcterms:modified xsi:type="dcterms:W3CDTF">2021-04-01T11:35:00Z</dcterms:modified>
</cp:coreProperties>
</file>