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DAF" w:rsidRDefault="00C42DAF" w:rsidP="00C42DAF">
      <w:pPr>
        <w:pStyle w:val="ZKON"/>
      </w:pPr>
      <w:bookmarkStart w:id="0" w:name="_GoBack"/>
      <w:bookmarkEnd w:id="0"/>
      <w:r>
        <w:t>ZÁKON</w:t>
      </w:r>
    </w:p>
    <w:p w:rsidR="00B52551" w:rsidRPr="00C42DAF" w:rsidRDefault="00C42DAF" w:rsidP="00C42DAF">
      <w:pPr>
        <w:pStyle w:val="nadpiszkona"/>
        <w:rPr>
          <w:b w:val="0"/>
        </w:rPr>
      </w:pPr>
      <w:r w:rsidRPr="00C42DAF">
        <w:rPr>
          <w:b w:val="0"/>
        </w:rPr>
        <w:t xml:space="preserve">ze dne                    2021, </w:t>
      </w:r>
    </w:p>
    <w:p w:rsidR="00B52551" w:rsidRDefault="00B52551" w:rsidP="00C42DAF">
      <w:pPr>
        <w:pStyle w:val="nadpiszkona"/>
      </w:pPr>
      <w:r w:rsidRPr="005F4A80">
        <w:t>kterým se mění zákon č. 592/1992 Sb., o pojistném na veřejné zdravotní pojištění, ve</w:t>
      </w:r>
      <w:r>
        <w:t> </w:t>
      </w:r>
      <w:r w:rsidRPr="005F4A80">
        <w:t>znění pozdějších předpisů, a některé další zákony</w:t>
      </w:r>
    </w:p>
    <w:p w:rsidR="00B52551" w:rsidRDefault="00C42DAF" w:rsidP="00C42DAF">
      <w:pPr>
        <w:pStyle w:val="Parlament"/>
      </w:pPr>
      <w:r>
        <w:t>Parlament se usnesl na tomto zákoně České republiky:</w:t>
      </w:r>
    </w:p>
    <w:p w:rsidR="00B52551" w:rsidRDefault="00C42DAF" w:rsidP="00C42DAF">
      <w:pPr>
        <w:pStyle w:val="ST"/>
        <w:rPr>
          <w:b/>
          <w:bCs/>
        </w:rPr>
      </w:pPr>
      <w:r>
        <w:t xml:space="preserve">ČÁST </w:t>
      </w:r>
      <w:r w:rsidR="00B52551">
        <w:t>PRVNÍ</w:t>
      </w:r>
    </w:p>
    <w:p w:rsidR="00B52551" w:rsidRPr="00C23AEE" w:rsidRDefault="00B52551" w:rsidP="00C42DAF">
      <w:pPr>
        <w:pStyle w:val="NADPISSTI"/>
      </w:pPr>
      <w:r w:rsidRPr="00C23AEE">
        <w:t xml:space="preserve">Změna zákona o </w:t>
      </w:r>
      <w:r>
        <w:t xml:space="preserve">pojistném na </w:t>
      </w:r>
      <w:r w:rsidRPr="00C23AEE">
        <w:t>veřejné</w:t>
      </w:r>
      <w:r>
        <w:t xml:space="preserve"> </w:t>
      </w:r>
      <w:r w:rsidRPr="00C23AEE">
        <w:t>zdravotní pojištění</w:t>
      </w:r>
    </w:p>
    <w:p w:rsidR="00B52551" w:rsidRDefault="00C42DAF" w:rsidP="00C42DAF">
      <w:pPr>
        <w:pStyle w:val="lnek"/>
      </w:pPr>
      <w:r>
        <w:t xml:space="preserve">Čl. </w:t>
      </w:r>
      <w:r w:rsidR="00B52551" w:rsidRPr="00C23AEE">
        <w:t>I</w:t>
      </w:r>
    </w:p>
    <w:p w:rsidR="00B52551" w:rsidRPr="00A412DD" w:rsidRDefault="00B52551" w:rsidP="00C42DAF">
      <w:pPr>
        <w:pStyle w:val="Textlnku"/>
      </w:pPr>
      <w:r w:rsidRPr="00A412DD">
        <w:t>V zákoně č. 592/1992 Sb., o pojistném na veřejné zdravotní pojištění, ve znění zákona č.</w:t>
      </w:r>
      <w:r w:rsidR="00C42DAF">
        <w:t> </w:t>
      </w:r>
      <w:r w:rsidRPr="00A412DD">
        <w:t>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w:t>
      </w:r>
      <w:r>
        <w:t> </w:t>
      </w:r>
      <w:r w:rsidRPr="00A412DD">
        <w:t>455/2003</w:t>
      </w:r>
      <w:r>
        <w:t> </w:t>
      </w:r>
      <w:r w:rsidRPr="00A412DD">
        <w:t>Sb., zákona č. 53/2004 Sb., zákona č. 438/2004 Sb., zákona č. 123/2005 Sb., zákona č. 381/2005 Sb., zákona č. 413/2005 Sb., zákona č. 545/2005 Sb., zákona č.</w:t>
      </w:r>
      <w:r>
        <w:t> </w:t>
      </w:r>
      <w:r w:rsidRPr="00A412DD">
        <w:t>62/2006</w:t>
      </w:r>
      <w:r>
        <w:t> </w:t>
      </w:r>
      <w:r w:rsidRPr="00A412DD">
        <w:t>Sb., zákona č. 117/2006 Sb., zákona č. 189/2006 Sb., zákona č. 214/2006 Sb., zákona č. 264/2006 Sb., zákona č. 261/2007 Sb., zákona č. 296/2007 Sb., zákona č.</w:t>
      </w:r>
      <w:r>
        <w:t> </w:t>
      </w:r>
      <w:r w:rsidRPr="00A412DD">
        <w:t>306/2008</w:t>
      </w:r>
      <w:r>
        <w:t> </w:t>
      </w:r>
      <w:r w:rsidRPr="00A412DD">
        <w:t>Sb., zákona č. 227/2009 Sb., zákona č. 281/2009 Sb., zákona č. 285/2009 Sb., zákona č.</w:t>
      </w:r>
      <w:r>
        <w:t> </w:t>
      </w:r>
      <w:r w:rsidRPr="00A412DD">
        <w:t>362/2009 Sb., zákona č. 73/2011 Sb., zákona č. 138/2011 Sb., zákona č.</w:t>
      </w:r>
      <w:r>
        <w:t> </w:t>
      </w:r>
      <w:r w:rsidRPr="00A412DD">
        <w:t>298/2011</w:t>
      </w:r>
      <w:r>
        <w:t> </w:t>
      </w:r>
      <w:r w:rsidRPr="00A412DD">
        <w:t>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w:t>
      </w:r>
      <w:r>
        <w:t> </w:t>
      </w:r>
      <w:r w:rsidRPr="00A412DD">
        <w:t>145/2017</w:t>
      </w:r>
      <w:r>
        <w:t> </w:t>
      </w:r>
      <w:r w:rsidRPr="00A412DD">
        <w:t>Sb., zákona č. 183/2017 Sb., zákona č. 297/2017 Sb., zákona č. 134/2020 Sb.</w:t>
      </w:r>
      <w:r>
        <w:t>,</w:t>
      </w:r>
      <w:r w:rsidRPr="00A412DD">
        <w:t xml:space="preserve"> zákona č. 231/2020 Sb., zákona č. 285/2020 Sb. a zákona č. 540/2020 Sb., se za § 28c vkládá nový § 28d, který zní:</w:t>
      </w:r>
    </w:p>
    <w:p w:rsidR="00B52551" w:rsidRDefault="00B52551" w:rsidP="00B52551">
      <w:pPr>
        <w:jc w:val="center"/>
      </w:pPr>
      <w:r w:rsidRPr="00A412DD">
        <w:t>„§ 28d</w:t>
      </w:r>
    </w:p>
    <w:p w:rsidR="00B52551" w:rsidRPr="00A412DD" w:rsidRDefault="00B52551" w:rsidP="00C42DAF">
      <w:pPr>
        <w:pStyle w:val="Textparagrafu"/>
      </w:pPr>
      <w:r w:rsidRPr="00861232">
        <w:t>Lhůta pro podání přehledu podle § 24 odst. 2 stanovená osobám samostatně výdělečně činným v § 24 odst. 2 se pro podání tohoto přehledu za rok 2020 nepoužije. Přehled podle § 24 odst. 2 za rok 2020 je osoba samostatně výdělečně činná povinna předložit všem zdravotním pojišťovnám, u kterých byla v tomto období pojištěna, nejpozději do 2. srpna 2021.</w:t>
      </w:r>
      <w:r w:rsidRPr="00A412DD">
        <w:t>“.</w:t>
      </w:r>
    </w:p>
    <w:p w:rsidR="00B52551" w:rsidRDefault="00C42DAF" w:rsidP="00C42DAF">
      <w:pPr>
        <w:pStyle w:val="ST"/>
        <w:rPr>
          <w:b/>
          <w:bCs/>
        </w:rPr>
      </w:pPr>
      <w:r>
        <w:t xml:space="preserve">ČÁST </w:t>
      </w:r>
      <w:r w:rsidR="00B52551">
        <w:t>DRUHÁ</w:t>
      </w:r>
    </w:p>
    <w:p w:rsidR="00B52551" w:rsidRDefault="00B52551" w:rsidP="00C42DAF">
      <w:pPr>
        <w:pStyle w:val="NADPISSTI"/>
      </w:pPr>
      <w:r w:rsidRPr="005F4A80">
        <w:t>Změna zákona o Všeobecné zdravotní pojišťovně České republiky</w:t>
      </w:r>
    </w:p>
    <w:p w:rsidR="00B52551" w:rsidRPr="00C23AEE" w:rsidRDefault="00C42DAF" w:rsidP="00C42DAF">
      <w:pPr>
        <w:pStyle w:val="lnek"/>
      </w:pPr>
      <w:r>
        <w:t xml:space="preserve">Čl. </w:t>
      </w:r>
      <w:r w:rsidR="00B52551" w:rsidRPr="00C23AEE">
        <w:t>I</w:t>
      </w:r>
      <w:r w:rsidR="00B52551">
        <w:t>I</w:t>
      </w:r>
    </w:p>
    <w:p w:rsidR="00B52551" w:rsidRPr="007E187E" w:rsidRDefault="00B52551" w:rsidP="00C42DAF">
      <w:pPr>
        <w:pStyle w:val="Textlnku"/>
      </w:pPr>
      <w:r>
        <w:t>Z</w:t>
      </w:r>
      <w:r w:rsidRPr="003F382B">
        <w:t xml:space="preserve">ákon č. 551/1991 Sb., o Všeobecné zdravotní pojišťovně České republiky, ve znění zákona </w:t>
      </w:r>
      <w:r>
        <w:t xml:space="preserve">č. </w:t>
      </w:r>
      <w:r w:rsidRPr="000D1D2A">
        <w:t xml:space="preserve">592/1992 Sb., zákona č. 10/1993 Sb., zákona č. </w:t>
      </w:r>
      <w:r>
        <w:t>60/1995 Sb., zákona č. 149/1996 </w:t>
      </w:r>
      <w:r w:rsidRPr="000D1D2A">
        <w:t xml:space="preserve">Sb., zákona č. 48/1997 Sb., zákona č. </w:t>
      </w:r>
      <w:r>
        <w:t>305/1997 Sb., zákona č. 93/1998 </w:t>
      </w:r>
      <w:r w:rsidRPr="000D1D2A">
        <w:t>Sb., zákona č. 127/1998 Sb., zákona č. 69/2000 Sb., zá</w:t>
      </w:r>
      <w:r>
        <w:t>kona č. 132/2000 Sb., zákona č. 220/2000 </w:t>
      </w:r>
      <w:r w:rsidRPr="000D1D2A">
        <w:t>Sb., zákona č. 49/2002 Sb., zá</w:t>
      </w:r>
      <w:r>
        <w:t>kona č. 420/2003 Sb., zákona č. </w:t>
      </w:r>
      <w:r w:rsidRPr="000D1D2A">
        <w:t>455/2003</w:t>
      </w:r>
      <w:r>
        <w:t> </w:t>
      </w:r>
      <w:r w:rsidRPr="000D1D2A">
        <w:t xml:space="preserve">Sb., </w:t>
      </w:r>
      <w:r w:rsidRPr="007E187E">
        <w:t xml:space="preserve">zákona č. 438/2004 Sb., zákona </w:t>
      </w:r>
      <w:r w:rsidRPr="007E187E">
        <w:lastRenderedPageBreak/>
        <w:t>č.</w:t>
      </w:r>
      <w:r>
        <w:t> </w:t>
      </w:r>
      <w:r w:rsidRPr="007E187E">
        <w:t>117/2006</w:t>
      </w:r>
      <w:r>
        <w:t> </w:t>
      </w:r>
      <w:r w:rsidRPr="007E187E">
        <w:t>Sb., zákona č. 261/2007 Sb., zákona č. 296/2007 Sb., zákona č. 362/2009 Sb., zákona č. 188/2011 Sb., zákona č. 298/2011 Sb., zákona č. 369/2011 Sb., zákona č.</w:t>
      </w:r>
      <w:r>
        <w:t> </w:t>
      </w:r>
      <w:r w:rsidRPr="007E187E">
        <w:t>458/2011</w:t>
      </w:r>
      <w:r>
        <w:t> </w:t>
      </w:r>
      <w:r w:rsidRPr="007E187E">
        <w:t>Sb., zákona č. 60/2014 Sb., zákona č. 109/2014 Sb., zákona č. 256/2014 Sb., zákona č. 200/2015 Sb., zákona č. 128/2016 Sb., zákona č. 298/2016 Sb., zákona č.</w:t>
      </w:r>
      <w:r>
        <w:t> </w:t>
      </w:r>
      <w:r w:rsidRPr="007E187E">
        <w:t>24/2017</w:t>
      </w:r>
      <w:r>
        <w:t> </w:t>
      </w:r>
      <w:r w:rsidRPr="007E187E">
        <w:t>Sb.</w:t>
      </w:r>
      <w:r>
        <w:t>,</w:t>
      </w:r>
      <w:r w:rsidRPr="007E187E">
        <w:t> zákona č. 183/2017 Sb.</w:t>
      </w:r>
      <w:r>
        <w:t xml:space="preserve"> a zákona č. 206/2020 Sb.</w:t>
      </w:r>
      <w:r w:rsidRPr="007E187E">
        <w:t>, se mění takto:</w:t>
      </w:r>
    </w:p>
    <w:p w:rsidR="00B52551" w:rsidRPr="00967536" w:rsidRDefault="00B52551" w:rsidP="00C42DAF">
      <w:pPr>
        <w:pStyle w:val="Novelizanbod"/>
      </w:pPr>
      <w:r w:rsidRPr="00967536">
        <w:t>V § 7 odst. 1 písm. a) se číslo „3“ nahrazuje číslem „4“.</w:t>
      </w:r>
    </w:p>
    <w:p w:rsidR="00B52551" w:rsidRPr="00967536" w:rsidRDefault="00B52551" w:rsidP="00C42DAF">
      <w:pPr>
        <w:pStyle w:val="Novelizanbod"/>
      </w:pPr>
      <w:r w:rsidRPr="00967536">
        <w:t>V § 7 se za odstavec 2 vkládá nový odstavec 3, který zní:</w:t>
      </w:r>
    </w:p>
    <w:p w:rsidR="00B52551" w:rsidRPr="00967536" w:rsidRDefault="00B52551" w:rsidP="00C42DAF">
      <w:pPr>
        <w:pStyle w:val="Textparagrafu"/>
        <w:spacing w:before="0"/>
      </w:pPr>
      <w:r w:rsidRPr="00967536">
        <w:t xml:space="preserve">„(3) </w:t>
      </w:r>
      <w:bookmarkStart w:id="1" w:name="_Hlk66991753"/>
      <w:r w:rsidRPr="00967536">
        <w:t>Pro účely podpory testování zaměstnanců a osob samostatně výdělečně činných na</w:t>
      </w:r>
      <w:r>
        <w:t> </w:t>
      </w:r>
      <w:r w:rsidRPr="00967536">
        <w:t>přítomnost antigenu viru SARS-CoV-2 prostřednictvím diagnostického zdravotnického prostředku in vitro pro sebetestování nebo prostřednictvím diagnostického zdravotnického prostředku in vitro, pro který bylo Ministerstvem zdravotnictví podle zákona upravujícího diagnostické zdravotnické prostředky in vitro povoleno jeho použití laickou osobou, Pojišťovna nad rámec zdrojů uvedených v odstavci 2 větě čtvrté jako další zdroj fondu prevence použije finanční prostředky základního fondu. Příděl finančních prostředků ze základního fondu do</w:t>
      </w:r>
      <w:r>
        <w:t> </w:t>
      </w:r>
      <w:r w:rsidRPr="00967536">
        <w:t xml:space="preserve">fondu prevence v takovém případě Pojišťovna provede vždy do </w:t>
      </w:r>
      <w:r>
        <w:t>6</w:t>
      </w:r>
      <w:r w:rsidRPr="00967536">
        <w:t xml:space="preserve">0 dnů po skončení kalendářního </w:t>
      </w:r>
      <w:r>
        <w:t>měsíce</w:t>
      </w:r>
      <w:r w:rsidRPr="00967536">
        <w:t xml:space="preserve">, a to ve výši finančních prostředků, které byly v tomto kalendářním </w:t>
      </w:r>
      <w:r>
        <w:t>měsíci</w:t>
      </w:r>
      <w:r w:rsidRPr="00967536">
        <w:t xml:space="preserve"> z fondu prevence vynaloženy na podporu testování podle věty první.</w:t>
      </w:r>
      <w:r>
        <w:t xml:space="preserve"> </w:t>
      </w:r>
      <w:r w:rsidRPr="00967536">
        <w:t>Za zaměstnance podle věty první se považují také dočasně přidělení zaměstnanci agentury práce a další osoby, které na základě jiného právního vztahu, než je pracovněprávní vztah, vykonávají práci nebo</w:t>
      </w:r>
      <w:r>
        <w:t> </w:t>
      </w:r>
      <w:r w:rsidRPr="00967536">
        <w:t>obdobnou činnost na pracovišti zaměstnavatele společně s jeho zaměstnanci</w:t>
      </w:r>
      <w:bookmarkEnd w:id="1"/>
      <w:r>
        <w:t>.</w:t>
      </w:r>
      <w:r w:rsidRPr="00967536">
        <w:t>“.</w:t>
      </w:r>
    </w:p>
    <w:p w:rsidR="00B52551" w:rsidRDefault="00B52551" w:rsidP="00C42DAF">
      <w:pPr>
        <w:spacing w:before="120"/>
      </w:pPr>
      <w:r w:rsidRPr="00967536">
        <w:t>Dosavadní odstavce 3 až 6 se označují jako odstavce 4 až 7.</w:t>
      </w:r>
    </w:p>
    <w:p w:rsidR="00B52551" w:rsidRDefault="00B52551" w:rsidP="00C42DAF">
      <w:pPr>
        <w:pStyle w:val="Novelizanbod"/>
      </w:pPr>
      <w:r>
        <w:t>V § 23b odst. 1 písm. c) se číslo „5“ nahrazuje číslem „6“.</w:t>
      </w:r>
    </w:p>
    <w:p w:rsidR="00B52551" w:rsidRPr="00967536" w:rsidRDefault="00C42DAF" w:rsidP="00C42DAF">
      <w:pPr>
        <w:pStyle w:val="ST"/>
      </w:pPr>
      <w:r>
        <w:t xml:space="preserve">ČÁST </w:t>
      </w:r>
      <w:r w:rsidR="00B52551">
        <w:t>TŘETÍ</w:t>
      </w:r>
    </w:p>
    <w:p w:rsidR="00B52551" w:rsidRPr="00B52551" w:rsidRDefault="00B52551" w:rsidP="00C42DAF">
      <w:pPr>
        <w:pStyle w:val="NADPISSTI"/>
      </w:pPr>
      <w:r w:rsidRPr="005F4A80">
        <w:t>Změna zákona o resortních, oborových, podnikových a dalších zdravotních pojišťovnách</w:t>
      </w:r>
    </w:p>
    <w:p w:rsidR="00B52551" w:rsidRDefault="00C42DAF" w:rsidP="00C42DAF">
      <w:pPr>
        <w:pStyle w:val="lnek"/>
      </w:pPr>
      <w:r>
        <w:t xml:space="preserve">Čl. </w:t>
      </w:r>
      <w:r w:rsidR="00B52551" w:rsidRPr="00C23AEE">
        <w:t>I</w:t>
      </w:r>
      <w:r w:rsidR="00B52551">
        <w:t>II</w:t>
      </w:r>
    </w:p>
    <w:p w:rsidR="00B52551" w:rsidRPr="008866EA" w:rsidRDefault="00B52551" w:rsidP="00C42DAF">
      <w:pPr>
        <w:pStyle w:val="Textlnku"/>
      </w:pPr>
      <w:r w:rsidRPr="00E90B1B">
        <w:t>Zákon č. 280/1992 Sb., o resortních, oborových, podnikových a dalších zdravotních pojišťovnách, ve znění zákona č. 10/1993 Sb., zákona č. 15/1993 Sb., zákona č. 60/1995 Sb., zákona č. 149/1996 Sb., zákona č. 48/1997 Sb., zákona č. 93</w:t>
      </w:r>
      <w:r w:rsidRPr="008866EA">
        <w:t xml:space="preserve">/1998 Sb., zákona </w:t>
      </w:r>
      <w:r>
        <w:t>č. 127/1998 </w:t>
      </w:r>
      <w:r w:rsidRPr="008866EA">
        <w:t>Sb., zákona č. 225/1999 Sb., zákona č. 220/2000 Sb., zákona č. 49/2002 Sb., zákona č.</w:t>
      </w:r>
      <w:r>
        <w:t> </w:t>
      </w:r>
      <w:r w:rsidRPr="008866EA">
        <w:t>420/2003</w:t>
      </w:r>
      <w:r>
        <w:t> </w:t>
      </w:r>
      <w:r w:rsidRPr="008866EA">
        <w:t>Sb., zákona č. 438/2004 Sb., zákona č. 1</w:t>
      </w:r>
      <w:r>
        <w:t>17/2006 Sb., zákona č. 261/2007 </w:t>
      </w:r>
      <w:r w:rsidRPr="008866EA">
        <w:t>Sb., zákona č. 296/2007 Sb., zákona č. 351/2009 Sb., zákona č. 362/2009 Sb., zákona č.</w:t>
      </w:r>
      <w:r>
        <w:t> </w:t>
      </w:r>
      <w:r w:rsidRPr="008866EA">
        <w:t>188/2011</w:t>
      </w:r>
      <w:r>
        <w:t> </w:t>
      </w:r>
      <w:r w:rsidRPr="008866EA">
        <w:t xml:space="preserve">Sb., zákona č. 298/2011 Sb., zákona </w:t>
      </w:r>
      <w:r>
        <w:t>č. 369/2011 Sb., zákona č. 458/2011 </w:t>
      </w:r>
      <w:r w:rsidRPr="008866EA">
        <w:t>Sb., zákona č. 60/2014 Sb., zákona č. 109/2014 Sb., zákona č. 256/2014 Sb., zákona č.</w:t>
      </w:r>
      <w:r>
        <w:t> </w:t>
      </w:r>
      <w:r w:rsidRPr="008866EA">
        <w:t>200/2015</w:t>
      </w:r>
      <w:r>
        <w:t> </w:t>
      </w:r>
      <w:r w:rsidRPr="008866EA">
        <w:t>Sb., zákona č. 128/2016 Sb.,</w:t>
      </w:r>
      <w:r>
        <w:t xml:space="preserve"> zákona č. 298/2016 </w:t>
      </w:r>
      <w:r w:rsidRPr="008866EA">
        <w:t>Sb.</w:t>
      </w:r>
      <w:r>
        <w:t>, zákona č. 24/2017 </w:t>
      </w:r>
      <w:r w:rsidRPr="008866EA">
        <w:t>Sb., zákona č. 183/2017 Sb.</w:t>
      </w:r>
      <w:r>
        <w:t>,</w:t>
      </w:r>
      <w:r w:rsidRPr="008866EA">
        <w:t xml:space="preserve"> nálezu Ústa</w:t>
      </w:r>
      <w:r>
        <w:t>vního soudu</w:t>
      </w:r>
      <w:r w:rsidR="003666AA">
        <w:t>,</w:t>
      </w:r>
      <w:r>
        <w:t xml:space="preserve"> vyhlášeného pod č. </w:t>
      </w:r>
      <w:r w:rsidRPr="008866EA">
        <w:t xml:space="preserve">233/2018 Sb. </w:t>
      </w:r>
      <w:r>
        <w:t>a zákona č.</w:t>
      </w:r>
      <w:r w:rsidR="003666AA">
        <w:t> </w:t>
      </w:r>
      <w:r>
        <w:t xml:space="preserve">206/2020 Sb., </w:t>
      </w:r>
      <w:r w:rsidRPr="008866EA">
        <w:t>se mění takto:</w:t>
      </w:r>
    </w:p>
    <w:p w:rsidR="00B52551" w:rsidRPr="00967536" w:rsidRDefault="00B52551" w:rsidP="00C42DAF">
      <w:pPr>
        <w:pStyle w:val="Novelizanbod"/>
        <w:numPr>
          <w:ilvl w:val="0"/>
          <w:numId w:val="6"/>
        </w:numPr>
      </w:pPr>
      <w:r w:rsidRPr="00967536">
        <w:lastRenderedPageBreak/>
        <w:t>V § 19 se za odstavec 1 vkládá nový odstavec 2, který zní:</w:t>
      </w:r>
    </w:p>
    <w:p w:rsidR="00B52551" w:rsidRPr="00967536" w:rsidRDefault="00B52551" w:rsidP="00C42DAF">
      <w:pPr>
        <w:pStyle w:val="Textparagrafu"/>
        <w:spacing w:before="0" w:after="120"/>
      </w:pPr>
      <w:bookmarkStart w:id="2" w:name="_Hlk66991994"/>
      <w:r w:rsidRPr="00967536">
        <w:t>„(2) Pro účely podpory testování zaměstnanců a osob samostatně výdělečně činných na</w:t>
      </w:r>
      <w:r>
        <w:t> </w:t>
      </w:r>
      <w:r w:rsidRPr="00967536">
        <w:t xml:space="preserve">přítomnost antigenu viru SARS-CoV-2 prostřednictvím diagnostického zdravotnického prostředku in vitro pro sebetestování nebo prostřednictvím diagnostického zdravotnického prostředku in vitro, pro který bylo Ministerstvem zdravotnictví podle  zákona upravujícího diagnostické zdravotnické prostředky in vitro povoleno jeho použití laickou osobou, zaměstnanecká pojišťovna nad rámec zdrojů uvedených v § 16 odst. 4 věty čtvrté jako další zdroj fondu prevence použije finanční prostředky základního fondu. Příděl finančních prostředků ze základního fondu do fondu prevence v takovém případě zaměstnanecká pojišťovna provede vždy do </w:t>
      </w:r>
      <w:r>
        <w:t>6</w:t>
      </w:r>
      <w:r w:rsidRPr="00967536">
        <w:t xml:space="preserve">0 dnů po skončení kalendářního </w:t>
      </w:r>
      <w:r>
        <w:t>měsíce</w:t>
      </w:r>
      <w:r w:rsidRPr="00967536">
        <w:t xml:space="preserve">, a to ve výši finančních prostředků, které byly v tomto kalendářním </w:t>
      </w:r>
      <w:r>
        <w:t>měsíci</w:t>
      </w:r>
      <w:r w:rsidRPr="00967536">
        <w:t xml:space="preserve"> z fondu prevence vynaloženy na podporu testování podle věty první.</w:t>
      </w:r>
      <w:r>
        <w:t xml:space="preserve"> </w:t>
      </w:r>
      <w:r w:rsidRPr="00967536">
        <w:t>Za zaměstnance podle věty první se považují také dočasně přidělení zaměstnanci agentury práce a další osoby, které na základě jiného právního vztahu, než je pracovněprávní vztah, vykonávají práci nebo</w:t>
      </w:r>
      <w:r>
        <w:t> </w:t>
      </w:r>
      <w:r w:rsidRPr="00967536">
        <w:t>obdobnou činnost na pracovišti zaměstnavatele společně s jeho zaměstnanci</w:t>
      </w:r>
      <w:bookmarkEnd w:id="2"/>
      <w:r>
        <w:t>.</w:t>
      </w:r>
      <w:r w:rsidRPr="00967536">
        <w:t>“.</w:t>
      </w:r>
    </w:p>
    <w:p w:rsidR="00B52551" w:rsidRDefault="00B52551" w:rsidP="00C42DAF">
      <w:pPr>
        <w:pStyle w:val="lnek"/>
        <w:spacing w:before="0"/>
        <w:jc w:val="both"/>
      </w:pPr>
      <w:r>
        <w:t>Dosavadní odstavec 2 se označuje jako odstavec 3.</w:t>
      </w:r>
    </w:p>
    <w:p w:rsidR="00B52551" w:rsidRDefault="00B52551" w:rsidP="00C42DAF">
      <w:pPr>
        <w:pStyle w:val="Novelizanbod"/>
      </w:pPr>
      <w:r>
        <w:t>V § 22e odst. 1 písm. e) se číslo „2“ nahrazuje číslem „3“.</w:t>
      </w:r>
    </w:p>
    <w:p w:rsidR="00B52551" w:rsidRDefault="00C42DAF" w:rsidP="00C42DAF">
      <w:pPr>
        <w:pStyle w:val="ST"/>
        <w:rPr>
          <w:b/>
          <w:bCs/>
        </w:rPr>
      </w:pPr>
      <w:r>
        <w:t xml:space="preserve">ČÁST </w:t>
      </w:r>
      <w:r w:rsidR="00B52551">
        <w:t>ČTVRTÁ</w:t>
      </w:r>
    </w:p>
    <w:p w:rsidR="00B52551" w:rsidRPr="00C23AEE" w:rsidRDefault="00B52551" w:rsidP="00C42DAF">
      <w:pPr>
        <w:pStyle w:val="NADPISSTI"/>
      </w:pPr>
      <w:r>
        <w:t>ÚČINNOST</w:t>
      </w:r>
    </w:p>
    <w:p w:rsidR="00B52551" w:rsidRPr="00C23AEE" w:rsidRDefault="00C42DAF" w:rsidP="00C42DAF">
      <w:pPr>
        <w:pStyle w:val="lnek"/>
      </w:pPr>
      <w:r>
        <w:t xml:space="preserve">Čl. </w:t>
      </w:r>
      <w:r w:rsidR="00B52551" w:rsidRPr="00C23AEE">
        <w:t>I</w:t>
      </w:r>
      <w:r w:rsidR="00B52551">
        <w:t>V</w:t>
      </w:r>
    </w:p>
    <w:p w:rsidR="00B52551" w:rsidRDefault="00B52551" w:rsidP="00C42DAF">
      <w:pPr>
        <w:pStyle w:val="Textlnku"/>
      </w:pPr>
      <w:r w:rsidRPr="005F4A80">
        <w:t>Tento zákon nabývá účinnosti dnem následujícím po dni jeho vyhlášení.</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551" w:rsidRDefault="00B52551">
      <w:r>
        <w:separator/>
      </w:r>
    </w:p>
  </w:endnote>
  <w:endnote w:type="continuationSeparator" w:id="0">
    <w:p w:rsidR="00B52551" w:rsidRDefault="00B52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551" w:rsidRDefault="00B52551">
      <w:r>
        <w:separator/>
      </w:r>
    </w:p>
  </w:footnote>
  <w:footnote w:type="continuationSeparator" w:id="0">
    <w:p w:rsidR="00B52551" w:rsidRDefault="00B52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21151">
      <w:rPr>
        <w:rStyle w:val="slostrnky"/>
        <w:noProof/>
      </w:rPr>
      <w:t>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B52551"/>
    <w:rsid w:val="00121151"/>
    <w:rsid w:val="00266D0A"/>
    <w:rsid w:val="003666AA"/>
    <w:rsid w:val="00A73D85"/>
    <w:rsid w:val="00B16C4B"/>
    <w:rsid w:val="00B52551"/>
    <w:rsid w:val="00C42DAF"/>
    <w:rsid w:val="00D31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97BCDD-1E33-4E7C-AA11-1620AF85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1151"/>
    <w:pPr>
      <w:jc w:val="both"/>
    </w:pPr>
    <w:rPr>
      <w:sz w:val="24"/>
      <w:szCs w:val="24"/>
    </w:rPr>
  </w:style>
  <w:style w:type="paragraph" w:styleId="Nadpis1">
    <w:name w:val="heading 1"/>
    <w:basedOn w:val="Normln"/>
    <w:next w:val="Normln"/>
    <w:qFormat/>
    <w:rsid w:val="00121151"/>
    <w:pPr>
      <w:keepNext/>
      <w:spacing w:before="240" w:after="60"/>
      <w:outlineLvl w:val="0"/>
    </w:pPr>
    <w:rPr>
      <w:rFonts w:ascii="Arial" w:hAnsi="Arial"/>
      <w:b/>
      <w:kern w:val="28"/>
      <w:sz w:val="28"/>
    </w:rPr>
  </w:style>
  <w:style w:type="character" w:default="1" w:styleId="Standardnpsmoodstavce">
    <w:name w:val="Default Paragraph Font"/>
    <w:semiHidden/>
    <w:rsid w:val="0012115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21151"/>
  </w:style>
  <w:style w:type="paragraph" w:styleId="Zhlav">
    <w:name w:val="header"/>
    <w:basedOn w:val="Normln"/>
    <w:semiHidden/>
    <w:rsid w:val="00121151"/>
    <w:pPr>
      <w:tabs>
        <w:tab w:val="center" w:pos="4536"/>
        <w:tab w:val="right" w:pos="9072"/>
      </w:tabs>
    </w:pPr>
  </w:style>
  <w:style w:type="paragraph" w:customStyle="1" w:styleId="Textparagrafu">
    <w:name w:val="Text paragrafu"/>
    <w:basedOn w:val="Normln"/>
    <w:rsid w:val="00121151"/>
    <w:pPr>
      <w:spacing w:before="240"/>
      <w:ind w:firstLine="425"/>
      <w:outlineLvl w:val="5"/>
    </w:pPr>
  </w:style>
  <w:style w:type="paragraph" w:customStyle="1" w:styleId="Paragraf">
    <w:name w:val="Paragraf"/>
    <w:basedOn w:val="Normln"/>
    <w:next w:val="Textodstavce"/>
    <w:rsid w:val="00121151"/>
    <w:pPr>
      <w:keepNext/>
      <w:keepLines/>
      <w:spacing w:before="240"/>
      <w:jc w:val="center"/>
      <w:outlineLvl w:val="5"/>
    </w:pPr>
  </w:style>
  <w:style w:type="paragraph" w:customStyle="1" w:styleId="Oddl">
    <w:name w:val="Oddíl"/>
    <w:basedOn w:val="Normln"/>
    <w:next w:val="Nadpisoddlu"/>
    <w:rsid w:val="00121151"/>
    <w:pPr>
      <w:keepNext/>
      <w:keepLines/>
      <w:spacing w:before="240"/>
      <w:jc w:val="center"/>
      <w:outlineLvl w:val="4"/>
    </w:pPr>
  </w:style>
  <w:style w:type="paragraph" w:customStyle="1" w:styleId="Nadpisoddlu">
    <w:name w:val="Nadpis oddílu"/>
    <w:basedOn w:val="Normln"/>
    <w:next w:val="Paragraf"/>
    <w:rsid w:val="00121151"/>
    <w:pPr>
      <w:keepNext/>
      <w:keepLines/>
      <w:jc w:val="center"/>
      <w:outlineLvl w:val="4"/>
    </w:pPr>
    <w:rPr>
      <w:b/>
    </w:rPr>
  </w:style>
  <w:style w:type="paragraph" w:customStyle="1" w:styleId="Dl">
    <w:name w:val="Díl"/>
    <w:basedOn w:val="Normln"/>
    <w:next w:val="Nadpisdlu"/>
    <w:rsid w:val="00121151"/>
    <w:pPr>
      <w:keepNext/>
      <w:keepLines/>
      <w:spacing w:before="240"/>
      <w:jc w:val="center"/>
      <w:outlineLvl w:val="3"/>
    </w:pPr>
  </w:style>
  <w:style w:type="paragraph" w:customStyle="1" w:styleId="Nadpisdlu">
    <w:name w:val="Nadpis dílu"/>
    <w:basedOn w:val="Normln"/>
    <w:next w:val="Oddl"/>
    <w:rsid w:val="00121151"/>
    <w:pPr>
      <w:keepNext/>
      <w:keepLines/>
      <w:jc w:val="center"/>
      <w:outlineLvl w:val="3"/>
    </w:pPr>
    <w:rPr>
      <w:b/>
    </w:rPr>
  </w:style>
  <w:style w:type="paragraph" w:customStyle="1" w:styleId="Hlava">
    <w:name w:val="Hlava"/>
    <w:basedOn w:val="Normln"/>
    <w:next w:val="Nadpishlavy"/>
    <w:rsid w:val="00121151"/>
    <w:pPr>
      <w:keepNext/>
      <w:keepLines/>
      <w:spacing w:before="240"/>
      <w:jc w:val="center"/>
      <w:outlineLvl w:val="2"/>
    </w:pPr>
  </w:style>
  <w:style w:type="paragraph" w:customStyle="1" w:styleId="Nadpishlavy">
    <w:name w:val="Nadpis hlavy"/>
    <w:basedOn w:val="Normln"/>
    <w:next w:val="Dl"/>
    <w:rsid w:val="00121151"/>
    <w:pPr>
      <w:keepNext/>
      <w:keepLines/>
      <w:jc w:val="center"/>
      <w:outlineLvl w:val="2"/>
    </w:pPr>
    <w:rPr>
      <w:b/>
    </w:rPr>
  </w:style>
  <w:style w:type="paragraph" w:customStyle="1" w:styleId="ST">
    <w:name w:val="ČÁST"/>
    <w:basedOn w:val="Normln"/>
    <w:next w:val="NADPISSTI"/>
    <w:rsid w:val="00121151"/>
    <w:pPr>
      <w:keepNext/>
      <w:keepLines/>
      <w:spacing w:before="240" w:after="120"/>
      <w:jc w:val="center"/>
      <w:outlineLvl w:val="1"/>
    </w:pPr>
    <w:rPr>
      <w:caps/>
    </w:rPr>
  </w:style>
  <w:style w:type="paragraph" w:customStyle="1" w:styleId="NADPISSTI">
    <w:name w:val="NADPIS ČÁSTI"/>
    <w:basedOn w:val="Normln"/>
    <w:next w:val="Hlava"/>
    <w:rsid w:val="00121151"/>
    <w:pPr>
      <w:keepNext/>
      <w:keepLines/>
      <w:jc w:val="center"/>
      <w:outlineLvl w:val="1"/>
    </w:pPr>
    <w:rPr>
      <w:b/>
    </w:rPr>
  </w:style>
  <w:style w:type="paragraph" w:customStyle="1" w:styleId="ZKON">
    <w:name w:val="ZÁKON"/>
    <w:basedOn w:val="Normln"/>
    <w:next w:val="nadpiszkona"/>
    <w:rsid w:val="00121151"/>
    <w:pPr>
      <w:keepNext/>
      <w:keepLines/>
      <w:jc w:val="center"/>
      <w:outlineLvl w:val="0"/>
    </w:pPr>
    <w:rPr>
      <w:b/>
      <w:caps/>
    </w:rPr>
  </w:style>
  <w:style w:type="paragraph" w:customStyle="1" w:styleId="nadpiszkona">
    <w:name w:val="nadpis zákona"/>
    <w:basedOn w:val="Normln"/>
    <w:next w:val="Parlament"/>
    <w:rsid w:val="00121151"/>
    <w:pPr>
      <w:keepNext/>
      <w:keepLines/>
      <w:spacing w:before="120"/>
      <w:jc w:val="center"/>
      <w:outlineLvl w:val="0"/>
    </w:pPr>
    <w:rPr>
      <w:b/>
    </w:rPr>
  </w:style>
  <w:style w:type="paragraph" w:customStyle="1" w:styleId="Parlament">
    <w:name w:val="Parlament"/>
    <w:basedOn w:val="Normln"/>
    <w:next w:val="ST"/>
    <w:rsid w:val="00121151"/>
    <w:pPr>
      <w:keepNext/>
      <w:keepLines/>
      <w:spacing w:before="360" w:after="240"/>
    </w:pPr>
  </w:style>
  <w:style w:type="paragraph" w:customStyle="1" w:styleId="Textlnku">
    <w:name w:val="Text článku"/>
    <w:basedOn w:val="Normln"/>
    <w:rsid w:val="00121151"/>
    <w:pPr>
      <w:spacing w:before="240"/>
      <w:ind w:firstLine="425"/>
      <w:outlineLvl w:val="5"/>
    </w:pPr>
  </w:style>
  <w:style w:type="paragraph" w:customStyle="1" w:styleId="lnek">
    <w:name w:val="Článek"/>
    <w:basedOn w:val="Normln"/>
    <w:next w:val="Textodstavce"/>
    <w:rsid w:val="00121151"/>
    <w:pPr>
      <w:keepNext/>
      <w:keepLines/>
      <w:spacing w:before="240"/>
      <w:jc w:val="center"/>
      <w:outlineLvl w:val="5"/>
    </w:pPr>
  </w:style>
  <w:style w:type="paragraph" w:customStyle="1" w:styleId="CELEX">
    <w:name w:val="CELEX"/>
    <w:basedOn w:val="Normln"/>
    <w:next w:val="Normln"/>
    <w:rsid w:val="00121151"/>
    <w:pPr>
      <w:spacing w:before="60"/>
    </w:pPr>
    <w:rPr>
      <w:i/>
      <w:sz w:val="20"/>
    </w:rPr>
  </w:style>
  <w:style w:type="paragraph" w:customStyle="1" w:styleId="funkce">
    <w:name w:val="funkce"/>
    <w:basedOn w:val="Normln"/>
    <w:rsid w:val="00121151"/>
    <w:pPr>
      <w:keepLines/>
      <w:jc w:val="center"/>
    </w:pPr>
  </w:style>
  <w:style w:type="paragraph" w:customStyle="1" w:styleId="Psmeno">
    <w:name w:val="&quot;Písmeno&quot;"/>
    <w:basedOn w:val="Normln"/>
    <w:next w:val="Normln"/>
    <w:rsid w:val="00121151"/>
    <w:pPr>
      <w:keepNext/>
      <w:keepLines/>
      <w:ind w:left="425" w:hanging="425"/>
    </w:pPr>
  </w:style>
  <w:style w:type="paragraph" w:customStyle="1" w:styleId="Oznaenpozmn">
    <w:name w:val="Označení pozm.n."/>
    <w:basedOn w:val="Normln"/>
    <w:next w:val="Normln"/>
    <w:rsid w:val="00121151"/>
    <w:pPr>
      <w:numPr>
        <w:numId w:val="2"/>
      </w:numPr>
      <w:spacing w:after="120"/>
    </w:pPr>
    <w:rPr>
      <w:b/>
    </w:rPr>
  </w:style>
  <w:style w:type="paragraph" w:customStyle="1" w:styleId="Textpozmn">
    <w:name w:val="Text pozm.n."/>
    <w:basedOn w:val="Normln"/>
    <w:next w:val="Normln"/>
    <w:rsid w:val="00121151"/>
    <w:pPr>
      <w:numPr>
        <w:numId w:val="3"/>
      </w:numPr>
      <w:tabs>
        <w:tab w:val="clear" w:pos="425"/>
        <w:tab w:val="left" w:pos="851"/>
      </w:tabs>
      <w:spacing w:after="120"/>
      <w:ind w:left="850"/>
    </w:pPr>
  </w:style>
  <w:style w:type="paragraph" w:customStyle="1" w:styleId="Novelizanbod">
    <w:name w:val="Novelizační bod"/>
    <w:basedOn w:val="Normln"/>
    <w:next w:val="Normln"/>
    <w:rsid w:val="00121151"/>
    <w:pPr>
      <w:keepNext/>
      <w:keepLines/>
      <w:numPr>
        <w:numId w:val="4"/>
      </w:numPr>
      <w:tabs>
        <w:tab w:val="left" w:pos="851"/>
      </w:tabs>
      <w:spacing w:before="480" w:after="120"/>
    </w:pPr>
  </w:style>
  <w:style w:type="paragraph" w:customStyle="1" w:styleId="Novelizanbodvpozmn">
    <w:name w:val="Novelizační bod v pozm.n."/>
    <w:basedOn w:val="Normln"/>
    <w:next w:val="Normln"/>
    <w:rsid w:val="00121151"/>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121151"/>
    <w:pPr>
      <w:keepNext/>
      <w:keepLines/>
      <w:spacing w:after="120"/>
      <w:jc w:val="center"/>
    </w:pPr>
    <w:rPr>
      <w:b/>
      <w:sz w:val="32"/>
    </w:rPr>
  </w:style>
  <w:style w:type="paragraph" w:customStyle="1" w:styleId="Textbodu">
    <w:name w:val="Text bodu"/>
    <w:basedOn w:val="Normln"/>
    <w:rsid w:val="00121151"/>
    <w:pPr>
      <w:numPr>
        <w:ilvl w:val="2"/>
        <w:numId w:val="5"/>
      </w:numPr>
      <w:outlineLvl w:val="8"/>
    </w:pPr>
  </w:style>
  <w:style w:type="paragraph" w:customStyle="1" w:styleId="Textpsmene">
    <w:name w:val="Text písmene"/>
    <w:basedOn w:val="Normln"/>
    <w:rsid w:val="00121151"/>
    <w:pPr>
      <w:numPr>
        <w:ilvl w:val="1"/>
        <w:numId w:val="5"/>
      </w:numPr>
      <w:outlineLvl w:val="7"/>
    </w:pPr>
  </w:style>
  <w:style w:type="character" w:customStyle="1" w:styleId="Odkaznapoznpodarou">
    <w:name w:val="Odkaz na pozn. pod čarou"/>
    <w:rsid w:val="00121151"/>
    <w:rPr>
      <w:vertAlign w:val="superscript"/>
    </w:rPr>
  </w:style>
  <w:style w:type="paragraph" w:customStyle="1" w:styleId="Text">
    <w:name w:val="Text"/>
    <w:basedOn w:val="Normln"/>
    <w:rsid w:val="00B52551"/>
    <w:pPr>
      <w:jc w:val="left"/>
    </w:pPr>
    <w:rPr>
      <w:rFonts w:cs="Arial"/>
    </w:rPr>
  </w:style>
  <w:style w:type="paragraph" w:customStyle="1" w:styleId="Textodstavce">
    <w:name w:val="Text odstavce"/>
    <w:basedOn w:val="Normln"/>
    <w:rsid w:val="00121151"/>
    <w:pPr>
      <w:numPr>
        <w:numId w:val="5"/>
      </w:numPr>
      <w:tabs>
        <w:tab w:val="left" w:pos="851"/>
      </w:tabs>
      <w:spacing w:before="120" w:after="120"/>
      <w:outlineLvl w:val="6"/>
    </w:pPr>
  </w:style>
  <w:style w:type="paragraph" w:customStyle="1" w:styleId="Textbodunovely">
    <w:name w:val="Text bodu novely"/>
    <w:basedOn w:val="Normln"/>
    <w:next w:val="Normln"/>
    <w:rsid w:val="00121151"/>
    <w:pPr>
      <w:ind w:left="567" w:hanging="567"/>
    </w:pPr>
  </w:style>
  <w:style w:type="character" w:styleId="slostrnky">
    <w:name w:val="page number"/>
    <w:basedOn w:val="Standardnpsmoodstavce"/>
    <w:semiHidden/>
    <w:rsid w:val="00121151"/>
  </w:style>
  <w:style w:type="paragraph" w:styleId="Zpat">
    <w:name w:val="footer"/>
    <w:basedOn w:val="Normln"/>
    <w:semiHidden/>
    <w:rsid w:val="00121151"/>
    <w:pPr>
      <w:tabs>
        <w:tab w:val="center" w:pos="4536"/>
        <w:tab w:val="right" w:pos="9072"/>
      </w:tabs>
    </w:pPr>
  </w:style>
  <w:style w:type="paragraph" w:styleId="Textpoznpodarou">
    <w:name w:val="footnote text"/>
    <w:basedOn w:val="Normln"/>
    <w:semiHidden/>
    <w:rsid w:val="00121151"/>
    <w:pPr>
      <w:tabs>
        <w:tab w:val="left" w:pos="425"/>
      </w:tabs>
      <w:ind w:left="425" w:hanging="425"/>
    </w:pPr>
    <w:rPr>
      <w:sz w:val="20"/>
    </w:rPr>
  </w:style>
  <w:style w:type="character" w:styleId="Znakapoznpodarou">
    <w:name w:val="footnote reference"/>
    <w:semiHidden/>
    <w:rsid w:val="00121151"/>
    <w:rPr>
      <w:vertAlign w:val="superscript"/>
    </w:rPr>
  </w:style>
  <w:style w:type="paragraph" w:styleId="Titulek">
    <w:name w:val="caption"/>
    <w:basedOn w:val="Normln"/>
    <w:next w:val="Normln"/>
    <w:qFormat/>
    <w:rsid w:val="00121151"/>
    <w:pPr>
      <w:spacing w:before="120" w:after="120"/>
    </w:pPr>
    <w:rPr>
      <w:b/>
    </w:rPr>
  </w:style>
  <w:style w:type="paragraph" w:customStyle="1" w:styleId="Nvrh">
    <w:name w:val="Návrh"/>
    <w:basedOn w:val="Normln"/>
    <w:next w:val="ZKON"/>
    <w:rsid w:val="00121151"/>
    <w:pPr>
      <w:keepNext/>
      <w:keepLines/>
      <w:spacing w:after="240"/>
      <w:jc w:val="center"/>
      <w:outlineLvl w:val="0"/>
    </w:pPr>
    <w:rPr>
      <w:spacing w:val="40"/>
    </w:rPr>
  </w:style>
  <w:style w:type="paragraph" w:customStyle="1" w:styleId="Podpis">
    <w:name w:val="Podpis_"/>
    <w:basedOn w:val="Normln"/>
    <w:next w:val="funkce"/>
    <w:rsid w:val="00121151"/>
    <w:pPr>
      <w:keepNext/>
      <w:keepLines/>
      <w:spacing w:before="720"/>
      <w:jc w:val="center"/>
    </w:pPr>
  </w:style>
  <w:style w:type="paragraph" w:styleId="Zkladntext">
    <w:name w:val="Body Text"/>
    <w:basedOn w:val="Normln"/>
    <w:link w:val="ZkladntextChar"/>
    <w:semiHidden/>
    <w:rsid w:val="00B52551"/>
    <w:pPr>
      <w:jc w:val="left"/>
    </w:pPr>
    <w:rPr>
      <w:rFonts w:cs="Arial"/>
      <w:color w:val="000000"/>
    </w:rPr>
  </w:style>
  <w:style w:type="paragraph" w:customStyle="1" w:styleId="VARIANTA">
    <w:name w:val="VARIANTA"/>
    <w:basedOn w:val="Normln"/>
    <w:next w:val="Normln"/>
    <w:rsid w:val="00121151"/>
    <w:pPr>
      <w:keepNext/>
      <w:spacing w:before="120" w:after="120"/>
    </w:pPr>
    <w:rPr>
      <w:caps/>
      <w:spacing w:val="60"/>
    </w:rPr>
  </w:style>
  <w:style w:type="paragraph" w:customStyle="1" w:styleId="VARIANTA-konec">
    <w:name w:val="VARIANTA - konec"/>
    <w:basedOn w:val="Normln"/>
    <w:next w:val="Normln"/>
    <w:rsid w:val="00121151"/>
    <w:rPr>
      <w:caps/>
      <w:spacing w:val="60"/>
    </w:rPr>
  </w:style>
  <w:style w:type="paragraph" w:customStyle="1" w:styleId="Nadpisparagrafu">
    <w:name w:val="Nadpis paragrafu"/>
    <w:basedOn w:val="Paragraf"/>
    <w:next w:val="Textodstavce"/>
    <w:rsid w:val="00121151"/>
    <w:rPr>
      <w:b/>
    </w:rPr>
  </w:style>
  <w:style w:type="paragraph" w:customStyle="1" w:styleId="Nadpislnku">
    <w:name w:val="Nadpis článku"/>
    <w:basedOn w:val="lnek"/>
    <w:next w:val="Textodstavce"/>
    <w:rsid w:val="00121151"/>
    <w:rPr>
      <w:b/>
    </w:rPr>
  </w:style>
  <w:style w:type="character" w:customStyle="1" w:styleId="ZkladntextChar">
    <w:name w:val="Základní text Char"/>
    <w:basedOn w:val="Standardnpsmoodstavce"/>
    <w:link w:val="Zkladntext"/>
    <w:semiHidden/>
    <w:rsid w:val="00B52551"/>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0</TotalTime>
  <Pages>3</Pages>
  <Words>1101</Words>
  <Characters>5897</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2</cp:revision>
  <dcterms:created xsi:type="dcterms:W3CDTF">2021-03-24T14:43:00Z</dcterms:created>
  <dcterms:modified xsi:type="dcterms:W3CDTF">2021-03-24T14:43:00Z</dcterms:modified>
  <cp:category/>
</cp:coreProperties>
</file>