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6B3" w:rsidRDefault="007D56B3" w:rsidP="007D56B3">
      <w:pPr>
        <w:pStyle w:val="ZKON"/>
      </w:pPr>
      <w:bookmarkStart w:id="0" w:name="_GoBack"/>
      <w:bookmarkEnd w:id="0"/>
      <w:r>
        <w:t>ZÁKON</w:t>
      </w:r>
    </w:p>
    <w:p w:rsidR="00D53FE6" w:rsidRPr="007D56B3" w:rsidRDefault="007D56B3" w:rsidP="007D56B3">
      <w:pPr>
        <w:pStyle w:val="nadpiszkona"/>
        <w:rPr>
          <w:b w:val="0"/>
        </w:rPr>
      </w:pPr>
      <w:r w:rsidRPr="007D56B3">
        <w:rPr>
          <w:b w:val="0"/>
        </w:rPr>
        <w:t>ze dne                    2021</w:t>
      </w:r>
    </w:p>
    <w:p w:rsidR="00D53FE6" w:rsidRPr="00B231A6" w:rsidRDefault="00D53FE6" w:rsidP="007D56B3">
      <w:pPr>
        <w:pStyle w:val="nadpiszkona"/>
      </w:pPr>
      <w:r w:rsidRPr="00B231A6">
        <w:t>o kompenzacích osobám poskytujícím hrazené zdravotní služby zohledňujících dopady epidemie onemocnění COVID-19 v roce 202</w:t>
      </w:r>
      <w:r>
        <w:t>1</w:t>
      </w:r>
    </w:p>
    <w:p w:rsidR="00D53FE6" w:rsidRDefault="007D56B3" w:rsidP="007D56B3">
      <w:pPr>
        <w:pStyle w:val="Parlament"/>
      </w:pPr>
      <w:r>
        <w:t>Parlament se usnesl na tomto zákoně České republiky:</w:t>
      </w:r>
    </w:p>
    <w:p w:rsidR="007D56B3" w:rsidRDefault="007D56B3" w:rsidP="007D56B3">
      <w:pPr>
        <w:pStyle w:val="Paragraf"/>
      </w:pPr>
      <w:r>
        <w:t xml:space="preserve">§ </w:t>
      </w:r>
      <w:fldSimple w:instr=" SEQ § \* ARABIC ">
        <w:r w:rsidR="002363E8">
          <w:rPr>
            <w:noProof/>
          </w:rPr>
          <w:t>1</w:t>
        </w:r>
      </w:fldSimple>
    </w:p>
    <w:p w:rsidR="00D53FE6" w:rsidRPr="00B231A6" w:rsidRDefault="00D53FE6" w:rsidP="007D56B3">
      <w:pPr>
        <w:pStyle w:val="Nadpisparagrafu"/>
      </w:pPr>
      <w:r w:rsidRPr="00B231A6">
        <w:t>Kompenzace osobám poskytujícím hrazené zdravotní služby</w:t>
      </w:r>
    </w:p>
    <w:p w:rsidR="00D53FE6" w:rsidRPr="00B231A6" w:rsidRDefault="00D53FE6" w:rsidP="007D56B3">
      <w:pPr>
        <w:pStyle w:val="Textodstavce"/>
      </w:pPr>
      <w:r w:rsidRPr="00B231A6">
        <w:t>Zdravotní pojišťovny vyplatí poskytovatelům zdravotních služeb, s nimiž mají uzavřenou smlouvu o poskytování a úhradě hrazených služeb podle zákona o veřejném zdravotním pojištění, a poskytovatelům sociálních služeb, s nimiž mají uzavřenou zvláštní smlouvu podle zákona o veřejném zdravotním pojištění, (dále jen „poskytovatel“), kompenzaci zohledňující náklady a výpadky v poskytování hrazených služeb vzniklé v</w:t>
      </w:r>
      <w:r>
        <w:t> </w:t>
      </w:r>
      <w:r w:rsidRPr="00B231A6">
        <w:t xml:space="preserve">důsledku epidemie onemocnění COVID-19 způsobené novým </w:t>
      </w:r>
      <w:proofErr w:type="spellStart"/>
      <w:r w:rsidRPr="00B231A6">
        <w:t>koronavirem</w:t>
      </w:r>
      <w:proofErr w:type="spellEnd"/>
      <w:r w:rsidRPr="00B231A6">
        <w:t xml:space="preserve"> označovaným jako SARS-CoV-2 (dále jen „epidemie COVID-19“) v roce 202</w:t>
      </w:r>
      <w:r>
        <w:t>1</w:t>
      </w:r>
      <w:r w:rsidRPr="00B231A6">
        <w:t xml:space="preserve"> (dále jen „kompenzace“). Kompenzaci zdravotní pojišťovna poskytovateli vyplatí v rámci vyúčtování zdravotních služeb hrazených zdravotní pojišťovnou z veřejného zdravotního pojištění (dále jen „hrazené služby“) poskytnutých v roce 202</w:t>
      </w:r>
      <w:r>
        <w:t>1</w:t>
      </w:r>
      <w:r w:rsidRPr="00B231A6">
        <w:t xml:space="preserve"> nebo formou záloh na kompenzaci před provedením tohoto vyúčtování.</w:t>
      </w:r>
    </w:p>
    <w:p w:rsidR="00D53FE6" w:rsidRPr="00B231A6" w:rsidRDefault="00D53FE6" w:rsidP="007D56B3">
      <w:pPr>
        <w:pStyle w:val="Textodstavce"/>
      </w:pPr>
      <w:r w:rsidRPr="00B231A6">
        <w:t xml:space="preserve">Ministerstvo zdravotnictví stanoví vyhláškou způsob zahrnutí kompenzace do výše úhrad za hrazené služby poskytnuté v roce </w:t>
      </w:r>
      <w:r w:rsidRPr="00E273C8">
        <w:t>2021</w:t>
      </w:r>
      <w:r w:rsidRPr="00B231A6">
        <w:t xml:space="preserve">, přičemž zohlední zejména předpokládané snížení objemu </w:t>
      </w:r>
      <w:r w:rsidRPr="00CB7299">
        <w:t>hrazených služeb poskytnutých v roce 2021, ke kterému došlo v souvislosti s epidemií COVID-19, a dále náklady vzniklé poskytovatelům v roce 2021 v důsledku péče o</w:t>
      </w:r>
      <w:r>
        <w:t> </w:t>
      </w:r>
      <w:r w:rsidRPr="00CB7299">
        <w:t>osoby zdravotně pojištěné podle zákona o veřejném zdravotním pojištění s onemocněním COVID-19; způsob zahrnutí kompenzace do výše úhrad za hrazené služby poskytnuté v roce 2021 zahrnuje stanovení kompenzačních hodnot bodu, kompenzační výše úhrad za hrazené služby, kompenzačních regulačních omezení</w:t>
      </w:r>
      <w:r w:rsidRPr="00B231A6">
        <w:t xml:space="preserve"> a výše záloh na kompenzaci.</w:t>
      </w:r>
    </w:p>
    <w:p w:rsidR="00D53FE6" w:rsidRPr="00CB7299" w:rsidRDefault="00D53FE6" w:rsidP="007D56B3">
      <w:pPr>
        <w:pStyle w:val="Textodstavce"/>
      </w:pPr>
      <w:r w:rsidRPr="00B231A6">
        <w:t>Poskytovatel a zdravotní pojišťovna se mohou do 3</w:t>
      </w:r>
      <w:r>
        <w:t>0. dubna</w:t>
      </w:r>
      <w:r w:rsidRPr="00B231A6">
        <w:t xml:space="preserve"> 202</w:t>
      </w:r>
      <w:r>
        <w:t>2</w:t>
      </w:r>
      <w:r w:rsidRPr="00B231A6">
        <w:t xml:space="preserve"> dohodnout ohledně způsobu </w:t>
      </w:r>
      <w:r w:rsidRPr="00CB7299">
        <w:t>kompenzace odlišně od vyhlášky podle odstavce 2. Dohodu podle věty první zdravotní pojišťovna zveřejní obdobně podle § 17 odst. 9 věty první, páté a šesté zákona o</w:t>
      </w:r>
      <w:r>
        <w:t> </w:t>
      </w:r>
      <w:r w:rsidRPr="00CB7299">
        <w:t>veřejném zdravotním pojištění; dohoda nabývá účinnosti dnem tohoto zveřejnění. Účinná dohoda podle věty první se při postupu podle § 2 použije místo vyhlášky podle odstavce 2 v</w:t>
      </w:r>
      <w:r>
        <w:t> </w:t>
      </w:r>
      <w:r w:rsidRPr="00CB7299">
        <w:t xml:space="preserve">rozsahu, v němž byla uzavřena. </w:t>
      </w:r>
    </w:p>
    <w:p w:rsidR="007D56B3" w:rsidRDefault="007D56B3" w:rsidP="007D56B3">
      <w:pPr>
        <w:pStyle w:val="Paragraf"/>
      </w:pPr>
      <w:r>
        <w:t xml:space="preserve">§ </w:t>
      </w:r>
      <w:fldSimple w:instr=" SEQ § \* ARABIC ">
        <w:r w:rsidR="002363E8">
          <w:rPr>
            <w:noProof/>
          </w:rPr>
          <w:t>2</w:t>
        </w:r>
      </w:fldSimple>
    </w:p>
    <w:p w:rsidR="00D53FE6" w:rsidRPr="00B231A6" w:rsidRDefault="00D53FE6" w:rsidP="007D56B3">
      <w:pPr>
        <w:pStyle w:val="Nadpisparagrafu"/>
      </w:pPr>
      <w:r w:rsidRPr="00B231A6">
        <w:t>Vyúčtování zdravotních služeb hrazených zdravotní pojišťovnou</w:t>
      </w:r>
      <w:r w:rsidR="007D56B3">
        <w:br/>
      </w:r>
      <w:r w:rsidRPr="00B231A6">
        <w:t xml:space="preserve"> poskytnutých v roce 202</w:t>
      </w:r>
      <w:r>
        <w:t>1</w:t>
      </w:r>
    </w:p>
    <w:p w:rsidR="00D53FE6" w:rsidRPr="00B231A6" w:rsidRDefault="00D53FE6" w:rsidP="007D56B3">
      <w:pPr>
        <w:pStyle w:val="Textodstavce"/>
        <w:numPr>
          <w:ilvl w:val="0"/>
          <w:numId w:val="6"/>
        </w:numPr>
      </w:pPr>
      <w:r w:rsidRPr="00B231A6">
        <w:t>Vyúčtování hrazených služeb poskytnutých v roce 202</w:t>
      </w:r>
      <w:r>
        <w:t>1</w:t>
      </w:r>
      <w:r w:rsidRPr="00B231A6">
        <w:t xml:space="preserve"> zahrnující kompenzace provede zdravotní pojišťovna u poskytovatelů poskytujících pouze ambulantní hrazené služby nebo hrazené služby poskytované ve vlastním sociálním prostředí pacienta do 30. června 202</w:t>
      </w:r>
      <w:r>
        <w:t>2</w:t>
      </w:r>
      <w:r w:rsidRPr="00B231A6">
        <w:t xml:space="preserve"> a u ostatních poskytovatelů do 31. srpna 202</w:t>
      </w:r>
      <w:r>
        <w:t>2</w:t>
      </w:r>
      <w:r w:rsidRPr="00B231A6">
        <w:t xml:space="preserve">. </w:t>
      </w:r>
    </w:p>
    <w:p w:rsidR="00D53FE6" w:rsidRPr="00B231A6" w:rsidRDefault="00D53FE6" w:rsidP="007D56B3">
      <w:pPr>
        <w:pStyle w:val="Textodstavce"/>
        <w:numPr>
          <w:ilvl w:val="0"/>
          <w:numId w:val="6"/>
        </w:numPr>
      </w:pPr>
      <w:r w:rsidRPr="00B231A6">
        <w:lastRenderedPageBreak/>
        <w:t>V rámci vyúčtování podle odstavce 1 zdravotní pojišťovna vypočítá finanční nárok poskytovatele na úhradu za hrazené služby poskytnuté v roce 202</w:t>
      </w:r>
      <w:r>
        <w:t>1</w:t>
      </w:r>
      <w:r w:rsidRPr="00B231A6">
        <w:t xml:space="preserve"> (dále jen „finanční nárok poskytovatele“) podle</w:t>
      </w:r>
    </w:p>
    <w:p w:rsidR="00D53FE6" w:rsidRPr="00B231A6" w:rsidRDefault="00D53FE6" w:rsidP="007D56B3">
      <w:pPr>
        <w:pStyle w:val="Textpsmene"/>
      </w:pPr>
      <w:r w:rsidRPr="00B231A6">
        <w:t xml:space="preserve">zákona o veřejném zdravotním pojištění a </w:t>
      </w:r>
    </w:p>
    <w:p w:rsidR="00D53FE6" w:rsidRPr="00B231A6" w:rsidRDefault="00D53FE6" w:rsidP="007D56B3">
      <w:pPr>
        <w:pStyle w:val="Textpsmene"/>
      </w:pPr>
      <w:r w:rsidRPr="00B231A6">
        <w:t xml:space="preserve">tohoto zákona, přičemž ve věcech neupravených tímto zákonem při výpočtu použije zákon o veřejném zdravotním pojištění. </w:t>
      </w:r>
    </w:p>
    <w:p w:rsidR="00D53FE6" w:rsidRPr="00B231A6" w:rsidRDefault="00D53FE6" w:rsidP="007D56B3">
      <w:pPr>
        <w:pStyle w:val="Textodstavce"/>
      </w:pPr>
      <w:r w:rsidRPr="00B231A6">
        <w:t>Zdravotní pojišťovna provede vyúčtování podle odstavce 1 podle toho z výpočtů podle odstavce 2 písm. a) a b), ze kterého vyplývá vyšší finanční nárok poskytovatele.</w:t>
      </w:r>
    </w:p>
    <w:p w:rsidR="00D53FE6" w:rsidRPr="00B231A6" w:rsidRDefault="00D53FE6" w:rsidP="007D56B3">
      <w:pPr>
        <w:pStyle w:val="Textodstavce"/>
      </w:pPr>
      <w:r w:rsidRPr="00B231A6">
        <w:t>Výše kompenzace odpovídá rozdílu mezi finančním nárokem poskytovatele vypočítaným podle tohoto zákona a finančním nárokem poskytovatele podle zákona o</w:t>
      </w:r>
      <w:r>
        <w:t> </w:t>
      </w:r>
      <w:r w:rsidRPr="00B231A6">
        <w:t>veřejném zdravotním pojištění, přičemž k záporné výši kompenzace se nepřihlíží.</w:t>
      </w:r>
    </w:p>
    <w:p w:rsidR="007D56B3" w:rsidRDefault="007D56B3" w:rsidP="007D56B3">
      <w:pPr>
        <w:pStyle w:val="Paragraf"/>
      </w:pPr>
      <w:r>
        <w:t xml:space="preserve">§ </w:t>
      </w:r>
      <w:fldSimple w:instr=" SEQ § \* ARABIC ">
        <w:r w:rsidR="002363E8">
          <w:rPr>
            <w:noProof/>
          </w:rPr>
          <w:t>3</w:t>
        </w:r>
      </w:fldSimple>
    </w:p>
    <w:p w:rsidR="00D53FE6" w:rsidRPr="00B231A6" w:rsidRDefault="00D53FE6" w:rsidP="007D56B3">
      <w:pPr>
        <w:pStyle w:val="Nadpisparagrafu"/>
      </w:pPr>
      <w:r w:rsidRPr="00B231A6">
        <w:t>Výjimky z pravidel pro hospodaření zdravotních pojišťoven</w:t>
      </w:r>
    </w:p>
    <w:p w:rsidR="00D53FE6" w:rsidRPr="00B231A6" w:rsidRDefault="00D53FE6" w:rsidP="007D56B3">
      <w:pPr>
        <w:pStyle w:val="Textparagrafu"/>
      </w:pPr>
      <w:r w:rsidRPr="00B231A6">
        <w:t>Při postupu podle tohoto zákona se neuplatní povinnost zdravotní pojišťovny hospodařit v souladu se schváleným zdravotně pojistným plánem nebo provizoriem stanoveným podle jiného právního předpisu.</w:t>
      </w:r>
    </w:p>
    <w:p w:rsidR="007D56B3" w:rsidRDefault="007D56B3" w:rsidP="007D56B3">
      <w:pPr>
        <w:pStyle w:val="Paragraf"/>
      </w:pPr>
      <w:r>
        <w:t xml:space="preserve">§ </w:t>
      </w:r>
      <w:fldSimple w:instr=" SEQ § \* ARABIC ">
        <w:r w:rsidR="002363E8">
          <w:rPr>
            <w:noProof/>
          </w:rPr>
          <w:t>4</w:t>
        </w:r>
      </w:fldSimple>
    </w:p>
    <w:p w:rsidR="00D53FE6" w:rsidRPr="00CB7299" w:rsidRDefault="00D53FE6" w:rsidP="007D56B3">
      <w:pPr>
        <w:pStyle w:val="Nadpisparagrafu"/>
      </w:pPr>
      <w:r w:rsidRPr="00CB7299">
        <w:t>Účinnost</w:t>
      </w:r>
    </w:p>
    <w:p w:rsidR="00D53FE6" w:rsidRPr="00B231A6" w:rsidRDefault="00D53FE6" w:rsidP="007D56B3">
      <w:pPr>
        <w:pStyle w:val="Textparagrafu"/>
        <w:rPr>
          <w:b/>
        </w:rPr>
      </w:pPr>
      <w:r w:rsidRPr="00CB7299">
        <w:t>Tento zákon nabývá účinnosti dnem následujícím po dni jeho vyhlá</w:t>
      </w:r>
      <w:r w:rsidRPr="000E4238">
        <w:t>šení.</w:t>
      </w:r>
    </w:p>
    <w:p w:rsidR="00D53FE6" w:rsidRDefault="00D53FE6" w:rsidP="00D53FE6">
      <w:pPr>
        <w:spacing w:line="276" w:lineRule="auto"/>
      </w:pP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FE6" w:rsidRDefault="00D53FE6">
      <w:r>
        <w:separator/>
      </w:r>
    </w:p>
  </w:endnote>
  <w:endnote w:type="continuationSeparator" w:id="0">
    <w:p w:rsidR="00D53FE6" w:rsidRDefault="00D5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FE6" w:rsidRDefault="00D53FE6">
      <w:r>
        <w:separator/>
      </w:r>
    </w:p>
  </w:footnote>
  <w:footnote w:type="continuationSeparator" w:id="0">
    <w:p w:rsidR="00D53FE6" w:rsidRDefault="00D5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63E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53FE6"/>
    <w:rsid w:val="00041370"/>
    <w:rsid w:val="002363E8"/>
    <w:rsid w:val="00266D0A"/>
    <w:rsid w:val="007D56B3"/>
    <w:rsid w:val="00A73D85"/>
    <w:rsid w:val="00B16C4B"/>
    <w:rsid w:val="00D3190E"/>
    <w:rsid w:val="00D53FE6"/>
    <w:rsid w:val="00E4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4BFD-8B51-4D60-9FD5-D3703874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278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4278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6B3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D56B3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D56B3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D56B3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D56B3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D56B3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E42788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42788"/>
  </w:style>
  <w:style w:type="paragraph" w:styleId="Zhlav">
    <w:name w:val="header"/>
    <w:basedOn w:val="Normln"/>
    <w:semiHidden/>
    <w:rsid w:val="00E4278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4278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4278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4278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4278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4278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4278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4278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4278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4278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4278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4278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4278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4278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4278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4278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4278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4278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4278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42788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42788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42788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42788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4278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42788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42788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42788"/>
    <w:rPr>
      <w:vertAlign w:val="superscript"/>
    </w:rPr>
  </w:style>
  <w:style w:type="paragraph" w:customStyle="1" w:styleId="Textodstavce">
    <w:name w:val="Text odstavce"/>
    <w:basedOn w:val="Normln"/>
    <w:rsid w:val="00E42788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42788"/>
    <w:pPr>
      <w:ind w:left="567" w:hanging="567"/>
    </w:pPr>
  </w:style>
  <w:style w:type="character" w:styleId="slostrnky">
    <w:name w:val="page number"/>
    <w:basedOn w:val="Standardnpsmoodstavce"/>
    <w:semiHidden/>
    <w:rsid w:val="00E42788"/>
  </w:style>
  <w:style w:type="paragraph" w:styleId="Zpat">
    <w:name w:val="footer"/>
    <w:basedOn w:val="Normln"/>
    <w:semiHidden/>
    <w:rsid w:val="00E4278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4278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42788"/>
    <w:rPr>
      <w:vertAlign w:val="superscript"/>
    </w:rPr>
  </w:style>
  <w:style w:type="paragraph" w:styleId="Titulek">
    <w:name w:val="caption"/>
    <w:basedOn w:val="Normln"/>
    <w:next w:val="Normln"/>
    <w:qFormat/>
    <w:rsid w:val="00E4278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4278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42788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4278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4278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42788"/>
    <w:rPr>
      <w:b/>
    </w:rPr>
  </w:style>
  <w:style w:type="paragraph" w:customStyle="1" w:styleId="Nadpislnku">
    <w:name w:val="Nadpis článku"/>
    <w:basedOn w:val="lnek"/>
    <w:next w:val="Textodstavce"/>
    <w:rsid w:val="00E42788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6B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D56B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D56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D56B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D56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D56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78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2</Pages>
  <Words>518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2021-03-24T14:54:00Z</cp:lastPrinted>
  <dcterms:created xsi:type="dcterms:W3CDTF">2021-03-24T14:34:00Z</dcterms:created>
  <dcterms:modified xsi:type="dcterms:W3CDTF">2021-03-24T14:55:00Z</dcterms:modified>
  <cp:category/>
</cp:coreProperties>
</file>