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30D0F" w14:textId="77777777" w:rsidR="002E190D" w:rsidRPr="00AC17C4" w:rsidRDefault="002E190D" w:rsidP="002E190D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AC17C4">
        <w:rPr>
          <w:rFonts w:ascii="Cambria" w:hAnsi="Cambria" w:cs="TimesNewRomanPS-BoldMT"/>
          <w:b/>
          <w:bCs/>
        </w:rPr>
        <w:t>PLATNÉ ZNĚNÍ S VYZNAČENÍM NAVRHOVANÝCH ZMĚN A DOPLNĚNÍ</w:t>
      </w:r>
    </w:p>
    <w:p w14:paraId="0478C495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</w:p>
    <w:p w14:paraId="281A2A39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>§ 1</w:t>
      </w:r>
    </w:p>
    <w:p w14:paraId="0ED298FD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Předmět úpravy</w:t>
      </w:r>
    </w:p>
    <w:p w14:paraId="4043D1F1" w14:textId="77777777" w:rsidR="002E190D" w:rsidRPr="00AC17C4" w:rsidRDefault="002E190D" w:rsidP="002E190D">
      <w:pPr>
        <w:widowControl w:val="0"/>
        <w:spacing w:before="240"/>
        <w:ind w:firstLine="708"/>
        <w:jc w:val="both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 xml:space="preserve">Tento zákon upravuje daňový bonus na kompenzaci některých </w:t>
      </w:r>
      <w:r w:rsidRPr="00AC17C4">
        <w:rPr>
          <w:rFonts w:ascii="Cambria" w:hAnsi="Cambria"/>
          <w:strike/>
        </w:rPr>
        <w:t>hospodářských</w:t>
      </w:r>
      <w:r w:rsidRPr="00AC17C4">
        <w:rPr>
          <w:rFonts w:ascii="Cambria" w:hAnsi="Cambria"/>
        </w:rPr>
        <w:t xml:space="preserve"> následků souvisejících s ohrožením zdraví v souvislosti se vznikem a rozšířením onemocnění COVID-19 způsobeného </w:t>
      </w:r>
      <w:proofErr w:type="spellStart"/>
      <w:r w:rsidRPr="00AC17C4">
        <w:rPr>
          <w:rFonts w:ascii="Cambria" w:hAnsi="Cambria"/>
        </w:rPr>
        <w:t>koronavirem</w:t>
      </w:r>
      <w:proofErr w:type="spellEnd"/>
      <w:r w:rsidRPr="00AC17C4">
        <w:rPr>
          <w:rFonts w:ascii="Cambria" w:hAnsi="Cambria"/>
        </w:rPr>
        <w:t xml:space="preserve"> označovaným jako SARS CoV-2 nebo s krizovými opatřeními přijatými z důvodu tohoto ohrožení (dále jen „kompenzační bonus“).</w:t>
      </w:r>
    </w:p>
    <w:p w14:paraId="04D9CE97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</w:p>
    <w:p w14:paraId="32D727A3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>ČÁST DRUHÁ</w:t>
      </w:r>
    </w:p>
    <w:p w14:paraId="03185536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KOMPENZAČNÍ BONUS</w:t>
      </w:r>
    </w:p>
    <w:p w14:paraId="5789A68C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</w:p>
    <w:p w14:paraId="56C72FF6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  <w:r w:rsidRPr="00AC17C4">
        <w:rPr>
          <w:rFonts w:ascii="Cambria" w:hAnsi="Cambria"/>
          <w:bCs/>
        </w:rPr>
        <w:t>(…)</w:t>
      </w:r>
    </w:p>
    <w:p w14:paraId="3287DED0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§ 4a</w:t>
      </w:r>
    </w:p>
    <w:p w14:paraId="217BA15D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 xml:space="preserve">Subjekt kompenzačního bonusu v případě dobrovolníka </w:t>
      </w:r>
    </w:p>
    <w:p w14:paraId="1EEA316C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(1) Subjektem kompenzačního bonusu je také fyzická osoba, která vykonávala v bonusovém období dobrovolnickou činnost (dále jen „dobrovolník“).</w:t>
      </w:r>
    </w:p>
    <w:p w14:paraId="1976BE66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 xml:space="preserve">(2) Dobrovolnickou činností se pro účely tohoto zákona rozumí činnost, pokud se tato činnost netýká uspokojování osobních zájmů, anebo pokud není tato činnost vykonávána v rámci podnikatelské nebo jiné výdělečné činnosti anebo v pracovněprávním vztahu nebo služebním poměru, </w:t>
      </w:r>
    </w:p>
    <w:p w14:paraId="7B731170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both"/>
        <w:outlineLvl w:val="6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a) spočívající v poskytování pomoci a podpory fyzickým osobám v nepříznivé sociální situaci, anebo v poskytování zdravotní péče nebo vykonávaná v souvislosti s poskytováním zdravotní péče a</w:t>
      </w:r>
    </w:p>
    <w:p w14:paraId="0870F359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both"/>
        <w:outlineLvl w:val="6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 xml:space="preserve">b) vykonávaná za účelem poskytnutí pomoci při zvládání epidemie onemocnění COVID-19 způsobené novým </w:t>
      </w:r>
      <w:proofErr w:type="spellStart"/>
      <w:r w:rsidRPr="00AC17C4">
        <w:rPr>
          <w:rFonts w:ascii="Cambria" w:hAnsi="Cambria"/>
          <w:b/>
          <w:bCs/>
        </w:rPr>
        <w:t>koronavirem</w:t>
      </w:r>
      <w:proofErr w:type="spellEnd"/>
      <w:r w:rsidRPr="00AC17C4">
        <w:rPr>
          <w:rFonts w:ascii="Cambria" w:hAnsi="Cambria"/>
          <w:b/>
          <w:bCs/>
        </w:rPr>
        <w:t xml:space="preserve"> označovaným jako SARS CoV-2 a jejích dopadů na území České republiky.</w:t>
      </w:r>
    </w:p>
    <w:p w14:paraId="703441F8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</w:p>
    <w:p w14:paraId="1FD3C07B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  <w:r w:rsidRPr="00AC17C4">
        <w:rPr>
          <w:rFonts w:ascii="Cambria" w:hAnsi="Cambria"/>
          <w:bCs/>
        </w:rPr>
        <w:t>(…)</w:t>
      </w:r>
    </w:p>
    <w:p w14:paraId="198BEC0D" w14:textId="77777777" w:rsidR="002E190D" w:rsidRPr="00AC17C4" w:rsidRDefault="002E190D" w:rsidP="002E190D">
      <w:pPr>
        <w:keepNext/>
        <w:keepLines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§ 7a</w:t>
      </w:r>
    </w:p>
    <w:p w14:paraId="27EB7F7F" w14:textId="77777777" w:rsidR="002E190D" w:rsidRPr="00AC17C4" w:rsidRDefault="002E190D" w:rsidP="002E190D">
      <w:pPr>
        <w:keepNext/>
        <w:keepLines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 xml:space="preserve">Předmět kompenzačního bonusu v případě dobrovolníka </w:t>
      </w:r>
    </w:p>
    <w:p w14:paraId="1086FDA3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(1) Předmětem kompenzačního bonusu je též dobrovolnická činnost vykonávaná v bonusovém období, pokud za ni dobrovolníkovi nenáleží peněžité plnění.</w:t>
      </w:r>
    </w:p>
    <w:p w14:paraId="25BD092B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</w:p>
    <w:p w14:paraId="60157DE0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  <w:r w:rsidRPr="00AC17C4">
        <w:rPr>
          <w:rFonts w:ascii="Cambria" w:hAnsi="Cambria"/>
          <w:bCs/>
        </w:rPr>
        <w:t>(…)</w:t>
      </w:r>
    </w:p>
    <w:p w14:paraId="338AF09D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lastRenderedPageBreak/>
        <w:t>§ 9</w:t>
      </w:r>
    </w:p>
    <w:p w14:paraId="743D82A3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Vyloučení nároku na kompenzační bonus</w:t>
      </w:r>
    </w:p>
    <w:p w14:paraId="76C98B9E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 xml:space="preserve">(1) Subjektu kompenzačního bonusu </w:t>
      </w:r>
      <w:r w:rsidRPr="00AC17C4">
        <w:rPr>
          <w:rFonts w:ascii="Cambria" w:hAnsi="Cambria"/>
          <w:b/>
          <w:bCs/>
        </w:rPr>
        <w:t>s výjimkou subjektu podle § 4a</w:t>
      </w:r>
      <w:r w:rsidRPr="00AC17C4">
        <w:rPr>
          <w:rFonts w:ascii="Cambria" w:hAnsi="Cambria"/>
        </w:rPr>
        <w:t xml:space="preserve"> nevzniká nárok na</w:t>
      </w:r>
    </w:p>
    <w:p w14:paraId="2CFE1586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>a) podporu v nezaměstnanosti podle zákona upravujícího zaměstnanost za kalendářní den, za který obdržel kompenzační bonus,</w:t>
      </w:r>
    </w:p>
    <w:p w14:paraId="2A8C8987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>b) kompenzační bonus za kalendářní den, za který obdržel podporu v nezaměstnanosti podle zákona upravujícího zaměstnanost,</w:t>
      </w:r>
    </w:p>
    <w:p w14:paraId="6C84BD55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hAnsi="Cambria"/>
        </w:rPr>
      </w:pPr>
      <w:r w:rsidRPr="00AC17C4">
        <w:rPr>
          <w:rFonts w:ascii="Cambria" w:eastAsiaTheme="minorEastAsia" w:hAnsi="Cambria"/>
        </w:rPr>
        <w:t xml:space="preserve">c) kompenzační bonus za kalendářní den, za který </w:t>
      </w:r>
      <w:r w:rsidRPr="00AC17C4">
        <w:rPr>
          <w:rFonts w:ascii="Cambria" w:hAnsi="Cambria"/>
        </w:rPr>
        <w:t xml:space="preserve">obdržel v České republice nebo v některém z členských států Evropské unie nebo Evropského hospodářského prostoru podporu související se zmírňováním následků výskytu </w:t>
      </w:r>
      <w:proofErr w:type="spellStart"/>
      <w:r w:rsidRPr="00AC17C4">
        <w:rPr>
          <w:rFonts w:ascii="Cambria" w:hAnsi="Cambria"/>
        </w:rPr>
        <w:t>koronaviru</w:t>
      </w:r>
      <w:proofErr w:type="spellEnd"/>
      <w:r w:rsidRPr="00AC17C4">
        <w:rPr>
          <w:rFonts w:ascii="Cambria" w:hAnsi="Cambria"/>
        </w:rPr>
        <w:t xml:space="preserve"> označovaného jako SARS CoV</w:t>
      </w:r>
      <w:r w:rsidRPr="00AC17C4">
        <w:rPr>
          <w:rFonts w:ascii="Cambria" w:hAnsi="Cambria"/>
        </w:rPr>
        <w:noBreakHyphen/>
        <w:t>2, s výjimkou podpory poskytované v rámci programu Antivirus nebo programu tento program nahrazujícího, a podpory, která slouží k úhradě nájemného, a</w:t>
      </w:r>
    </w:p>
    <w:p w14:paraId="3B60560C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 xml:space="preserve">d) kompenzační bonus podle § 3 za kalendářní den, za který společnost s ručením omezeným, které je společníkem, obdržela </w:t>
      </w:r>
    </w:p>
    <w:p w14:paraId="79D1E10C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ascii="Cambria" w:hAnsi="Cambria"/>
        </w:rPr>
      </w:pPr>
      <w:r w:rsidRPr="00AC17C4">
        <w:rPr>
          <w:rFonts w:ascii="Cambria" w:hAnsi="Cambria"/>
        </w:rPr>
        <w:t xml:space="preserve">1. v České republice nebo v některém z členských států Evropské unie nebo Evropského hospodářského prostoru podporu související se zmírňováním následků výskytu </w:t>
      </w:r>
      <w:proofErr w:type="spellStart"/>
      <w:r w:rsidRPr="00AC17C4">
        <w:rPr>
          <w:rFonts w:ascii="Cambria" w:hAnsi="Cambria"/>
        </w:rPr>
        <w:t>koronaviru</w:t>
      </w:r>
      <w:proofErr w:type="spellEnd"/>
      <w:r w:rsidRPr="00AC17C4">
        <w:rPr>
          <w:rFonts w:ascii="Cambria" w:hAnsi="Cambria"/>
        </w:rPr>
        <w:t xml:space="preserve"> označovaného jako SARS CoV-2, s výjimkou podpory poskytované v rámci programu Antivirus nebo programu tento program nahrazujícího, a podpory, která slouží k úhradě nájemného, nebo</w:t>
      </w:r>
    </w:p>
    <w:p w14:paraId="03B38FA3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568" w:hanging="284"/>
        <w:jc w:val="both"/>
        <w:rPr>
          <w:rFonts w:ascii="Cambria" w:hAnsi="Cambria"/>
          <w:strike/>
        </w:rPr>
      </w:pPr>
      <w:r w:rsidRPr="00AC17C4">
        <w:rPr>
          <w:rFonts w:ascii="Cambria" w:hAnsi="Cambria"/>
        </w:rPr>
        <w:t>2. z důvodu zaměstnání tohoto společníka podporu poskytovanou v rámci programu Antivirus nebo programu tento program nahrazujícího.</w:t>
      </w:r>
    </w:p>
    <w:p w14:paraId="1A9A0083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 xml:space="preserve">(2) Subjektu kompenzačního bonusu může nárok na kompenzační bonus vzniknout za kalendářní den pouze </w:t>
      </w:r>
    </w:p>
    <w:p w14:paraId="21126015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 xml:space="preserve">a) podle § 2, 3, nebo 4, </w:t>
      </w:r>
    </w:p>
    <w:p w14:paraId="58FCCBD6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>b) jednou v případě, že je společníkem více společností s ručením omezeným,</w:t>
      </w:r>
    </w:p>
    <w:p w14:paraId="7524B225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>c) jednou bez ohledu na počet významně dotčených činností, a</w:t>
      </w:r>
    </w:p>
    <w:p w14:paraId="1BD33ABE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>d) jednou v případě, že vykonává činnost na základě více než jedné dohody o práci konané mimo pracovní poměr.</w:t>
      </w:r>
    </w:p>
    <w:p w14:paraId="118143E6" w14:textId="77777777" w:rsidR="002E190D" w:rsidRPr="00AC17C4" w:rsidRDefault="002E190D" w:rsidP="002E190D">
      <w:pPr>
        <w:widowControl w:val="0"/>
        <w:autoSpaceDE w:val="0"/>
        <w:autoSpaceDN w:val="0"/>
        <w:adjustRightInd w:val="0"/>
        <w:spacing w:before="120" w:after="120"/>
        <w:ind w:left="284"/>
        <w:jc w:val="both"/>
        <w:rPr>
          <w:rFonts w:ascii="Cambria" w:eastAsiaTheme="minorEastAsia" w:hAnsi="Cambria"/>
          <w:b/>
          <w:bCs/>
        </w:rPr>
      </w:pPr>
      <w:r w:rsidRPr="00AC17C4">
        <w:rPr>
          <w:rFonts w:ascii="Cambria" w:hAnsi="Cambria"/>
          <w:b/>
          <w:bCs/>
        </w:rPr>
        <w:t>(3) Subjektu kompenzačního bonusu podle § 4a může nárok na kompenzační bonus vzniknout pouze za hodinu vykonané dobrovolnické činnosti.</w:t>
      </w:r>
    </w:p>
    <w:p w14:paraId="27167CDD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>(</w:t>
      </w:r>
      <w:r w:rsidRPr="00AC17C4">
        <w:rPr>
          <w:rFonts w:ascii="Cambria" w:hAnsi="Cambria"/>
          <w:strike/>
        </w:rPr>
        <w:t>3</w:t>
      </w:r>
      <w:r w:rsidRPr="00AC17C4">
        <w:rPr>
          <w:rFonts w:ascii="Cambria" w:hAnsi="Cambria"/>
          <w:b/>
          <w:bCs/>
        </w:rPr>
        <w:t>4</w:t>
      </w:r>
      <w:r w:rsidRPr="00AC17C4">
        <w:rPr>
          <w:rFonts w:ascii="Cambria" w:hAnsi="Cambria"/>
        </w:rPr>
        <w:t>) Kompenzační bonus je započitatelným příjmem pro stanovení nároku na dávky vyplácené podle zákona upravujícího pomoc v hmotné nouzi a zákona upravujícího státní sociální podporu.</w:t>
      </w:r>
    </w:p>
    <w:p w14:paraId="24C0E781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>§ 10</w:t>
      </w:r>
    </w:p>
    <w:p w14:paraId="177E02B4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Výše kompenzačního bonusu</w:t>
      </w:r>
    </w:p>
    <w:p w14:paraId="583A67C4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eastAsiaTheme="minorEastAsia" w:hAnsi="Cambria"/>
        </w:rPr>
      </w:pPr>
      <w:r w:rsidRPr="00AC17C4">
        <w:rPr>
          <w:rFonts w:ascii="Cambria" w:hAnsi="Cambria"/>
        </w:rPr>
        <w:t>(1) Výše kompenzačního bonusu činí 100</w:t>
      </w:r>
      <w:r w:rsidRPr="00AC17C4">
        <w:rPr>
          <w:rFonts w:ascii="Cambria" w:eastAsiaTheme="minorEastAsia" w:hAnsi="Cambria"/>
        </w:rPr>
        <w:t>0 Kč za každý kalendářní den bonusového období.</w:t>
      </w:r>
    </w:p>
    <w:p w14:paraId="53ABA2C4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 xml:space="preserve">(2) V případě subjektu kompenzačního bonusu podle § 2 nebo 3 nesmí výše kompenzačního bonusu za bonusové období překročit rozdíl </w:t>
      </w:r>
      <w:r w:rsidRPr="00AC17C4">
        <w:rPr>
          <w:rFonts w:ascii="Cambria" w:hAnsi="Cambria"/>
        </w:rPr>
        <w:t>průměrné měsíční výše příjmů podle § 8 odst. 1 ze všech významně dotčených činností ve srovnávacím období a </w:t>
      </w:r>
      <w:r w:rsidRPr="00AC17C4">
        <w:rPr>
          <w:rFonts w:ascii="Cambria" w:eastAsiaTheme="minorEastAsia" w:hAnsi="Cambria"/>
        </w:rPr>
        <w:t>výše příjmů podle § 8 odst. 1 ze </w:t>
      </w:r>
      <w:r w:rsidRPr="00AC17C4">
        <w:rPr>
          <w:rFonts w:ascii="Cambria" w:hAnsi="Cambria"/>
        </w:rPr>
        <w:t xml:space="preserve">všech významně dotčených </w:t>
      </w:r>
      <w:r w:rsidRPr="00AC17C4">
        <w:rPr>
          <w:rFonts w:ascii="Cambria" w:eastAsiaTheme="minorEastAsia" w:hAnsi="Cambria"/>
        </w:rPr>
        <w:t xml:space="preserve">činností ve srovnávaném období. </w:t>
      </w:r>
    </w:p>
    <w:p w14:paraId="7A902DDD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lastRenderedPageBreak/>
        <w:t>(3) V případě subjektu kompenzačního bonusu podle § 4 činí výše kompenzačního bonusu 500 Kč za každý kalendářní den bonusového období.</w:t>
      </w:r>
    </w:p>
    <w:p w14:paraId="083C705F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eastAsiaTheme="minorEastAsia" w:hAnsi="Cambria"/>
        </w:rPr>
      </w:pPr>
      <w:r w:rsidRPr="00AC17C4">
        <w:rPr>
          <w:rFonts w:ascii="Cambria" w:eastAsiaTheme="minorEastAsia" w:hAnsi="Cambria"/>
        </w:rPr>
        <w:t xml:space="preserve">(4) V případě subjektu kompenzačního bonusu podle § 2 a 3 činí výše kompenzačního bonusu 500 Kč za každý kalendářní den bonusového období, za který je kompenzační bonus poskytován pouze z důvodu významného dotčení činnosti podle § 8 odst. 6. </w:t>
      </w:r>
    </w:p>
    <w:p w14:paraId="11AFB45F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eastAsiaTheme="minorEastAsia" w:hAnsi="Cambria"/>
          <w:b/>
          <w:bCs/>
        </w:rPr>
      </w:pPr>
      <w:r w:rsidRPr="00AC17C4">
        <w:rPr>
          <w:rFonts w:ascii="Cambria" w:eastAsiaTheme="minorEastAsia" w:hAnsi="Cambria"/>
          <w:b/>
          <w:bCs/>
        </w:rPr>
        <w:t xml:space="preserve">(5) V případě subjektu kompenzačního bonusu podle § 4a činí výše kompenzačního </w:t>
      </w:r>
      <w:r w:rsidRPr="00411012">
        <w:rPr>
          <w:rFonts w:ascii="Cambria" w:eastAsiaTheme="minorEastAsia" w:hAnsi="Cambria"/>
          <w:b/>
          <w:bCs/>
        </w:rPr>
        <w:t>bonusu 100 Kč za každou hodinu vykonané dobrovolnické činnosti v bonusovém období.</w:t>
      </w:r>
    </w:p>
    <w:p w14:paraId="1CA75B68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</w:p>
    <w:p w14:paraId="5B6A75C7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  <w:r w:rsidRPr="00AC17C4">
        <w:rPr>
          <w:rFonts w:ascii="Cambria" w:hAnsi="Cambria"/>
          <w:bCs/>
        </w:rPr>
        <w:t>(…)</w:t>
      </w:r>
    </w:p>
    <w:p w14:paraId="1E353AB2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>ČÁST TŘETÍ</w:t>
      </w:r>
    </w:p>
    <w:p w14:paraId="7B198B9D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SPRÁVA KOMPENZAČNÍHO BONUSU</w:t>
      </w:r>
    </w:p>
    <w:p w14:paraId="1E0DF4C8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</w:p>
    <w:p w14:paraId="1874621E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jc w:val="center"/>
        <w:outlineLvl w:val="6"/>
        <w:rPr>
          <w:rFonts w:ascii="Cambria" w:hAnsi="Cambria"/>
          <w:bCs/>
        </w:rPr>
      </w:pPr>
      <w:r w:rsidRPr="00AC17C4">
        <w:rPr>
          <w:rFonts w:ascii="Cambria" w:hAnsi="Cambria"/>
          <w:bCs/>
        </w:rPr>
        <w:t>(…)</w:t>
      </w:r>
    </w:p>
    <w:p w14:paraId="43E4DAFC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§ 14a</w:t>
      </w:r>
    </w:p>
    <w:p w14:paraId="3DB1D754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  <w:bCs/>
        </w:rPr>
      </w:pPr>
      <w:r w:rsidRPr="00AC17C4">
        <w:rPr>
          <w:rFonts w:ascii="Cambria" w:hAnsi="Cambria"/>
          <w:b/>
          <w:bCs/>
        </w:rPr>
        <w:t>Žádost o kompenzační bonus v případě dobrovolníka</w:t>
      </w:r>
    </w:p>
    <w:p w14:paraId="6A9E8CED" w14:textId="77777777" w:rsidR="002E190D" w:rsidRPr="00AC17C4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  <w:r w:rsidRPr="00AC17C4">
        <w:rPr>
          <w:rFonts w:ascii="Cambria" w:eastAsia="Calibri" w:hAnsi="Cambria"/>
          <w:b/>
          <w:bCs/>
        </w:rPr>
        <w:t>(1) Pro žádost o kompenzační bonus podle § 4a platí ustanovení § 13 odst. 2 až 5 obdobně.</w:t>
      </w:r>
    </w:p>
    <w:p w14:paraId="5F915103" w14:textId="00E202CE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  <w:r w:rsidRPr="00AC17C4">
        <w:rPr>
          <w:rFonts w:ascii="Cambria" w:eastAsia="Calibri" w:hAnsi="Cambria"/>
          <w:b/>
          <w:bCs/>
        </w:rPr>
        <w:t>(2) Žádost o kompenzační bonus podle § 4a obsahuje kromě náležitostí podle § 13 odst. 1 písm. a) a b) také potvrzení o počtu hodin vykonané dobrovolnické činnosti v bonusovém období vydané poskytovatelem sociálních nebo zdravotních služeb, pro něhož dobrovolník dobrovolnickou činnost vykonal.</w:t>
      </w:r>
    </w:p>
    <w:p w14:paraId="79923F6C" w14:textId="7A9800FA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346A6E08" w14:textId="720C0271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51C6AB93" w14:textId="4DB1106D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1CD00043" w14:textId="72A6DBEF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0650589D" w14:textId="53642B04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44D32A32" w14:textId="74068FA9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3AC23BE2" w14:textId="48801FBF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764EC9A3" w14:textId="479A5798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071F32EC" w14:textId="52F12CE6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095450FE" w14:textId="02B3E729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4AB7BCED" w14:textId="05D7B050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3E9399DF" w14:textId="3F82CB51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17BEAAF6" w14:textId="08B14C41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14C70586" w14:textId="322BAA17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502907FA" w14:textId="5123D092" w:rsidR="002E190D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66054734" w14:textId="77777777" w:rsidR="002E190D" w:rsidRPr="00AC17C4" w:rsidRDefault="002E190D" w:rsidP="002E190D">
      <w:pPr>
        <w:widowControl w:val="0"/>
        <w:spacing w:before="120" w:after="120"/>
        <w:ind w:firstLine="426"/>
        <w:jc w:val="both"/>
        <w:rPr>
          <w:rFonts w:ascii="Cambria" w:eastAsia="Calibri" w:hAnsi="Cambria"/>
          <w:b/>
          <w:bCs/>
        </w:rPr>
      </w:pPr>
    </w:p>
    <w:p w14:paraId="64DDD606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</w:rPr>
      </w:pPr>
      <w:r w:rsidRPr="00AC17C4">
        <w:rPr>
          <w:rFonts w:ascii="Cambria" w:hAnsi="Cambria"/>
        </w:rPr>
        <w:t>§ 15</w:t>
      </w:r>
    </w:p>
    <w:p w14:paraId="2D68A0A3" w14:textId="77777777" w:rsidR="002E190D" w:rsidRPr="00AC17C4" w:rsidRDefault="002E190D" w:rsidP="002E190D">
      <w:pPr>
        <w:widowControl w:val="0"/>
        <w:spacing w:before="240"/>
        <w:jc w:val="center"/>
        <w:outlineLvl w:val="5"/>
        <w:rPr>
          <w:rFonts w:ascii="Cambria" w:hAnsi="Cambria"/>
          <w:b/>
        </w:rPr>
      </w:pPr>
      <w:r w:rsidRPr="00AC17C4">
        <w:rPr>
          <w:rFonts w:ascii="Cambria" w:hAnsi="Cambria"/>
          <w:b/>
        </w:rPr>
        <w:t>Stanovení kompenzačního bonusu</w:t>
      </w:r>
    </w:p>
    <w:p w14:paraId="21E75BBE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>(1) Kompenzační bonus se stanoví za bonusové období.</w:t>
      </w:r>
    </w:p>
    <w:p w14:paraId="43B74949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>(2) Kompenzační bonus se považuje za vyměřený dnem podání žádosti o kompenzační bonus, a to ve výši odpovídající součinu výše kompenzačního bonusu a počtu dní bonusového období upravené podle § 10 odst. 2</w:t>
      </w:r>
      <w:r w:rsidRPr="00AC17C4">
        <w:rPr>
          <w:rFonts w:ascii="Cambria" w:hAnsi="Cambria"/>
          <w:b/>
          <w:bCs/>
        </w:rPr>
        <w:t xml:space="preserve">, nebo ve výši součinu výše kompenzačního bonusu podle § 10 odst. 5 a počtu </w:t>
      </w:r>
      <w:r w:rsidRPr="00AC17C4">
        <w:rPr>
          <w:rFonts w:ascii="Cambria" w:eastAsiaTheme="minorEastAsia" w:hAnsi="Cambria"/>
          <w:b/>
          <w:bCs/>
        </w:rPr>
        <w:t>hodin vykonané dobrovolnické činnosti v bonusovém období</w:t>
      </w:r>
      <w:r w:rsidRPr="00AC17C4">
        <w:rPr>
          <w:rFonts w:ascii="Cambria" w:eastAsiaTheme="minorEastAsia" w:hAnsi="Cambria"/>
        </w:rPr>
        <w:t>.</w:t>
      </w:r>
    </w:p>
    <w:p w14:paraId="69835760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 xml:space="preserve">(3) Zjistí-li správce bonusu na základě postupu k odstranění pochybností nebo na základě daňové kontroly, že nebyly splněny podmínky pro vznik nároku na kompenzační bonus a kompenzační bonus nebyl vyměřen ve správné výši, doměří daň ve výši rozdílu vyměřeného kompenzačního bonusu a částky nově zjištěné. </w:t>
      </w:r>
    </w:p>
    <w:p w14:paraId="6EBBE041" w14:textId="77777777" w:rsidR="002E190D" w:rsidRPr="00AC17C4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 xml:space="preserve">(4) Ve lhůtě podle § 13 odst. 3 lze žádost o kompenzační bonus změnit. Dojde-li ke změně žádosti ještě před předepsáním vyměřeného kompenzačního bonusu do evidence daní, správce bonusu změnu zohlední v rámci tohoto předepsání. Dojde-li k pozdější změně žádosti, správce bonusu může na jejím základě doměřit daň nebo kompenzační bonus.  </w:t>
      </w:r>
    </w:p>
    <w:p w14:paraId="07E8A7C5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  <w:r w:rsidRPr="00AC17C4">
        <w:rPr>
          <w:rFonts w:ascii="Cambria" w:hAnsi="Cambria"/>
        </w:rPr>
        <w:t>(5) Povinnost uhradit penále z částky doměřené daně nevzniká.</w:t>
      </w:r>
    </w:p>
    <w:p w14:paraId="4DDA424D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11987456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28516A90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6A0311C3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6C046ED9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60CF9391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0B1DD214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33C4F3C7" w14:textId="73B009A4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436EC081" w14:textId="0ADBEC4F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32054534" w14:textId="0F3C9FB4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23C77EA1" w14:textId="3751AFD8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53D3C4A3" w14:textId="7E2B92E1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68AEB0A1" w14:textId="10BB0A1A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727F335A" w14:textId="14E1EE79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3A86454A" w14:textId="77777777" w:rsidR="002E190D" w:rsidRDefault="002E190D" w:rsidP="002E190D">
      <w:pPr>
        <w:widowControl w:val="0"/>
        <w:tabs>
          <w:tab w:val="left" w:pos="851"/>
        </w:tabs>
        <w:spacing w:before="120" w:after="120"/>
        <w:ind w:firstLine="426"/>
        <w:jc w:val="both"/>
        <w:outlineLvl w:val="6"/>
        <w:rPr>
          <w:rFonts w:ascii="Cambria" w:hAnsi="Cambria"/>
        </w:rPr>
      </w:pPr>
    </w:p>
    <w:p w14:paraId="29FE878A" w14:textId="37C6BC24" w:rsidR="00BC2EA3" w:rsidRPr="002E190D" w:rsidRDefault="00BC2EA3" w:rsidP="002E190D">
      <w:pPr>
        <w:widowControl w:val="0"/>
        <w:tabs>
          <w:tab w:val="left" w:pos="851"/>
        </w:tabs>
        <w:spacing w:before="120" w:after="120"/>
        <w:jc w:val="both"/>
        <w:outlineLvl w:val="6"/>
        <w:rPr>
          <w:rFonts w:ascii="Cambria" w:hAnsi="Cambria"/>
        </w:rPr>
      </w:pPr>
    </w:p>
    <w:sectPr w:rsidR="00BC2EA3" w:rsidRPr="002E1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0D"/>
    <w:rsid w:val="0004561A"/>
    <w:rsid w:val="002E190D"/>
    <w:rsid w:val="00BC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F31E"/>
  <w15:chartTrackingRefBased/>
  <w15:docId w15:val="{A39335CB-EBAB-4803-873E-A22B3924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9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898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Hradilová</dc:creator>
  <cp:keywords/>
  <dc:description/>
  <cp:lastModifiedBy>Miroslava Hradilová</cp:lastModifiedBy>
  <cp:revision>2</cp:revision>
  <cp:lastPrinted>2021-03-15T08:51:00Z</cp:lastPrinted>
  <dcterms:created xsi:type="dcterms:W3CDTF">2021-03-15T08:36:00Z</dcterms:created>
  <dcterms:modified xsi:type="dcterms:W3CDTF">2021-03-15T08:53:00Z</dcterms:modified>
</cp:coreProperties>
</file>