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9BD" w:rsidRPr="00E728DE" w:rsidRDefault="008939BD" w:rsidP="008939BD">
      <w:pPr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Ú</w:t>
      </w:r>
      <w:r w:rsidRPr="00E728DE">
        <w:rPr>
          <w:b/>
          <w:bCs/>
          <w:u w:val="single"/>
        </w:rPr>
        <w:t>mluv</w:t>
      </w:r>
      <w:r>
        <w:rPr>
          <w:b/>
          <w:bCs/>
          <w:u w:val="single"/>
        </w:rPr>
        <w:t>a</w:t>
      </w:r>
      <w:r w:rsidRPr="00E728DE">
        <w:rPr>
          <w:b/>
          <w:bCs/>
          <w:u w:val="single"/>
        </w:rPr>
        <w:t xml:space="preserve"> č. 190</w:t>
      </w:r>
    </w:p>
    <w:p w:rsidR="008939BD" w:rsidRPr="00E728DE" w:rsidRDefault="008939BD" w:rsidP="008939BD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E728DE">
        <w:rPr>
          <w:b/>
          <w:bCs/>
        </w:rPr>
        <w:t>ÚMLUVA</w:t>
      </w:r>
    </w:p>
    <w:p w:rsidR="008939BD" w:rsidRPr="00E728DE" w:rsidRDefault="008939BD" w:rsidP="008939BD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O </w:t>
      </w:r>
      <w:r w:rsidRPr="00E728DE">
        <w:rPr>
          <w:b/>
          <w:bCs/>
        </w:rPr>
        <w:t>ODSTRANĚNÍ NÁSILÍ</w:t>
      </w:r>
      <w:r>
        <w:rPr>
          <w:b/>
          <w:bCs/>
        </w:rPr>
        <w:t xml:space="preserve"> </w:t>
      </w:r>
      <w:r w:rsidRPr="00E728DE">
        <w:rPr>
          <w:b/>
          <w:bCs/>
        </w:rPr>
        <w:t xml:space="preserve">A OBTĚŽOVÁNÍ </w:t>
      </w:r>
      <w:r>
        <w:rPr>
          <w:b/>
          <w:bCs/>
        </w:rPr>
        <w:t xml:space="preserve">VE SVĚTĚ PRÁCE </w:t>
      </w:r>
    </w:p>
    <w:p w:rsidR="008939BD" w:rsidRPr="00E728DE" w:rsidRDefault="008939BD" w:rsidP="008939BD">
      <w:pPr>
        <w:autoSpaceDE w:val="0"/>
        <w:autoSpaceDN w:val="0"/>
        <w:adjustRightInd w:val="0"/>
        <w:spacing w:before="120" w:line="240" w:lineRule="auto"/>
      </w:pPr>
    </w:p>
    <w:p w:rsidR="008939BD" w:rsidRPr="00E728DE" w:rsidRDefault="008939BD" w:rsidP="008939BD">
      <w:pPr>
        <w:autoSpaceDE w:val="0"/>
        <w:autoSpaceDN w:val="0"/>
        <w:adjustRightInd w:val="0"/>
        <w:spacing w:before="120" w:line="240" w:lineRule="auto"/>
      </w:pPr>
      <w:r w:rsidRPr="00E728DE">
        <w:t>Generální konference Mezinárodní organizace práce,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>
        <w:t>která byla svolána do Ženevy S</w:t>
      </w:r>
      <w:r w:rsidRPr="00E728DE">
        <w:t xml:space="preserve">právní radou Mezinárodního úřadu práce a </w:t>
      </w:r>
      <w:r>
        <w:t xml:space="preserve">tam se </w:t>
      </w:r>
      <w:r w:rsidRPr="00E728DE">
        <w:t>sešla dne 10. června 2019 na svém 108. zasedání (u příležitosti 100. výročí založení),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t>připomínajíc, že Filadelfská deklarace potvrzuje, že vš</w:t>
      </w:r>
      <w:r>
        <w:t xml:space="preserve">echny lidské bytosti </w:t>
      </w:r>
      <w:r w:rsidRPr="00E728DE">
        <w:t>bez ohledu na rasu, vyznán</w:t>
      </w:r>
      <w:r>
        <w:t>í</w:t>
      </w:r>
      <w:r w:rsidRPr="00E728DE">
        <w:t xml:space="preserve"> </w:t>
      </w:r>
      <w:r>
        <w:t xml:space="preserve">nebo </w:t>
      </w:r>
      <w:r w:rsidRPr="00E728DE">
        <w:t>pohlaví mají právo usilovat o svůj materiální blahobyt i svůj du</w:t>
      </w:r>
      <w:r>
        <w:t xml:space="preserve">chovní </w:t>
      </w:r>
      <w:r w:rsidRPr="00E728DE">
        <w:t>rozvoj v</w:t>
      </w:r>
      <w:r w:rsidR="00CE4145">
        <w:t> </w:t>
      </w:r>
      <w:r>
        <w:t>podmínkách</w:t>
      </w:r>
      <w:r w:rsidRPr="00E728DE">
        <w:t xml:space="preserve"> svobod</w:t>
      </w:r>
      <w:r>
        <w:t>y</w:t>
      </w:r>
      <w:r w:rsidRPr="00E728DE">
        <w:t xml:space="preserve"> a důstojn</w:t>
      </w:r>
      <w:r>
        <w:t>osti, ekonomické jistoty</w:t>
      </w:r>
      <w:r w:rsidRPr="00E728DE">
        <w:t xml:space="preserve"> a rovných příležitostí,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t>znovu potvrzujíc význam zá</w:t>
      </w:r>
      <w:r>
        <w:t xml:space="preserve">kladních </w:t>
      </w:r>
      <w:r w:rsidRPr="00E728DE">
        <w:t>úmluv Mezinárodní organizace práce,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t xml:space="preserve">připomínajíc další </w:t>
      </w:r>
      <w:r>
        <w:t xml:space="preserve">důležité </w:t>
      </w:r>
      <w:r w:rsidRPr="00E728DE">
        <w:t xml:space="preserve">mezinárodní nástroje, jako například Všeobecnou deklaraci lidských práv, Mezinárodní </w:t>
      </w:r>
      <w:r>
        <w:t xml:space="preserve">pakt </w:t>
      </w:r>
      <w:r w:rsidRPr="00E728DE">
        <w:t xml:space="preserve">o občanských a politických právech, Mezinárodní </w:t>
      </w:r>
      <w:r>
        <w:t xml:space="preserve">pakt </w:t>
      </w:r>
      <w:r w:rsidRPr="00E728DE">
        <w:t xml:space="preserve">o ekonomických, sociálních a kulturních právech, Mezinárodní </w:t>
      </w:r>
      <w:r>
        <w:t xml:space="preserve">úmluvu </w:t>
      </w:r>
      <w:r w:rsidRPr="00E728DE">
        <w:t>o odstranění všech forem rasové diskriminace, Úmluvu o odstranění všech forem diskriminace žen, Mezinárodní úmluvu o</w:t>
      </w:r>
      <w:r w:rsidR="00CE4145">
        <w:t> </w:t>
      </w:r>
      <w:r w:rsidRPr="00E728DE">
        <w:t>ochraně práv všech migrujících pracovníků a členů jejich rodin a Úmluvu o právech osob se zdravotním postižením,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t>uznávajíc právo každého jednotlivce na svět práce, v němž nedochází k násilí a obtěžování, včetně násilí a obtěžování na základě pohlaví,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t xml:space="preserve">uznávajíc, že násilí a obtěžování při práci mohou představovat porušení </w:t>
      </w:r>
      <w:r>
        <w:t xml:space="preserve">nebo zneužívání </w:t>
      </w:r>
      <w:r w:rsidRPr="00E728DE">
        <w:t>lidských práv a že násilí a obtěžování jsou hrozbou pro rovné příležitosti</w:t>
      </w:r>
      <w:r>
        <w:t xml:space="preserve"> a</w:t>
      </w:r>
      <w:r w:rsidRPr="00E728DE">
        <w:t xml:space="preserve"> jsou nepřijatelné a neslučitelné s důstojnou prací,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t xml:space="preserve">uznávajíc význam pracovní kultury </w:t>
      </w:r>
      <w:r>
        <w:t xml:space="preserve">založené </w:t>
      </w:r>
      <w:r w:rsidRPr="00E728DE">
        <w:t>na vzájemné úct</w:t>
      </w:r>
      <w:r>
        <w:t>ě</w:t>
      </w:r>
      <w:r w:rsidRPr="00E728DE">
        <w:t xml:space="preserve"> a důstojnosti člověka v zájmu prevence násilí a obtěžování</w:t>
      </w:r>
      <w:r>
        <w:t>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t xml:space="preserve">připomínajíc, že </w:t>
      </w:r>
      <w:r w:rsidR="0000261D">
        <w:t>členské státy</w:t>
      </w:r>
      <w:r w:rsidRPr="00E728DE">
        <w:t xml:space="preserve"> nesou významnou odpovědnost za prosazování obecného prostředí nulové tolerance vůči násilí a obtěžování s cílem usnadňovat prevenci takového chování a praktik a že všechny subjekty působící ve světě práce se musí zdržet násilí a</w:t>
      </w:r>
      <w:r w:rsidR="00CE4145">
        <w:t> </w:t>
      </w:r>
      <w:r w:rsidRPr="00E728DE">
        <w:t>obtěžování, předcházet jim a řešit je,</w:t>
      </w:r>
    </w:p>
    <w:p w:rsidR="008939BD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>
        <w:t>potvrzujíc</w:t>
      </w:r>
      <w:r w:rsidRPr="00E728DE">
        <w:t xml:space="preserve">, že násilí a obtěžování při práci mají dopad na duševní, fyzické a sexuální zdraví lidí, na </w:t>
      </w:r>
      <w:r>
        <w:t xml:space="preserve">jejich </w:t>
      </w:r>
      <w:r w:rsidRPr="00E728DE">
        <w:t>důstojnost a rodinné a společenské prostředí,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t>uznávajíc, že násilí a obtěžování mají rovněž dopad na kvalitu veřejných a soukromých služeb a mohou lidem, a zejména ženám, bránit v přístupu na trh práce, v setrvání na něm a v dalším postupu na trhu práce,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>
        <w:t>poznamenávajíc</w:t>
      </w:r>
      <w:r w:rsidRPr="00E728DE">
        <w:t>, že násilí a obtěžování jsou neslučitelné s podporou udržitelných podniků a</w:t>
      </w:r>
      <w:r w:rsidR="00CE4145">
        <w:t> </w:t>
      </w:r>
      <w:r w:rsidRPr="00E728DE">
        <w:t xml:space="preserve">mají nepříznivý dopad na organizaci práce, vztahy na pracovišti, </w:t>
      </w:r>
      <w:r>
        <w:t xml:space="preserve">motivaci </w:t>
      </w:r>
      <w:r w:rsidRPr="00E728DE">
        <w:t>pracovníků, pověst podniků a produktivitu,</w:t>
      </w:r>
    </w:p>
    <w:p w:rsidR="008939BD" w:rsidRPr="00E728DE" w:rsidRDefault="008939BD" w:rsidP="008939BD">
      <w:pPr>
        <w:autoSpaceDE w:val="0"/>
        <w:autoSpaceDN w:val="0"/>
        <w:adjustRightInd w:val="0"/>
        <w:spacing w:before="180" w:line="240" w:lineRule="auto"/>
        <w:ind w:left="708"/>
      </w:pPr>
      <w:r>
        <w:t>Potvrzujíc</w:t>
      </w:r>
      <w:r w:rsidRPr="00E728DE">
        <w:t xml:space="preserve">, že násilí a obtěžování </w:t>
      </w:r>
      <w:r>
        <w:t xml:space="preserve">z důvodu pohlaví </w:t>
      </w:r>
      <w:r w:rsidRPr="00E728DE">
        <w:t xml:space="preserve">se v nepoměrné míře týká žen a dívek, a uznávajíc, že zásadní význam pro odstranění násilí a obtěžování </w:t>
      </w:r>
      <w:r>
        <w:t xml:space="preserve">ve světě práce </w:t>
      </w:r>
      <w:r w:rsidRPr="00E728DE">
        <w:t>má inkluzivní a integrovaný přístup reagující na genderové potřeby osob, který řeší základní příčiny a rizikové faktory, včetně genderových stereotypů, vícenásobných a kombinovaných forem diskriminace a nerovného rozložení síly ve vztazích na základě pohlaví,</w:t>
      </w:r>
    </w:p>
    <w:p w:rsidR="008939BD" w:rsidRPr="00E728DE" w:rsidRDefault="008939BD" w:rsidP="00327D39">
      <w:pPr>
        <w:autoSpaceDE w:val="0"/>
        <w:autoSpaceDN w:val="0"/>
        <w:adjustRightInd w:val="0"/>
        <w:spacing w:before="180" w:line="240" w:lineRule="auto"/>
        <w:ind w:left="708"/>
      </w:pPr>
      <w:r w:rsidRPr="00E728DE">
        <w:lastRenderedPageBreak/>
        <w:t xml:space="preserve">konstatujíc, že domácí násilí může mít dopad na zaměstnanost, produktivitu, zdraví a bezpečnost a že vlády, organizace zaměstnavatelů a pracovníků a instituce trhu práce mohou v rámci jiných opatření přispět k tomu, že dopady domácího násilí </w:t>
      </w:r>
      <w:r>
        <w:t xml:space="preserve">budou </w:t>
      </w:r>
      <w:r w:rsidRPr="00E728DE">
        <w:t>uznávány</w:t>
      </w:r>
      <w:r>
        <w:t>,</w:t>
      </w:r>
      <w:r w:rsidRPr="00E728DE">
        <w:t xml:space="preserve"> řešeny a </w:t>
      </w:r>
      <w:r>
        <w:t>napravovány</w:t>
      </w:r>
      <w:r w:rsidRPr="00E728DE">
        <w:t>,</w:t>
      </w:r>
    </w:p>
    <w:p w:rsidR="008939BD" w:rsidRPr="00B70112" w:rsidRDefault="008939BD" w:rsidP="00327D39">
      <w:pPr>
        <w:autoSpaceDE w:val="0"/>
        <w:autoSpaceDN w:val="0"/>
        <w:adjustRightInd w:val="0"/>
        <w:spacing w:before="180" w:line="240" w:lineRule="auto"/>
        <w:ind w:left="708"/>
        <w:rPr>
          <w:rFonts w:cs="Arial"/>
        </w:rPr>
      </w:pPr>
      <w:r w:rsidRPr="00B70112">
        <w:rPr>
          <w:rFonts w:cs="Arial"/>
          <w:szCs w:val="22"/>
        </w:rPr>
        <w:t>rozhodnuvši se přijmout některé návrhy týkající se násilí a obtěžování ve světě práce, jež jsou pátým bodem na pořadu jednání zasedání</w:t>
      </w:r>
      <w:r w:rsidRPr="00B70112">
        <w:rPr>
          <w:rFonts w:cs="Arial"/>
        </w:rPr>
        <w:t>, a</w:t>
      </w:r>
    </w:p>
    <w:p w:rsidR="008939BD" w:rsidRPr="00B70112" w:rsidRDefault="008939BD" w:rsidP="00327D39">
      <w:pPr>
        <w:autoSpaceDE w:val="0"/>
        <w:autoSpaceDN w:val="0"/>
        <w:adjustRightInd w:val="0"/>
        <w:spacing w:before="180" w:line="240" w:lineRule="auto"/>
        <w:ind w:left="708"/>
        <w:rPr>
          <w:rFonts w:cs="Arial"/>
        </w:rPr>
      </w:pPr>
      <w:r w:rsidRPr="00B70112">
        <w:rPr>
          <w:rFonts w:cs="Arial"/>
          <w:szCs w:val="22"/>
        </w:rPr>
        <w:t>rozhodnuvši se, že tyto návrhy budou mít formu mezinárodní úmluvy</w:t>
      </w:r>
      <w:r w:rsidRPr="00B70112">
        <w:rPr>
          <w:rFonts w:cs="Arial"/>
        </w:rPr>
        <w:t>,</w:t>
      </w:r>
    </w:p>
    <w:p w:rsidR="008939BD" w:rsidRDefault="008939BD" w:rsidP="008939BD">
      <w:pPr>
        <w:autoSpaceDE w:val="0"/>
        <w:autoSpaceDN w:val="0"/>
        <w:adjustRightInd w:val="0"/>
        <w:spacing w:before="180" w:line="240" w:lineRule="auto"/>
        <w:rPr>
          <w:rFonts w:cs="Arial"/>
        </w:rPr>
      </w:pPr>
      <w:r w:rsidRPr="00B70112">
        <w:rPr>
          <w:rFonts w:cs="Arial"/>
          <w:szCs w:val="22"/>
        </w:rPr>
        <w:t>přijímá dnešního dne, dvacátého prvního června roku dva tisíce devatenáct, tuto úmluvu, na niž lze rovněž odkazovat jako na Úmluvu o násilí a obtěžování z roku</w:t>
      </w:r>
      <w:r w:rsidRPr="00B70112">
        <w:rPr>
          <w:rFonts w:cs="Arial"/>
        </w:rPr>
        <w:t xml:space="preserve"> 2019:</w:t>
      </w:r>
    </w:p>
    <w:p w:rsidR="00CE4145" w:rsidRPr="00B70112" w:rsidRDefault="00CE4145" w:rsidP="008939BD">
      <w:pPr>
        <w:autoSpaceDE w:val="0"/>
        <w:autoSpaceDN w:val="0"/>
        <w:adjustRightInd w:val="0"/>
        <w:spacing w:before="180" w:line="240" w:lineRule="auto"/>
        <w:rPr>
          <w:rFonts w:cs="Arial"/>
        </w:rPr>
      </w:pP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  <w:r w:rsidRPr="00077AFE">
        <w:rPr>
          <w:b/>
        </w:rPr>
        <w:t xml:space="preserve">I. </w:t>
      </w:r>
      <w:r w:rsidRPr="00077AFE">
        <w:rPr>
          <w:b/>
          <w:smallCaps/>
        </w:rPr>
        <w:t>Definice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077AFE">
        <w:rPr>
          <w:b/>
          <w:i/>
          <w:iCs/>
        </w:rPr>
        <w:t>Článek 1</w:t>
      </w:r>
    </w:p>
    <w:p w:rsidR="008939BD" w:rsidRPr="00077AFE" w:rsidRDefault="008939BD" w:rsidP="008939BD">
      <w:pPr>
        <w:tabs>
          <w:tab w:val="center" w:pos="4818"/>
        </w:tabs>
        <w:autoSpaceDE w:val="0"/>
        <w:autoSpaceDN w:val="0"/>
        <w:adjustRightInd w:val="0"/>
        <w:spacing w:before="120" w:line="240" w:lineRule="auto"/>
        <w:ind w:firstLine="567"/>
      </w:pPr>
      <w:r w:rsidRPr="00077AFE">
        <w:t>1. Pro účely této úmluvy se rozumí:</w:t>
      </w:r>
      <w:r>
        <w:tab/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a) </w:t>
      </w:r>
      <w:r w:rsidRPr="00077AFE">
        <w:tab/>
        <w:t>pojmem „násilí a obtěžování“ ve světě práce soubor nepřijatelného chování a praktik nebo hrozby takového chování či praktik, vyskytující se jednorázově nebo opakovaně, jejichž cílem, důsledkem nebo pravděpodobným důsledkem je fyzická, duševní, sexuální nebo ekonomická újma, a které zahrnují genderově podmíněné násilí a obtěžování;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b) </w:t>
      </w:r>
      <w:r w:rsidRPr="00077AFE">
        <w:tab/>
        <w:t>pojmem „genderově podmíněné násilí a obtěžování“ představuje násilí a obtěžování, které je namířeno vůči osobám z důvodu jejich pohlaví nebo genderové příslušnosti nebo které má nepřiměřený dopad na osoby určitého pohlaví nebo genderové příslušnosti a které zahrnuje sexuální obtěžování.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2. Aniž jsou dotčena ustanovení odst. 1 písm. a) a b) tohoto článku, mohou definice obsažené ve vnitrostátních právních předpisech stanovit jednotnou koncepci nebo oddělené koncepce.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</w:p>
    <w:p w:rsidR="008939BD" w:rsidRPr="000C77A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  <w:r w:rsidRPr="000C77A6">
        <w:rPr>
          <w:b/>
        </w:rPr>
        <w:t xml:space="preserve">II. </w:t>
      </w:r>
      <w:r w:rsidRPr="000C77A6">
        <w:rPr>
          <w:b/>
          <w:smallCaps/>
        </w:rPr>
        <w:t>Rozsah působnosti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0C77A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0C77A6">
        <w:rPr>
          <w:b/>
          <w:i/>
          <w:iCs/>
        </w:rPr>
        <w:t>Článek 2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1. Tato úmluva chrání pracovníky a další osoby ve světě práce, včetně zaměstnanců tak, jak jsou definováni vnitrostátním právem a praxí, jakož i pracující osoby bez ohledu na jejich smluvní postavení, osoby ve výcviku včetně stážistů a učňů, pracovníky, jejichž pracovní poměr byl ukončen, dobrovolníky, osoby hledající práci a uchazeče o zaměstnání a osoby vykonávající pravomoc, povinnosti nebo odpovědnosti zaměstnavatele.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2. Tato úmluva se vztahuje na všechna odvětví, ať v soukromé nebo veřejné sféře, ve formální i</w:t>
      </w:r>
      <w:r w:rsidR="00CE4145">
        <w:t> </w:t>
      </w:r>
      <w:r w:rsidRPr="00077AFE">
        <w:t>neformální ekonomice a bez ohledu na to, zda se jedná o městské nebo venkovské oblasti.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0C77A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0C77A6">
        <w:rPr>
          <w:b/>
          <w:i/>
          <w:iCs/>
        </w:rPr>
        <w:t>Článek 3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Tato úmluva se vztahuje na násilí a obtěžování ve světě práce, k nimž dochází v průběhu výkonu práce, v souvislosti s ní nebo v jejím důsledku:</w:t>
      </w:r>
    </w:p>
    <w:p w:rsidR="008939BD" w:rsidRPr="00077AFE" w:rsidRDefault="008939BD" w:rsidP="00327D39">
      <w:pPr>
        <w:autoSpaceDE w:val="0"/>
        <w:autoSpaceDN w:val="0"/>
        <w:adjustRightInd w:val="0"/>
        <w:spacing w:before="120" w:line="240" w:lineRule="auto"/>
        <w:ind w:left="567" w:hanging="567"/>
      </w:pPr>
      <w:bookmarkStart w:id="0" w:name="_GoBack"/>
      <w:bookmarkEnd w:id="0"/>
      <w:r w:rsidRPr="00077AFE">
        <w:lastRenderedPageBreak/>
        <w:t xml:space="preserve">a) </w:t>
      </w:r>
      <w:r w:rsidRPr="00077AFE">
        <w:tab/>
        <w:t>na pracovišti, včetně veřejných a soukromých prostor, pokud se jedná o místo výkonu práce;</w:t>
      </w:r>
    </w:p>
    <w:p w:rsidR="008939BD" w:rsidRPr="00077AFE" w:rsidRDefault="008939BD" w:rsidP="00327D39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b) </w:t>
      </w:r>
      <w:r w:rsidRPr="00077AFE">
        <w:tab/>
        <w:t>na místech, kde pracovník dostává výplatu, čerpá přestávku na odpočinek nebo jídlo nebo využívá sanitární, mycí nebo převlékací zařízení;</w:t>
      </w:r>
    </w:p>
    <w:p w:rsidR="008939BD" w:rsidRPr="00077AFE" w:rsidRDefault="008939BD" w:rsidP="00327D39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c) </w:t>
      </w:r>
      <w:r w:rsidRPr="00077AFE">
        <w:tab/>
        <w:t>během pracovních cest, odborné přípravy či událostí souvisejících s prací nebo při společenských činnostech;</w:t>
      </w:r>
    </w:p>
    <w:p w:rsidR="008939BD" w:rsidRPr="00077AFE" w:rsidRDefault="008939BD" w:rsidP="00327D39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d) </w:t>
      </w:r>
      <w:r w:rsidRPr="00077AFE">
        <w:tab/>
        <w:t>prostřednictvím komunikačních prostředků souvisejících s prací, včetně prostředků, jež jsou k dispozici díky informačním a komunikačním technologiím;</w:t>
      </w:r>
    </w:p>
    <w:p w:rsidR="008939BD" w:rsidRPr="00077AFE" w:rsidRDefault="008939BD" w:rsidP="00327D39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e) </w:t>
      </w:r>
      <w:r w:rsidRPr="00077AFE">
        <w:tab/>
        <w:t>v ubytovacích zařízeních poskytovaných zaměstnavatelem; a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f) </w:t>
      </w:r>
      <w:r w:rsidRPr="00077AFE">
        <w:tab/>
        <w:t>během cestování mezi bydlištěm a místem výkonu práce.</w:t>
      </w:r>
    </w:p>
    <w:p w:rsidR="008939BD" w:rsidRDefault="008939BD" w:rsidP="008939BD">
      <w:pPr>
        <w:autoSpaceDE w:val="0"/>
        <w:autoSpaceDN w:val="0"/>
        <w:adjustRightInd w:val="0"/>
        <w:spacing w:before="120" w:line="240" w:lineRule="auto"/>
        <w:jc w:val="center"/>
      </w:pPr>
    </w:p>
    <w:p w:rsidR="008939BD" w:rsidRPr="000C77A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  <w:r w:rsidRPr="000C77A6">
        <w:rPr>
          <w:b/>
        </w:rPr>
        <w:t xml:space="preserve">III. </w:t>
      </w:r>
      <w:r w:rsidRPr="000C77A6">
        <w:rPr>
          <w:b/>
          <w:smallCaps/>
        </w:rPr>
        <w:t>Základní zásady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0C77A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0C77A6">
        <w:rPr>
          <w:b/>
          <w:i/>
          <w:iCs/>
        </w:rPr>
        <w:t>Článek 4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1. Každý člen, který ratifikuje tuto úmluvu, bude respektovat, prosazovat a naplňovat právo každého člověka na svět práce, v němž neexistuje násilí a obtěžování.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2. Každý člen v souladu s vnitrostátními právními předpisy a poměry a po projednání s reprezentativními organizacemi zaměstnavatelů a pracovníků přijme za účelem prevence a odstranění násilí a obtěžování ve světě práce (při práci) inkluzivní a integrovaný přístup zohledňující potřeby jednotlivých pohlaví. Tento přístup by měl brát v úvahu násilí a obtěžování s účastí třetích osob a měl by zahrnovat: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a) </w:t>
      </w:r>
      <w:r w:rsidRPr="00077AFE">
        <w:tab/>
        <w:t>ze zákona stanovený zákaz násilí a obtěžování;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>b)</w:t>
      </w:r>
      <w:r w:rsidRPr="00077AFE">
        <w:tab/>
        <w:t>zajištění toho, že násilí a obtěžování je řešeno příslušných politikách;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c) </w:t>
      </w:r>
      <w:r w:rsidRPr="00077AFE">
        <w:tab/>
        <w:t>přijetí souhrnné strategie s cílem zavést opatření k předcházení násilí a obtěžování a boje proti nim;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d) </w:t>
      </w:r>
      <w:r w:rsidRPr="00077AFE">
        <w:tab/>
        <w:t>zavedení nebo posílení mechanismů vymáhání a monitorování;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e) </w:t>
      </w:r>
      <w:r w:rsidRPr="00077AFE">
        <w:tab/>
        <w:t>zajištění přístupu k opravným prostředkům a podpory pro oběti;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f) </w:t>
      </w:r>
      <w:r w:rsidRPr="00077AFE">
        <w:tab/>
        <w:t>stanovení sankcí;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g) </w:t>
      </w:r>
      <w:r w:rsidRPr="00077AFE">
        <w:tab/>
        <w:t>rozvoj nástrojů, vodítek, vzdělávání a odborné přípravy a zvyšování povědomí, v přístupných formátech, podle toho, co je vhodné;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h) </w:t>
      </w:r>
      <w:r w:rsidRPr="00077AFE">
        <w:tab/>
        <w:t>zajištění účinných prostředků kontroly a vyšetřování případů násilí a obtěžování, včetně prostřednictvím inspektorátů práce nebo jiných kompetentních orgánů.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3. Při přijímání a zavádění přístupu uvedeného v odstavci 2 tohoto článku každý člen uzná různé a doplňkové úlohy a funkce vlády, zaměstnavatelů a pracovníků a jejich reprezentativních organizací, přičemž současně zohlední různou povahu a rozsah jejich příslušných odpovědností.</w:t>
      </w:r>
    </w:p>
    <w:p w:rsidR="008939BD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B44491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B44491">
        <w:rPr>
          <w:b/>
          <w:i/>
          <w:iCs/>
        </w:rPr>
        <w:t>Článek 5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 xml:space="preserve">S cílem prevence a odstranění násilí a obtěžování ve světě práce bude každý Člen respektovat, prosazovat a naplňovat základní zásady a práva při práci, zejména svobodu sdružování a účinné uznání práva na kolektivní vyjednávání, odstranění všech forem nucené a </w:t>
      </w:r>
      <w:r w:rsidRPr="00077AFE">
        <w:lastRenderedPageBreak/>
        <w:t>povinné práce, účinné zrušení dětské práce a odstranění diskriminace ve vztahu k zaměstnání a povolání, jakož i podporovat důstojnou práci.</w:t>
      </w:r>
    </w:p>
    <w:p w:rsidR="008939BD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B44491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B44491">
        <w:rPr>
          <w:b/>
          <w:i/>
          <w:iCs/>
        </w:rPr>
        <w:t>Článek 6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Každý člen přijme právní a správní předpisy a politiky zajišťující právo na rovné postavení a</w:t>
      </w:r>
      <w:r w:rsidR="00CE4145">
        <w:t> </w:t>
      </w:r>
      <w:r w:rsidRPr="00077AFE">
        <w:t>nediskriminaci v zaměstnání a povolání, včetně pro pracující ženy a pro pracovníky a další osoby patřící k jedné nebo více zranitelným skupinám či skupinám ve zranitelných situacích, které jsou násilím a obtěžováním v souvislosti s výkonem práce dotčeny v nepřiměřené míře.</w:t>
      </w:r>
    </w:p>
    <w:p w:rsidR="00E25C38" w:rsidRDefault="00E25C38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</w:p>
    <w:p w:rsidR="008939BD" w:rsidRPr="0040002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  <w:r w:rsidRPr="00400026">
        <w:rPr>
          <w:b/>
        </w:rPr>
        <w:t xml:space="preserve">IV. </w:t>
      </w:r>
      <w:r w:rsidRPr="00400026">
        <w:rPr>
          <w:b/>
          <w:smallCaps/>
        </w:rPr>
        <w:t>Ochrana a prevence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40002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400026">
        <w:rPr>
          <w:b/>
          <w:i/>
          <w:iCs/>
        </w:rPr>
        <w:t>Článek 7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Aniž je dotčen článek 1 a v souladu s tímto článkem, přijme každý člen právní předpisy, v nichž vymezí a zakáže násilí a obtěžování ve světě práce, včetně genderově podmíněného násilí a</w:t>
      </w:r>
      <w:r w:rsidR="00CE4145">
        <w:t> </w:t>
      </w:r>
      <w:r w:rsidRPr="00077AFE">
        <w:t>obtěžování.</w:t>
      </w:r>
    </w:p>
    <w:p w:rsidR="008939BD" w:rsidRPr="0040002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400026">
        <w:rPr>
          <w:b/>
          <w:i/>
          <w:iCs/>
        </w:rPr>
        <w:t>Článek 8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Každý člen přijme vhodná opatření za účelem prevence násilí a obtěžování v souvislosti s výkonem práce, zejména: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a) </w:t>
      </w:r>
      <w:r w:rsidRPr="00077AFE">
        <w:tab/>
        <w:t>uzná významnou úlohu veřejných orgánů v případě pracovníků v neformální ekonomice;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b) </w:t>
      </w:r>
      <w:r w:rsidRPr="00077AFE">
        <w:tab/>
        <w:t>určí po projednání s organizacemi dotčených zaměstnavatelů a pracovníků a prostřednictvím jiných prostředků odvětví nebo povolání a pracovní režimy, v nichž jsou pracovníci a další dotčené osoby více vystaveny násilí a obtěžování, a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c) </w:t>
      </w:r>
      <w:r w:rsidRPr="00077AFE">
        <w:tab/>
        <w:t>přijme opatření k účinné ochraně těchto osob.</w:t>
      </w:r>
    </w:p>
    <w:p w:rsidR="008939BD" w:rsidRPr="00D62A1B" w:rsidRDefault="008939BD" w:rsidP="008939BD">
      <w:pPr>
        <w:spacing w:line="240" w:lineRule="auto"/>
        <w:rPr>
          <w:b/>
        </w:rPr>
      </w:pPr>
    </w:p>
    <w:p w:rsidR="008939BD" w:rsidRPr="00D56B42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D56B42">
        <w:rPr>
          <w:b/>
          <w:i/>
          <w:iCs/>
        </w:rPr>
        <w:t>Článek 9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Každý člen přijme právní předpisy, na jejichž základě musí zaměstnavatelé učinit vhodné kroky, přiměřené jejich míře vlivu, za účelem předcházení násilí a obtěžování při práci, včetně genderově podmíněného násilí a obtěžování, a zejména, je-li to rozumně prakticky proveditelné: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a) </w:t>
      </w:r>
      <w:r w:rsidRPr="00077AFE">
        <w:tab/>
        <w:t>po projednání s pracovníky a jejich zástupci přijmout a zavést politiku týkající se násilí a</w:t>
      </w:r>
      <w:r w:rsidR="00CE4145">
        <w:t> </w:t>
      </w:r>
      <w:r w:rsidRPr="00077AFE">
        <w:t>obtěžování na pracovišti;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b) </w:t>
      </w:r>
      <w:r w:rsidRPr="00077AFE">
        <w:tab/>
        <w:t>zohledňovat problematiku násilí a obtěžování a související psychosociální rizika při řízení bezpečnosti a ochrany zdraví při práci;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c) </w:t>
      </w:r>
      <w:r w:rsidRPr="00077AFE">
        <w:tab/>
        <w:t>za účasti pracovníků a jejich zástupců určit hrozby a posoudit rizika násilí a obtěžování a</w:t>
      </w:r>
      <w:r w:rsidR="00CE4145">
        <w:t> </w:t>
      </w:r>
      <w:r w:rsidRPr="00077AFE">
        <w:t>přijmout opatření k jejich prevenci a řízení, a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d) </w:t>
      </w:r>
      <w:r w:rsidRPr="00077AFE">
        <w:tab/>
        <w:t>poskytovat pracovníkům a dalším dotčeným osobám dostupnou formou, podle toho, co je vhodné, informace a školení týkající se zjištěných hrozeb a rizik násilí a obtěžování a</w:t>
      </w:r>
      <w:r w:rsidR="00CE4145">
        <w:t> </w:t>
      </w:r>
      <w:r w:rsidRPr="00077AFE">
        <w:t>souvisejících preventivních a ochranných opatření, včetně práv a odpovědnosti pracovníků a</w:t>
      </w:r>
      <w:r w:rsidR="00CE4145">
        <w:t> </w:t>
      </w:r>
      <w:r w:rsidRPr="00077AFE">
        <w:t>dalších dotčených osob ve vztahu k politice uvedené v písm. a) tohoto článku.</w:t>
      </w:r>
    </w:p>
    <w:p w:rsidR="008939BD" w:rsidRPr="0041449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</w:p>
    <w:p w:rsidR="008939BD" w:rsidRPr="0041449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  <w:r w:rsidRPr="00414496">
        <w:rPr>
          <w:b/>
        </w:rPr>
        <w:t xml:space="preserve">V. </w:t>
      </w:r>
      <w:r w:rsidRPr="00414496">
        <w:rPr>
          <w:b/>
          <w:smallCaps/>
        </w:rPr>
        <w:t>Vymáhání a opravné prostředky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41449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414496">
        <w:rPr>
          <w:b/>
          <w:i/>
          <w:iCs/>
        </w:rPr>
        <w:lastRenderedPageBreak/>
        <w:t>Článek 10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Každý člen přijme vhodná opatření s cílem: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a) </w:t>
      </w:r>
      <w:r w:rsidRPr="00077AFE">
        <w:tab/>
        <w:t>monitorovat a vymáhat vnitrostátní právní předpisy týkající se násilí a obtěžování při práci;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b) </w:t>
      </w:r>
      <w:r w:rsidRPr="00077AFE">
        <w:tab/>
        <w:t>zajistit snadný přístup k vhodným a účinným opravným prostředkům a bezpečným, spravedlivým a účinným mechanismům a postupům oznamování a řešení sporů v případech násilí a</w:t>
      </w:r>
      <w:r w:rsidR="00CE4145">
        <w:t> </w:t>
      </w:r>
      <w:r w:rsidRPr="00077AFE">
        <w:t>obtěžování v souvislosti s výkonem práce, jako jsou například: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992" w:hanging="425"/>
      </w:pPr>
      <w:r w:rsidRPr="00077AFE">
        <w:t xml:space="preserve">i) </w:t>
      </w:r>
      <w:r w:rsidRPr="00077AFE">
        <w:tab/>
        <w:t>postupy podávání stížností a vyšetřování, jakož i mechanismy řešení sporů na úrovni pracoviště tam, kde je to vhodné;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992" w:hanging="425"/>
      </w:pPr>
      <w:r w:rsidRPr="00077AFE">
        <w:t xml:space="preserve">ii) </w:t>
      </w:r>
      <w:r w:rsidRPr="00077AFE">
        <w:tab/>
        <w:t>mechanismy řešení sporů mimo pracoviště;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992" w:hanging="425"/>
      </w:pPr>
      <w:r w:rsidRPr="00077AFE">
        <w:t xml:space="preserve">iii) </w:t>
      </w:r>
      <w:r w:rsidRPr="00077AFE">
        <w:tab/>
        <w:t>soudy nebo tribunály;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992" w:hanging="425"/>
      </w:pPr>
      <w:r w:rsidRPr="00077AFE">
        <w:t xml:space="preserve">iv) </w:t>
      </w:r>
      <w:r w:rsidRPr="00077AFE">
        <w:tab/>
        <w:t>ochrana před pronásledováním nebo odplatou namířenou vůči stěžovatelům, obětem, svědkům a oznamovatelům a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992" w:hanging="425"/>
      </w:pPr>
      <w:r w:rsidRPr="00077AFE">
        <w:t xml:space="preserve">v) </w:t>
      </w:r>
      <w:r w:rsidRPr="00077AFE">
        <w:tab/>
        <w:t>právní, sociální, lékařská a administrativně podpůrná opatření pro stěžovatele a oběti;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c) </w:t>
      </w:r>
      <w:r w:rsidRPr="00077AFE">
        <w:tab/>
        <w:t>v maximálním možném rozsahu a podle toho, co je vhodné, chránit soukromí zúčastněných osob a důvěrnost a zajistit, aby nedocházelo ke zneužívání požadavků na ochranu soukromí a</w:t>
      </w:r>
      <w:r w:rsidR="00CE4145">
        <w:t> </w:t>
      </w:r>
      <w:r w:rsidRPr="00077AFE">
        <w:t>důvěrnosti;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d) </w:t>
      </w:r>
      <w:r w:rsidRPr="00077AFE">
        <w:tab/>
        <w:t>stanovit vhodné sankce v případech násilí a obtěžování při práci;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e) </w:t>
      </w:r>
      <w:r w:rsidRPr="00077AFE">
        <w:tab/>
        <w:t>zajistit, aby oběti genderově podmíněného násilí a obtěžování v souvislosti s výkonem práce měly účinný přístup k bezpečným a účinným mechanismům podávání stížností a řešení sporů odpovídajícím potřebám jednotlivých pohlaví, jakož i k pomoci, službám a opravným prostředkům;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f) </w:t>
      </w:r>
      <w:r w:rsidRPr="00077AFE">
        <w:tab/>
        <w:t>uznat účinky domácího násilí a zmírňovat v přiměřeně proveditelném rozsahu jeho dopady ve světě práce;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g) </w:t>
      </w:r>
      <w:r w:rsidRPr="00077AFE">
        <w:tab/>
        <w:t>zajistit, aby pracovníci měli právo vzdálit se z pracovní situace, která podle jejich důvodného přesvědčení představuje bezprostřední a vážné ohrožení života, zdraví nebo bezpečnosti z důvodu násilí a obtěžování, aniž by museli čelit odplatě nebo jiným nepatřičným důsledkům, a</w:t>
      </w:r>
      <w:r w:rsidR="00CE4145">
        <w:t> </w:t>
      </w:r>
      <w:r w:rsidRPr="00077AFE">
        <w:t>měli povinnost informovat vedení, a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h) </w:t>
      </w:r>
      <w:r w:rsidRPr="00077AFE">
        <w:tab/>
        <w:t>zajistit, aby inspekce práce a případně další příslušné orgány měly pravomoc řešit případy násilí a obtěžování v souvislosti s výkonem, včetně vydávání příkazů k přijetí opatření s možností okamžitého výkonu a příkazů k zastavení práce v případech bezprostředního ohrožení života, zdraví nebo bezpečnosti, s výhradou případného práva na odvolání k soudnímu nebo správnímu orgánu, jež může být stanoveno ze zákona.</w:t>
      </w:r>
    </w:p>
    <w:p w:rsidR="008939BD" w:rsidRPr="005216CE" w:rsidRDefault="008939BD" w:rsidP="008939BD">
      <w:pPr>
        <w:autoSpaceDE w:val="0"/>
        <w:autoSpaceDN w:val="0"/>
        <w:adjustRightInd w:val="0"/>
        <w:spacing w:before="120" w:line="240" w:lineRule="auto"/>
        <w:rPr>
          <w:b/>
          <w:u w:val="single"/>
        </w:rPr>
      </w:pPr>
    </w:p>
    <w:p w:rsidR="008939BD" w:rsidRPr="0041449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  <w:r w:rsidRPr="00414496">
        <w:rPr>
          <w:b/>
        </w:rPr>
        <w:t xml:space="preserve">VI. </w:t>
      </w:r>
      <w:r w:rsidRPr="00414496">
        <w:rPr>
          <w:b/>
          <w:smallCaps/>
        </w:rPr>
        <w:t>Poradenství, odborná příprava a zvyšování povědomí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41449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414496">
        <w:rPr>
          <w:b/>
          <w:i/>
          <w:iCs/>
        </w:rPr>
        <w:t>Článek 11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Každý člen po projednání s reprezentativními organizacemi zaměstnavatelů a pracovníků usiluje o zajištění toho, aby: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a) </w:t>
      </w:r>
      <w:r w:rsidRPr="00077AFE">
        <w:tab/>
        <w:t>násilí a obtěžování ve světě práce bylo řešeno v příslušných vnitrostátních politikách, jako jsou například politiky týkající se bezpečnosti a ochrany zdraví při práci, rovnosti a nediskriminace a</w:t>
      </w:r>
      <w:r w:rsidR="00CE4145">
        <w:t> </w:t>
      </w:r>
      <w:r w:rsidRPr="00077AFE">
        <w:t>migrace;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lastRenderedPageBreak/>
        <w:t xml:space="preserve">b) </w:t>
      </w:r>
      <w:r w:rsidRPr="00077AFE">
        <w:tab/>
        <w:t>zaměstnavatelům a pracovníkům, jejich organizacím, jakož i příslušným orgánům bylo v přístupných formátech poskytováno poradenství, zdroje, výcvik nebo jiné nástroje v souvislosti s násilím a obtěžováním ve světe práce, včetně genderově podmíněného násilí a obtěžování, a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</w:pPr>
      <w:r w:rsidRPr="00077AFE">
        <w:t xml:space="preserve">c) </w:t>
      </w:r>
      <w:r w:rsidRPr="00077AFE">
        <w:tab/>
        <w:t>byly realizovány iniciativy včetně kampaní na zvýšení povědomí.</w:t>
      </w:r>
    </w:p>
    <w:p w:rsidR="005859C7" w:rsidRDefault="005859C7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</w:p>
    <w:p w:rsidR="008939BD" w:rsidRPr="0041449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  <w:r w:rsidRPr="00414496">
        <w:rPr>
          <w:b/>
        </w:rPr>
        <w:t xml:space="preserve">VII. </w:t>
      </w:r>
      <w:r w:rsidRPr="00414496">
        <w:rPr>
          <w:b/>
          <w:smallCaps/>
        </w:rPr>
        <w:t>Způsoby uplatňování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</w:p>
    <w:p w:rsidR="008939BD" w:rsidRPr="0041449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  <w:i/>
          <w:iCs/>
        </w:rPr>
      </w:pPr>
      <w:r w:rsidRPr="00414496">
        <w:rPr>
          <w:b/>
          <w:i/>
          <w:iCs/>
        </w:rPr>
        <w:t>Článek 12</w:t>
      </w:r>
    </w:p>
    <w:p w:rsidR="008939BD" w:rsidRPr="00077AFE" w:rsidRDefault="008939BD" w:rsidP="008939BD">
      <w:pPr>
        <w:autoSpaceDE w:val="0"/>
        <w:autoSpaceDN w:val="0"/>
        <w:adjustRightInd w:val="0"/>
        <w:spacing w:before="120" w:line="240" w:lineRule="auto"/>
        <w:ind w:firstLine="567"/>
      </w:pPr>
      <w:r w:rsidRPr="00077AFE">
        <w:t>Ustanovení této úmluvy se uplatňují prostřednictvím vnitrostátních právních předpisů, jakož i</w:t>
      </w:r>
      <w:r w:rsidR="00CE4145">
        <w:t> </w:t>
      </w:r>
      <w:r w:rsidRPr="00077AFE">
        <w:t>prostřednictvím kolektivních smluv nebo dalších opatření v souladu s vnitrostátními postupy, včetně rozšíření nebo úpravy stávajících opatření v oblasti bezpečnosti a ochrany zdraví při práci, s cílem řešit problematiku násilí a obtěžování a v případě potřeby vypracovat specifická opatření.</w:t>
      </w:r>
    </w:p>
    <w:p w:rsidR="00CE4145" w:rsidRDefault="00CE4145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</w:p>
    <w:p w:rsidR="008939BD" w:rsidRPr="00414496" w:rsidRDefault="008939BD" w:rsidP="008939BD">
      <w:pPr>
        <w:autoSpaceDE w:val="0"/>
        <w:autoSpaceDN w:val="0"/>
        <w:adjustRightInd w:val="0"/>
        <w:spacing w:before="120" w:line="240" w:lineRule="auto"/>
        <w:jc w:val="center"/>
        <w:rPr>
          <w:b/>
        </w:rPr>
      </w:pPr>
      <w:r w:rsidRPr="00414496">
        <w:rPr>
          <w:b/>
        </w:rPr>
        <w:t>VI</w:t>
      </w:r>
      <w:r>
        <w:rPr>
          <w:b/>
        </w:rPr>
        <w:t>I</w:t>
      </w:r>
      <w:r w:rsidRPr="00414496">
        <w:rPr>
          <w:b/>
        </w:rPr>
        <w:t xml:space="preserve">I. </w:t>
      </w:r>
      <w:r w:rsidRPr="00414496">
        <w:rPr>
          <w:b/>
          <w:smallCaps/>
        </w:rPr>
        <w:t>Z</w:t>
      </w:r>
      <w:r>
        <w:rPr>
          <w:b/>
          <w:smallCaps/>
        </w:rPr>
        <w:t xml:space="preserve">ávěrečná ustanovení </w:t>
      </w:r>
    </w:p>
    <w:p w:rsidR="00CE4145" w:rsidRDefault="00CE4145" w:rsidP="008939BD">
      <w:pPr>
        <w:spacing w:before="120" w:line="240" w:lineRule="auto"/>
        <w:contextualSpacing/>
        <w:jc w:val="center"/>
        <w:rPr>
          <w:b/>
        </w:rPr>
      </w:pPr>
    </w:p>
    <w:p w:rsidR="008939BD" w:rsidRPr="00862164" w:rsidRDefault="008939BD" w:rsidP="008939BD">
      <w:pPr>
        <w:spacing w:before="120" w:line="240" w:lineRule="auto"/>
        <w:contextualSpacing/>
        <w:jc w:val="center"/>
        <w:rPr>
          <w:b/>
        </w:rPr>
      </w:pPr>
      <w:r>
        <w:rPr>
          <w:b/>
        </w:rPr>
        <w:t>Článek 13</w:t>
      </w:r>
    </w:p>
    <w:p w:rsidR="008939BD" w:rsidRPr="00862164" w:rsidRDefault="008939BD" w:rsidP="008939BD">
      <w:pPr>
        <w:spacing w:before="120" w:line="240" w:lineRule="auto"/>
        <w:contextualSpacing/>
      </w:pPr>
      <w:r w:rsidRPr="00862164">
        <w:t>Formální ratifikace této úmluvy budou oznámeny generálnímu řediteli Mezinárodního úřadu práce k</w:t>
      </w:r>
      <w:r w:rsidR="00CE4145">
        <w:t> </w:t>
      </w:r>
      <w:r w:rsidRPr="00862164">
        <w:t>registraci.</w:t>
      </w:r>
    </w:p>
    <w:p w:rsidR="008939BD" w:rsidRPr="00862164" w:rsidRDefault="008939BD" w:rsidP="008939BD">
      <w:pPr>
        <w:spacing w:before="120" w:line="240" w:lineRule="auto"/>
        <w:contextualSpacing/>
      </w:pPr>
    </w:p>
    <w:p w:rsidR="008939BD" w:rsidRDefault="008939BD" w:rsidP="008939BD">
      <w:pPr>
        <w:spacing w:before="120" w:line="240" w:lineRule="auto"/>
        <w:contextualSpacing/>
        <w:jc w:val="center"/>
        <w:rPr>
          <w:b/>
        </w:rPr>
      </w:pPr>
      <w:r w:rsidRPr="00862164">
        <w:rPr>
          <w:b/>
        </w:rPr>
        <w:t>Článek 1</w:t>
      </w:r>
      <w:r>
        <w:rPr>
          <w:b/>
        </w:rPr>
        <w:t>4</w:t>
      </w:r>
    </w:p>
    <w:p w:rsidR="008939BD" w:rsidRPr="00862164" w:rsidRDefault="008939BD" w:rsidP="008939BD">
      <w:pPr>
        <w:numPr>
          <w:ilvl w:val="0"/>
          <w:numId w:val="44"/>
        </w:numPr>
        <w:spacing w:before="120" w:line="240" w:lineRule="auto"/>
        <w:contextualSpacing/>
      </w:pPr>
      <w:r w:rsidRPr="00862164">
        <w:t>Tato úmluva zavazuje jen ty členské státy Mezinárodní organizace práce, jejichž ratifikace byly zaregistrovány generálním ředitelem Mezinárodního úřadu práce.</w:t>
      </w:r>
    </w:p>
    <w:p w:rsidR="008939BD" w:rsidRPr="00862164" w:rsidRDefault="008939BD" w:rsidP="008939BD">
      <w:pPr>
        <w:numPr>
          <w:ilvl w:val="0"/>
          <w:numId w:val="44"/>
        </w:numPr>
        <w:spacing w:before="120" w:line="240" w:lineRule="auto"/>
        <w:contextualSpacing/>
      </w:pPr>
      <w:r w:rsidRPr="00862164">
        <w:t>Vstoupí v platnost dvanáct měsíců od data, k němuž generální ředitel zaregistroval ratifikace dvou členských států.</w:t>
      </w:r>
    </w:p>
    <w:p w:rsidR="008939BD" w:rsidRPr="00862164" w:rsidRDefault="008939BD" w:rsidP="008939BD">
      <w:pPr>
        <w:numPr>
          <w:ilvl w:val="0"/>
          <w:numId w:val="44"/>
        </w:numPr>
        <w:spacing w:before="120" w:line="240" w:lineRule="auto"/>
        <w:contextualSpacing/>
      </w:pPr>
      <w:r w:rsidRPr="00862164">
        <w:t>Poté tato úmluva vstoupí v platnost pro každý další členský stát dvanáct měsíců od data, k němuž byla zaregistrována jeho ratifikace.</w:t>
      </w:r>
    </w:p>
    <w:p w:rsidR="008939BD" w:rsidRDefault="008939BD" w:rsidP="008939BD">
      <w:pPr>
        <w:spacing w:before="120" w:line="240" w:lineRule="auto"/>
        <w:contextualSpacing/>
        <w:jc w:val="center"/>
        <w:rPr>
          <w:b/>
        </w:rPr>
      </w:pPr>
    </w:p>
    <w:p w:rsidR="008939BD" w:rsidRDefault="008939BD" w:rsidP="008939BD">
      <w:pPr>
        <w:spacing w:before="120" w:line="240" w:lineRule="auto"/>
        <w:contextualSpacing/>
        <w:jc w:val="center"/>
        <w:rPr>
          <w:b/>
        </w:rPr>
      </w:pPr>
      <w:r w:rsidRPr="00862164">
        <w:rPr>
          <w:b/>
        </w:rPr>
        <w:t xml:space="preserve">Článek </w:t>
      </w:r>
      <w:r>
        <w:rPr>
          <w:b/>
        </w:rPr>
        <w:t>15</w:t>
      </w:r>
    </w:p>
    <w:p w:rsidR="008939BD" w:rsidRPr="005859C7" w:rsidRDefault="008939BD" w:rsidP="008939BD">
      <w:pPr>
        <w:numPr>
          <w:ilvl w:val="0"/>
          <w:numId w:val="43"/>
        </w:numPr>
        <w:spacing w:before="120" w:line="240" w:lineRule="auto"/>
        <w:contextualSpacing/>
        <w:rPr>
          <w:rFonts w:cs="Arial"/>
        </w:rPr>
      </w:pPr>
      <w:r w:rsidRPr="00862164">
        <w:t xml:space="preserve">Členský stát, který ratifikoval tuto úmluvu, ji může vypovědět po uplynutí deseti let od data, kdy </w:t>
      </w:r>
      <w:r w:rsidRPr="005859C7">
        <w:rPr>
          <w:rFonts w:cs="Arial"/>
        </w:rPr>
        <w:t>Úmluva poprvé vstoupila v platnost, sdělením předaným generálnímu řediteli Mezinárodního úřadu práce, který jej zaregistruje. Tato výpověď nabude účinnosti jeden rok od data, kdy byla zaregistrována.</w:t>
      </w:r>
    </w:p>
    <w:p w:rsidR="008939BD" w:rsidRPr="00CE4145" w:rsidRDefault="008939BD" w:rsidP="008939BD">
      <w:pPr>
        <w:pStyle w:val="Zkladntext20"/>
        <w:numPr>
          <w:ilvl w:val="0"/>
          <w:numId w:val="43"/>
        </w:numPr>
        <w:autoSpaceDE w:val="0"/>
        <w:autoSpaceDN w:val="0"/>
        <w:adjustRightInd w:val="0"/>
        <w:spacing w:before="120" w:after="0" w:line="240" w:lineRule="auto"/>
        <w:contextualSpacing/>
        <w:rPr>
          <w:rFonts w:cs="Arial"/>
          <w:b/>
          <w:sz w:val="24"/>
        </w:rPr>
      </w:pPr>
      <w:r w:rsidRPr="005859C7">
        <w:rPr>
          <w:rFonts w:cs="Arial"/>
          <w:sz w:val="24"/>
        </w:rPr>
        <w:t>Každý členský stát, který ratifikoval tuto úmluvu a který ve lhůtě jednoho roku po uplynutí desetiletého období uvedeného v předchozím odstavci nevyužije práva výpovědi stanoveného tímto článkem, jí bude vázán na další období deseti let a poté bude moci vypovědět tuto úmluvu po uplynutí každého desetiletého období za podmínek stanovených v tomto článku.</w:t>
      </w:r>
    </w:p>
    <w:p w:rsidR="00CE4145" w:rsidRPr="005859C7" w:rsidRDefault="00CE4145" w:rsidP="00CE4145">
      <w:pPr>
        <w:pStyle w:val="Zkladntext20"/>
        <w:autoSpaceDE w:val="0"/>
        <w:autoSpaceDN w:val="0"/>
        <w:adjustRightInd w:val="0"/>
        <w:spacing w:before="120" w:after="0" w:line="240" w:lineRule="auto"/>
        <w:ind w:left="360"/>
        <w:contextualSpacing/>
        <w:rPr>
          <w:rFonts w:cs="Arial"/>
          <w:b/>
          <w:sz w:val="24"/>
        </w:rPr>
      </w:pPr>
    </w:p>
    <w:p w:rsidR="008939BD" w:rsidRDefault="008939BD" w:rsidP="008939BD">
      <w:pPr>
        <w:spacing w:before="120" w:line="240" w:lineRule="auto"/>
        <w:contextualSpacing/>
        <w:jc w:val="center"/>
        <w:rPr>
          <w:b/>
        </w:rPr>
      </w:pPr>
      <w:r w:rsidRPr="00862164">
        <w:rPr>
          <w:b/>
        </w:rPr>
        <w:t xml:space="preserve">Článek </w:t>
      </w:r>
      <w:r>
        <w:rPr>
          <w:b/>
        </w:rPr>
        <w:t>16</w:t>
      </w:r>
    </w:p>
    <w:p w:rsidR="008939BD" w:rsidRDefault="008939BD" w:rsidP="008939BD">
      <w:pPr>
        <w:numPr>
          <w:ilvl w:val="0"/>
          <w:numId w:val="42"/>
        </w:numPr>
        <w:spacing w:before="120" w:line="240" w:lineRule="auto"/>
        <w:ind w:left="284" w:hanging="284"/>
        <w:contextualSpacing/>
      </w:pPr>
      <w:r w:rsidRPr="00862164">
        <w:t>Generální ředitel Mezinárodního úřadu práce vyrozumí všechny členské státy Mezinárodní organizace práce registraci všech ratifikací a výpovědí, které mu sdělí členské státy Organizace.</w:t>
      </w:r>
    </w:p>
    <w:p w:rsidR="008939BD" w:rsidRPr="00862164" w:rsidRDefault="008939BD" w:rsidP="008939BD">
      <w:pPr>
        <w:spacing w:before="120" w:line="240" w:lineRule="auto"/>
        <w:ind w:left="284"/>
        <w:contextualSpacing/>
      </w:pPr>
    </w:p>
    <w:p w:rsidR="008939BD" w:rsidRPr="00862164" w:rsidRDefault="008939BD" w:rsidP="008939BD">
      <w:pPr>
        <w:numPr>
          <w:ilvl w:val="0"/>
          <w:numId w:val="42"/>
        </w:numPr>
        <w:spacing w:before="120" w:line="240" w:lineRule="auto"/>
        <w:ind w:left="284" w:hanging="284"/>
        <w:contextualSpacing/>
      </w:pPr>
      <w:r w:rsidRPr="00862164">
        <w:t>Když bude oznamovat členským státům Organizace registraci druhé ratifikace, upozorní generální ředitel členy organizace na datum, kterým tato úmluva vstoupí v platnost.</w:t>
      </w:r>
      <w:r w:rsidRPr="00862164">
        <w:tab/>
      </w:r>
    </w:p>
    <w:p w:rsidR="008939BD" w:rsidRPr="00862164" w:rsidRDefault="008939BD" w:rsidP="008939BD">
      <w:pPr>
        <w:spacing w:before="120" w:line="240" w:lineRule="auto"/>
        <w:contextualSpacing/>
        <w:jc w:val="center"/>
        <w:rPr>
          <w:b/>
        </w:rPr>
      </w:pPr>
    </w:p>
    <w:p w:rsidR="008939BD" w:rsidRDefault="008939BD" w:rsidP="008939BD">
      <w:pPr>
        <w:spacing w:before="120" w:line="240" w:lineRule="auto"/>
        <w:contextualSpacing/>
        <w:jc w:val="center"/>
        <w:rPr>
          <w:b/>
        </w:rPr>
      </w:pPr>
      <w:r>
        <w:rPr>
          <w:b/>
        </w:rPr>
        <w:t>Článek 17</w:t>
      </w:r>
    </w:p>
    <w:p w:rsidR="008939BD" w:rsidRPr="00862164" w:rsidRDefault="008939BD" w:rsidP="008939BD">
      <w:pPr>
        <w:spacing w:before="120" w:line="240" w:lineRule="auto"/>
        <w:contextualSpacing/>
      </w:pPr>
      <w:r w:rsidRPr="00862164">
        <w:t>Generální ředitel Mezinárodního úřadu práce oznámí generálnímu tajemníkovi Spojených národů v</w:t>
      </w:r>
      <w:r w:rsidR="00CE4145">
        <w:t> </w:t>
      </w:r>
      <w:r w:rsidRPr="00862164">
        <w:t>souladu s článkem 102 Charty Spojených národů k registraci úplné údaje o všech ratifikacích a</w:t>
      </w:r>
      <w:r w:rsidR="00CE4145">
        <w:t> </w:t>
      </w:r>
      <w:r w:rsidRPr="00862164">
        <w:t>výpovědích, které zaregistroval v souladu s ustanoveními předchozích článků.</w:t>
      </w:r>
    </w:p>
    <w:p w:rsidR="008939BD" w:rsidRPr="00862164" w:rsidRDefault="008939BD" w:rsidP="008939BD">
      <w:pPr>
        <w:spacing w:before="120" w:line="240" w:lineRule="auto"/>
        <w:contextualSpacing/>
        <w:jc w:val="center"/>
        <w:rPr>
          <w:b/>
        </w:rPr>
      </w:pPr>
    </w:p>
    <w:p w:rsidR="008939BD" w:rsidRPr="00862164" w:rsidRDefault="008939BD" w:rsidP="008939BD">
      <w:pPr>
        <w:spacing w:before="120" w:line="240" w:lineRule="auto"/>
        <w:contextualSpacing/>
        <w:jc w:val="center"/>
        <w:rPr>
          <w:b/>
        </w:rPr>
      </w:pPr>
      <w:r w:rsidRPr="00862164">
        <w:rPr>
          <w:b/>
        </w:rPr>
        <w:t xml:space="preserve">Článek </w:t>
      </w:r>
      <w:r>
        <w:rPr>
          <w:b/>
        </w:rPr>
        <w:t>18</w:t>
      </w:r>
    </w:p>
    <w:p w:rsidR="008939BD" w:rsidRPr="00862164" w:rsidRDefault="008939BD" w:rsidP="008939BD">
      <w:pPr>
        <w:pStyle w:val="Zkladntext30"/>
        <w:spacing w:before="120" w:after="0" w:line="240" w:lineRule="auto"/>
        <w:contextualSpacing/>
        <w:rPr>
          <w:sz w:val="22"/>
          <w:szCs w:val="22"/>
        </w:rPr>
      </w:pPr>
      <w:r w:rsidRPr="00862164">
        <w:rPr>
          <w:sz w:val="22"/>
          <w:szCs w:val="22"/>
        </w:rPr>
        <w:t>Kdykoli to bude Správní rada Mezinárodního úřadu práce považovat za nutné, předloží Generální konferenci zprávu o provádění této úmluvy a přezkoumá, je-li žádoucí zařadit na pořad jednání Konference otázku celkové nebo částečné revize této úmluvy.</w:t>
      </w:r>
    </w:p>
    <w:p w:rsidR="008939BD" w:rsidRPr="00862164" w:rsidRDefault="008939BD" w:rsidP="008939BD">
      <w:pPr>
        <w:spacing w:before="120" w:line="240" w:lineRule="auto"/>
        <w:contextualSpacing/>
        <w:jc w:val="center"/>
        <w:rPr>
          <w:b/>
        </w:rPr>
      </w:pPr>
    </w:p>
    <w:p w:rsidR="008939BD" w:rsidRDefault="008939BD" w:rsidP="008939BD">
      <w:pPr>
        <w:spacing w:before="120" w:line="240" w:lineRule="auto"/>
        <w:contextualSpacing/>
        <w:jc w:val="center"/>
        <w:rPr>
          <w:b/>
        </w:rPr>
      </w:pPr>
      <w:r>
        <w:rPr>
          <w:b/>
        </w:rPr>
        <w:t>Článek 19</w:t>
      </w:r>
    </w:p>
    <w:p w:rsidR="008939BD" w:rsidRPr="00862164" w:rsidRDefault="008939BD" w:rsidP="008939BD">
      <w:pPr>
        <w:numPr>
          <w:ilvl w:val="0"/>
          <w:numId w:val="39"/>
        </w:numPr>
        <w:spacing w:before="120" w:line="240" w:lineRule="auto"/>
        <w:contextualSpacing/>
      </w:pPr>
      <w:r w:rsidRPr="00862164">
        <w:t>Přijme-li Konference novou úmluvu, která zcela nebo zčásti reviduje tuto úmluvu, pak, nestanoví-li nová úmluva jinak:</w:t>
      </w:r>
    </w:p>
    <w:p w:rsidR="008939BD" w:rsidRPr="00862164" w:rsidRDefault="008939BD" w:rsidP="008939BD">
      <w:pPr>
        <w:numPr>
          <w:ilvl w:val="0"/>
          <w:numId w:val="40"/>
        </w:numPr>
        <w:tabs>
          <w:tab w:val="clear" w:pos="360"/>
          <w:tab w:val="num" w:pos="720"/>
        </w:tabs>
        <w:spacing w:before="120" w:line="240" w:lineRule="auto"/>
        <w:ind w:left="720"/>
        <w:contextualSpacing/>
      </w:pPr>
      <w:r w:rsidRPr="00862164">
        <w:t xml:space="preserve">ratifikace nové revidující úmluvy členským státem zahrnuje </w:t>
      </w:r>
      <w:r w:rsidRPr="00862164">
        <w:rPr>
          <w:i/>
          <w:iCs/>
        </w:rPr>
        <w:t>ipso jure</w:t>
      </w:r>
      <w:r w:rsidRPr="00862164">
        <w:t xml:space="preserve"> okamžité vypovězení této úmluvy, bez ohledu na ustanovení článku </w:t>
      </w:r>
      <w:r>
        <w:t>15</w:t>
      </w:r>
      <w:r w:rsidRPr="00862164">
        <w:t>, s tou výhradou, že nová úmluva vstoupí v platnost;</w:t>
      </w:r>
    </w:p>
    <w:p w:rsidR="008939BD" w:rsidRDefault="008939BD" w:rsidP="008939BD">
      <w:pPr>
        <w:numPr>
          <w:ilvl w:val="0"/>
          <w:numId w:val="40"/>
        </w:numPr>
        <w:spacing w:before="120" w:line="240" w:lineRule="auto"/>
        <w:ind w:left="720"/>
        <w:contextualSpacing/>
      </w:pPr>
      <w:r w:rsidRPr="00862164">
        <w:t>od data, kdy nová revidující úmluva vstoupí v platnost, přestane být tato úmluva otevřena členským státům k ratifikaci.</w:t>
      </w:r>
    </w:p>
    <w:p w:rsidR="008939BD" w:rsidRPr="00862164" w:rsidRDefault="008939BD" w:rsidP="008939BD">
      <w:pPr>
        <w:spacing w:before="120" w:line="240" w:lineRule="auto"/>
        <w:ind w:left="720"/>
        <w:contextualSpacing/>
      </w:pPr>
    </w:p>
    <w:p w:rsidR="008939BD" w:rsidRPr="00862164" w:rsidRDefault="008939BD" w:rsidP="008939BD">
      <w:pPr>
        <w:numPr>
          <w:ilvl w:val="0"/>
          <w:numId w:val="41"/>
        </w:numPr>
        <w:spacing w:before="120" w:line="240" w:lineRule="auto"/>
        <w:contextualSpacing/>
      </w:pPr>
      <w:r w:rsidRPr="00862164">
        <w:t xml:space="preserve"> Tato úmluva však v každém případě zůstane v platnosti co do formy a obsahu pro ty členské státy, které ji ratifikovaly, avšak neratifikovaly revidující úmluvu.</w:t>
      </w:r>
    </w:p>
    <w:p w:rsidR="008939BD" w:rsidRPr="00862164" w:rsidRDefault="008939BD" w:rsidP="008939BD">
      <w:pPr>
        <w:spacing w:before="120" w:line="240" w:lineRule="auto"/>
        <w:contextualSpacing/>
        <w:jc w:val="center"/>
        <w:rPr>
          <w:b/>
        </w:rPr>
      </w:pPr>
    </w:p>
    <w:p w:rsidR="008939BD" w:rsidRPr="00862164" w:rsidRDefault="008939BD" w:rsidP="008939BD">
      <w:pPr>
        <w:spacing w:before="120" w:line="240" w:lineRule="auto"/>
        <w:contextualSpacing/>
        <w:jc w:val="center"/>
        <w:rPr>
          <w:b/>
        </w:rPr>
      </w:pPr>
      <w:r>
        <w:rPr>
          <w:b/>
        </w:rPr>
        <w:t>Článek 20</w:t>
      </w:r>
    </w:p>
    <w:p w:rsidR="008939BD" w:rsidRDefault="008939BD" w:rsidP="005859C7">
      <w:pPr>
        <w:spacing w:before="120" w:line="240" w:lineRule="auto"/>
        <w:contextualSpacing/>
        <w:rPr>
          <w:rFonts w:cs="Arial"/>
          <w:b/>
          <w:szCs w:val="22"/>
        </w:rPr>
      </w:pPr>
      <w:r w:rsidRPr="00862164">
        <w:t>Anglická a francouzská jazyková verze textu této úmluvy jsou stejně rozhodné.</w:t>
      </w:r>
    </w:p>
    <w:p w:rsidR="00CE4145" w:rsidRDefault="00CE4145">
      <w:pPr>
        <w:spacing w:line="240" w:lineRule="auto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:rsidR="008939BD" w:rsidRDefault="008939BD" w:rsidP="00CE4145">
      <w:pPr>
        <w:spacing w:line="240" w:lineRule="auto"/>
        <w:ind w:firstLine="400"/>
        <w:rPr>
          <w:rFonts w:cs="Arial"/>
          <w:b/>
          <w:szCs w:val="22"/>
        </w:rPr>
      </w:pPr>
    </w:p>
    <w:p w:rsidR="00CE4145" w:rsidRDefault="00CE4145" w:rsidP="008939BD">
      <w:pPr>
        <w:spacing w:line="240" w:lineRule="auto"/>
        <w:ind w:firstLine="400"/>
        <w:jc w:val="right"/>
        <w:rPr>
          <w:rFonts w:cs="Arial"/>
          <w:b/>
          <w:szCs w:val="22"/>
        </w:rPr>
      </w:pPr>
    </w:p>
    <w:p w:rsidR="002647B0" w:rsidRPr="00364501" w:rsidRDefault="002647B0" w:rsidP="008939BD">
      <w:pPr>
        <w:spacing w:line="240" w:lineRule="auto"/>
        <w:ind w:firstLine="400"/>
        <w:rPr>
          <w:rFonts w:cs="Arial"/>
          <w:szCs w:val="22"/>
        </w:rPr>
      </w:pPr>
    </w:p>
    <w:p w:rsidR="008939BD" w:rsidRPr="008939BD" w:rsidRDefault="008939BD" w:rsidP="008939BD">
      <w:pPr>
        <w:pStyle w:val="Default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8939BD">
        <w:rPr>
          <w:rFonts w:ascii="Arial" w:hAnsi="Arial" w:cs="Arial"/>
          <w:b/>
          <w:bCs/>
          <w:caps/>
          <w:color w:val="auto"/>
          <w:sz w:val="22"/>
          <w:szCs w:val="22"/>
          <w:u w:val="single"/>
        </w:rPr>
        <w:t>D</w:t>
      </w:r>
      <w:r w:rsidRPr="008939BD">
        <w:rPr>
          <w:rFonts w:ascii="Arial" w:hAnsi="Arial" w:cs="Arial"/>
          <w:b/>
          <w:bCs/>
          <w:color w:val="auto"/>
          <w:sz w:val="22"/>
          <w:szCs w:val="22"/>
          <w:u w:val="single"/>
        </w:rPr>
        <w:t>oporučení č. 206</w:t>
      </w:r>
    </w:p>
    <w:p w:rsidR="008939BD" w:rsidRPr="008939BD" w:rsidRDefault="008939BD" w:rsidP="008939BD">
      <w:pPr>
        <w:pStyle w:val="Default"/>
        <w:jc w:val="center"/>
        <w:rPr>
          <w:rFonts w:ascii="Arial" w:hAnsi="Arial" w:cs="Arial"/>
          <w:b/>
          <w:bCs/>
          <w:caps/>
          <w:color w:val="auto"/>
          <w:sz w:val="22"/>
          <w:szCs w:val="22"/>
        </w:rPr>
      </w:pPr>
    </w:p>
    <w:p w:rsidR="008939BD" w:rsidRPr="008939BD" w:rsidRDefault="008939BD" w:rsidP="008939BD">
      <w:pPr>
        <w:pStyle w:val="Default"/>
        <w:jc w:val="center"/>
        <w:rPr>
          <w:rFonts w:ascii="Arial" w:hAnsi="Arial" w:cs="Arial"/>
          <w:b/>
          <w:bCs/>
          <w:caps/>
          <w:color w:val="auto"/>
          <w:sz w:val="22"/>
          <w:szCs w:val="22"/>
        </w:rPr>
      </w:pPr>
      <w:r w:rsidRPr="008939BD">
        <w:rPr>
          <w:rFonts w:ascii="Arial" w:hAnsi="Arial" w:cs="Arial"/>
          <w:b/>
          <w:bCs/>
          <w:caps/>
          <w:color w:val="auto"/>
          <w:sz w:val="22"/>
          <w:szCs w:val="22"/>
        </w:rPr>
        <w:t>DOPORUČENÍ</w:t>
      </w:r>
    </w:p>
    <w:p w:rsidR="008939BD" w:rsidRPr="008939BD" w:rsidRDefault="008939BD" w:rsidP="008939BD">
      <w:pPr>
        <w:pStyle w:val="Default"/>
        <w:jc w:val="center"/>
        <w:rPr>
          <w:rFonts w:ascii="Arial" w:hAnsi="Arial" w:cs="Arial"/>
          <w:caps/>
          <w:color w:val="auto"/>
          <w:sz w:val="22"/>
          <w:szCs w:val="22"/>
        </w:rPr>
      </w:pPr>
      <w:r w:rsidRPr="008939BD">
        <w:rPr>
          <w:rFonts w:ascii="Arial" w:hAnsi="Arial" w:cs="Arial"/>
          <w:b/>
          <w:bCs/>
          <w:caps/>
          <w:color w:val="auto"/>
          <w:sz w:val="22"/>
          <w:szCs w:val="22"/>
        </w:rPr>
        <w:t>TÝKAJÍCÍ SE ODSTRANĚNÍ NÁSILÍ</w:t>
      </w:r>
      <w:r>
        <w:rPr>
          <w:rFonts w:ascii="Arial" w:hAnsi="Arial" w:cs="Arial"/>
          <w:b/>
          <w:bCs/>
          <w:caps/>
          <w:color w:val="auto"/>
          <w:sz w:val="22"/>
          <w:szCs w:val="22"/>
        </w:rPr>
        <w:t xml:space="preserve"> </w:t>
      </w:r>
      <w:r w:rsidRPr="008939BD">
        <w:rPr>
          <w:rFonts w:ascii="Arial" w:hAnsi="Arial" w:cs="Arial"/>
          <w:b/>
          <w:bCs/>
          <w:caps/>
          <w:color w:val="auto"/>
          <w:sz w:val="22"/>
          <w:szCs w:val="22"/>
        </w:rPr>
        <w:t xml:space="preserve">A OBTĚŽOVÁNÍ ve světě práce </w:t>
      </w:r>
    </w:p>
    <w:p w:rsidR="008939BD" w:rsidRPr="008939BD" w:rsidRDefault="008939BD" w:rsidP="008939BD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  <w:r w:rsidRPr="008939BD">
        <w:rPr>
          <w:rFonts w:cs="Arial"/>
          <w:szCs w:val="22"/>
        </w:rPr>
        <w:t>Generální konference Mezinárodní organizace práce,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709"/>
        <w:rPr>
          <w:rFonts w:cs="Arial"/>
          <w:szCs w:val="22"/>
        </w:rPr>
      </w:pPr>
      <w:r w:rsidRPr="008939BD">
        <w:rPr>
          <w:rFonts w:cs="Arial"/>
          <w:szCs w:val="22"/>
        </w:rPr>
        <w:t>která byla svolána do Ženevy Správní radou Mezinárodního úřadu práce a sešla se dne 10. června 2019 na svém 108. zasedání (u příležitosti 100. výročí založení),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709"/>
        <w:rPr>
          <w:rFonts w:cs="Arial"/>
          <w:szCs w:val="22"/>
        </w:rPr>
      </w:pPr>
      <w:r w:rsidRPr="008939BD">
        <w:rPr>
          <w:rFonts w:cs="Arial"/>
          <w:szCs w:val="22"/>
        </w:rPr>
        <w:t>přijavši Úmluvu o násilí a obtěžování z roku 2019,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709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rozhodnuvši o přijetí </w:t>
      </w:r>
      <w:r w:rsidR="0000261D">
        <w:rPr>
          <w:rFonts w:cs="Arial"/>
          <w:szCs w:val="22"/>
        </w:rPr>
        <w:t xml:space="preserve">některých </w:t>
      </w:r>
      <w:r w:rsidRPr="008939BD">
        <w:rPr>
          <w:rFonts w:cs="Arial"/>
          <w:szCs w:val="22"/>
        </w:rPr>
        <w:t>návrhů týkajících se násilí a obtěžování při práci, jež představov</w:t>
      </w:r>
      <w:r w:rsidR="0000261D">
        <w:rPr>
          <w:rFonts w:cs="Arial"/>
          <w:szCs w:val="22"/>
        </w:rPr>
        <w:t>ují</w:t>
      </w:r>
      <w:r w:rsidRPr="008939BD">
        <w:rPr>
          <w:rFonts w:cs="Arial"/>
          <w:szCs w:val="22"/>
        </w:rPr>
        <w:t xml:space="preserve"> pátý bod na pořadu jednání výše uvedeného zasedání,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709"/>
        <w:rPr>
          <w:rFonts w:cs="Arial"/>
          <w:szCs w:val="22"/>
        </w:rPr>
      </w:pPr>
      <w:r w:rsidRPr="008939BD">
        <w:rPr>
          <w:rFonts w:cs="Arial"/>
          <w:szCs w:val="22"/>
        </w:rPr>
        <w:t>rozhodnuvši, že tyto návrhy budou mít formu doporučení, jež doplní Úmluvu o násilí a</w:t>
      </w:r>
      <w:r w:rsidR="00CE4145">
        <w:rPr>
          <w:rFonts w:cs="Arial"/>
          <w:szCs w:val="22"/>
        </w:rPr>
        <w:t> </w:t>
      </w:r>
      <w:r w:rsidRPr="008939BD">
        <w:rPr>
          <w:rFonts w:cs="Arial"/>
          <w:szCs w:val="22"/>
        </w:rPr>
        <w:t>obtěžování z roku 2019,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rPr>
          <w:rFonts w:cs="Arial"/>
          <w:szCs w:val="22"/>
        </w:rPr>
      </w:pPr>
      <w:r w:rsidRPr="008939BD">
        <w:rPr>
          <w:rFonts w:cs="Arial"/>
          <w:szCs w:val="22"/>
        </w:rPr>
        <w:t>přijímá dnešního dne, dvacátého prvního června roku dva tisíce devatenáct, toto doporučení, na něž lze rovněž odkazovat jako na Doporučení o násilí a obtěžování z roku 2019: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rPr>
          <w:rFonts w:cs="Arial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1. Ustanovení tohoto Doporučení jsou doplňkem k ustanovením Úmluvy o násilí a obtěžování z roku 2019 (dále jen „úmluva“) a měla by být </w:t>
      </w:r>
      <w:r w:rsidR="0000261D">
        <w:rPr>
          <w:rFonts w:cs="Arial"/>
          <w:szCs w:val="22"/>
        </w:rPr>
        <w:t>posuzována v</w:t>
      </w:r>
      <w:r w:rsidRPr="008939BD">
        <w:rPr>
          <w:rFonts w:cs="Arial"/>
          <w:szCs w:val="22"/>
        </w:rPr>
        <w:t>e spojení s nimi.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firstLine="567"/>
        <w:rPr>
          <w:rFonts w:cs="Arial"/>
          <w:szCs w:val="22"/>
        </w:rPr>
      </w:pPr>
    </w:p>
    <w:p w:rsidR="008939BD" w:rsidRPr="0000261D" w:rsidRDefault="008939BD" w:rsidP="008939BD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szCs w:val="22"/>
        </w:rPr>
      </w:pPr>
      <w:r w:rsidRPr="0000261D">
        <w:rPr>
          <w:rFonts w:cs="Arial"/>
          <w:b/>
          <w:bCs/>
          <w:szCs w:val="22"/>
        </w:rPr>
        <w:t xml:space="preserve">I. </w:t>
      </w:r>
      <w:r w:rsidRPr="0000261D">
        <w:rPr>
          <w:rFonts w:cs="Arial"/>
          <w:b/>
          <w:bCs/>
          <w:smallCaps/>
          <w:szCs w:val="22"/>
        </w:rPr>
        <w:t>Základní zásady</w:t>
      </w: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ind w:firstLine="567"/>
        <w:rPr>
          <w:rFonts w:cs="Arial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2. Při přijímání a uplatňování inkluzivního a integrovaného přístupu, který reaguje na potřeby jednotlivých pohlaví, jak je uvedeno v čl. 4 odst. 2 úmluvy, by se měl</w:t>
      </w:r>
      <w:r w:rsidR="0000261D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člen</w:t>
      </w:r>
      <w:r w:rsidR="0000261D">
        <w:rPr>
          <w:rFonts w:cs="Arial"/>
          <w:szCs w:val="22"/>
        </w:rPr>
        <w:t xml:space="preserve">ské státy </w:t>
      </w:r>
      <w:r w:rsidRPr="008939BD">
        <w:rPr>
          <w:rFonts w:cs="Arial"/>
          <w:szCs w:val="22"/>
        </w:rPr>
        <w:t>zabývat problematikou násilí a obtěžování při práci v právních předpisech týkajících se pr</w:t>
      </w:r>
      <w:r w:rsidR="0000261D">
        <w:rPr>
          <w:rFonts w:cs="Arial"/>
          <w:szCs w:val="22"/>
        </w:rPr>
        <w:t>áce</w:t>
      </w:r>
      <w:r w:rsidRPr="008939BD">
        <w:rPr>
          <w:rFonts w:cs="Arial"/>
          <w:szCs w:val="22"/>
        </w:rPr>
        <w:t xml:space="preserve"> a </w:t>
      </w:r>
      <w:r w:rsidR="0000261D">
        <w:rPr>
          <w:rFonts w:cs="Arial"/>
          <w:szCs w:val="22"/>
        </w:rPr>
        <w:t>zaměstnání</w:t>
      </w:r>
      <w:r w:rsidRPr="008939BD">
        <w:rPr>
          <w:rFonts w:cs="Arial"/>
          <w:szCs w:val="22"/>
        </w:rPr>
        <w:t>, bezpečnosti a ochrany zdraví při práci, rovnosti a nediskriminace a případně i v trestněprávních předpisech.</w:t>
      </w: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3. Člen</w:t>
      </w:r>
      <w:r w:rsidR="0000261D">
        <w:rPr>
          <w:rFonts w:cs="Arial"/>
          <w:szCs w:val="22"/>
        </w:rPr>
        <w:t xml:space="preserve">ské státy </w:t>
      </w:r>
      <w:r w:rsidRPr="008939BD">
        <w:rPr>
          <w:rFonts w:cs="Arial"/>
          <w:szCs w:val="22"/>
        </w:rPr>
        <w:t>by měl</w:t>
      </w:r>
      <w:r w:rsidR="0000261D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zajistit, aby všichni pracovníci a zaměstnavatelé, včetně pracovníků a zaměstnavatelů v odvětvích, povolání</w:t>
      </w:r>
      <w:r w:rsidR="0000261D">
        <w:rPr>
          <w:rFonts w:cs="Arial"/>
          <w:szCs w:val="22"/>
        </w:rPr>
        <w:t>ch</w:t>
      </w:r>
      <w:r w:rsidRPr="008939BD">
        <w:rPr>
          <w:rFonts w:cs="Arial"/>
          <w:szCs w:val="22"/>
        </w:rPr>
        <w:t xml:space="preserve"> a pracovních režimech, jež jsou více vystaveny násilí a obtěžování, mohli v plném rozsahu požívat svobody sdružování a skutečného uznání práva na kolektivní vyjednávání v souladu s Úmluvou o svobodě sdružování a ochraně práva odborově se organizovat z roku 1948 (č. 87) a Úmluvou o provádění zásad práva organizovat se a kolektivně vyjednávat z roku 1949 (č. 98).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4.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by měl</w:t>
      </w:r>
      <w:r w:rsidR="0000261D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přijmout vhodná opatření s cílem: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a) </w:t>
      </w:r>
      <w:r w:rsidRPr="008939BD">
        <w:rPr>
          <w:rFonts w:cs="Arial"/>
          <w:szCs w:val="22"/>
        </w:rPr>
        <w:tab/>
        <w:t>podpo</w:t>
      </w:r>
      <w:r w:rsidR="0000261D">
        <w:rPr>
          <w:rFonts w:cs="Arial"/>
          <w:szCs w:val="22"/>
        </w:rPr>
        <w:t xml:space="preserve">rovat účinné </w:t>
      </w:r>
      <w:r w:rsidRPr="008939BD">
        <w:rPr>
          <w:rFonts w:cs="Arial"/>
          <w:szCs w:val="22"/>
        </w:rPr>
        <w:t>uznání práva na kolektivní vyjednávání na všech úrovních coby prostředku k prevenci a řešení násilí a obtěžování a k maximálnímu zmírnění dopadu domácího násilí ve světě práce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b) </w:t>
      </w:r>
      <w:r w:rsidRPr="008939BD">
        <w:rPr>
          <w:rFonts w:cs="Arial"/>
          <w:szCs w:val="22"/>
        </w:rPr>
        <w:tab/>
        <w:t>podpo</w:t>
      </w:r>
      <w:r w:rsidR="0000261D">
        <w:rPr>
          <w:rFonts w:cs="Arial"/>
          <w:szCs w:val="22"/>
        </w:rPr>
        <w:t>rovat</w:t>
      </w:r>
      <w:r w:rsidRPr="008939BD">
        <w:rPr>
          <w:rFonts w:cs="Arial"/>
          <w:szCs w:val="22"/>
        </w:rPr>
        <w:t xml:space="preserve"> takové kolektivní vyjednávání prostřednictvím shromažďování a šíření informací o souvisejících trendech a osvědčených postupech týkajících se procesu vyjednávání a obsahu kolektivních smluv.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rPr>
          <w:rFonts w:cs="Arial"/>
          <w:color w:val="0070C0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rPr>
          <w:rFonts w:cs="Arial"/>
          <w:color w:val="0070C0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5.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by měl</w:t>
      </w:r>
      <w:r w:rsidR="00536FD6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zajistit, aby ustanovení ohledně násilí a obtěžování obsažená ve vnitrostátních právních předpisech a politikách zohledňovala nástroje Mezinárodní organizace práce týkající se rovnosti a nediskriminace, včetně Úmluvy o </w:t>
      </w:r>
      <w:r w:rsidR="00536FD6">
        <w:rPr>
          <w:rFonts w:cs="Arial"/>
          <w:szCs w:val="22"/>
        </w:rPr>
        <w:t xml:space="preserve">rovném </w:t>
      </w:r>
      <w:r w:rsidRPr="008939BD">
        <w:rPr>
          <w:rFonts w:cs="Arial"/>
          <w:szCs w:val="22"/>
        </w:rPr>
        <w:t xml:space="preserve">odměňování pracujících mužů a žen za práci stejné hodnoty (č. 100) a doporučení (č. 90) z roku 1951, jakož i Úmluvy o diskriminaci (zaměstnání a povolání) (č. 111) a doporučení (č. 111) z roku 1958 </w:t>
      </w:r>
      <w:r w:rsidR="00536FD6">
        <w:rPr>
          <w:rFonts w:cs="Arial"/>
          <w:szCs w:val="22"/>
        </w:rPr>
        <w:t xml:space="preserve">a </w:t>
      </w:r>
      <w:r w:rsidRPr="008939BD">
        <w:rPr>
          <w:rFonts w:cs="Arial"/>
          <w:szCs w:val="22"/>
        </w:rPr>
        <w:t>dalších relevantních nástrojů.</w:t>
      </w: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:rsidR="008939BD" w:rsidRPr="00536FD6" w:rsidRDefault="008939BD" w:rsidP="008939BD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smallCaps/>
          <w:szCs w:val="22"/>
        </w:rPr>
      </w:pPr>
      <w:r w:rsidRPr="00536FD6">
        <w:rPr>
          <w:rFonts w:cs="Arial"/>
          <w:b/>
          <w:bCs/>
          <w:szCs w:val="22"/>
        </w:rPr>
        <w:t xml:space="preserve">II. </w:t>
      </w:r>
      <w:r w:rsidRPr="00536FD6">
        <w:rPr>
          <w:rFonts w:cs="Arial"/>
          <w:b/>
          <w:bCs/>
          <w:smallCaps/>
          <w:szCs w:val="22"/>
        </w:rPr>
        <w:t>Ochrana a prevence</w:t>
      </w: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ind w:firstLine="567"/>
        <w:rPr>
          <w:rFonts w:cs="Arial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6. Ustanovení </w:t>
      </w:r>
      <w:r w:rsidR="00536FD6">
        <w:rPr>
          <w:rFonts w:cs="Arial"/>
          <w:szCs w:val="22"/>
        </w:rPr>
        <w:t xml:space="preserve">o </w:t>
      </w:r>
      <w:r w:rsidR="00536FD6" w:rsidRPr="008939BD">
        <w:rPr>
          <w:rFonts w:cs="Arial"/>
          <w:szCs w:val="22"/>
        </w:rPr>
        <w:t>bezpečnost</w:t>
      </w:r>
      <w:r w:rsidR="00536FD6">
        <w:rPr>
          <w:rFonts w:cs="Arial"/>
          <w:szCs w:val="22"/>
        </w:rPr>
        <w:t>i</w:t>
      </w:r>
      <w:r w:rsidR="00536FD6" w:rsidRPr="008939BD">
        <w:rPr>
          <w:rFonts w:cs="Arial"/>
          <w:szCs w:val="22"/>
        </w:rPr>
        <w:t xml:space="preserve"> a ochran</w:t>
      </w:r>
      <w:r w:rsidR="00536FD6">
        <w:rPr>
          <w:rFonts w:cs="Arial"/>
          <w:szCs w:val="22"/>
        </w:rPr>
        <w:t>ě</w:t>
      </w:r>
      <w:r w:rsidR="00536FD6" w:rsidRPr="008939BD">
        <w:rPr>
          <w:rFonts w:cs="Arial"/>
          <w:szCs w:val="22"/>
        </w:rPr>
        <w:t xml:space="preserve"> zdraví při práci týkající násilí a obtěžování </w:t>
      </w:r>
      <w:r w:rsidR="00536FD6">
        <w:rPr>
          <w:rFonts w:cs="Arial"/>
          <w:szCs w:val="22"/>
        </w:rPr>
        <w:t xml:space="preserve">obsažená ve </w:t>
      </w:r>
      <w:r w:rsidRPr="008939BD">
        <w:rPr>
          <w:rFonts w:cs="Arial"/>
          <w:szCs w:val="22"/>
        </w:rPr>
        <w:t>vnitrostátních právních předpis</w:t>
      </w:r>
      <w:r w:rsidR="00536FD6">
        <w:rPr>
          <w:rFonts w:cs="Arial"/>
          <w:szCs w:val="22"/>
        </w:rPr>
        <w:t>ech</w:t>
      </w:r>
      <w:r w:rsidRPr="008939BD">
        <w:rPr>
          <w:rFonts w:cs="Arial"/>
          <w:szCs w:val="22"/>
        </w:rPr>
        <w:t xml:space="preserve"> a politik</w:t>
      </w:r>
      <w:r w:rsidR="00536FD6">
        <w:rPr>
          <w:rFonts w:cs="Arial"/>
          <w:szCs w:val="22"/>
        </w:rPr>
        <w:t>ách</w:t>
      </w:r>
      <w:r w:rsidRPr="008939BD">
        <w:rPr>
          <w:rFonts w:cs="Arial"/>
          <w:szCs w:val="22"/>
        </w:rPr>
        <w:t xml:space="preserve"> by měla zohl</w:t>
      </w:r>
      <w:r w:rsidR="00536FD6">
        <w:rPr>
          <w:rFonts w:cs="Arial"/>
          <w:szCs w:val="22"/>
        </w:rPr>
        <w:t>e</w:t>
      </w:r>
      <w:r w:rsidRPr="008939BD">
        <w:rPr>
          <w:rFonts w:cs="Arial"/>
          <w:szCs w:val="22"/>
        </w:rPr>
        <w:t>dňovat relevantní nástroje Mezinárodní organizace práce v oblasti bezpečnosti a ochrany zdraví při práci, jako například Úmluvu o bezpečnosti a zdraví pracovníků a o pracovním prostředí z roku 1981 (č. 155) a Úmluvu o</w:t>
      </w:r>
      <w:r w:rsidR="00CE4145">
        <w:rPr>
          <w:rFonts w:cs="Arial"/>
          <w:szCs w:val="22"/>
        </w:rPr>
        <w:t> </w:t>
      </w:r>
      <w:r w:rsidRPr="008939BD">
        <w:rPr>
          <w:rFonts w:cs="Arial"/>
          <w:szCs w:val="22"/>
        </w:rPr>
        <w:t>podpůrném rámci pro bezpečnost a ochranu zdraví při práci z roku 2006 (č. 187).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7. Ve vhodných případech by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měl</w:t>
      </w:r>
      <w:r w:rsidR="00536FD6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v právních předpisech upřesnit, že pracovníci a</w:t>
      </w:r>
      <w:r w:rsidR="00CE4145">
        <w:rPr>
          <w:rFonts w:cs="Arial"/>
          <w:szCs w:val="22"/>
        </w:rPr>
        <w:t> </w:t>
      </w:r>
      <w:r w:rsidRPr="008939BD">
        <w:rPr>
          <w:rFonts w:cs="Arial"/>
          <w:szCs w:val="22"/>
        </w:rPr>
        <w:t>jejich zástupci by měli být zapojeni do koncipování, uplatňování a monitorování politiky na pracovišti uvedené v čl. 9 písm. a) úmluvy a že by tato politika měla: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a) </w:t>
      </w:r>
      <w:r w:rsidRPr="008939BD">
        <w:rPr>
          <w:rFonts w:cs="Arial"/>
          <w:szCs w:val="22"/>
        </w:rPr>
        <w:tab/>
        <w:t>stanovit, že násilí a obtěžování nebude tolerováno;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b) </w:t>
      </w:r>
      <w:r w:rsidRPr="008939BD">
        <w:rPr>
          <w:rFonts w:cs="Arial"/>
          <w:szCs w:val="22"/>
        </w:rPr>
        <w:tab/>
        <w:t>stanovit programy prevence násilí a obtěžování, ve vhodných případech včetně měřitelných cílů;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c) </w:t>
      </w:r>
      <w:r w:rsidRPr="008939BD">
        <w:rPr>
          <w:rFonts w:cs="Arial"/>
          <w:szCs w:val="22"/>
        </w:rPr>
        <w:tab/>
        <w:t>upřesnit práva a povinnosti pracovníků a zaměstnavatele;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d) </w:t>
      </w:r>
      <w:r w:rsidRPr="008939BD">
        <w:rPr>
          <w:rFonts w:cs="Arial"/>
          <w:szCs w:val="22"/>
        </w:rPr>
        <w:tab/>
        <w:t>obsahovat informace o postupech pro podávání stížností a vyšetřovacích postupech;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e) </w:t>
      </w:r>
      <w:r w:rsidRPr="008939BD">
        <w:rPr>
          <w:rFonts w:cs="Arial"/>
          <w:szCs w:val="22"/>
        </w:rPr>
        <w:tab/>
        <w:t xml:space="preserve">stanovit, že veškerá interní a externí sdělení týkající se </w:t>
      </w:r>
      <w:r w:rsidR="00536FD6">
        <w:rPr>
          <w:rFonts w:cs="Arial"/>
          <w:szCs w:val="22"/>
        </w:rPr>
        <w:t xml:space="preserve">případů </w:t>
      </w:r>
      <w:r w:rsidRPr="008939BD">
        <w:rPr>
          <w:rFonts w:cs="Arial"/>
          <w:szCs w:val="22"/>
        </w:rPr>
        <w:t>spojených s násilím a</w:t>
      </w:r>
      <w:r w:rsidR="00CE4145">
        <w:rPr>
          <w:rFonts w:cs="Arial"/>
          <w:szCs w:val="22"/>
        </w:rPr>
        <w:t> </w:t>
      </w:r>
      <w:r w:rsidRPr="008939BD">
        <w:rPr>
          <w:rFonts w:cs="Arial"/>
          <w:szCs w:val="22"/>
        </w:rPr>
        <w:t>obtěžováním budou náležitě posouzena a ve vhodných případech budou učiněny náležité kroky;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f) </w:t>
      </w:r>
      <w:r w:rsidRPr="008939BD">
        <w:rPr>
          <w:rFonts w:cs="Arial"/>
          <w:szCs w:val="22"/>
        </w:rPr>
        <w:tab/>
        <w:t>upřesnit právo jednotlivců na soukromí a důvěrnost, jak je uvedeno v čl. 10 písm. c) úmluvy, při současném nalezení rovnováhy s právem pracovníků na informace o veškerých rizicích,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g) </w:t>
      </w:r>
      <w:r w:rsidRPr="008939BD">
        <w:rPr>
          <w:rFonts w:cs="Arial"/>
          <w:szCs w:val="22"/>
        </w:rPr>
        <w:tab/>
        <w:t>zahrnovat opatření k ochraně stěžovatelů, obětí, svědků a oznamovatelů před pronásledováním nebo odplatou.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8. Posouzení rizik na pracovišti uvedené v čl. 9 písm. c) úmluvy by mělo zohlednit faktory, jež zvyšují pravděpodobnost násilí a obtěžování, včetně psychosociálních hrozeb a rizik. Zvláštní pozornost je třeba věnovat hrozbám a rizikům, jež: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a) </w:t>
      </w:r>
      <w:r w:rsidRPr="008939BD">
        <w:rPr>
          <w:rFonts w:cs="Arial"/>
          <w:szCs w:val="22"/>
        </w:rPr>
        <w:tab/>
        <w:t>vyplývají z pracovních podmínek a režimů, organizace práce a případně řízení lidských zdrojů;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b) </w:t>
      </w:r>
      <w:r w:rsidRPr="008939BD">
        <w:rPr>
          <w:rFonts w:cs="Arial"/>
          <w:szCs w:val="22"/>
        </w:rPr>
        <w:tab/>
        <w:t>zahrnují třetí osoby, jako například klienty, zákazníky, poskytovatele služeb, uživatele, pacienty a veřejnost,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c) </w:t>
      </w:r>
      <w:r w:rsidRPr="008939BD">
        <w:rPr>
          <w:rFonts w:cs="Arial"/>
          <w:szCs w:val="22"/>
        </w:rPr>
        <w:tab/>
        <w:t>vyplývají z diskriminace, zneužití mocenských poměrů a z genderových, kulturních a společenských norem, které podporují násilí a obtěžování.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lastRenderedPageBreak/>
        <w:t xml:space="preserve">9.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by měl</w:t>
      </w:r>
      <w:r w:rsidR="00414523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přijmout vhodná opatření pro odvětví nebo povolání a pracovní režimy, v nichž může být pravděpodobnost vystavení násilí a obtěžování vyšší, jako jsou například práce v noci, práce v izolaci, zdravotní, nemocniční a sociální služby, </w:t>
      </w:r>
      <w:r w:rsidR="00414523">
        <w:rPr>
          <w:rFonts w:cs="Arial"/>
          <w:szCs w:val="22"/>
        </w:rPr>
        <w:t xml:space="preserve">pohotovostní </w:t>
      </w:r>
      <w:r w:rsidRPr="008939BD">
        <w:rPr>
          <w:rFonts w:cs="Arial"/>
          <w:szCs w:val="22"/>
        </w:rPr>
        <w:t>služby, práce</w:t>
      </w:r>
      <w:r w:rsidR="00414523">
        <w:rPr>
          <w:rFonts w:cs="Arial"/>
          <w:szCs w:val="22"/>
        </w:rPr>
        <w:t xml:space="preserve"> v domácnostech</w:t>
      </w:r>
      <w:r w:rsidRPr="008939BD">
        <w:rPr>
          <w:rFonts w:cs="Arial"/>
          <w:szCs w:val="22"/>
        </w:rPr>
        <w:t xml:space="preserve">, doprava, vzdělávání nebo </w:t>
      </w:r>
      <w:r w:rsidR="00414523">
        <w:rPr>
          <w:rFonts w:cs="Arial"/>
          <w:szCs w:val="22"/>
        </w:rPr>
        <w:t>zábava</w:t>
      </w:r>
      <w:r w:rsidRPr="008939BD">
        <w:rPr>
          <w:rFonts w:cs="Arial"/>
          <w:szCs w:val="22"/>
        </w:rPr>
        <w:t>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10.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by měl</w:t>
      </w:r>
      <w:r w:rsidR="00414523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přijmout legislativní nebo jiná opatření k ochraně migrujících pracovníků, a zejména migrujících </w:t>
      </w:r>
      <w:r w:rsidR="00414523">
        <w:rPr>
          <w:rFonts w:cs="Arial"/>
          <w:szCs w:val="22"/>
        </w:rPr>
        <w:t>žen</w:t>
      </w:r>
      <w:r w:rsidRPr="008939BD">
        <w:rPr>
          <w:rFonts w:cs="Arial"/>
          <w:szCs w:val="22"/>
        </w:rPr>
        <w:t xml:space="preserve">, </w:t>
      </w:r>
      <w:r w:rsidR="00414523" w:rsidRPr="008939BD">
        <w:rPr>
          <w:rFonts w:cs="Arial"/>
          <w:szCs w:val="22"/>
        </w:rPr>
        <w:t xml:space="preserve">před násilím a obtěžováním při práci </w:t>
      </w:r>
      <w:r w:rsidRPr="008939BD">
        <w:rPr>
          <w:rFonts w:cs="Arial"/>
          <w:szCs w:val="22"/>
        </w:rPr>
        <w:t>bez ohledu na přistěhovalecký status, v zemích původu a případně i v tranzitních a v cílových zemích.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11. Při usnadňování přechodu z informální ekonomiky do ekonomiky formální by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měl</w:t>
      </w:r>
      <w:r w:rsidR="00414523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poskytnout zdroje a pomoc pracovníkům a zaměstnavatelům z neformální ekonomiky a jejich sdružením, a to s cílem předcházet násilí a obtěžování v neformální ekonomice a tyto jevy řešit.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12.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by měl</w:t>
      </w:r>
      <w:r w:rsidR="00414523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zajistit, aby opatření k prevenci násilí a obtěžování nevedla k omezování účasti žen a skupin uvedených v článku 6 úmluvy na specifických pracovních místech, </w:t>
      </w:r>
      <w:r w:rsidR="00414523">
        <w:rPr>
          <w:rFonts w:cs="Arial"/>
          <w:szCs w:val="22"/>
        </w:rPr>
        <w:t>v</w:t>
      </w:r>
      <w:r w:rsidR="00CE4145">
        <w:rPr>
          <w:rFonts w:cs="Arial"/>
          <w:szCs w:val="22"/>
        </w:rPr>
        <w:t> </w:t>
      </w:r>
      <w:r w:rsidRPr="008939BD">
        <w:rPr>
          <w:rFonts w:cs="Arial"/>
          <w:szCs w:val="22"/>
        </w:rPr>
        <w:t>odvětvích nebo povoláních nebo k jejich vyloučení z těchto pracovních míst, odvětví nebo povolání.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13. Odkaz na zranitelné skupiny a skupiny nacházející se ve zranitelných situacích podle článku 6 úmluvy je třeba vykládat v souladu s platnými mezinárodními pracovními standardy a mezinárodními nástroji v oblasti lidských práv.</w:t>
      </w: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:rsidR="008939BD" w:rsidRPr="003A3437" w:rsidRDefault="008939BD" w:rsidP="008939BD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szCs w:val="22"/>
        </w:rPr>
      </w:pPr>
      <w:r w:rsidRPr="003A3437">
        <w:rPr>
          <w:rFonts w:cs="Arial"/>
          <w:b/>
          <w:bCs/>
          <w:szCs w:val="22"/>
        </w:rPr>
        <w:t xml:space="preserve">III. </w:t>
      </w:r>
      <w:r w:rsidRPr="003A3437">
        <w:rPr>
          <w:rFonts w:cs="Arial"/>
          <w:b/>
          <w:bCs/>
          <w:smallCaps/>
          <w:szCs w:val="22"/>
        </w:rPr>
        <w:t>Vymáhání, opravné prostředky a pomoc</w:t>
      </w:r>
    </w:p>
    <w:p w:rsidR="008939BD" w:rsidRPr="00037DF3" w:rsidRDefault="008939BD" w:rsidP="008939BD">
      <w:pPr>
        <w:autoSpaceDE w:val="0"/>
        <w:autoSpaceDN w:val="0"/>
        <w:adjustRightInd w:val="0"/>
        <w:spacing w:line="240" w:lineRule="auto"/>
        <w:rPr>
          <w:rFonts w:cs="Arial"/>
          <w:sz w:val="16"/>
          <w:szCs w:val="16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14. Opravné prostředky uvedené v čl. 10 písm. b) úmluvy by mohly zahrnovat: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a) </w:t>
      </w:r>
      <w:r w:rsidRPr="008939BD">
        <w:rPr>
          <w:rFonts w:cs="Arial"/>
          <w:szCs w:val="22"/>
        </w:rPr>
        <w:tab/>
        <w:t>právo ukončit práci s nárokem na odškodnění;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b) </w:t>
      </w:r>
      <w:r w:rsidRPr="008939BD">
        <w:rPr>
          <w:rFonts w:cs="Arial"/>
          <w:szCs w:val="22"/>
        </w:rPr>
        <w:tab/>
        <w:t>návrat do původní práce;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c) </w:t>
      </w:r>
      <w:r w:rsidRPr="008939BD">
        <w:rPr>
          <w:rFonts w:cs="Arial"/>
          <w:szCs w:val="22"/>
        </w:rPr>
        <w:tab/>
        <w:t>vhodná náhrada škody;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d) </w:t>
      </w:r>
      <w:r w:rsidRPr="008939BD">
        <w:rPr>
          <w:rFonts w:cs="Arial"/>
          <w:szCs w:val="22"/>
        </w:rPr>
        <w:tab/>
        <w:t>nařízení vyžadující přijetí opatření s možností okamžitého výkonu k zajištění ukončení určitého jednání nebo změny politik či postupů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e) </w:t>
      </w:r>
      <w:r w:rsidRPr="008939BD">
        <w:rPr>
          <w:rFonts w:cs="Arial"/>
          <w:szCs w:val="22"/>
        </w:rPr>
        <w:tab/>
        <w:t>soudní poplatky a náklady podle vnitrostátního práva a postupů.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15. Oběti násilí a obtěžování při práci by v případech psychosociální, fyzické nebo jakékoli jiné újmy či onemocnění vedoucích k pracovní neschopnosti měly mít přístup k odškodnění.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16. Mechanismy pro podávání stížností a řešení sporů v souvislosti s genderovým násilím a obtěžováním podle čl. 10 písm. e) úmluvy by měly zahrnovat taková opatření, jako jsou například:</w:t>
      </w:r>
    </w:p>
    <w:p w:rsidR="008939BD" w:rsidRPr="008939BD" w:rsidRDefault="008939BD" w:rsidP="008939BD">
      <w:pPr>
        <w:pStyle w:val="Default"/>
        <w:spacing w:before="18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939BD">
        <w:rPr>
          <w:rFonts w:ascii="Arial" w:hAnsi="Arial" w:cs="Arial"/>
          <w:sz w:val="22"/>
          <w:szCs w:val="22"/>
        </w:rPr>
        <w:t xml:space="preserve">a) </w:t>
      </w:r>
      <w:r w:rsidRPr="008939BD">
        <w:rPr>
          <w:rFonts w:ascii="Arial" w:hAnsi="Arial" w:cs="Arial"/>
          <w:sz w:val="22"/>
          <w:szCs w:val="22"/>
        </w:rPr>
        <w:tab/>
        <w:t>soudy s příslušnými odbornými znalostmi v případech genderového násilí a obtěžování;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b) </w:t>
      </w:r>
      <w:r w:rsidRPr="008939BD">
        <w:rPr>
          <w:rFonts w:cs="Arial"/>
          <w:szCs w:val="22"/>
        </w:rPr>
        <w:tab/>
        <w:t>včasné a efektivní vyřízení;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c) </w:t>
      </w:r>
      <w:r w:rsidRPr="008939BD">
        <w:rPr>
          <w:rFonts w:cs="Arial"/>
          <w:szCs w:val="22"/>
        </w:rPr>
        <w:tab/>
        <w:t>právní poradenství a pomoc pro stěžovatele a oběti;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d) </w:t>
      </w:r>
      <w:r w:rsidRPr="008939BD">
        <w:rPr>
          <w:rFonts w:cs="Arial"/>
          <w:szCs w:val="22"/>
        </w:rPr>
        <w:tab/>
        <w:t>příručky a další informační zdroje dostupné a přístupné v jazycích, jež jsou v dané zemi v široké míře používány,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e) </w:t>
      </w:r>
      <w:r w:rsidRPr="008939BD">
        <w:rPr>
          <w:rFonts w:cs="Arial"/>
          <w:szCs w:val="22"/>
        </w:rPr>
        <w:tab/>
        <w:t>ve vhodných případech přesunutí důkazního břemene v jiných než trestních řízeních.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lastRenderedPageBreak/>
        <w:t>17. Podpora, služby a opravné prostředky pro oběti genderového násilí a obtěžování podle čl. 10 písm. e) úmluvy by měly zahrnovat opatření, jako jsou například: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a) </w:t>
      </w:r>
      <w:r w:rsidRPr="008939BD">
        <w:rPr>
          <w:rFonts w:cs="Arial"/>
          <w:szCs w:val="22"/>
        </w:rPr>
        <w:tab/>
        <w:t>podpor</w:t>
      </w:r>
      <w:r w:rsidR="00037DF3">
        <w:rPr>
          <w:rFonts w:cs="Arial"/>
          <w:szCs w:val="22"/>
        </w:rPr>
        <w:t>a</w:t>
      </w:r>
      <w:r w:rsidRPr="008939BD">
        <w:rPr>
          <w:rFonts w:cs="Arial"/>
          <w:szCs w:val="22"/>
        </w:rPr>
        <w:t xml:space="preserve"> s cílem pomoci obětem při návratu na trh práce;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b) </w:t>
      </w:r>
      <w:r w:rsidRPr="008939BD">
        <w:rPr>
          <w:rFonts w:cs="Arial"/>
          <w:szCs w:val="22"/>
        </w:rPr>
        <w:tab/>
        <w:t>poradenské a informační služby, poskytované podle potřeby přístupným způsobem;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c) </w:t>
      </w:r>
      <w:r w:rsidRPr="008939BD">
        <w:rPr>
          <w:rFonts w:cs="Arial"/>
          <w:szCs w:val="22"/>
        </w:rPr>
        <w:tab/>
        <w:t>„horké linky“ s 24hodinovým provozem;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d) </w:t>
      </w:r>
      <w:r w:rsidRPr="008939BD">
        <w:rPr>
          <w:rFonts w:cs="Arial"/>
          <w:szCs w:val="22"/>
        </w:rPr>
        <w:tab/>
      </w:r>
      <w:r w:rsidR="00F6747B">
        <w:rPr>
          <w:rFonts w:cs="Arial"/>
          <w:szCs w:val="22"/>
        </w:rPr>
        <w:t xml:space="preserve">pohotovostní </w:t>
      </w:r>
      <w:r w:rsidRPr="008939BD">
        <w:rPr>
          <w:rFonts w:cs="Arial"/>
          <w:szCs w:val="22"/>
        </w:rPr>
        <w:t>služby;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e) </w:t>
      </w:r>
      <w:r w:rsidRPr="008939BD">
        <w:rPr>
          <w:rFonts w:cs="Arial"/>
          <w:szCs w:val="22"/>
        </w:rPr>
        <w:tab/>
        <w:t>lékařskou péči a ošetření a psychologickou podporu;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f) </w:t>
      </w:r>
      <w:r w:rsidRPr="008939BD">
        <w:rPr>
          <w:rFonts w:cs="Arial"/>
          <w:szCs w:val="22"/>
        </w:rPr>
        <w:tab/>
        <w:t>krizová centra včetně útulků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g) </w:t>
      </w:r>
      <w:r w:rsidRPr="008939BD">
        <w:rPr>
          <w:rFonts w:cs="Arial"/>
          <w:szCs w:val="22"/>
        </w:rPr>
        <w:tab/>
        <w:t>specializované policejní jednotky nebo speciálně vyškolené příslušníky pro podporu obětí.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18. Vhodná opatření ke zmírnění dopadů domácího násilí ve světě práce uvedená v čl. 10 písm. f) úmluvy by mohla zahrnovat: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a) </w:t>
      </w:r>
      <w:r w:rsidRPr="008939BD">
        <w:rPr>
          <w:rFonts w:cs="Arial"/>
          <w:szCs w:val="22"/>
        </w:rPr>
        <w:tab/>
        <w:t>pracovní volno pro oběti domácího násilí;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b) </w:t>
      </w:r>
      <w:r w:rsidRPr="008939BD">
        <w:rPr>
          <w:rFonts w:cs="Arial"/>
          <w:szCs w:val="22"/>
        </w:rPr>
        <w:tab/>
        <w:t>flexibilní pracovní režimy a ochranu pro oběti domácího násilí;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c) </w:t>
      </w:r>
      <w:r w:rsidRPr="008939BD">
        <w:rPr>
          <w:rFonts w:cs="Arial"/>
          <w:szCs w:val="22"/>
        </w:rPr>
        <w:tab/>
        <w:t>ve vhodných případech dočasnou ochranu před propuštěním pro oběti domácího násilí, s výjimkou důvodů, které nesouvisejí s domácím násilím a jeho důsledky;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d) </w:t>
      </w:r>
      <w:r w:rsidRPr="008939BD">
        <w:rPr>
          <w:rFonts w:cs="Arial"/>
          <w:szCs w:val="22"/>
        </w:rPr>
        <w:tab/>
        <w:t>zahrnutí domácího násilí do posuzování rizik na pracovišti;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e) </w:t>
      </w:r>
      <w:r w:rsidRPr="008939BD">
        <w:rPr>
          <w:rFonts w:cs="Arial"/>
          <w:szCs w:val="22"/>
        </w:rPr>
        <w:tab/>
        <w:t>referenční systém pro veřejná zmírňující opatření týkající se domácího násilí, pokud existují,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f) </w:t>
      </w:r>
      <w:r w:rsidRPr="008939BD">
        <w:rPr>
          <w:rFonts w:cs="Arial"/>
          <w:szCs w:val="22"/>
        </w:rPr>
        <w:tab/>
        <w:t>zvyšování povědomí o dopadech domácího násilí.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19. Pachatelé dopouštějící se násilí a obtěžování při práci by měli být pohnáni k odpovědnosti a mělo by jim být poskytnuto poradenství nebo případně jiná opatření s cílem zabránit opakovaným případům násilí a obtěžování a případně usnadnit jejich opětovné začlenění do pr</w:t>
      </w:r>
      <w:r w:rsidR="00F6747B">
        <w:rPr>
          <w:rFonts w:cs="Arial"/>
          <w:szCs w:val="22"/>
        </w:rPr>
        <w:t>áce</w:t>
      </w:r>
      <w:r w:rsidRPr="008939BD">
        <w:rPr>
          <w:rFonts w:cs="Arial"/>
          <w:szCs w:val="22"/>
        </w:rPr>
        <w:t>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20. Inspektoři práce a ve vhodných případech úředníci dalších příslušných orgánů by měli projít odbornou přípravou zohledňující potřeby jednotlivých pohlaví za účelem odhalení a řešení případů násilí a obtěžování ve světě práce, včetně psychosociálních hrozeb a rizik, genderového násilí a</w:t>
      </w:r>
      <w:r w:rsidR="00CE4145">
        <w:rPr>
          <w:rFonts w:cs="Arial"/>
          <w:szCs w:val="22"/>
        </w:rPr>
        <w:t> </w:t>
      </w:r>
      <w:r w:rsidRPr="008939BD">
        <w:rPr>
          <w:rFonts w:cs="Arial"/>
          <w:szCs w:val="22"/>
        </w:rPr>
        <w:t>obtěžování a diskriminace konkrétních skupin pracovníků.</w:t>
      </w:r>
    </w:p>
    <w:p w:rsidR="008939BD" w:rsidRPr="008939BD" w:rsidRDefault="008939BD" w:rsidP="008939BD">
      <w:pPr>
        <w:autoSpaceDE w:val="0"/>
        <w:autoSpaceDN w:val="0"/>
        <w:adjustRightInd w:val="0"/>
        <w:spacing w:before="18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>21. Mandát vnitrostátních orgánů odpovědných za inspekci práce, bezpečnost a ochranu zdraví při práci a za rovnost a nediskriminaci, včetně rovnosti žen a mužů, by měl zahrnovat násilí a</w:t>
      </w:r>
      <w:r w:rsidR="00CE4145">
        <w:rPr>
          <w:rFonts w:cs="Arial"/>
          <w:szCs w:val="22"/>
        </w:rPr>
        <w:t> </w:t>
      </w:r>
      <w:r w:rsidRPr="008939BD">
        <w:rPr>
          <w:rFonts w:cs="Arial"/>
          <w:szCs w:val="22"/>
        </w:rPr>
        <w:t>obtěžování při práci.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22.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by měl</w:t>
      </w:r>
      <w:r w:rsidR="00F6747B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usilovat o shromažďování a zveřejňování statistik týkajících se násilí a obtěžování při práci, s rozčleněním dat podle pohlaví, formy násilí a obtěžování a odvětví ekonomické činnosti, mimo jiné s ohledem na skupiny uvedené v článku 6 úmluvy.</w:t>
      </w: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:rsidR="008939BD" w:rsidRPr="008939BD" w:rsidRDefault="008939BD" w:rsidP="008939BD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:rsidR="008939BD" w:rsidRPr="00F6747B" w:rsidRDefault="008939BD" w:rsidP="008939BD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szCs w:val="22"/>
        </w:rPr>
      </w:pPr>
      <w:r w:rsidRPr="00F6747B">
        <w:rPr>
          <w:rFonts w:cs="Arial"/>
          <w:b/>
          <w:bCs/>
          <w:szCs w:val="22"/>
        </w:rPr>
        <w:t>IV. Vodítka, odborná příprava a zvyšování povědomí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firstLine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23. </w:t>
      </w:r>
      <w:r w:rsidR="0000261D">
        <w:rPr>
          <w:rFonts w:cs="Arial"/>
          <w:szCs w:val="22"/>
        </w:rPr>
        <w:t>Členské státy</w:t>
      </w:r>
      <w:r w:rsidRPr="008939BD">
        <w:rPr>
          <w:rFonts w:cs="Arial"/>
          <w:szCs w:val="22"/>
        </w:rPr>
        <w:t xml:space="preserve"> by měl</w:t>
      </w:r>
      <w:r w:rsidR="00F6747B">
        <w:rPr>
          <w:rFonts w:cs="Arial"/>
          <w:szCs w:val="22"/>
        </w:rPr>
        <w:t>y</w:t>
      </w:r>
      <w:r w:rsidRPr="008939BD">
        <w:rPr>
          <w:rFonts w:cs="Arial"/>
          <w:szCs w:val="22"/>
        </w:rPr>
        <w:t xml:space="preserve"> zajistit financování, vypracov</w:t>
      </w:r>
      <w:r w:rsidR="00F6747B">
        <w:rPr>
          <w:rFonts w:cs="Arial"/>
          <w:szCs w:val="22"/>
        </w:rPr>
        <w:t>at</w:t>
      </w:r>
      <w:r w:rsidRPr="008939BD">
        <w:rPr>
          <w:rFonts w:cs="Arial"/>
          <w:szCs w:val="22"/>
        </w:rPr>
        <w:t>, realizovat a případně šířit: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lastRenderedPageBreak/>
        <w:t xml:space="preserve">a) </w:t>
      </w:r>
      <w:r w:rsidRPr="008939BD">
        <w:rPr>
          <w:rFonts w:cs="Arial"/>
          <w:szCs w:val="22"/>
        </w:rPr>
        <w:tab/>
        <w:t>programy zaměřené na řešení faktorů, které zvyšují pravděpodobnost násilí a obtěžování při práci, včetně diskriminace, zneužívání mocenských poměrů a genderových, kulturních a</w:t>
      </w:r>
      <w:r w:rsidR="00CE4145">
        <w:rPr>
          <w:rFonts w:cs="Arial"/>
          <w:szCs w:val="22"/>
        </w:rPr>
        <w:t> </w:t>
      </w:r>
      <w:r w:rsidRPr="008939BD">
        <w:rPr>
          <w:rFonts w:cs="Arial"/>
          <w:szCs w:val="22"/>
        </w:rPr>
        <w:t>společenských norem, které podporují násilí a obtěžování;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b) </w:t>
      </w:r>
      <w:r w:rsidRPr="008939BD">
        <w:rPr>
          <w:rFonts w:cs="Arial"/>
          <w:szCs w:val="22"/>
        </w:rPr>
        <w:tab/>
        <w:t xml:space="preserve">vodítka a programy odborné přípravy reagující na potřeby jednotlivých pohlaví s cílem napomáhat soudcům, inspektorům práce, policistům, státním zástupcům a dalším veřejným činitelům při plnění jejich mandátu, pokud jde o násilí a obtěžování při práci, jakož i napomáhat zaměstnavatelům </w:t>
      </w:r>
      <w:r w:rsidR="00F6747B">
        <w:rPr>
          <w:rFonts w:cs="Arial"/>
          <w:szCs w:val="22"/>
        </w:rPr>
        <w:t xml:space="preserve">a praovníkům </w:t>
      </w:r>
      <w:r w:rsidRPr="008939BD">
        <w:rPr>
          <w:rFonts w:cs="Arial"/>
          <w:szCs w:val="22"/>
        </w:rPr>
        <w:t>ve veřejném i soukromém sektoru a jejich organizacím při předcházení násilí a obtěžování při práci a řešení těchto jevů;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c) </w:t>
      </w:r>
      <w:r w:rsidRPr="008939BD">
        <w:rPr>
          <w:rFonts w:cs="Arial"/>
          <w:szCs w:val="22"/>
        </w:rPr>
        <w:tab/>
        <w:t>vzorové kodexy chování a nástroje pro posuzování rizik týkající se násilí a obtěžování při práci, obecné či specifické pro jednotlivá odvětví, a to s přihlédnutím ke konkrétním situacím pracovníků a dalších osob, jež patří do skupin uvedených v článku 6 úmluvy;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d) </w:t>
      </w:r>
      <w:r w:rsidRPr="008939BD">
        <w:rPr>
          <w:rFonts w:cs="Arial"/>
          <w:szCs w:val="22"/>
        </w:rPr>
        <w:tab/>
        <w:t>kampaně pro zvyšování povědomí veřejnosti v různých jazycích příslušné země, včetně jazyků používaných migrujícími pracovníky pobývajícími v dané zemi, které budou tlumočit přístup nepřijatelnosti násilí a obtěžování, zejména pak genderového násilí a obtěžování, řešit diskriminační postoje a předcházet stigmatizaci obětí, stěžovatelů, svědků a oznamovatelů;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e) </w:t>
      </w:r>
      <w:r w:rsidRPr="008939BD">
        <w:rPr>
          <w:rFonts w:cs="Arial"/>
          <w:szCs w:val="22"/>
        </w:rPr>
        <w:tab/>
        <w:t xml:space="preserve">učební plány reagující na potřeby jednotlivých </w:t>
      </w:r>
      <w:r w:rsidR="00751A04">
        <w:rPr>
          <w:rFonts w:cs="Arial"/>
          <w:szCs w:val="22"/>
        </w:rPr>
        <w:t xml:space="preserve">pohlaví </w:t>
      </w:r>
      <w:r w:rsidRPr="008939BD">
        <w:rPr>
          <w:rFonts w:cs="Arial"/>
          <w:szCs w:val="22"/>
        </w:rPr>
        <w:t>a instruktážní materiály týkající se násilí a obtěžování, včetně genderového násilí a obtěžování, na všech úrovních vzdělávání a odborné přípravy, v souladu s vnitrostátními právními předpisy a poměry;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f) </w:t>
      </w:r>
      <w:r w:rsidRPr="008939BD">
        <w:rPr>
          <w:rFonts w:cs="Arial"/>
          <w:szCs w:val="22"/>
        </w:rPr>
        <w:tab/>
        <w:t>podklady pro novináře a pracovníky jiných médií týkající se genderového násilí a obtěžování, včetně jejich základních příčin a rizikových faktorů, s náležitým ohledem na jejich nezávislost a svobodu projevu, a</w:t>
      </w:r>
    </w:p>
    <w:p w:rsidR="008939BD" w:rsidRPr="008939BD" w:rsidRDefault="008939BD" w:rsidP="008939BD">
      <w:pPr>
        <w:autoSpaceDE w:val="0"/>
        <w:autoSpaceDN w:val="0"/>
        <w:adjustRightInd w:val="0"/>
        <w:spacing w:before="120" w:line="240" w:lineRule="auto"/>
        <w:ind w:left="567" w:hanging="567"/>
        <w:rPr>
          <w:rFonts w:cs="Arial"/>
          <w:szCs w:val="22"/>
        </w:rPr>
      </w:pPr>
      <w:r w:rsidRPr="008939BD">
        <w:rPr>
          <w:rFonts w:cs="Arial"/>
          <w:szCs w:val="22"/>
        </w:rPr>
        <w:t xml:space="preserve">g) </w:t>
      </w:r>
      <w:r w:rsidRPr="008939BD">
        <w:rPr>
          <w:rFonts w:cs="Arial"/>
          <w:szCs w:val="22"/>
        </w:rPr>
        <w:tab/>
        <w:t>veřejné kampaně zaměřené na podporu bezpečných, zdravých a harmonických pracovišť, na nichž nedochází k násilí a obtěžování.</w:t>
      </w:r>
    </w:p>
    <w:p w:rsidR="00D36201" w:rsidRDefault="00D36201" w:rsidP="008939BD">
      <w:pPr>
        <w:spacing w:line="240" w:lineRule="auto"/>
        <w:rPr>
          <w:rFonts w:cs="Arial"/>
          <w:szCs w:val="22"/>
        </w:rPr>
      </w:pPr>
    </w:p>
    <w:p w:rsidR="008939BD" w:rsidRPr="008939BD" w:rsidRDefault="008939BD" w:rsidP="008939BD">
      <w:pPr>
        <w:pStyle w:val="Default"/>
        <w:ind w:left="709" w:hanging="709"/>
        <w:jc w:val="both"/>
        <w:rPr>
          <w:rFonts w:ascii="Arial" w:hAnsi="Arial" w:cs="Arial"/>
          <w:color w:val="auto"/>
          <w:sz w:val="22"/>
          <w:szCs w:val="22"/>
        </w:rPr>
      </w:pPr>
    </w:p>
    <w:sectPr w:rsidR="008939BD" w:rsidRPr="008939BD" w:rsidSect="0081335F">
      <w:footerReference w:type="default" r:id="rId8"/>
      <w:footnotePr>
        <w:numRestart w:val="eachSect"/>
      </w:footnotePr>
      <w:pgSz w:w="11906" w:h="16838" w:code="9"/>
      <w:pgMar w:top="2336" w:right="851" w:bottom="1438" w:left="1440" w:header="107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C76" w:rsidRDefault="00302C76">
      <w:r>
        <w:separator/>
      </w:r>
    </w:p>
  </w:endnote>
  <w:endnote w:type="continuationSeparator" w:id="0">
    <w:p w:rsidR="00302C76" w:rsidRDefault="0030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637729"/>
      <w:docPartObj>
        <w:docPartGallery w:val="Page Numbers (Bottom of Page)"/>
        <w:docPartUnique/>
      </w:docPartObj>
    </w:sdtPr>
    <w:sdtContent>
      <w:p w:rsidR="00A73AF6" w:rsidRDefault="00A73A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439A8" w:rsidRDefault="003439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C76" w:rsidRDefault="00302C76">
      <w:r>
        <w:separator/>
      </w:r>
    </w:p>
  </w:footnote>
  <w:footnote w:type="continuationSeparator" w:id="0">
    <w:p w:rsidR="00302C76" w:rsidRDefault="00302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145FD"/>
    <w:multiLevelType w:val="hybridMultilevel"/>
    <w:tmpl w:val="7CE6EAEA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" w15:restartNumberingAfterBreak="0">
    <w:nsid w:val="0BBA196A"/>
    <w:multiLevelType w:val="hybridMultilevel"/>
    <w:tmpl w:val="A8EAC9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1F602A2C">
      <w:numFmt w:val="bullet"/>
      <w:lvlText w:val="-"/>
      <w:lvlJc w:val="left"/>
      <w:pPr>
        <w:ind w:left="1980" w:hanging="360"/>
      </w:pPr>
      <w:rPr>
        <w:rFonts w:ascii="Arial" w:eastAsia="Arial Unicode MS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ED2F24"/>
    <w:multiLevelType w:val="multilevel"/>
    <w:tmpl w:val="7D3A9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6B114A"/>
    <w:multiLevelType w:val="hybridMultilevel"/>
    <w:tmpl w:val="E29AAA2A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4" w15:restartNumberingAfterBreak="0">
    <w:nsid w:val="14BE7640"/>
    <w:multiLevelType w:val="hybridMultilevel"/>
    <w:tmpl w:val="860E592E"/>
    <w:lvl w:ilvl="0" w:tplc="CAA80FE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B61C14"/>
    <w:multiLevelType w:val="hybridMultilevel"/>
    <w:tmpl w:val="CC205D36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917664"/>
    <w:multiLevelType w:val="hybridMultilevel"/>
    <w:tmpl w:val="6B1230A8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7B233AD"/>
    <w:multiLevelType w:val="hybridMultilevel"/>
    <w:tmpl w:val="C97AE4A0"/>
    <w:lvl w:ilvl="0" w:tplc="1AFEF0CE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88160C"/>
    <w:multiLevelType w:val="hybridMultilevel"/>
    <w:tmpl w:val="ED7C6076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9" w15:restartNumberingAfterBreak="0">
    <w:nsid w:val="1CA10AD2"/>
    <w:multiLevelType w:val="hybridMultilevel"/>
    <w:tmpl w:val="675A68CE"/>
    <w:lvl w:ilvl="0" w:tplc="2954C3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6B7C81"/>
    <w:multiLevelType w:val="singleLevel"/>
    <w:tmpl w:val="E3CC9E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27D5564"/>
    <w:multiLevelType w:val="hybridMultilevel"/>
    <w:tmpl w:val="33E08B54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C22C07A">
      <w:start w:val="1"/>
      <w:numFmt w:val="lowerRoman"/>
      <w:lvlText w:val="(%2)"/>
      <w:lvlJc w:val="left"/>
      <w:pPr>
        <w:ind w:left="1440" w:hanging="360"/>
      </w:pPr>
      <w:rPr>
        <w:rFonts w:cs="Aria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3CC0BE5"/>
    <w:multiLevelType w:val="multilevel"/>
    <w:tmpl w:val="7D3A9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5A8596B"/>
    <w:multiLevelType w:val="hybridMultilevel"/>
    <w:tmpl w:val="72442BB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73714BB"/>
    <w:multiLevelType w:val="hybridMultilevel"/>
    <w:tmpl w:val="145EDA04"/>
    <w:lvl w:ilvl="0" w:tplc="5C023A0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80626C6"/>
    <w:multiLevelType w:val="hybridMultilevel"/>
    <w:tmpl w:val="414C4A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9E870DB"/>
    <w:multiLevelType w:val="hybridMultilevel"/>
    <w:tmpl w:val="B7D624C0"/>
    <w:lvl w:ilvl="0" w:tplc="00422DE0">
      <w:start w:val="2"/>
      <w:numFmt w:val="decimal"/>
      <w:suff w:val="nothing"/>
      <w:lvlText w:val="%1."/>
      <w:lvlJc w:val="left"/>
      <w:pPr>
        <w:ind w:left="283" w:hanging="283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1C1159"/>
    <w:multiLevelType w:val="hybridMultilevel"/>
    <w:tmpl w:val="4796991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8" w15:restartNumberingAfterBreak="0">
    <w:nsid w:val="2E275B09"/>
    <w:multiLevelType w:val="hybridMultilevel"/>
    <w:tmpl w:val="715094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F602A2C">
      <w:numFmt w:val="bullet"/>
      <w:lvlText w:val="-"/>
      <w:lvlJc w:val="left"/>
      <w:pPr>
        <w:ind w:left="1080" w:hanging="360"/>
      </w:pPr>
      <w:rPr>
        <w:rFonts w:ascii="Arial" w:eastAsia="Arial Unicode MS" w:hAnsi="Arial" w:hint="default"/>
      </w:rPr>
    </w:lvl>
    <w:lvl w:ilvl="2" w:tplc="1F602A2C">
      <w:numFmt w:val="bullet"/>
      <w:lvlText w:val="-"/>
      <w:lvlJc w:val="left"/>
      <w:pPr>
        <w:ind w:left="1980" w:hanging="360"/>
      </w:pPr>
      <w:rPr>
        <w:rFonts w:ascii="Arial" w:eastAsia="Arial Unicode MS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988579C"/>
    <w:multiLevelType w:val="hybridMultilevel"/>
    <w:tmpl w:val="9942E044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cs="Times New Roman"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B64522"/>
    <w:multiLevelType w:val="hybridMultilevel"/>
    <w:tmpl w:val="F35E2370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2" w15:restartNumberingAfterBreak="0">
    <w:nsid w:val="49242E5B"/>
    <w:multiLevelType w:val="multilevel"/>
    <w:tmpl w:val="2CFE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B460452"/>
    <w:multiLevelType w:val="hybridMultilevel"/>
    <w:tmpl w:val="CF48B084"/>
    <w:lvl w:ilvl="0" w:tplc="82765CB4">
      <w:start w:val="1"/>
      <w:numFmt w:val="lowerLetter"/>
      <w:lvlText w:val="(%1)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B74C95"/>
    <w:multiLevelType w:val="singleLevel"/>
    <w:tmpl w:val="4A4A62BE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E2401DE"/>
    <w:multiLevelType w:val="hybridMultilevel"/>
    <w:tmpl w:val="B5006E3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30A626B"/>
    <w:multiLevelType w:val="hybridMultilevel"/>
    <w:tmpl w:val="F65A851C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5F2997"/>
    <w:multiLevelType w:val="hybridMultilevel"/>
    <w:tmpl w:val="878EBECE"/>
    <w:lvl w:ilvl="0" w:tplc="F250B00E">
      <w:start w:val="1"/>
      <w:numFmt w:val="lowerLetter"/>
      <w:lvlText w:val="(%1)"/>
      <w:lvlJc w:val="left"/>
      <w:pPr>
        <w:ind w:left="87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8" w15:restartNumberingAfterBreak="0">
    <w:nsid w:val="551976C4"/>
    <w:multiLevelType w:val="hybridMultilevel"/>
    <w:tmpl w:val="02EA17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065231"/>
    <w:multiLevelType w:val="hybridMultilevel"/>
    <w:tmpl w:val="B2EC9134"/>
    <w:lvl w:ilvl="0" w:tplc="B628BA72">
      <w:start w:val="1"/>
      <w:numFmt w:val="lowerLetter"/>
      <w:lvlText w:val="(%1)"/>
      <w:lvlJc w:val="left"/>
      <w:pPr>
        <w:ind w:left="8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30" w15:restartNumberingAfterBreak="0">
    <w:nsid w:val="5A33108F"/>
    <w:multiLevelType w:val="hybridMultilevel"/>
    <w:tmpl w:val="06FA245E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AA6590"/>
    <w:multiLevelType w:val="multilevel"/>
    <w:tmpl w:val="20B41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B8420BE"/>
    <w:multiLevelType w:val="hybridMultilevel"/>
    <w:tmpl w:val="C6FC568A"/>
    <w:lvl w:ilvl="0" w:tplc="2DCC6D86">
      <w:start w:val="1"/>
      <w:numFmt w:val="upperRoman"/>
      <w:lvlText w:val="%1."/>
      <w:lvlJc w:val="left"/>
      <w:pPr>
        <w:ind w:left="63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5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7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9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1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3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5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7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99" w:hanging="180"/>
      </w:pPr>
      <w:rPr>
        <w:rFonts w:cs="Times New Roman"/>
      </w:rPr>
    </w:lvl>
  </w:abstractNum>
  <w:abstractNum w:abstractNumId="33" w15:restartNumberingAfterBreak="0">
    <w:nsid w:val="5E327C1B"/>
    <w:multiLevelType w:val="multilevel"/>
    <w:tmpl w:val="82B26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1B64398"/>
    <w:multiLevelType w:val="hybridMultilevel"/>
    <w:tmpl w:val="C1AA157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5" w15:restartNumberingAfterBreak="0">
    <w:nsid w:val="649629CB"/>
    <w:multiLevelType w:val="hybridMultilevel"/>
    <w:tmpl w:val="40F0C21A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B628BA7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B600CA"/>
    <w:multiLevelType w:val="hybridMultilevel"/>
    <w:tmpl w:val="080ABACC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7" w15:restartNumberingAfterBreak="0">
    <w:nsid w:val="67D93845"/>
    <w:multiLevelType w:val="hybridMultilevel"/>
    <w:tmpl w:val="58260ABC"/>
    <w:lvl w:ilvl="0" w:tplc="8ECA82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C2BEA"/>
    <w:multiLevelType w:val="hybridMultilevel"/>
    <w:tmpl w:val="B7FEFDC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9" w15:restartNumberingAfterBreak="0">
    <w:nsid w:val="768D565D"/>
    <w:multiLevelType w:val="hybridMultilevel"/>
    <w:tmpl w:val="EC2C0DC6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B942279"/>
    <w:multiLevelType w:val="hybridMultilevel"/>
    <w:tmpl w:val="A5789332"/>
    <w:lvl w:ilvl="0" w:tplc="AFD2A7EC">
      <w:start w:val="1"/>
      <w:numFmt w:val="lowerLetter"/>
      <w:lvlText w:val="(%1)"/>
      <w:lvlJc w:val="left"/>
      <w:pPr>
        <w:ind w:left="810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1" w15:restartNumberingAfterBreak="0">
    <w:nsid w:val="7DAF025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E393446"/>
    <w:multiLevelType w:val="hybridMultilevel"/>
    <w:tmpl w:val="2690C548"/>
    <w:lvl w:ilvl="0" w:tplc="B628BA72">
      <w:start w:val="1"/>
      <w:numFmt w:val="lowerLetter"/>
      <w:lvlText w:val="(%1)"/>
      <w:lvlJc w:val="left"/>
      <w:pPr>
        <w:ind w:left="8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9"/>
  </w:num>
  <w:num w:numId="2">
    <w:abstractNumId w:val="33"/>
  </w:num>
  <w:num w:numId="3">
    <w:abstractNumId w:val="31"/>
  </w:num>
  <w:num w:numId="4">
    <w:abstractNumId w:val="22"/>
  </w:num>
  <w:num w:numId="5">
    <w:abstractNumId w:val="8"/>
  </w:num>
  <w:num w:numId="6">
    <w:abstractNumId w:val="17"/>
  </w:num>
  <w:num w:numId="7">
    <w:abstractNumId w:val="6"/>
  </w:num>
  <w:num w:numId="8">
    <w:abstractNumId w:val="36"/>
  </w:num>
  <w:num w:numId="9">
    <w:abstractNumId w:val="21"/>
  </w:num>
  <w:num w:numId="10">
    <w:abstractNumId w:val="34"/>
  </w:num>
  <w:num w:numId="11">
    <w:abstractNumId w:val="35"/>
  </w:num>
  <w:num w:numId="12">
    <w:abstractNumId w:val="0"/>
  </w:num>
  <w:num w:numId="13">
    <w:abstractNumId w:val="3"/>
  </w:num>
  <w:num w:numId="14">
    <w:abstractNumId w:val="38"/>
  </w:num>
  <w:num w:numId="15">
    <w:abstractNumId w:val="39"/>
  </w:num>
  <w:num w:numId="16">
    <w:abstractNumId w:val="11"/>
  </w:num>
  <w:num w:numId="17">
    <w:abstractNumId w:val="26"/>
  </w:num>
  <w:num w:numId="18">
    <w:abstractNumId w:val="30"/>
  </w:num>
  <w:num w:numId="19">
    <w:abstractNumId w:val="5"/>
  </w:num>
  <w:num w:numId="20">
    <w:abstractNumId w:val="29"/>
  </w:num>
  <w:num w:numId="21">
    <w:abstractNumId w:val="27"/>
  </w:num>
  <w:num w:numId="22">
    <w:abstractNumId w:val="42"/>
  </w:num>
  <w:num w:numId="23">
    <w:abstractNumId w:val="40"/>
  </w:num>
  <w:num w:numId="24">
    <w:abstractNumId w:val="23"/>
  </w:num>
  <w:num w:numId="25">
    <w:abstractNumId w:val="19"/>
  </w:num>
  <w:num w:numId="26">
    <w:abstractNumId w:val="13"/>
  </w:num>
  <w:num w:numId="27">
    <w:abstractNumId w:val="32"/>
  </w:num>
  <w:num w:numId="28">
    <w:abstractNumId w:val="37"/>
  </w:num>
  <w:num w:numId="29">
    <w:abstractNumId w:val="4"/>
  </w:num>
  <w:num w:numId="30">
    <w:abstractNumId w:val="15"/>
  </w:num>
  <w:num w:numId="31">
    <w:abstractNumId w:val="25"/>
  </w:num>
  <w:num w:numId="32">
    <w:abstractNumId w:val="14"/>
  </w:num>
  <w:num w:numId="33">
    <w:abstractNumId w:val="1"/>
  </w:num>
  <w:num w:numId="34">
    <w:abstractNumId w:val="18"/>
  </w:num>
  <w:num w:numId="35">
    <w:abstractNumId w:val="2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cs="Times New Roman"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6">
    <w:abstractNumId w:val="20"/>
  </w:num>
  <w:num w:numId="37">
    <w:abstractNumId w:val="28"/>
  </w:num>
  <w:num w:numId="38">
    <w:abstractNumId w:val="37"/>
  </w:num>
  <w:num w:numId="39">
    <w:abstractNumId w:val="41"/>
  </w:num>
  <w:num w:numId="40">
    <w:abstractNumId w:val="24"/>
  </w:num>
  <w:num w:numId="41">
    <w:abstractNumId w:val="16"/>
  </w:num>
  <w:num w:numId="42">
    <w:abstractNumId w:val="10"/>
  </w:num>
  <w:num w:numId="43">
    <w:abstractNumId w:val="12"/>
  </w:num>
  <w:num w:numId="44">
    <w:abstractNumId w:val="2"/>
  </w:num>
  <w:num w:numId="45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61D"/>
    <w:rsid w:val="000028F0"/>
    <w:rsid w:val="00006F47"/>
    <w:rsid w:val="00007CC2"/>
    <w:rsid w:val="0001121A"/>
    <w:rsid w:val="00014117"/>
    <w:rsid w:val="00020DAF"/>
    <w:rsid w:val="00020F21"/>
    <w:rsid w:val="00021059"/>
    <w:rsid w:val="00022E5D"/>
    <w:rsid w:val="000230C5"/>
    <w:rsid w:val="00030ECE"/>
    <w:rsid w:val="000329CD"/>
    <w:rsid w:val="0003653C"/>
    <w:rsid w:val="00037DF3"/>
    <w:rsid w:val="000423C4"/>
    <w:rsid w:val="00043DA1"/>
    <w:rsid w:val="00045191"/>
    <w:rsid w:val="00045621"/>
    <w:rsid w:val="0004623F"/>
    <w:rsid w:val="00046BAB"/>
    <w:rsid w:val="0004744D"/>
    <w:rsid w:val="000506C0"/>
    <w:rsid w:val="0005103A"/>
    <w:rsid w:val="00051D36"/>
    <w:rsid w:val="00052E80"/>
    <w:rsid w:val="000531FA"/>
    <w:rsid w:val="000557DC"/>
    <w:rsid w:val="00055B09"/>
    <w:rsid w:val="00056B0A"/>
    <w:rsid w:val="00056DB0"/>
    <w:rsid w:val="000572BC"/>
    <w:rsid w:val="00060C4A"/>
    <w:rsid w:val="0006278A"/>
    <w:rsid w:val="00063F34"/>
    <w:rsid w:val="00066302"/>
    <w:rsid w:val="0006678B"/>
    <w:rsid w:val="00070BD4"/>
    <w:rsid w:val="00072641"/>
    <w:rsid w:val="00072E85"/>
    <w:rsid w:val="00073BF7"/>
    <w:rsid w:val="00075393"/>
    <w:rsid w:val="0007712E"/>
    <w:rsid w:val="00081ECA"/>
    <w:rsid w:val="00084EF2"/>
    <w:rsid w:val="0009153D"/>
    <w:rsid w:val="00092307"/>
    <w:rsid w:val="00093AFC"/>
    <w:rsid w:val="000A2036"/>
    <w:rsid w:val="000A2DBD"/>
    <w:rsid w:val="000A313E"/>
    <w:rsid w:val="000A53F7"/>
    <w:rsid w:val="000B1C7E"/>
    <w:rsid w:val="000B47F1"/>
    <w:rsid w:val="000B6249"/>
    <w:rsid w:val="000B6CCB"/>
    <w:rsid w:val="000C2DD5"/>
    <w:rsid w:val="000C6A19"/>
    <w:rsid w:val="000D1F14"/>
    <w:rsid w:val="000D21C8"/>
    <w:rsid w:val="000D265D"/>
    <w:rsid w:val="000D3DD8"/>
    <w:rsid w:val="000D4679"/>
    <w:rsid w:val="000E2094"/>
    <w:rsid w:val="000E7776"/>
    <w:rsid w:val="000F1E35"/>
    <w:rsid w:val="000F4A65"/>
    <w:rsid w:val="000F4CE9"/>
    <w:rsid w:val="000F680B"/>
    <w:rsid w:val="000F6D08"/>
    <w:rsid w:val="000F7DFA"/>
    <w:rsid w:val="000F7FF9"/>
    <w:rsid w:val="00100922"/>
    <w:rsid w:val="001043A6"/>
    <w:rsid w:val="00105D55"/>
    <w:rsid w:val="0010672F"/>
    <w:rsid w:val="001067CD"/>
    <w:rsid w:val="00111971"/>
    <w:rsid w:val="00114687"/>
    <w:rsid w:val="00115539"/>
    <w:rsid w:val="00116C9A"/>
    <w:rsid w:val="00120789"/>
    <w:rsid w:val="00120EAF"/>
    <w:rsid w:val="001217E0"/>
    <w:rsid w:val="0013058A"/>
    <w:rsid w:val="00131759"/>
    <w:rsid w:val="00131773"/>
    <w:rsid w:val="00132EB0"/>
    <w:rsid w:val="00133351"/>
    <w:rsid w:val="00134760"/>
    <w:rsid w:val="001354C2"/>
    <w:rsid w:val="0013608F"/>
    <w:rsid w:val="001368CD"/>
    <w:rsid w:val="00136C32"/>
    <w:rsid w:val="00140642"/>
    <w:rsid w:val="00141F73"/>
    <w:rsid w:val="00144CAD"/>
    <w:rsid w:val="0014536E"/>
    <w:rsid w:val="001510A3"/>
    <w:rsid w:val="00151969"/>
    <w:rsid w:val="001532CF"/>
    <w:rsid w:val="00156B01"/>
    <w:rsid w:val="00156B6A"/>
    <w:rsid w:val="00161DBC"/>
    <w:rsid w:val="00161E99"/>
    <w:rsid w:val="00164925"/>
    <w:rsid w:val="00165B75"/>
    <w:rsid w:val="001729EB"/>
    <w:rsid w:val="00173FF6"/>
    <w:rsid w:val="00176763"/>
    <w:rsid w:val="00176A7B"/>
    <w:rsid w:val="00177C0E"/>
    <w:rsid w:val="00177DDE"/>
    <w:rsid w:val="0018284A"/>
    <w:rsid w:val="001836E3"/>
    <w:rsid w:val="00184974"/>
    <w:rsid w:val="00187DA5"/>
    <w:rsid w:val="00190B5D"/>
    <w:rsid w:val="00190D7C"/>
    <w:rsid w:val="00196857"/>
    <w:rsid w:val="00196E8D"/>
    <w:rsid w:val="001A0C1B"/>
    <w:rsid w:val="001A3207"/>
    <w:rsid w:val="001A3E32"/>
    <w:rsid w:val="001A4D48"/>
    <w:rsid w:val="001A56A2"/>
    <w:rsid w:val="001A7B94"/>
    <w:rsid w:val="001B1D1B"/>
    <w:rsid w:val="001B2CB8"/>
    <w:rsid w:val="001B3C25"/>
    <w:rsid w:val="001B5FE5"/>
    <w:rsid w:val="001B6BB1"/>
    <w:rsid w:val="001C1E7C"/>
    <w:rsid w:val="001D26EE"/>
    <w:rsid w:val="001D4FA4"/>
    <w:rsid w:val="001E5E9D"/>
    <w:rsid w:val="001F109F"/>
    <w:rsid w:val="001F1167"/>
    <w:rsid w:val="001F260C"/>
    <w:rsid w:val="00200583"/>
    <w:rsid w:val="002013B7"/>
    <w:rsid w:val="00201FCF"/>
    <w:rsid w:val="0020250D"/>
    <w:rsid w:val="00203A1E"/>
    <w:rsid w:val="00214548"/>
    <w:rsid w:val="00217AA4"/>
    <w:rsid w:val="00221417"/>
    <w:rsid w:val="00227299"/>
    <w:rsid w:val="0023305D"/>
    <w:rsid w:val="0023411B"/>
    <w:rsid w:val="00234336"/>
    <w:rsid w:val="002355F3"/>
    <w:rsid w:val="00241F5A"/>
    <w:rsid w:val="00242167"/>
    <w:rsid w:val="002431FB"/>
    <w:rsid w:val="00245735"/>
    <w:rsid w:val="00246130"/>
    <w:rsid w:val="002509E5"/>
    <w:rsid w:val="00250FED"/>
    <w:rsid w:val="002532C5"/>
    <w:rsid w:val="00254429"/>
    <w:rsid w:val="00256AF8"/>
    <w:rsid w:val="0025741B"/>
    <w:rsid w:val="002605D0"/>
    <w:rsid w:val="00261815"/>
    <w:rsid w:val="0026247D"/>
    <w:rsid w:val="002647B0"/>
    <w:rsid w:val="00265A49"/>
    <w:rsid w:val="00273D5D"/>
    <w:rsid w:val="0027423A"/>
    <w:rsid w:val="002830F9"/>
    <w:rsid w:val="00283CF6"/>
    <w:rsid w:val="00284E38"/>
    <w:rsid w:val="0028548A"/>
    <w:rsid w:val="002869A9"/>
    <w:rsid w:val="00287601"/>
    <w:rsid w:val="002912F0"/>
    <w:rsid w:val="002916C3"/>
    <w:rsid w:val="00292308"/>
    <w:rsid w:val="00292BC1"/>
    <w:rsid w:val="00292BC2"/>
    <w:rsid w:val="00297AD5"/>
    <w:rsid w:val="002A322A"/>
    <w:rsid w:val="002A35BF"/>
    <w:rsid w:val="002A4E7F"/>
    <w:rsid w:val="002A5521"/>
    <w:rsid w:val="002A5BC7"/>
    <w:rsid w:val="002A694F"/>
    <w:rsid w:val="002A73F8"/>
    <w:rsid w:val="002B2817"/>
    <w:rsid w:val="002B48D2"/>
    <w:rsid w:val="002B4EE4"/>
    <w:rsid w:val="002B5C10"/>
    <w:rsid w:val="002C1FA9"/>
    <w:rsid w:val="002C20EC"/>
    <w:rsid w:val="002C30F4"/>
    <w:rsid w:val="002C616E"/>
    <w:rsid w:val="002D56EC"/>
    <w:rsid w:val="002D6CA7"/>
    <w:rsid w:val="002E20A7"/>
    <w:rsid w:val="002E2349"/>
    <w:rsid w:val="002E2DE3"/>
    <w:rsid w:val="002E347E"/>
    <w:rsid w:val="002E54CD"/>
    <w:rsid w:val="002E6FCE"/>
    <w:rsid w:val="002E70A4"/>
    <w:rsid w:val="002E7DB8"/>
    <w:rsid w:val="002F1A20"/>
    <w:rsid w:val="002F3AD6"/>
    <w:rsid w:val="002F5759"/>
    <w:rsid w:val="002F6F1A"/>
    <w:rsid w:val="00302C76"/>
    <w:rsid w:val="00303939"/>
    <w:rsid w:val="003063D9"/>
    <w:rsid w:val="00307A1C"/>
    <w:rsid w:val="00311285"/>
    <w:rsid w:val="00312A88"/>
    <w:rsid w:val="00313192"/>
    <w:rsid w:val="00317EBC"/>
    <w:rsid w:val="00322036"/>
    <w:rsid w:val="00324BDF"/>
    <w:rsid w:val="003270C4"/>
    <w:rsid w:val="00327D39"/>
    <w:rsid w:val="00331A19"/>
    <w:rsid w:val="00331EEE"/>
    <w:rsid w:val="003419E0"/>
    <w:rsid w:val="00341DCA"/>
    <w:rsid w:val="003432E5"/>
    <w:rsid w:val="003439A8"/>
    <w:rsid w:val="0034537B"/>
    <w:rsid w:val="0034575B"/>
    <w:rsid w:val="00351280"/>
    <w:rsid w:val="003516C0"/>
    <w:rsid w:val="00353DD1"/>
    <w:rsid w:val="00354F14"/>
    <w:rsid w:val="003578F3"/>
    <w:rsid w:val="00360041"/>
    <w:rsid w:val="00360913"/>
    <w:rsid w:val="00360B99"/>
    <w:rsid w:val="0036106B"/>
    <w:rsid w:val="00361179"/>
    <w:rsid w:val="0036118D"/>
    <w:rsid w:val="00361628"/>
    <w:rsid w:val="0036296D"/>
    <w:rsid w:val="0036429C"/>
    <w:rsid w:val="00364501"/>
    <w:rsid w:val="0036454C"/>
    <w:rsid w:val="00365A1C"/>
    <w:rsid w:val="00367705"/>
    <w:rsid w:val="00367CE7"/>
    <w:rsid w:val="00371399"/>
    <w:rsid w:val="00375271"/>
    <w:rsid w:val="00376959"/>
    <w:rsid w:val="0037706B"/>
    <w:rsid w:val="00381C54"/>
    <w:rsid w:val="003829FE"/>
    <w:rsid w:val="00383328"/>
    <w:rsid w:val="0038369E"/>
    <w:rsid w:val="0038527D"/>
    <w:rsid w:val="003855F0"/>
    <w:rsid w:val="00387A1B"/>
    <w:rsid w:val="0039300B"/>
    <w:rsid w:val="003956B4"/>
    <w:rsid w:val="00396028"/>
    <w:rsid w:val="00397F88"/>
    <w:rsid w:val="003A0373"/>
    <w:rsid w:val="003A04B9"/>
    <w:rsid w:val="003A0D5C"/>
    <w:rsid w:val="003A0DF1"/>
    <w:rsid w:val="003A2960"/>
    <w:rsid w:val="003A3437"/>
    <w:rsid w:val="003A3F0D"/>
    <w:rsid w:val="003A4A8E"/>
    <w:rsid w:val="003A5A4F"/>
    <w:rsid w:val="003A5C79"/>
    <w:rsid w:val="003B0A44"/>
    <w:rsid w:val="003B0EF2"/>
    <w:rsid w:val="003B2075"/>
    <w:rsid w:val="003B337F"/>
    <w:rsid w:val="003B3635"/>
    <w:rsid w:val="003B4BE6"/>
    <w:rsid w:val="003B7D58"/>
    <w:rsid w:val="003C0E2A"/>
    <w:rsid w:val="003C4305"/>
    <w:rsid w:val="003C4BFD"/>
    <w:rsid w:val="003C6DCF"/>
    <w:rsid w:val="003D001B"/>
    <w:rsid w:val="003D12E5"/>
    <w:rsid w:val="003D2417"/>
    <w:rsid w:val="003D468B"/>
    <w:rsid w:val="003D4DAE"/>
    <w:rsid w:val="003E0ED2"/>
    <w:rsid w:val="003E1E0B"/>
    <w:rsid w:val="003E26DA"/>
    <w:rsid w:val="003E3D84"/>
    <w:rsid w:val="003F0C5E"/>
    <w:rsid w:val="003F0D28"/>
    <w:rsid w:val="003F1213"/>
    <w:rsid w:val="003F392E"/>
    <w:rsid w:val="003F45A0"/>
    <w:rsid w:val="003F7A35"/>
    <w:rsid w:val="00401124"/>
    <w:rsid w:val="004015BF"/>
    <w:rsid w:val="00401B8C"/>
    <w:rsid w:val="00403CF4"/>
    <w:rsid w:val="00404219"/>
    <w:rsid w:val="0040536F"/>
    <w:rsid w:val="0040719B"/>
    <w:rsid w:val="00414523"/>
    <w:rsid w:val="004146B0"/>
    <w:rsid w:val="0041543B"/>
    <w:rsid w:val="004218E0"/>
    <w:rsid w:val="00423210"/>
    <w:rsid w:val="00426B30"/>
    <w:rsid w:val="00427602"/>
    <w:rsid w:val="004302DB"/>
    <w:rsid w:val="00437390"/>
    <w:rsid w:val="00447867"/>
    <w:rsid w:val="00452424"/>
    <w:rsid w:val="00452917"/>
    <w:rsid w:val="00452AB0"/>
    <w:rsid w:val="00453EB3"/>
    <w:rsid w:val="00456BAE"/>
    <w:rsid w:val="004577E0"/>
    <w:rsid w:val="00460F2F"/>
    <w:rsid w:val="004646EB"/>
    <w:rsid w:val="00472162"/>
    <w:rsid w:val="00472C43"/>
    <w:rsid w:val="0047440B"/>
    <w:rsid w:val="004749E7"/>
    <w:rsid w:val="00481F48"/>
    <w:rsid w:val="00484E03"/>
    <w:rsid w:val="00491498"/>
    <w:rsid w:val="00492229"/>
    <w:rsid w:val="00493916"/>
    <w:rsid w:val="004945DD"/>
    <w:rsid w:val="00494CE5"/>
    <w:rsid w:val="004953F7"/>
    <w:rsid w:val="004A297A"/>
    <w:rsid w:val="004A2A84"/>
    <w:rsid w:val="004B2B3E"/>
    <w:rsid w:val="004B5A30"/>
    <w:rsid w:val="004B6368"/>
    <w:rsid w:val="004B6618"/>
    <w:rsid w:val="004B6F2D"/>
    <w:rsid w:val="004B6FD2"/>
    <w:rsid w:val="004C06BF"/>
    <w:rsid w:val="004C4308"/>
    <w:rsid w:val="004C4991"/>
    <w:rsid w:val="004D0387"/>
    <w:rsid w:val="004D0F28"/>
    <w:rsid w:val="004D11C3"/>
    <w:rsid w:val="004D367E"/>
    <w:rsid w:val="004D45DA"/>
    <w:rsid w:val="004D52F2"/>
    <w:rsid w:val="004D5F55"/>
    <w:rsid w:val="004D6985"/>
    <w:rsid w:val="004D6AD0"/>
    <w:rsid w:val="004D6E99"/>
    <w:rsid w:val="004E0FEF"/>
    <w:rsid w:val="004E2A8F"/>
    <w:rsid w:val="004E4C7F"/>
    <w:rsid w:val="004E536E"/>
    <w:rsid w:val="004E7D0F"/>
    <w:rsid w:val="004F0841"/>
    <w:rsid w:val="004F2283"/>
    <w:rsid w:val="004F50B7"/>
    <w:rsid w:val="004F6697"/>
    <w:rsid w:val="00502AC9"/>
    <w:rsid w:val="00504BEF"/>
    <w:rsid w:val="005109AE"/>
    <w:rsid w:val="00510D86"/>
    <w:rsid w:val="005116D9"/>
    <w:rsid w:val="00511967"/>
    <w:rsid w:val="00511E49"/>
    <w:rsid w:val="00512591"/>
    <w:rsid w:val="00516791"/>
    <w:rsid w:val="00516B0A"/>
    <w:rsid w:val="0052050B"/>
    <w:rsid w:val="0052199C"/>
    <w:rsid w:val="005238E8"/>
    <w:rsid w:val="005243B3"/>
    <w:rsid w:val="00526152"/>
    <w:rsid w:val="005268BD"/>
    <w:rsid w:val="005278D8"/>
    <w:rsid w:val="00531128"/>
    <w:rsid w:val="00531A24"/>
    <w:rsid w:val="00535651"/>
    <w:rsid w:val="00536FD6"/>
    <w:rsid w:val="005379A8"/>
    <w:rsid w:val="005412E6"/>
    <w:rsid w:val="005512E4"/>
    <w:rsid w:val="0055386C"/>
    <w:rsid w:val="00553B6A"/>
    <w:rsid w:val="00555BE8"/>
    <w:rsid w:val="005606B2"/>
    <w:rsid w:val="00560791"/>
    <w:rsid w:val="00567803"/>
    <w:rsid w:val="005700C0"/>
    <w:rsid w:val="0057042C"/>
    <w:rsid w:val="0057147A"/>
    <w:rsid w:val="0057272C"/>
    <w:rsid w:val="00573C2C"/>
    <w:rsid w:val="00576F10"/>
    <w:rsid w:val="00576FA5"/>
    <w:rsid w:val="00577536"/>
    <w:rsid w:val="005811EB"/>
    <w:rsid w:val="00582B53"/>
    <w:rsid w:val="005855CD"/>
    <w:rsid w:val="005859C7"/>
    <w:rsid w:val="00587A17"/>
    <w:rsid w:val="005A1752"/>
    <w:rsid w:val="005A261F"/>
    <w:rsid w:val="005A5040"/>
    <w:rsid w:val="005A6447"/>
    <w:rsid w:val="005B2761"/>
    <w:rsid w:val="005B5CFA"/>
    <w:rsid w:val="005B76F3"/>
    <w:rsid w:val="005C2115"/>
    <w:rsid w:val="005C2A49"/>
    <w:rsid w:val="005C301B"/>
    <w:rsid w:val="005C34F3"/>
    <w:rsid w:val="005C67EB"/>
    <w:rsid w:val="005D026B"/>
    <w:rsid w:val="005D07C6"/>
    <w:rsid w:val="005D1601"/>
    <w:rsid w:val="005D63EC"/>
    <w:rsid w:val="005D7D8A"/>
    <w:rsid w:val="005E4D7C"/>
    <w:rsid w:val="005E5A0B"/>
    <w:rsid w:val="005E650E"/>
    <w:rsid w:val="005E710B"/>
    <w:rsid w:val="005E7559"/>
    <w:rsid w:val="005F049F"/>
    <w:rsid w:val="005F28FE"/>
    <w:rsid w:val="005F7C64"/>
    <w:rsid w:val="005F7DC9"/>
    <w:rsid w:val="005F7F7F"/>
    <w:rsid w:val="00602816"/>
    <w:rsid w:val="0060304A"/>
    <w:rsid w:val="00603A44"/>
    <w:rsid w:val="006042F4"/>
    <w:rsid w:val="00605FD4"/>
    <w:rsid w:val="006107ED"/>
    <w:rsid w:val="00612449"/>
    <w:rsid w:val="00621802"/>
    <w:rsid w:val="006230BC"/>
    <w:rsid w:val="006243F1"/>
    <w:rsid w:val="0062491E"/>
    <w:rsid w:val="00625F6E"/>
    <w:rsid w:val="00626B3E"/>
    <w:rsid w:val="0063251E"/>
    <w:rsid w:val="00632969"/>
    <w:rsid w:val="0063713E"/>
    <w:rsid w:val="0064233D"/>
    <w:rsid w:val="00642A71"/>
    <w:rsid w:val="00644898"/>
    <w:rsid w:val="00644D78"/>
    <w:rsid w:val="00646EDD"/>
    <w:rsid w:val="00650773"/>
    <w:rsid w:val="0065110B"/>
    <w:rsid w:val="006512C9"/>
    <w:rsid w:val="006530BF"/>
    <w:rsid w:val="00654DE5"/>
    <w:rsid w:val="0065609C"/>
    <w:rsid w:val="00660D86"/>
    <w:rsid w:val="00664BB0"/>
    <w:rsid w:val="00666356"/>
    <w:rsid w:val="00666C26"/>
    <w:rsid w:val="00666D3D"/>
    <w:rsid w:val="00672E6A"/>
    <w:rsid w:val="0067365F"/>
    <w:rsid w:val="006738B5"/>
    <w:rsid w:val="00673F6D"/>
    <w:rsid w:val="006806F0"/>
    <w:rsid w:val="0068640E"/>
    <w:rsid w:val="006864D5"/>
    <w:rsid w:val="006878F6"/>
    <w:rsid w:val="00690B43"/>
    <w:rsid w:val="00694631"/>
    <w:rsid w:val="0069503D"/>
    <w:rsid w:val="00696F86"/>
    <w:rsid w:val="006A0AF6"/>
    <w:rsid w:val="006A10D2"/>
    <w:rsid w:val="006A1297"/>
    <w:rsid w:val="006A24A8"/>
    <w:rsid w:val="006A3FFC"/>
    <w:rsid w:val="006A41EE"/>
    <w:rsid w:val="006A7E40"/>
    <w:rsid w:val="006B036F"/>
    <w:rsid w:val="006B14D0"/>
    <w:rsid w:val="006B15F1"/>
    <w:rsid w:val="006B1D4A"/>
    <w:rsid w:val="006B28EE"/>
    <w:rsid w:val="006B2E62"/>
    <w:rsid w:val="006B37EA"/>
    <w:rsid w:val="006B5BA2"/>
    <w:rsid w:val="006C4A3B"/>
    <w:rsid w:val="006C4A93"/>
    <w:rsid w:val="006C59AA"/>
    <w:rsid w:val="006D0914"/>
    <w:rsid w:val="006D3D40"/>
    <w:rsid w:val="006D433C"/>
    <w:rsid w:val="006D485C"/>
    <w:rsid w:val="006D628B"/>
    <w:rsid w:val="006E4850"/>
    <w:rsid w:val="006E4C08"/>
    <w:rsid w:val="006E51DA"/>
    <w:rsid w:val="006E6AEE"/>
    <w:rsid w:val="006E70DC"/>
    <w:rsid w:val="006F12A2"/>
    <w:rsid w:val="006F3229"/>
    <w:rsid w:val="006F4F05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E39"/>
    <w:rsid w:val="0072336B"/>
    <w:rsid w:val="007248F9"/>
    <w:rsid w:val="00724D61"/>
    <w:rsid w:val="00726535"/>
    <w:rsid w:val="007305D7"/>
    <w:rsid w:val="00730EEF"/>
    <w:rsid w:val="0073136B"/>
    <w:rsid w:val="007322F0"/>
    <w:rsid w:val="007328BC"/>
    <w:rsid w:val="007329D5"/>
    <w:rsid w:val="00733836"/>
    <w:rsid w:val="00733FC3"/>
    <w:rsid w:val="007357A6"/>
    <w:rsid w:val="00735955"/>
    <w:rsid w:val="007372CF"/>
    <w:rsid w:val="00741A7C"/>
    <w:rsid w:val="007429EE"/>
    <w:rsid w:val="00744290"/>
    <w:rsid w:val="00745A35"/>
    <w:rsid w:val="0074686C"/>
    <w:rsid w:val="0075047E"/>
    <w:rsid w:val="007506EA"/>
    <w:rsid w:val="00751A04"/>
    <w:rsid w:val="00752BD3"/>
    <w:rsid w:val="0075302D"/>
    <w:rsid w:val="00754A38"/>
    <w:rsid w:val="007551B8"/>
    <w:rsid w:val="00755FF0"/>
    <w:rsid w:val="00756CDE"/>
    <w:rsid w:val="00760947"/>
    <w:rsid w:val="00761F34"/>
    <w:rsid w:val="00763146"/>
    <w:rsid w:val="0076329A"/>
    <w:rsid w:val="007663EB"/>
    <w:rsid w:val="00766A51"/>
    <w:rsid w:val="00766D51"/>
    <w:rsid w:val="00772520"/>
    <w:rsid w:val="0077405C"/>
    <w:rsid w:val="007754C1"/>
    <w:rsid w:val="00776FD9"/>
    <w:rsid w:val="00777570"/>
    <w:rsid w:val="00781212"/>
    <w:rsid w:val="00781DE2"/>
    <w:rsid w:val="00785547"/>
    <w:rsid w:val="00785946"/>
    <w:rsid w:val="00790F3F"/>
    <w:rsid w:val="0079163E"/>
    <w:rsid w:val="00791A93"/>
    <w:rsid w:val="0079643D"/>
    <w:rsid w:val="007A4006"/>
    <w:rsid w:val="007A4701"/>
    <w:rsid w:val="007A7598"/>
    <w:rsid w:val="007B1AA8"/>
    <w:rsid w:val="007B41C2"/>
    <w:rsid w:val="007B5908"/>
    <w:rsid w:val="007C1318"/>
    <w:rsid w:val="007C3187"/>
    <w:rsid w:val="007C5A16"/>
    <w:rsid w:val="007C76D2"/>
    <w:rsid w:val="007D224E"/>
    <w:rsid w:val="007D28A3"/>
    <w:rsid w:val="007D2F75"/>
    <w:rsid w:val="007D2FD9"/>
    <w:rsid w:val="007D4879"/>
    <w:rsid w:val="007E0C2A"/>
    <w:rsid w:val="007E1254"/>
    <w:rsid w:val="007E3C33"/>
    <w:rsid w:val="007E49A2"/>
    <w:rsid w:val="007F0F0B"/>
    <w:rsid w:val="007F1C64"/>
    <w:rsid w:val="007F3DF8"/>
    <w:rsid w:val="007F7145"/>
    <w:rsid w:val="007F78AE"/>
    <w:rsid w:val="00801D98"/>
    <w:rsid w:val="00804994"/>
    <w:rsid w:val="00807FF5"/>
    <w:rsid w:val="00810597"/>
    <w:rsid w:val="00811DEE"/>
    <w:rsid w:val="00812F98"/>
    <w:rsid w:val="0081335F"/>
    <w:rsid w:val="00813685"/>
    <w:rsid w:val="00813D29"/>
    <w:rsid w:val="00814627"/>
    <w:rsid w:val="00815808"/>
    <w:rsid w:val="008208C9"/>
    <w:rsid w:val="00823400"/>
    <w:rsid w:val="00824278"/>
    <w:rsid w:val="0082452E"/>
    <w:rsid w:val="00824E75"/>
    <w:rsid w:val="00825D1F"/>
    <w:rsid w:val="00827479"/>
    <w:rsid w:val="00830273"/>
    <w:rsid w:val="00830F17"/>
    <w:rsid w:val="008315D5"/>
    <w:rsid w:val="00832DD3"/>
    <w:rsid w:val="0083366F"/>
    <w:rsid w:val="00833E5A"/>
    <w:rsid w:val="00836CD5"/>
    <w:rsid w:val="0084193E"/>
    <w:rsid w:val="00842102"/>
    <w:rsid w:val="0084255C"/>
    <w:rsid w:val="00843BA2"/>
    <w:rsid w:val="00843D5A"/>
    <w:rsid w:val="00844CA5"/>
    <w:rsid w:val="00845DA5"/>
    <w:rsid w:val="0085041E"/>
    <w:rsid w:val="00853C4C"/>
    <w:rsid w:val="00853D25"/>
    <w:rsid w:val="00854790"/>
    <w:rsid w:val="00854CC2"/>
    <w:rsid w:val="00855B6E"/>
    <w:rsid w:val="0085681B"/>
    <w:rsid w:val="00860947"/>
    <w:rsid w:val="00860B2A"/>
    <w:rsid w:val="00863744"/>
    <w:rsid w:val="00864640"/>
    <w:rsid w:val="0086798F"/>
    <w:rsid w:val="00874FB9"/>
    <w:rsid w:val="0087668C"/>
    <w:rsid w:val="0087734F"/>
    <w:rsid w:val="00880DA2"/>
    <w:rsid w:val="00882F5E"/>
    <w:rsid w:val="00883B0E"/>
    <w:rsid w:val="00885409"/>
    <w:rsid w:val="00885E43"/>
    <w:rsid w:val="00887CB3"/>
    <w:rsid w:val="00890E6F"/>
    <w:rsid w:val="00890EF1"/>
    <w:rsid w:val="00891196"/>
    <w:rsid w:val="00892A3A"/>
    <w:rsid w:val="008939BD"/>
    <w:rsid w:val="008941AB"/>
    <w:rsid w:val="0089522A"/>
    <w:rsid w:val="00896B96"/>
    <w:rsid w:val="00897AC2"/>
    <w:rsid w:val="008A025A"/>
    <w:rsid w:val="008A30D2"/>
    <w:rsid w:val="008A3F43"/>
    <w:rsid w:val="008A6B07"/>
    <w:rsid w:val="008A74F9"/>
    <w:rsid w:val="008B309D"/>
    <w:rsid w:val="008B64E6"/>
    <w:rsid w:val="008C14CF"/>
    <w:rsid w:val="008C2683"/>
    <w:rsid w:val="008C2E92"/>
    <w:rsid w:val="008C3751"/>
    <w:rsid w:val="008C61C5"/>
    <w:rsid w:val="008C6F31"/>
    <w:rsid w:val="008D01D2"/>
    <w:rsid w:val="008D130A"/>
    <w:rsid w:val="008D5A45"/>
    <w:rsid w:val="008D64ED"/>
    <w:rsid w:val="008E1A59"/>
    <w:rsid w:val="008E5F13"/>
    <w:rsid w:val="008E735D"/>
    <w:rsid w:val="008F01FA"/>
    <w:rsid w:val="008F05F2"/>
    <w:rsid w:val="008F0C19"/>
    <w:rsid w:val="008F19BC"/>
    <w:rsid w:val="0090097B"/>
    <w:rsid w:val="00902BB1"/>
    <w:rsid w:val="009035E4"/>
    <w:rsid w:val="00903EF0"/>
    <w:rsid w:val="0090504F"/>
    <w:rsid w:val="00905BB9"/>
    <w:rsid w:val="00905DE5"/>
    <w:rsid w:val="00907C15"/>
    <w:rsid w:val="00912416"/>
    <w:rsid w:val="009139AB"/>
    <w:rsid w:val="00916175"/>
    <w:rsid w:val="0092331C"/>
    <w:rsid w:val="00923C16"/>
    <w:rsid w:val="009251E9"/>
    <w:rsid w:val="009258A3"/>
    <w:rsid w:val="00926CC8"/>
    <w:rsid w:val="00927C8B"/>
    <w:rsid w:val="00927FDA"/>
    <w:rsid w:val="009320D8"/>
    <w:rsid w:val="0093322F"/>
    <w:rsid w:val="00933980"/>
    <w:rsid w:val="00934922"/>
    <w:rsid w:val="00946B83"/>
    <w:rsid w:val="00950CFD"/>
    <w:rsid w:val="00953074"/>
    <w:rsid w:val="009532AD"/>
    <w:rsid w:val="00953B1F"/>
    <w:rsid w:val="00957D24"/>
    <w:rsid w:val="00960593"/>
    <w:rsid w:val="00966143"/>
    <w:rsid w:val="00966D6E"/>
    <w:rsid w:val="009671AB"/>
    <w:rsid w:val="00967522"/>
    <w:rsid w:val="00970FB5"/>
    <w:rsid w:val="00972ABF"/>
    <w:rsid w:val="0097533D"/>
    <w:rsid w:val="009759BC"/>
    <w:rsid w:val="009763CE"/>
    <w:rsid w:val="00976DAC"/>
    <w:rsid w:val="009773AE"/>
    <w:rsid w:val="0097764D"/>
    <w:rsid w:val="00980066"/>
    <w:rsid w:val="00982037"/>
    <w:rsid w:val="009826EB"/>
    <w:rsid w:val="0098349C"/>
    <w:rsid w:val="00985B1A"/>
    <w:rsid w:val="00986A00"/>
    <w:rsid w:val="0098720D"/>
    <w:rsid w:val="009909E9"/>
    <w:rsid w:val="0099163E"/>
    <w:rsid w:val="00996841"/>
    <w:rsid w:val="009A0E18"/>
    <w:rsid w:val="009A1BC0"/>
    <w:rsid w:val="009A401D"/>
    <w:rsid w:val="009A6276"/>
    <w:rsid w:val="009A6D19"/>
    <w:rsid w:val="009A793E"/>
    <w:rsid w:val="009B409D"/>
    <w:rsid w:val="009B5F47"/>
    <w:rsid w:val="009B7441"/>
    <w:rsid w:val="009C01AB"/>
    <w:rsid w:val="009C1499"/>
    <w:rsid w:val="009C1969"/>
    <w:rsid w:val="009C4CFD"/>
    <w:rsid w:val="009C5356"/>
    <w:rsid w:val="009C6685"/>
    <w:rsid w:val="009C6986"/>
    <w:rsid w:val="009D0E38"/>
    <w:rsid w:val="009D1A39"/>
    <w:rsid w:val="009D2C73"/>
    <w:rsid w:val="009D3767"/>
    <w:rsid w:val="009D4B1E"/>
    <w:rsid w:val="009E141C"/>
    <w:rsid w:val="009E4070"/>
    <w:rsid w:val="009E41CC"/>
    <w:rsid w:val="009E4F40"/>
    <w:rsid w:val="009E51F4"/>
    <w:rsid w:val="009E59F8"/>
    <w:rsid w:val="009F06A9"/>
    <w:rsid w:val="009F08C6"/>
    <w:rsid w:val="009F0C9E"/>
    <w:rsid w:val="009F2290"/>
    <w:rsid w:val="009F24EE"/>
    <w:rsid w:val="009F4048"/>
    <w:rsid w:val="009F4659"/>
    <w:rsid w:val="009F4D86"/>
    <w:rsid w:val="009F7B1B"/>
    <w:rsid w:val="00A05647"/>
    <w:rsid w:val="00A0568A"/>
    <w:rsid w:val="00A1103F"/>
    <w:rsid w:val="00A11E36"/>
    <w:rsid w:val="00A14283"/>
    <w:rsid w:val="00A152B4"/>
    <w:rsid w:val="00A1553C"/>
    <w:rsid w:val="00A1659B"/>
    <w:rsid w:val="00A21014"/>
    <w:rsid w:val="00A21E0F"/>
    <w:rsid w:val="00A22C84"/>
    <w:rsid w:val="00A2674D"/>
    <w:rsid w:val="00A30118"/>
    <w:rsid w:val="00A3020B"/>
    <w:rsid w:val="00A303DC"/>
    <w:rsid w:val="00A31356"/>
    <w:rsid w:val="00A31D25"/>
    <w:rsid w:val="00A32C31"/>
    <w:rsid w:val="00A33610"/>
    <w:rsid w:val="00A350F7"/>
    <w:rsid w:val="00A360C9"/>
    <w:rsid w:val="00A36FEB"/>
    <w:rsid w:val="00A42C3D"/>
    <w:rsid w:val="00A43191"/>
    <w:rsid w:val="00A431AC"/>
    <w:rsid w:val="00A43A57"/>
    <w:rsid w:val="00A444A1"/>
    <w:rsid w:val="00A457F6"/>
    <w:rsid w:val="00A470CA"/>
    <w:rsid w:val="00A5082B"/>
    <w:rsid w:val="00A5252E"/>
    <w:rsid w:val="00A52E1A"/>
    <w:rsid w:val="00A52EDB"/>
    <w:rsid w:val="00A530E7"/>
    <w:rsid w:val="00A56936"/>
    <w:rsid w:val="00A578D5"/>
    <w:rsid w:val="00A6216E"/>
    <w:rsid w:val="00A63D8D"/>
    <w:rsid w:val="00A6550C"/>
    <w:rsid w:val="00A7116B"/>
    <w:rsid w:val="00A71445"/>
    <w:rsid w:val="00A720F1"/>
    <w:rsid w:val="00A72967"/>
    <w:rsid w:val="00A73AF6"/>
    <w:rsid w:val="00A73D4C"/>
    <w:rsid w:val="00A74922"/>
    <w:rsid w:val="00A770C6"/>
    <w:rsid w:val="00A7739C"/>
    <w:rsid w:val="00A778E6"/>
    <w:rsid w:val="00A82B3A"/>
    <w:rsid w:val="00A82D57"/>
    <w:rsid w:val="00A86184"/>
    <w:rsid w:val="00A90391"/>
    <w:rsid w:val="00A90534"/>
    <w:rsid w:val="00A908EC"/>
    <w:rsid w:val="00A93031"/>
    <w:rsid w:val="00A94077"/>
    <w:rsid w:val="00A946EC"/>
    <w:rsid w:val="00A9671B"/>
    <w:rsid w:val="00A96DB6"/>
    <w:rsid w:val="00AA26B3"/>
    <w:rsid w:val="00AA4D4F"/>
    <w:rsid w:val="00AA5E05"/>
    <w:rsid w:val="00AA625B"/>
    <w:rsid w:val="00AA717C"/>
    <w:rsid w:val="00AA7E2F"/>
    <w:rsid w:val="00AA7FB6"/>
    <w:rsid w:val="00AB54D6"/>
    <w:rsid w:val="00AB60C7"/>
    <w:rsid w:val="00AB671C"/>
    <w:rsid w:val="00AC1BE1"/>
    <w:rsid w:val="00AC29E9"/>
    <w:rsid w:val="00AC34EA"/>
    <w:rsid w:val="00AC5A0F"/>
    <w:rsid w:val="00AC69A1"/>
    <w:rsid w:val="00AC6FF0"/>
    <w:rsid w:val="00AD07B0"/>
    <w:rsid w:val="00AD3CE8"/>
    <w:rsid w:val="00AD4A12"/>
    <w:rsid w:val="00AE2AD4"/>
    <w:rsid w:val="00AE65E7"/>
    <w:rsid w:val="00AF1E0E"/>
    <w:rsid w:val="00AF2062"/>
    <w:rsid w:val="00AF3CD4"/>
    <w:rsid w:val="00AF6C80"/>
    <w:rsid w:val="00B0098C"/>
    <w:rsid w:val="00B00D30"/>
    <w:rsid w:val="00B023AB"/>
    <w:rsid w:val="00B045D0"/>
    <w:rsid w:val="00B04F9B"/>
    <w:rsid w:val="00B053F8"/>
    <w:rsid w:val="00B06BE0"/>
    <w:rsid w:val="00B115B1"/>
    <w:rsid w:val="00B115B6"/>
    <w:rsid w:val="00B144E1"/>
    <w:rsid w:val="00B1646E"/>
    <w:rsid w:val="00B16790"/>
    <w:rsid w:val="00B16AD7"/>
    <w:rsid w:val="00B202B4"/>
    <w:rsid w:val="00B25912"/>
    <w:rsid w:val="00B26A06"/>
    <w:rsid w:val="00B30ACC"/>
    <w:rsid w:val="00B31C45"/>
    <w:rsid w:val="00B320EF"/>
    <w:rsid w:val="00B3658A"/>
    <w:rsid w:val="00B41088"/>
    <w:rsid w:val="00B41886"/>
    <w:rsid w:val="00B42ACF"/>
    <w:rsid w:val="00B434BD"/>
    <w:rsid w:val="00B43962"/>
    <w:rsid w:val="00B44EAD"/>
    <w:rsid w:val="00B47C0E"/>
    <w:rsid w:val="00B50E53"/>
    <w:rsid w:val="00B50FE4"/>
    <w:rsid w:val="00B51227"/>
    <w:rsid w:val="00B553FA"/>
    <w:rsid w:val="00B57D9E"/>
    <w:rsid w:val="00B62738"/>
    <w:rsid w:val="00B6447F"/>
    <w:rsid w:val="00B64F64"/>
    <w:rsid w:val="00B660EB"/>
    <w:rsid w:val="00B6637B"/>
    <w:rsid w:val="00B6723B"/>
    <w:rsid w:val="00B70112"/>
    <w:rsid w:val="00B720D2"/>
    <w:rsid w:val="00B73505"/>
    <w:rsid w:val="00B74098"/>
    <w:rsid w:val="00B75C27"/>
    <w:rsid w:val="00B764C7"/>
    <w:rsid w:val="00B81D69"/>
    <w:rsid w:val="00B91232"/>
    <w:rsid w:val="00B93930"/>
    <w:rsid w:val="00B96188"/>
    <w:rsid w:val="00BA0FC7"/>
    <w:rsid w:val="00BA1E02"/>
    <w:rsid w:val="00BA23B5"/>
    <w:rsid w:val="00BA35C6"/>
    <w:rsid w:val="00BA7368"/>
    <w:rsid w:val="00BA75FB"/>
    <w:rsid w:val="00BC0D2E"/>
    <w:rsid w:val="00BC2B7F"/>
    <w:rsid w:val="00BC37FD"/>
    <w:rsid w:val="00BC3B93"/>
    <w:rsid w:val="00BC3C4C"/>
    <w:rsid w:val="00BC602D"/>
    <w:rsid w:val="00BD4EC1"/>
    <w:rsid w:val="00BD5175"/>
    <w:rsid w:val="00BD71F4"/>
    <w:rsid w:val="00BE0525"/>
    <w:rsid w:val="00BE0A57"/>
    <w:rsid w:val="00BE0CDA"/>
    <w:rsid w:val="00BE1F34"/>
    <w:rsid w:val="00BE5A15"/>
    <w:rsid w:val="00BE7D98"/>
    <w:rsid w:val="00BF16BC"/>
    <w:rsid w:val="00BF17E1"/>
    <w:rsid w:val="00BF1B46"/>
    <w:rsid w:val="00BF2833"/>
    <w:rsid w:val="00BF40DF"/>
    <w:rsid w:val="00BF5051"/>
    <w:rsid w:val="00BF6871"/>
    <w:rsid w:val="00BF6CD5"/>
    <w:rsid w:val="00C016C5"/>
    <w:rsid w:val="00C05A05"/>
    <w:rsid w:val="00C100EC"/>
    <w:rsid w:val="00C1011F"/>
    <w:rsid w:val="00C13F17"/>
    <w:rsid w:val="00C14348"/>
    <w:rsid w:val="00C170BC"/>
    <w:rsid w:val="00C20B87"/>
    <w:rsid w:val="00C21606"/>
    <w:rsid w:val="00C21A9D"/>
    <w:rsid w:val="00C24169"/>
    <w:rsid w:val="00C26C12"/>
    <w:rsid w:val="00C309FA"/>
    <w:rsid w:val="00C31EFA"/>
    <w:rsid w:val="00C33534"/>
    <w:rsid w:val="00C35ACE"/>
    <w:rsid w:val="00C413D9"/>
    <w:rsid w:val="00C41AA1"/>
    <w:rsid w:val="00C4678A"/>
    <w:rsid w:val="00C5469B"/>
    <w:rsid w:val="00C563D7"/>
    <w:rsid w:val="00C57CFF"/>
    <w:rsid w:val="00C600A6"/>
    <w:rsid w:val="00C61B92"/>
    <w:rsid w:val="00C638BC"/>
    <w:rsid w:val="00C6723F"/>
    <w:rsid w:val="00C72758"/>
    <w:rsid w:val="00C72AAC"/>
    <w:rsid w:val="00C73DB1"/>
    <w:rsid w:val="00C742F4"/>
    <w:rsid w:val="00C773AD"/>
    <w:rsid w:val="00C7783A"/>
    <w:rsid w:val="00C77FC4"/>
    <w:rsid w:val="00C81211"/>
    <w:rsid w:val="00C81612"/>
    <w:rsid w:val="00C816F3"/>
    <w:rsid w:val="00C83375"/>
    <w:rsid w:val="00C855C2"/>
    <w:rsid w:val="00C86067"/>
    <w:rsid w:val="00C86B6A"/>
    <w:rsid w:val="00C87C4A"/>
    <w:rsid w:val="00C9070E"/>
    <w:rsid w:val="00C90FD2"/>
    <w:rsid w:val="00C944DF"/>
    <w:rsid w:val="00C951B8"/>
    <w:rsid w:val="00C963B1"/>
    <w:rsid w:val="00C979EC"/>
    <w:rsid w:val="00CA00A4"/>
    <w:rsid w:val="00CA0F79"/>
    <w:rsid w:val="00CA2811"/>
    <w:rsid w:val="00CA2901"/>
    <w:rsid w:val="00CA4D06"/>
    <w:rsid w:val="00CB3961"/>
    <w:rsid w:val="00CB675E"/>
    <w:rsid w:val="00CC1643"/>
    <w:rsid w:val="00CC21E7"/>
    <w:rsid w:val="00CC268B"/>
    <w:rsid w:val="00CC3196"/>
    <w:rsid w:val="00CC3847"/>
    <w:rsid w:val="00CC4939"/>
    <w:rsid w:val="00CC57C0"/>
    <w:rsid w:val="00CC65AD"/>
    <w:rsid w:val="00CC75E5"/>
    <w:rsid w:val="00CD063C"/>
    <w:rsid w:val="00CD26B6"/>
    <w:rsid w:val="00CD2A41"/>
    <w:rsid w:val="00CD4B8C"/>
    <w:rsid w:val="00CD6658"/>
    <w:rsid w:val="00CE0607"/>
    <w:rsid w:val="00CE097E"/>
    <w:rsid w:val="00CE200A"/>
    <w:rsid w:val="00CE3A52"/>
    <w:rsid w:val="00CE4145"/>
    <w:rsid w:val="00CE53DF"/>
    <w:rsid w:val="00CE6708"/>
    <w:rsid w:val="00CE733A"/>
    <w:rsid w:val="00CE74DF"/>
    <w:rsid w:val="00CE7944"/>
    <w:rsid w:val="00CF4697"/>
    <w:rsid w:val="00CF60E9"/>
    <w:rsid w:val="00CF7CD7"/>
    <w:rsid w:val="00D0076C"/>
    <w:rsid w:val="00D02867"/>
    <w:rsid w:val="00D03DEC"/>
    <w:rsid w:val="00D04917"/>
    <w:rsid w:val="00D04B54"/>
    <w:rsid w:val="00D04ED5"/>
    <w:rsid w:val="00D10C2E"/>
    <w:rsid w:val="00D11E5A"/>
    <w:rsid w:val="00D1234F"/>
    <w:rsid w:val="00D12560"/>
    <w:rsid w:val="00D14225"/>
    <w:rsid w:val="00D16494"/>
    <w:rsid w:val="00D1717A"/>
    <w:rsid w:val="00D20611"/>
    <w:rsid w:val="00D21421"/>
    <w:rsid w:val="00D226BB"/>
    <w:rsid w:val="00D228CE"/>
    <w:rsid w:val="00D246E0"/>
    <w:rsid w:val="00D261CD"/>
    <w:rsid w:val="00D30773"/>
    <w:rsid w:val="00D33A01"/>
    <w:rsid w:val="00D36201"/>
    <w:rsid w:val="00D374D1"/>
    <w:rsid w:val="00D4745C"/>
    <w:rsid w:val="00D475A9"/>
    <w:rsid w:val="00D52544"/>
    <w:rsid w:val="00D57BD7"/>
    <w:rsid w:val="00D67568"/>
    <w:rsid w:val="00D679B8"/>
    <w:rsid w:val="00D701DB"/>
    <w:rsid w:val="00D70BE0"/>
    <w:rsid w:val="00D70F77"/>
    <w:rsid w:val="00D739F6"/>
    <w:rsid w:val="00D751FD"/>
    <w:rsid w:val="00D80B0A"/>
    <w:rsid w:val="00D80FB9"/>
    <w:rsid w:val="00D80FC3"/>
    <w:rsid w:val="00D84262"/>
    <w:rsid w:val="00D85638"/>
    <w:rsid w:val="00D85CB0"/>
    <w:rsid w:val="00D86209"/>
    <w:rsid w:val="00D86FCF"/>
    <w:rsid w:val="00D91761"/>
    <w:rsid w:val="00D92563"/>
    <w:rsid w:val="00D929E4"/>
    <w:rsid w:val="00D93B8E"/>
    <w:rsid w:val="00D959C8"/>
    <w:rsid w:val="00DA3A8A"/>
    <w:rsid w:val="00DA52AF"/>
    <w:rsid w:val="00DA5E2B"/>
    <w:rsid w:val="00DB0CEF"/>
    <w:rsid w:val="00DB1674"/>
    <w:rsid w:val="00DB192A"/>
    <w:rsid w:val="00DB51A2"/>
    <w:rsid w:val="00DC017B"/>
    <w:rsid w:val="00DC0969"/>
    <w:rsid w:val="00DC1FC3"/>
    <w:rsid w:val="00DC2709"/>
    <w:rsid w:val="00DC40F7"/>
    <w:rsid w:val="00DC477F"/>
    <w:rsid w:val="00DC59EB"/>
    <w:rsid w:val="00DC5BAB"/>
    <w:rsid w:val="00DC5EA6"/>
    <w:rsid w:val="00DC60E1"/>
    <w:rsid w:val="00DC7FD4"/>
    <w:rsid w:val="00DD24C1"/>
    <w:rsid w:val="00DD30D8"/>
    <w:rsid w:val="00DD3D26"/>
    <w:rsid w:val="00DD72EE"/>
    <w:rsid w:val="00DE2634"/>
    <w:rsid w:val="00DE2C4F"/>
    <w:rsid w:val="00DE3CAF"/>
    <w:rsid w:val="00DE5049"/>
    <w:rsid w:val="00DE6BF5"/>
    <w:rsid w:val="00DE6ED5"/>
    <w:rsid w:val="00DF242F"/>
    <w:rsid w:val="00DF4194"/>
    <w:rsid w:val="00E01A13"/>
    <w:rsid w:val="00E02BD4"/>
    <w:rsid w:val="00E0419E"/>
    <w:rsid w:val="00E04A87"/>
    <w:rsid w:val="00E04E06"/>
    <w:rsid w:val="00E05757"/>
    <w:rsid w:val="00E05D57"/>
    <w:rsid w:val="00E108D9"/>
    <w:rsid w:val="00E108EF"/>
    <w:rsid w:val="00E12DD6"/>
    <w:rsid w:val="00E1426F"/>
    <w:rsid w:val="00E16083"/>
    <w:rsid w:val="00E16372"/>
    <w:rsid w:val="00E166CB"/>
    <w:rsid w:val="00E204ED"/>
    <w:rsid w:val="00E20C6E"/>
    <w:rsid w:val="00E21090"/>
    <w:rsid w:val="00E23315"/>
    <w:rsid w:val="00E24899"/>
    <w:rsid w:val="00E24BB0"/>
    <w:rsid w:val="00E25C38"/>
    <w:rsid w:val="00E300DF"/>
    <w:rsid w:val="00E3191B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56BB5"/>
    <w:rsid w:val="00E5768A"/>
    <w:rsid w:val="00E60242"/>
    <w:rsid w:val="00E61B1A"/>
    <w:rsid w:val="00E67E28"/>
    <w:rsid w:val="00E70071"/>
    <w:rsid w:val="00E72BD1"/>
    <w:rsid w:val="00E734A1"/>
    <w:rsid w:val="00E747B6"/>
    <w:rsid w:val="00E74B48"/>
    <w:rsid w:val="00E75C26"/>
    <w:rsid w:val="00E803F6"/>
    <w:rsid w:val="00E84945"/>
    <w:rsid w:val="00E85250"/>
    <w:rsid w:val="00E85AF2"/>
    <w:rsid w:val="00E86189"/>
    <w:rsid w:val="00E87A7A"/>
    <w:rsid w:val="00E92EF8"/>
    <w:rsid w:val="00E9700A"/>
    <w:rsid w:val="00EA056B"/>
    <w:rsid w:val="00EA316A"/>
    <w:rsid w:val="00EA3518"/>
    <w:rsid w:val="00EA372A"/>
    <w:rsid w:val="00EA6BD1"/>
    <w:rsid w:val="00EB4FC4"/>
    <w:rsid w:val="00EC006F"/>
    <w:rsid w:val="00EC01C8"/>
    <w:rsid w:val="00EC32C9"/>
    <w:rsid w:val="00EC4253"/>
    <w:rsid w:val="00EC5E2D"/>
    <w:rsid w:val="00ED069E"/>
    <w:rsid w:val="00ED167E"/>
    <w:rsid w:val="00ED4FDE"/>
    <w:rsid w:val="00ED7EA1"/>
    <w:rsid w:val="00EE7026"/>
    <w:rsid w:val="00EF07FF"/>
    <w:rsid w:val="00EF155C"/>
    <w:rsid w:val="00EF2F05"/>
    <w:rsid w:val="00EF4221"/>
    <w:rsid w:val="00EF538E"/>
    <w:rsid w:val="00F00A73"/>
    <w:rsid w:val="00F00FF4"/>
    <w:rsid w:val="00F05163"/>
    <w:rsid w:val="00F05B4D"/>
    <w:rsid w:val="00F07467"/>
    <w:rsid w:val="00F07E6D"/>
    <w:rsid w:val="00F10874"/>
    <w:rsid w:val="00F12BEE"/>
    <w:rsid w:val="00F15874"/>
    <w:rsid w:val="00F16191"/>
    <w:rsid w:val="00F204DC"/>
    <w:rsid w:val="00F24ACA"/>
    <w:rsid w:val="00F25893"/>
    <w:rsid w:val="00F324E7"/>
    <w:rsid w:val="00F33557"/>
    <w:rsid w:val="00F3457E"/>
    <w:rsid w:val="00F35FAA"/>
    <w:rsid w:val="00F36BC5"/>
    <w:rsid w:val="00F43E12"/>
    <w:rsid w:val="00F61BAB"/>
    <w:rsid w:val="00F62648"/>
    <w:rsid w:val="00F643E2"/>
    <w:rsid w:val="00F64425"/>
    <w:rsid w:val="00F6747B"/>
    <w:rsid w:val="00F67E53"/>
    <w:rsid w:val="00F70B20"/>
    <w:rsid w:val="00F70E0E"/>
    <w:rsid w:val="00F73AE7"/>
    <w:rsid w:val="00F73C2D"/>
    <w:rsid w:val="00F74780"/>
    <w:rsid w:val="00F74E05"/>
    <w:rsid w:val="00F75FCC"/>
    <w:rsid w:val="00F763BE"/>
    <w:rsid w:val="00F817E9"/>
    <w:rsid w:val="00F81B4E"/>
    <w:rsid w:val="00F87CE0"/>
    <w:rsid w:val="00F900CF"/>
    <w:rsid w:val="00F928B7"/>
    <w:rsid w:val="00F93066"/>
    <w:rsid w:val="00FA00E4"/>
    <w:rsid w:val="00FA14DC"/>
    <w:rsid w:val="00FA2521"/>
    <w:rsid w:val="00FA490D"/>
    <w:rsid w:val="00FA4AA6"/>
    <w:rsid w:val="00FA625F"/>
    <w:rsid w:val="00FA7F8D"/>
    <w:rsid w:val="00FB131B"/>
    <w:rsid w:val="00FB2AEB"/>
    <w:rsid w:val="00FB2B58"/>
    <w:rsid w:val="00FB2C9F"/>
    <w:rsid w:val="00FB6574"/>
    <w:rsid w:val="00FC089B"/>
    <w:rsid w:val="00FC28C3"/>
    <w:rsid w:val="00FC2935"/>
    <w:rsid w:val="00FC4B08"/>
    <w:rsid w:val="00FC63B6"/>
    <w:rsid w:val="00FC65F1"/>
    <w:rsid w:val="00FC7E2F"/>
    <w:rsid w:val="00FD16B1"/>
    <w:rsid w:val="00FD1A27"/>
    <w:rsid w:val="00FD439C"/>
    <w:rsid w:val="00FD4F43"/>
    <w:rsid w:val="00FE5F8B"/>
    <w:rsid w:val="00FE6AD2"/>
    <w:rsid w:val="00FE7CE0"/>
    <w:rsid w:val="00FF1E40"/>
    <w:rsid w:val="00FF2229"/>
    <w:rsid w:val="00FF4BA1"/>
    <w:rsid w:val="00FF504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24F2D3-60FF-4539-8A0C-0B3F1188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Cs w:val="24"/>
    </w:rPr>
  </w:style>
  <w:style w:type="paragraph" w:styleId="Nadpis1">
    <w:name w:val="heading 1"/>
    <w:basedOn w:val="Nadpis"/>
    <w:link w:val="Nadpis1Char"/>
    <w:uiPriority w:val="99"/>
    <w:qFormat/>
    <w:rsid w:val="00ED4FDE"/>
    <w:pPr>
      <w:outlineLvl w:val="0"/>
    </w:pPr>
    <w:rPr>
      <w:rFonts w:cs="Times New Roman"/>
    </w:rPr>
  </w:style>
  <w:style w:type="paragraph" w:styleId="Nadpis2">
    <w:name w:val="heading 2"/>
    <w:basedOn w:val="Normln"/>
    <w:next w:val="Normln"/>
    <w:link w:val="Nadpis2Char"/>
    <w:uiPriority w:val="99"/>
    <w:qFormat/>
    <w:rsid w:val="006950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adpis"/>
    <w:link w:val="Nadpis3Char"/>
    <w:uiPriority w:val="99"/>
    <w:qFormat/>
    <w:rsid w:val="00ED4FDE"/>
    <w:pPr>
      <w:outlineLvl w:val="2"/>
    </w:pPr>
    <w:rPr>
      <w:rFonts w:cs="Times New Roman"/>
    </w:rPr>
  </w:style>
  <w:style w:type="paragraph" w:styleId="Nadpis4">
    <w:name w:val="heading 4"/>
    <w:basedOn w:val="Normln"/>
    <w:next w:val="Normln"/>
    <w:link w:val="Nadpis4Char"/>
    <w:uiPriority w:val="99"/>
    <w:qFormat/>
    <w:rsid w:val="005B5CFA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noProof w:val="0"/>
      <w:color w:val="4F81BD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5B5CFA"/>
    <w:pPr>
      <w:keepNext/>
      <w:keepLines/>
      <w:spacing w:before="200" w:line="276" w:lineRule="auto"/>
      <w:jc w:val="left"/>
      <w:outlineLvl w:val="4"/>
    </w:pPr>
    <w:rPr>
      <w:rFonts w:ascii="Cambria" w:hAnsi="Cambria"/>
      <w:noProof w:val="0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69503D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9503D"/>
    <w:rPr>
      <w:rFonts w:ascii="Cambria" w:hAnsi="Cambria"/>
      <w:b/>
      <w:i/>
      <w:noProof/>
      <w:color w:val="000000"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B5CFA"/>
    <w:rPr>
      <w:rFonts w:ascii="Cambria" w:hAnsi="Cambria"/>
      <w:b/>
      <w:i/>
      <w:color w:val="4F81BD"/>
      <w:sz w:val="22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B5CFA"/>
    <w:rPr>
      <w:rFonts w:ascii="Cambria" w:hAnsi="Cambria"/>
      <w:color w:val="243F60"/>
      <w:sz w:val="22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9503D"/>
    <w:rPr>
      <w:rFonts w:ascii="Calibri" w:hAnsi="Calibri"/>
      <w:b/>
      <w:noProof/>
      <w:color w:val="000000"/>
      <w:sz w:val="22"/>
    </w:rPr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D56EC"/>
    <w:rPr>
      <w:rFonts w:ascii="Arial" w:hAnsi="Arial"/>
      <w:noProof/>
      <w:color w:val="000000"/>
      <w:sz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</w:style>
  <w:style w:type="character" w:customStyle="1" w:styleId="ZpatChar">
    <w:name w:val="Zápatí Char"/>
    <w:basedOn w:val="Standardnpsmoodstavce"/>
    <w:link w:val="Zpat"/>
    <w:uiPriority w:val="99"/>
    <w:locked/>
    <w:rsid w:val="002D56EC"/>
    <w:rPr>
      <w:rFonts w:ascii="Arial" w:hAnsi="Arial"/>
      <w:noProof/>
      <w:color w:val="000000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D56EC"/>
    <w:rPr>
      <w:rFonts w:ascii="Arial" w:hAnsi="Arial"/>
      <w:noProof/>
      <w:color w:val="000000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D56EC"/>
    <w:rPr>
      <w:rFonts w:ascii="Tahoma" w:hAnsi="Tahoma"/>
      <w:noProof/>
      <w:color w:val="000000"/>
      <w:sz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D56EC"/>
    <w:rPr>
      <w:rFonts w:ascii="Tahoma" w:hAnsi="Tahoma"/>
      <w:noProof/>
      <w:color w:val="000000"/>
      <w:sz w:val="16"/>
    </w:rPr>
  </w:style>
  <w:style w:type="character" w:styleId="Odkaznakoment">
    <w:name w:val="annotation reference"/>
    <w:basedOn w:val="Standardnpsmoodstavce"/>
    <w:uiPriority w:val="99"/>
    <w:semiHidden/>
    <w:rsid w:val="00265A4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D56EC"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D56EC"/>
    <w:rPr>
      <w:rFonts w:ascii="Arial" w:hAnsi="Arial"/>
      <w:b/>
      <w:noProof/>
      <w:color w:val="000000"/>
    </w:rPr>
  </w:style>
  <w:style w:type="character" w:styleId="Hypertextovodkaz">
    <w:name w:val="Hyperlink"/>
    <w:basedOn w:val="Standardnpsmoodstavce"/>
    <w:uiPriority w:val="99"/>
    <w:rsid w:val="00612449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Cs w:val="24"/>
    </w:rPr>
  </w:style>
  <w:style w:type="paragraph" w:customStyle="1" w:styleId="CharCharCharChar">
    <w:name w:val="Char Char Char Char"/>
    <w:basedOn w:val="Normln"/>
    <w:uiPriority w:val="99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99"/>
    <w:qFormat/>
    <w:rsid w:val="00447867"/>
    <w:pPr>
      <w:spacing w:line="240" w:lineRule="auto"/>
      <w:ind w:left="720"/>
      <w:contextualSpacing/>
      <w:jc w:val="left"/>
    </w:pPr>
    <w:rPr>
      <w:rFonts w:ascii="Times New Roman" w:hAnsi="Times New Roman"/>
      <w:noProof w:val="0"/>
      <w:color w:val="auto"/>
      <w:sz w:val="20"/>
      <w:szCs w:val="20"/>
    </w:rPr>
  </w:style>
  <w:style w:type="paragraph" w:styleId="Seznam">
    <w:name w:val="List"/>
    <w:basedOn w:val="Zkladntext"/>
    <w:uiPriority w:val="99"/>
    <w:rsid w:val="005B5CF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paragraph" w:styleId="Zkladntext">
    <w:name w:val="Body Text"/>
    <w:basedOn w:val="Normln"/>
    <w:link w:val="ZkladntextChar"/>
    <w:uiPriority w:val="99"/>
    <w:rsid w:val="005B5CF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B5CFA"/>
    <w:rPr>
      <w:rFonts w:ascii="Arial" w:hAnsi="Arial"/>
      <w:noProof/>
      <w:color w:val="000000"/>
      <w:sz w:val="24"/>
    </w:rPr>
  </w:style>
  <w:style w:type="paragraph" w:styleId="Textpoznpodarou">
    <w:name w:val="footnote text"/>
    <w:basedOn w:val="Normln"/>
    <w:link w:val="TextpoznpodarouChar"/>
    <w:uiPriority w:val="99"/>
    <w:rsid w:val="005B5CFA"/>
    <w:pPr>
      <w:spacing w:line="240" w:lineRule="auto"/>
      <w:jc w:val="left"/>
    </w:pPr>
    <w:rPr>
      <w:rFonts w:ascii="Calibri" w:hAnsi="Calibri"/>
      <w:noProof w:val="0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5B5CFA"/>
    <w:rPr>
      <w:rFonts w:ascii="Calibri" w:eastAsia="Times New Roman" w:hAnsi="Calibri"/>
      <w:lang w:eastAsia="en-US"/>
    </w:rPr>
  </w:style>
  <w:style w:type="character" w:styleId="Znakapoznpodarou">
    <w:name w:val="footnote reference"/>
    <w:basedOn w:val="Standardnpsmoodstavce"/>
    <w:uiPriority w:val="99"/>
    <w:rsid w:val="005B5CFA"/>
    <w:rPr>
      <w:rFonts w:cs="Times New Roman"/>
      <w:vertAlign w:val="superscript"/>
    </w:rPr>
  </w:style>
  <w:style w:type="paragraph" w:customStyle="1" w:styleId="Default">
    <w:name w:val="Default"/>
    <w:rsid w:val="005B5C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69503D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character" w:styleId="Siln">
    <w:name w:val="Strong"/>
    <w:basedOn w:val="Standardnpsmoodstavce"/>
    <w:uiPriority w:val="99"/>
    <w:qFormat/>
    <w:rsid w:val="0069503D"/>
    <w:rPr>
      <w:rFonts w:cs="Times New Roman"/>
      <w:b/>
    </w:rPr>
  </w:style>
  <w:style w:type="paragraph" w:customStyle="1" w:styleId="Nadpis">
    <w:name w:val="Nadpis"/>
    <w:basedOn w:val="Normln"/>
    <w:next w:val="Tlotextu"/>
    <w:uiPriority w:val="99"/>
    <w:rsid w:val="00ED4FDE"/>
    <w:pPr>
      <w:keepNext/>
      <w:spacing w:before="240" w:after="120" w:line="276" w:lineRule="auto"/>
      <w:jc w:val="left"/>
    </w:pPr>
    <w:rPr>
      <w:rFonts w:ascii="Liberation Sans" w:eastAsia="Microsoft YaHei" w:hAnsi="Liberation Sans" w:cs="Arial"/>
      <w:noProof w:val="0"/>
      <w:color w:val="auto"/>
      <w:sz w:val="28"/>
      <w:szCs w:val="28"/>
      <w:lang w:eastAsia="en-US"/>
    </w:rPr>
  </w:style>
  <w:style w:type="paragraph" w:customStyle="1" w:styleId="Tlotextu">
    <w:name w:val="Tělo textu"/>
    <w:basedOn w:val="Normln"/>
    <w:uiPriority w:val="99"/>
    <w:rsid w:val="00ED4FDE"/>
    <w:pPr>
      <w:spacing w:after="140" w:line="288" w:lineRule="auto"/>
      <w:jc w:val="left"/>
    </w:pPr>
    <w:rPr>
      <w:rFonts w:ascii="Calibri" w:hAnsi="Calibri" w:cs="Tahoma"/>
      <w:noProof w:val="0"/>
      <w:color w:val="auto"/>
      <w:szCs w:val="22"/>
      <w:lang w:eastAsia="en-US"/>
    </w:rPr>
  </w:style>
  <w:style w:type="character" w:customStyle="1" w:styleId="NzevChar">
    <w:name w:val="Název Char"/>
    <w:link w:val="Nzev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paragraph" w:styleId="Nzev">
    <w:name w:val="Title"/>
    <w:basedOn w:val="Nadpis"/>
    <w:link w:val="NzevChar"/>
    <w:uiPriority w:val="99"/>
    <w:qFormat/>
    <w:rsid w:val="00ED4FDE"/>
    <w:rPr>
      <w:rFonts w:cs="Times New Roman"/>
    </w:rPr>
  </w:style>
  <w:style w:type="character" w:customStyle="1" w:styleId="TitleChar1">
    <w:name w:val="Title Char1"/>
    <w:basedOn w:val="Standardnpsmoodstavce"/>
    <w:uiPriority w:val="10"/>
    <w:rsid w:val="00FF6F47"/>
    <w:rPr>
      <w:rFonts w:asciiTheme="majorHAnsi" w:eastAsiaTheme="majorEastAsia" w:hAnsiTheme="majorHAnsi" w:cstheme="majorBidi"/>
      <w:b/>
      <w:bCs/>
      <w:noProof/>
      <w:color w:val="000000"/>
      <w:kern w:val="28"/>
      <w:sz w:val="32"/>
      <w:szCs w:val="32"/>
    </w:rPr>
  </w:style>
  <w:style w:type="character" w:customStyle="1" w:styleId="PodnadpisChar">
    <w:name w:val="Podnadpis Char"/>
    <w:link w:val="Podnadpis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paragraph" w:styleId="Podnadpis">
    <w:name w:val="Subtitle"/>
    <w:basedOn w:val="Nadpis"/>
    <w:link w:val="PodnadpisChar"/>
    <w:uiPriority w:val="99"/>
    <w:qFormat/>
    <w:rsid w:val="00ED4FDE"/>
    <w:rPr>
      <w:rFonts w:cs="Times New Roman"/>
    </w:rPr>
  </w:style>
  <w:style w:type="character" w:customStyle="1" w:styleId="SubtitleChar1">
    <w:name w:val="Subtitle Char1"/>
    <w:basedOn w:val="Standardnpsmoodstavce"/>
    <w:uiPriority w:val="11"/>
    <w:rsid w:val="00FF6F47"/>
    <w:rPr>
      <w:rFonts w:asciiTheme="majorHAnsi" w:eastAsiaTheme="majorEastAsia" w:hAnsiTheme="majorHAnsi" w:cstheme="majorBidi"/>
      <w:noProof/>
      <w:color w:val="000000"/>
      <w:sz w:val="24"/>
      <w:szCs w:val="24"/>
    </w:rPr>
  </w:style>
  <w:style w:type="character" w:customStyle="1" w:styleId="Poznmkapodarou">
    <w:name w:val="Poznámka pod čarou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lang w:val="cs-CZ" w:eastAsia="en-US"/>
    </w:rPr>
  </w:style>
  <w:style w:type="character" w:customStyle="1" w:styleId="Zkladntext3">
    <w:name w:val="Základní text (3)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cs-CZ" w:eastAsia="en-US"/>
    </w:rPr>
  </w:style>
  <w:style w:type="character" w:customStyle="1" w:styleId="Nadpis12">
    <w:name w:val="Nadpis #1 (2)"/>
    <w:basedOn w:val="Standardnpsmoodstavce"/>
    <w:uiPriority w:val="99"/>
    <w:rsid w:val="005E5A0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cs-CZ" w:eastAsia="en-US"/>
    </w:rPr>
  </w:style>
  <w:style w:type="character" w:customStyle="1" w:styleId="Nadpis10">
    <w:name w:val="Nadpis #1"/>
    <w:basedOn w:val="Standardnpsmoodstavce"/>
    <w:uiPriority w:val="99"/>
    <w:rsid w:val="005E5A0B"/>
    <w:rPr>
      <w:rFonts w:ascii="Arial" w:eastAsia="Times New Roman" w:hAnsi="Arial" w:cs="Arial"/>
      <w:b/>
      <w:bCs/>
      <w:color w:val="000000"/>
      <w:spacing w:val="0"/>
      <w:w w:val="100"/>
      <w:position w:val="0"/>
      <w:sz w:val="22"/>
      <w:szCs w:val="22"/>
      <w:u w:val="none"/>
      <w:lang w:val="cs-CZ" w:eastAsia="en-US"/>
    </w:rPr>
  </w:style>
  <w:style w:type="character" w:customStyle="1" w:styleId="Zkladntext4">
    <w:name w:val="Základní text (4)"/>
    <w:basedOn w:val="Standardnpsmoodstavce"/>
    <w:uiPriority w:val="99"/>
    <w:rsid w:val="005E5A0B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cs-CZ" w:eastAsia="en-US"/>
    </w:rPr>
  </w:style>
  <w:style w:type="character" w:customStyle="1" w:styleId="Zkladntext5">
    <w:name w:val="Základní text (5)_"/>
    <w:basedOn w:val="Standardnpsmoodstavce"/>
    <w:link w:val="Zkladntext50"/>
    <w:uiPriority w:val="99"/>
    <w:locked/>
    <w:rsid w:val="005E5A0B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Zkladntext5Malpsmena">
    <w:name w:val="Základní text (5) + Malá písmena"/>
    <w:basedOn w:val="Zkladntext5"/>
    <w:uiPriority w:val="99"/>
    <w:rsid w:val="005E5A0B"/>
    <w:rPr>
      <w:rFonts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cs-CZ" w:eastAsia="en-US"/>
    </w:rPr>
  </w:style>
  <w:style w:type="character" w:customStyle="1" w:styleId="Zkladntext2">
    <w:name w:val="Základní text (2)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cs-CZ" w:eastAsia="en-US"/>
    </w:rPr>
  </w:style>
  <w:style w:type="character" w:customStyle="1" w:styleId="Zkladntext510pt">
    <w:name w:val="Základní text (5) + 10 pt"/>
    <w:basedOn w:val="Zkladntext5"/>
    <w:uiPriority w:val="99"/>
    <w:rsid w:val="005E5A0B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cs-CZ" w:eastAsia="en-US"/>
    </w:rPr>
  </w:style>
  <w:style w:type="character" w:customStyle="1" w:styleId="Zkladntext6">
    <w:name w:val="Základní text (6)"/>
    <w:basedOn w:val="Standardnpsmoodstavce"/>
    <w:uiPriority w:val="99"/>
    <w:rsid w:val="005E5A0B"/>
    <w:rPr>
      <w:rFonts w:ascii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none"/>
      <w:lang w:val="cs-CZ" w:eastAsia="en-US"/>
    </w:rPr>
  </w:style>
  <w:style w:type="paragraph" w:customStyle="1" w:styleId="Zkladntext50">
    <w:name w:val="Základní text (5)"/>
    <w:basedOn w:val="Normln"/>
    <w:link w:val="Zkladntext5"/>
    <w:uiPriority w:val="99"/>
    <w:rsid w:val="005E5A0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/>
      <w:b/>
      <w:bCs/>
      <w:noProof w:val="0"/>
      <w:color w:val="auto"/>
      <w:sz w:val="19"/>
      <w:szCs w:val="19"/>
    </w:rPr>
  </w:style>
  <w:style w:type="character" w:customStyle="1" w:styleId="12">
    <w:name w:val="12"/>
    <w:basedOn w:val="Standardnpsmoodstavce"/>
    <w:uiPriority w:val="99"/>
    <w:rsid w:val="006E51DA"/>
    <w:rPr>
      <w:rFonts w:ascii="Times New Roman" w:hAnsi="Times New Roman" w:cs="Times New Roman"/>
      <w:sz w:val="24"/>
      <w:szCs w:val="24"/>
    </w:rPr>
  </w:style>
  <w:style w:type="paragraph" w:styleId="Zkladntext30">
    <w:name w:val="Body Text 3"/>
    <w:basedOn w:val="Normln"/>
    <w:link w:val="Zkladntext3Char"/>
    <w:uiPriority w:val="99"/>
    <w:rsid w:val="0036770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uiPriority w:val="99"/>
    <w:locked/>
    <w:rsid w:val="00367705"/>
    <w:rPr>
      <w:rFonts w:ascii="Arial" w:hAnsi="Arial" w:cs="Times New Roman"/>
      <w:noProof/>
      <w:color w:val="000000"/>
      <w:sz w:val="16"/>
      <w:szCs w:val="16"/>
    </w:rPr>
  </w:style>
  <w:style w:type="paragraph" w:customStyle="1" w:styleId="StylI">
    <w:name w:val="Styl I."/>
    <w:basedOn w:val="Odstavecseseznamem"/>
    <w:link w:val="StylIChar"/>
    <w:uiPriority w:val="99"/>
    <w:rsid w:val="00D739F6"/>
    <w:pPr>
      <w:numPr>
        <w:numId w:val="35"/>
      </w:numPr>
      <w:spacing w:before="120" w:after="240"/>
      <w:ind w:left="357" w:hanging="357"/>
      <w:contextualSpacing w:val="0"/>
      <w:jc w:val="both"/>
    </w:pPr>
    <w:rPr>
      <w:rFonts w:ascii="Arial" w:hAnsi="Arial"/>
      <w:sz w:val="22"/>
      <w:szCs w:val="22"/>
      <w:lang w:eastAsia="en-US"/>
    </w:rPr>
  </w:style>
  <w:style w:type="character" w:customStyle="1" w:styleId="StylIChar">
    <w:name w:val="Styl I. Char"/>
    <w:link w:val="StylI"/>
    <w:uiPriority w:val="99"/>
    <w:locked/>
    <w:rsid w:val="00D739F6"/>
    <w:rPr>
      <w:rFonts w:ascii="Arial" w:eastAsia="Times New Roman" w:hAnsi="Arial"/>
      <w:sz w:val="22"/>
      <w:lang w:eastAsia="en-US"/>
    </w:rPr>
  </w:style>
  <w:style w:type="paragraph" w:customStyle="1" w:styleId="Stylaa">
    <w:name w:val="Styl aa)"/>
    <w:basedOn w:val="Odstavecseseznamem"/>
    <w:uiPriority w:val="99"/>
    <w:rsid w:val="00D739F6"/>
    <w:pPr>
      <w:numPr>
        <w:ilvl w:val="3"/>
        <w:numId w:val="35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uiPriority w:val="99"/>
    <w:rsid w:val="00D739F6"/>
    <w:pPr>
      <w:numPr>
        <w:ilvl w:val="2"/>
        <w:numId w:val="35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rsid w:val="00FF6F47"/>
    <w:pPr>
      <w:numPr>
        <w:numId w:val="36"/>
      </w:numPr>
    </w:pPr>
  </w:style>
  <w:style w:type="paragraph" w:styleId="Zkladntext20">
    <w:name w:val="Body Text 2"/>
    <w:basedOn w:val="Normln"/>
    <w:link w:val="Zkladntext2Char"/>
    <w:uiPriority w:val="99"/>
    <w:semiHidden/>
    <w:unhideWhenUsed/>
    <w:rsid w:val="008939B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0"/>
    <w:uiPriority w:val="99"/>
    <w:semiHidden/>
    <w:rsid w:val="008939BD"/>
    <w:rPr>
      <w:rFonts w:ascii="Arial" w:hAnsi="Arial"/>
      <w:noProof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1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7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7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1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D0724-F455-428D-B5AC-058643D4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4052</Words>
  <Characters>23913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27910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Pokorný Pavel Mgr. (MPSV)</cp:lastModifiedBy>
  <cp:revision>5</cp:revision>
  <cp:lastPrinted>2014-05-20T16:09:00Z</cp:lastPrinted>
  <dcterms:created xsi:type="dcterms:W3CDTF">2020-06-29T09:26:00Z</dcterms:created>
  <dcterms:modified xsi:type="dcterms:W3CDTF">2021-02-16T13:03:00Z</dcterms:modified>
</cp:coreProperties>
</file>