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4CCC9" w14:textId="4A4F4DB6" w:rsidR="00EF228B" w:rsidRDefault="0081117B" w:rsidP="00EF228B">
      <w:pPr>
        <w:jc w:val="center"/>
        <w:rPr>
          <w:sz w:val="24"/>
          <w:szCs w:val="24"/>
        </w:rPr>
      </w:pPr>
      <w:r>
        <w:rPr>
          <w:sz w:val="24"/>
          <w:szCs w:val="24"/>
        </w:rPr>
        <w:t xml:space="preserve">V l á d n </w:t>
      </w:r>
      <w:proofErr w:type="gramStart"/>
      <w:r>
        <w:rPr>
          <w:sz w:val="24"/>
          <w:szCs w:val="24"/>
        </w:rPr>
        <w:t>í  n</w:t>
      </w:r>
      <w:proofErr w:type="gramEnd"/>
      <w:r w:rsidR="00EF228B">
        <w:rPr>
          <w:sz w:val="24"/>
          <w:szCs w:val="24"/>
        </w:rPr>
        <w:t xml:space="preserve"> á v r h</w:t>
      </w:r>
    </w:p>
    <w:p w14:paraId="1576A6F2" w14:textId="77777777" w:rsidR="00EF228B" w:rsidRDefault="00EF228B" w:rsidP="00EF228B">
      <w:pPr>
        <w:jc w:val="center"/>
        <w:rPr>
          <w:sz w:val="24"/>
          <w:szCs w:val="24"/>
        </w:rPr>
      </w:pPr>
    </w:p>
    <w:p w14:paraId="03EF470B" w14:textId="77777777" w:rsidR="00EF228B" w:rsidRDefault="00EF228B" w:rsidP="00EF228B">
      <w:pPr>
        <w:jc w:val="center"/>
        <w:rPr>
          <w:b/>
          <w:sz w:val="24"/>
          <w:szCs w:val="24"/>
        </w:rPr>
      </w:pPr>
      <w:r>
        <w:rPr>
          <w:b/>
          <w:sz w:val="24"/>
          <w:szCs w:val="24"/>
        </w:rPr>
        <w:t>ZÁKON</w:t>
      </w:r>
    </w:p>
    <w:p w14:paraId="0D851C28" w14:textId="77777777" w:rsidR="00EF228B" w:rsidRDefault="00EF228B" w:rsidP="00EF228B">
      <w:pPr>
        <w:jc w:val="center"/>
        <w:rPr>
          <w:b/>
          <w:sz w:val="24"/>
          <w:szCs w:val="24"/>
        </w:rPr>
      </w:pPr>
    </w:p>
    <w:p w14:paraId="020A9B05" w14:textId="7849C6EA" w:rsidR="00EF228B" w:rsidRPr="007A32CE" w:rsidRDefault="00EF228B" w:rsidP="007A32CE">
      <w:pPr>
        <w:jc w:val="center"/>
        <w:rPr>
          <w:sz w:val="24"/>
          <w:szCs w:val="24"/>
        </w:rPr>
      </w:pPr>
      <w:r>
        <w:rPr>
          <w:sz w:val="24"/>
          <w:szCs w:val="24"/>
        </w:rPr>
        <w:t xml:space="preserve">ze dne </w:t>
      </w:r>
      <w:r w:rsidR="009728DC">
        <w:rPr>
          <w:sz w:val="24"/>
          <w:szCs w:val="24"/>
        </w:rPr>
        <w:t>……</w:t>
      </w:r>
      <w:r>
        <w:rPr>
          <w:sz w:val="24"/>
          <w:szCs w:val="24"/>
        </w:rPr>
        <w:t>. 202</w:t>
      </w:r>
      <w:r w:rsidR="007A32CE">
        <w:rPr>
          <w:sz w:val="24"/>
          <w:szCs w:val="24"/>
        </w:rPr>
        <w:t>1</w:t>
      </w:r>
    </w:p>
    <w:p w14:paraId="612C4224" w14:textId="2C80973C" w:rsidR="007A32CE" w:rsidRPr="007A32CE" w:rsidRDefault="007A32CE" w:rsidP="007A32CE">
      <w:pPr>
        <w:pStyle w:val="Textlnku"/>
        <w:spacing w:line="276" w:lineRule="auto"/>
        <w:ind w:firstLine="0"/>
        <w:jc w:val="center"/>
        <w:rPr>
          <w:b/>
          <w:bCs/>
          <w:szCs w:val="24"/>
        </w:rPr>
      </w:pPr>
      <w:r w:rsidRPr="007A32CE">
        <w:rPr>
          <w:b/>
          <w:bCs/>
          <w:szCs w:val="24"/>
        </w:rPr>
        <w:t xml:space="preserve">o některých </w:t>
      </w:r>
      <w:r w:rsidR="007C7E17">
        <w:rPr>
          <w:b/>
          <w:bCs/>
          <w:szCs w:val="24"/>
        </w:rPr>
        <w:t xml:space="preserve">dalších </w:t>
      </w:r>
      <w:r w:rsidRPr="007A32CE">
        <w:rPr>
          <w:b/>
          <w:bCs/>
          <w:szCs w:val="24"/>
        </w:rPr>
        <w:t>úpravách v oblasti dávek státní sociální podpory a příspěvku na péči v</w:t>
      </w:r>
      <w:r>
        <w:rPr>
          <w:b/>
          <w:bCs/>
          <w:szCs w:val="24"/>
        </w:rPr>
        <w:t> </w:t>
      </w:r>
      <w:r w:rsidRPr="007A32CE">
        <w:rPr>
          <w:b/>
          <w:bCs/>
          <w:szCs w:val="24"/>
        </w:rPr>
        <w:t>souvislosti s</w:t>
      </w:r>
      <w:r w:rsidR="00CF71E0">
        <w:rPr>
          <w:b/>
          <w:bCs/>
          <w:szCs w:val="24"/>
        </w:rPr>
        <w:t> </w:t>
      </w:r>
      <w:r w:rsidRPr="007A32CE">
        <w:rPr>
          <w:b/>
          <w:bCs/>
          <w:szCs w:val="24"/>
        </w:rPr>
        <w:t>epidemi</w:t>
      </w:r>
      <w:r>
        <w:rPr>
          <w:b/>
          <w:bCs/>
          <w:szCs w:val="24"/>
        </w:rPr>
        <w:t>í</w:t>
      </w:r>
      <w:r w:rsidR="00CF71E0">
        <w:rPr>
          <w:b/>
          <w:bCs/>
          <w:szCs w:val="24"/>
        </w:rPr>
        <w:t xml:space="preserve"> COVID-19</w:t>
      </w:r>
    </w:p>
    <w:p w14:paraId="6BE9B374" w14:textId="62473795" w:rsidR="00EF228B" w:rsidRDefault="00EF228B" w:rsidP="00EF228B">
      <w:pPr>
        <w:jc w:val="center"/>
        <w:rPr>
          <w:b/>
          <w:sz w:val="24"/>
          <w:szCs w:val="24"/>
        </w:rPr>
      </w:pPr>
    </w:p>
    <w:p w14:paraId="7F966286" w14:textId="77777777" w:rsidR="00EF228B" w:rsidRDefault="00EF228B" w:rsidP="00EF228B">
      <w:pPr>
        <w:jc w:val="center"/>
        <w:rPr>
          <w:b/>
          <w:sz w:val="24"/>
          <w:szCs w:val="24"/>
        </w:rPr>
      </w:pPr>
    </w:p>
    <w:p w14:paraId="474EA97D" w14:textId="0E3439CB" w:rsidR="00EF228B" w:rsidRDefault="00EF228B" w:rsidP="00EF228B">
      <w:pPr>
        <w:jc w:val="both"/>
        <w:rPr>
          <w:sz w:val="24"/>
          <w:szCs w:val="24"/>
        </w:rPr>
      </w:pPr>
      <w:r w:rsidRPr="007A32CE">
        <w:rPr>
          <w:sz w:val="24"/>
          <w:szCs w:val="24"/>
        </w:rPr>
        <w:t>Parlament se usnesl na tomto zákoně České republiky:</w:t>
      </w:r>
    </w:p>
    <w:p w14:paraId="24B7549D" w14:textId="77777777" w:rsidR="007E18C7" w:rsidRPr="007A32CE" w:rsidRDefault="007E18C7" w:rsidP="00EF228B">
      <w:pPr>
        <w:jc w:val="both"/>
        <w:rPr>
          <w:sz w:val="24"/>
          <w:szCs w:val="24"/>
        </w:rPr>
      </w:pPr>
    </w:p>
    <w:p w14:paraId="42DAE8EC" w14:textId="545A4D5A" w:rsidR="007A32CE" w:rsidRPr="007A32CE" w:rsidRDefault="007A32CE" w:rsidP="007A32CE">
      <w:pPr>
        <w:pStyle w:val="Textlnku"/>
        <w:spacing w:line="276" w:lineRule="auto"/>
        <w:ind w:firstLine="0"/>
        <w:jc w:val="center"/>
        <w:rPr>
          <w:szCs w:val="24"/>
        </w:rPr>
      </w:pPr>
      <w:r w:rsidRPr="007A32CE">
        <w:rPr>
          <w:szCs w:val="24"/>
        </w:rPr>
        <w:t>§ 1</w:t>
      </w:r>
    </w:p>
    <w:p w14:paraId="567C705D" w14:textId="5A702C93" w:rsidR="007A32CE" w:rsidRDefault="007A32CE" w:rsidP="007A32CE">
      <w:pPr>
        <w:pStyle w:val="Textlnku"/>
        <w:spacing w:line="276" w:lineRule="auto"/>
        <w:ind w:firstLine="708"/>
        <w:rPr>
          <w:szCs w:val="24"/>
        </w:rPr>
      </w:pPr>
      <w:r w:rsidRPr="007A32CE">
        <w:rPr>
          <w:szCs w:val="24"/>
        </w:rPr>
        <w:t>T</w:t>
      </w:r>
      <w:r w:rsidR="000B6D16">
        <w:rPr>
          <w:szCs w:val="24"/>
        </w:rPr>
        <w:t>ento zákon</w:t>
      </w:r>
      <w:r w:rsidRPr="007A32CE">
        <w:rPr>
          <w:szCs w:val="24"/>
        </w:rPr>
        <w:t xml:space="preserve"> se použije na právní vztahy, které nejsou upraveny přímo použitelným předpisem Evropské unie v oblasti státních sociálních dávek</w:t>
      </w:r>
      <w:r>
        <w:rPr>
          <w:rStyle w:val="Znakapoznpodarou"/>
          <w:szCs w:val="24"/>
        </w:rPr>
        <w:footnoteReference w:customMarkFollows="1" w:id="1"/>
        <w:t>1)</w:t>
      </w:r>
      <w:r w:rsidRPr="007A32CE">
        <w:rPr>
          <w:szCs w:val="24"/>
        </w:rPr>
        <w:t>.</w:t>
      </w:r>
    </w:p>
    <w:p w14:paraId="459AEF78" w14:textId="3F258D46" w:rsidR="007A32CE" w:rsidRPr="007A32CE" w:rsidRDefault="007A32CE" w:rsidP="007A32CE">
      <w:pPr>
        <w:pStyle w:val="Textlnku"/>
        <w:spacing w:line="276" w:lineRule="auto"/>
        <w:ind w:firstLine="0"/>
        <w:jc w:val="center"/>
        <w:rPr>
          <w:szCs w:val="24"/>
        </w:rPr>
      </w:pPr>
      <w:r w:rsidRPr="007A32CE">
        <w:rPr>
          <w:szCs w:val="24"/>
        </w:rPr>
        <w:t>§ 2</w:t>
      </w:r>
    </w:p>
    <w:p w14:paraId="2F185BE9" w14:textId="6B33C0FC" w:rsidR="00044685" w:rsidRDefault="007A32CE" w:rsidP="00044685">
      <w:pPr>
        <w:pStyle w:val="Textlnku"/>
        <w:spacing w:before="0" w:line="276" w:lineRule="auto"/>
        <w:ind w:firstLine="708"/>
        <w:rPr>
          <w:b/>
          <w:bCs/>
          <w:szCs w:val="24"/>
        </w:rPr>
      </w:pPr>
      <w:r w:rsidRPr="007A32CE">
        <w:rPr>
          <w:b/>
          <w:bCs/>
          <w:szCs w:val="24"/>
        </w:rPr>
        <w:t>Úprava některých podmínek nároku na přídavek na dítě a jeho výplatu</w:t>
      </w:r>
    </w:p>
    <w:p w14:paraId="3B7F8386" w14:textId="77777777" w:rsidR="00044685" w:rsidRPr="007A32CE" w:rsidRDefault="00044685" w:rsidP="00044685">
      <w:pPr>
        <w:pStyle w:val="Textlnku"/>
        <w:spacing w:before="0" w:line="276" w:lineRule="auto"/>
        <w:ind w:firstLine="708"/>
        <w:rPr>
          <w:b/>
          <w:bCs/>
          <w:szCs w:val="24"/>
        </w:rPr>
      </w:pPr>
    </w:p>
    <w:p w14:paraId="17F6B5C5" w14:textId="049422E5" w:rsidR="007A32CE" w:rsidRDefault="007A32CE" w:rsidP="00044685">
      <w:pPr>
        <w:pStyle w:val="Textlnku"/>
        <w:spacing w:before="0"/>
        <w:ind w:firstLine="709"/>
        <w:rPr>
          <w:szCs w:val="24"/>
        </w:rPr>
      </w:pPr>
      <w:r w:rsidRPr="007A32CE">
        <w:rPr>
          <w:szCs w:val="24"/>
        </w:rPr>
        <w:t xml:space="preserve">(1) Pro nárok na výplatu přídavku na dítě pro období od 1. </w:t>
      </w:r>
      <w:r w:rsidR="00044685">
        <w:rPr>
          <w:szCs w:val="24"/>
        </w:rPr>
        <w:t>dubna</w:t>
      </w:r>
      <w:r w:rsidRPr="007A32CE">
        <w:rPr>
          <w:szCs w:val="24"/>
        </w:rPr>
        <w:t xml:space="preserve"> 202</w:t>
      </w:r>
      <w:r w:rsidR="00044685">
        <w:rPr>
          <w:szCs w:val="24"/>
        </w:rPr>
        <w:t>1</w:t>
      </w:r>
      <w:r w:rsidRPr="007A32CE">
        <w:rPr>
          <w:szCs w:val="24"/>
        </w:rPr>
        <w:t xml:space="preserve"> do 3</w:t>
      </w:r>
      <w:r w:rsidR="00044685">
        <w:rPr>
          <w:szCs w:val="24"/>
        </w:rPr>
        <w:t>0</w:t>
      </w:r>
      <w:r w:rsidRPr="007A32CE">
        <w:rPr>
          <w:szCs w:val="24"/>
        </w:rPr>
        <w:t xml:space="preserve">. </w:t>
      </w:r>
      <w:r w:rsidR="00044685">
        <w:rPr>
          <w:szCs w:val="24"/>
        </w:rPr>
        <w:t>června</w:t>
      </w:r>
      <w:r w:rsidRPr="007A32CE">
        <w:rPr>
          <w:szCs w:val="24"/>
        </w:rPr>
        <w:t xml:space="preserve"> 202</w:t>
      </w:r>
      <w:r w:rsidR="00044685">
        <w:rPr>
          <w:szCs w:val="24"/>
        </w:rPr>
        <w:t>1</w:t>
      </w:r>
      <w:r w:rsidRPr="007A32CE">
        <w:rPr>
          <w:szCs w:val="24"/>
        </w:rPr>
        <w:t>, jde-li o přídavek na dítě vyplácený k 3</w:t>
      </w:r>
      <w:r w:rsidR="00044685">
        <w:rPr>
          <w:szCs w:val="24"/>
        </w:rPr>
        <w:t>1</w:t>
      </w:r>
      <w:r w:rsidRPr="007A32CE">
        <w:rPr>
          <w:szCs w:val="24"/>
        </w:rPr>
        <w:t xml:space="preserve">. </w:t>
      </w:r>
      <w:r w:rsidR="00044685">
        <w:rPr>
          <w:szCs w:val="24"/>
        </w:rPr>
        <w:t>březnu</w:t>
      </w:r>
      <w:r w:rsidRPr="007A32CE">
        <w:rPr>
          <w:szCs w:val="24"/>
        </w:rPr>
        <w:t xml:space="preserve"> 202</w:t>
      </w:r>
      <w:r w:rsidR="00044685">
        <w:rPr>
          <w:szCs w:val="24"/>
        </w:rPr>
        <w:t>1</w:t>
      </w:r>
      <w:r w:rsidRPr="007A32CE">
        <w:rPr>
          <w:szCs w:val="24"/>
        </w:rPr>
        <w:t>, a pro stanovení jeho výše se vychází z příjmů a dalších skutečností rozhodných pro nárok na přídavek na dítě, ze kterých byla určena výše přídavku na dítě vypláceného ke dni 3</w:t>
      </w:r>
      <w:r w:rsidR="00044685">
        <w:rPr>
          <w:szCs w:val="24"/>
        </w:rPr>
        <w:t>1</w:t>
      </w:r>
      <w:r w:rsidRPr="007A32CE">
        <w:rPr>
          <w:szCs w:val="24"/>
        </w:rPr>
        <w:t xml:space="preserve">. </w:t>
      </w:r>
      <w:r w:rsidR="00044685">
        <w:rPr>
          <w:szCs w:val="24"/>
        </w:rPr>
        <w:t>března</w:t>
      </w:r>
      <w:r w:rsidRPr="007A32CE">
        <w:rPr>
          <w:szCs w:val="24"/>
        </w:rPr>
        <w:t xml:space="preserve"> 202</w:t>
      </w:r>
      <w:r w:rsidR="00044685">
        <w:rPr>
          <w:szCs w:val="24"/>
        </w:rPr>
        <w:t>1</w:t>
      </w:r>
      <w:r w:rsidRPr="007A32CE">
        <w:rPr>
          <w:szCs w:val="24"/>
        </w:rPr>
        <w:t>, není-li dále stanoveno jinak. Ustanovení vět druhé až čtvrté § 51 odst. 1 a 2 zákona o státní sociální podpoře se nepoužijí.</w:t>
      </w:r>
    </w:p>
    <w:p w14:paraId="258593FC" w14:textId="77777777" w:rsidR="00044685" w:rsidRDefault="00044685" w:rsidP="00044685">
      <w:pPr>
        <w:jc w:val="both"/>
        <w:rPr>
          <w:sz w:val="24"/>
          <w:szCs w:val="24"/>
        </w:rPr>
      </w:pPr>
    </w:p>
    <w:p w14:paraId="31B95C89" w14:textId="5C36AC1E" w:rsidR="00044685" w:rsidRPr="00044685" w:rsidRDefault="00044685" w:rsidP="00044685">
      <w:pPr>
        <w:jc w:val="both"/>
        <w:rPr>
          <w:sz w:val="24"/>
          <w:szCs w:val="24"/>
        </w:rPr>
      </w:pPr>
      <w:r>
        <w:rPr>
          <w:sz w:val="24"/>
          <w:szCs w:val="24"/>
        </w:rPr>
        <w:tab/>
      </w:r>
      <w:r w:rsidRPr="00044685">
        <w:rPr>
          <w:sz w:val="24"/>
          <w:szCs w:val="24"/>
        </w:rPr>
        <w:t xml:space="preserve">(2) </w:t>
      </w:r>
      <w:r w:rsidR="00162DD7">
        <w:rPr>
          <w:sz w:val="24"/>
          <w:szCs w:val="24"/>
        </w:rPr>
        <w:t>Dosáhne-li nezaopatřené dítě v období od 1. dubna 2021 do 30. června 2021 věku 26 let nebo v tomto období zemře, přídavek na dítě od kalendářního měsíce následujícího po</w:t>
      </w:r>
      <w:r w:rsidR="0061532A">
        <w:rPr>
          <w:sz w:val="24"/>
          <w:szCs w:val="24"/>
        </w:rPr>
        <w:t> </w:t>
      </w:r>
      <w:r w:rsidR="00162DD7">
        <w:rPr>
          <w:sz w:val="24"/>
          <w:szCs w:val="24"/>
        </w:rPr>
        <w:t>kalendářním měsíci, ve kterém nezaopatřené dítě dosáhlo 26 let věku nebo zemřelo, nenáleží</w:t>
      </w:r>
      <w:r w:rsidR="007C7E17">
        <w:rPr>
          <w:sz w:val="24"/>
          <w:szCs w:val="24"/>
        </w:rPr>
        <w:t>.</w:t>
      </w:r>
      <w:r w:rsidR="00162DD7">
        <w:rPr>
          <w:sz w:val="24"/>
          <w:szCs w:val="24"/>
        </w:rPr>
        <w:t xml:space="preserve"> </w:t>
      </w:r>
      <w:r>
        <w:rPr>
          <w:sz w:val="24"/>
          <w:szCs w:val="24"/>
        </w:rPr>
        <w:t>Nezaopatřenost dítěte se pro účely tohoto zákona posuzuje podle zákona o státní sociální podpoře</w:t>
      </w:r>
      <w:r>
        <w:rPr>
          <w:rStyle w:val="Znakapoznpodarou"/>
          <w:sz w:val="24"/>
          <w:szCs w:val="24"/>
        </w:rPr>
        <w:footnoteReference w:customMarkFollows="1" w:id="2"/>
        <w:t>2)</w:t>
      </w:r>
      <w:r>
        <w:rPr>
          <w:sz w:val="24"/>
          <w:szCs w:val="24"/>
        </w:rPr>
        <w:t>.</w:t>
      </w:r>
    </w:p>
    <w:p w14:paraId="6EA81397" w14:textId="2F1FB722" w:rsidR="007A32CE" w:rsidRPr="00044685" w:rsidRDefault="007A32CE" w:rsidP="00044685">
      <w:pPr>
        <w:pStyle w:val="Textlnku"/>
        <w:spacing w:before="0"/>
        <w:ind w:firstLine="708"/>
        <w:rPr>
          <w:szCs w:val="24"/>
        </w:rPr>
      </w:pPr>
    </w:p>
    <w:p w14:paraId="1E772966" w14:textId="57241DA7" w:rsidR="007A32CE" w:rsidRPr="007A32CE" w:rsidRDefault="007A32CE" w:rsidP="00C123FD">
      <w:pPr>
        <w:pStyle w:val="Textlnku"/>
        <w:spacing w:before="0"/>
        <w:ind w:firstLine="708"/>
        <w:rPr>
          <w:szCs w:val="24"/>
        </w:rPr>
      </w:pPr>
      <w:r w:rsidRPr="007A32CE">
        <w:rPr>
          <w:szCs w:val="24"/>
        </w:rPr>
        <w:t xml:space="preserve">(3) Pro období od 1. </w:t>
      </w:r>
      <w:r w:rsidR="00C123FD">
        <w:rPr>
          <w:szCs w:val="24"/>
        </w:rPr>
        <w:t>dubna</w:t>
      </w:r>
      <w:r w:rsidRPr="007A32CE">
        <w:rPr>
          <w:szCs w:val="24"/>
        </w:rPr>
        <w:t xml:space="preserve"> 202</w:t>
      </w:r>
      <w:r w:rsidR="00C123FD">
        <w:rPr>
          <w:szCs w:val="24"/>
        </w:rPr>
        <w:t>1</w:t>
      </w:r>
      <w:r w:rsidRPr="007A32CE">
        <w:rPr>
          <w:szCs w:val="24"/>
        </w:rPr>
        <w:t xml:space="preserve"> do 3</w:t>
      </w:r>
      <w:r w:rsidR="00C123FD">
        <w:rPr>
          <w:szCs w:val="24"/>
        </w:rPr>
        <w:t>0</w:t>
      </w:r>
      <w:r w:rsidRPr="007A32CE">
        <w:rPr>
          <w:szCs w:val="24"/>
        </w:rPr>
        <w:t xml:space="preserve">. </w:t>
      </w:r>
      <w:r w:rsidR="00C123FD">
        <w:rPr>
          <w:szCs w:val="24"/>
        </w:rPr>
        <w:t>června</w:t>
      </w:r>
      <w:r w:rsidRPr="007A32CE">
        <w:rPr>
          <w:szCs w:val="24"/>
        </w:rPr>
        <w:t xml:space="preserve"> 202</w:t>
      </w:r>
      <w:r w:rsidR="00C123FD">
        <w:rPr>
          <w:szCs w:val="24"/>
        </w:rPr>
        <w:t>1</w:t>
      </w:r>
      <w:r w:rsidRPr="007A32CE">
        <w:rPr>
          <w:szCs w:val="24"/>
        </w:rPr>
        <w:t xml:space="preserve"> se ustanovení § 61 odst. 1 a 3 zákona o státní sociální podpoře nepoužijí; to neplatí, postupuje-li se podle odstavce 2.</w:t>
      </w:r>
    </w:p>
    <w:p w14:paraId="43CF7FA3" w14:textId="77777777" w:rsidR="00C123FD" w:rsidRDefault="00C123FD" w:rsidP="00C123FD">
      <w:pPr>
        <w:pStyle w:val="Textlnku"/>
        <w:spacing w:before="0" w:line="276" w:lineRule="auto"/>
        <w:ind w:firstLine="0"/>
        <w:jc w:val="center"/>
        <w:rPr>
          <w:szCs w:val="24"/>
        </w:rPr>
      </w:pPr>
    </w:p>
    <w:p w14:paraId="6C2F7E3F" w14:textId="77777777" w:rsidR="0061532A" w:rsidRDefault="0061532A" w:rsidP="00C123FD">
      <w:pPr>
        <w:pStyle w:val="Textlnku"/>
        <w:spacing w:before="0" w:line="276" w:lineRule="auto"/>
        <w:ind w:firstLine="0"/>
        <w:jc w:val="center"/>
        <w:rPr>
          <w:szCs w:val="24"/>
        </w:rPr>
      </w:pPr>
    </w:p>
    <w:p w14:paraId="46F1D415" w14:textId="77777777" w:rsidR="0061532A" w:rsidRDefault="0061532A" w:rsidP="00C123FD">
      <w:pPr>
        <w:pStyle w:val="Textlnku"/>
        <w:spacing w:before="0" w:line="276" w:lineRule="auto"/>
        <w:ind w:firstLine="0"/>
        <w:jc w:val="center"/>
        <w:rPr>
          <w:szCs w:val="24"/>
        </w:rPr>
      </w:pPr>
    </w:p>
    <w:p w14:paraId="3914E54D" w14:textId="77777777" w:rsidR="0061532A" w:rsidRDefault="0061532A" w:rsidP="00C123FD">
      <w:pPr>
        <w:pStyle w:val="Textlnku"/>
        <w:spacing w:before="0" w:line="276" w:lineRule="auto"/>
        <w:ind w:firstLine="0"/>
        <w:jc w:val="center"/>
        <w:rPr>
          <w:szCs w:val="24"/>
        </w:rPr>
      </w:pPr>
    </w:p>
    <w:p w14:paraId="2A528B53" w14:textId="77777777" w:rsidR="0061532A" w:rsidRDefault="0061532A" w:rsidP="00C123FD">
      <w:pPr>
        <w:pStyle w:val="Textlnku"/>
        <w:spacing w:before="0" w:line="276" w:lineRule="auto"/>
        <w:ind w:firstLine="0"/>
        <w:jc w:val="center"/>
        <w:rPr>
          <w:szCs w:val="24"/>
        </w:rPr>
      </w:pPr>
    </w:p>
    <w:p w14:paraId="552BBF3D" w14:textId="71AD8EF7" w:rsidR="007A32CE" w:rsidRPr="007A32CE" w:rsidRDefault="007A32CE" w:rsidP="00C123FD">
      <w:pPr>
        <w:pStyle w:val="Textlnku"/>
        <w:spacing w:before="0" w:line="276" w:lineRule="auto"/>
        <w:ind w:firstLine="0"/>
        <w:jc w:val="center"/>
        <w:rPr>
          <w:szCs w:val="24"/>
        </w:rPr>
      </w:pPr>
      <w:r w:rsidRPr="007A32CE">
        <w:rPr>
          <w:szCs w:val="24"/>
        </w:rPr>
        <w:lastRenderedPageBreak/>
        <w:t>§ 3</w:t>
      </w:r>
    </w:p>
    <w:p w14:paraId="125575CF" w14:textId="0CD0E0F7" w:rsidR="007A32CE" w:rsidRDefault="007A32CE" w:rsidP="00C123FD">
      <w:pPr>
        <w:pStyle w:val="Textlnku"/>
        <w:spacing w:before="0" w:line="276" w:lineRule="auto"/>
        <w:ind w:firstLine="708"/>
        <w:rPr>
          <w:b/>
          <w:bCs/>
          <w:szCs w:val="24"/>
        </w:rPr>
      </w:pPr>
      <w:r w:rsidRPr="00C123FD">
        <w:rPr>
          <w:b/>
          <w:bCs/>
          <w:szCs w:val="24"/>
        </w:rPr>
        <w:t>Úprava některých podmínek nároku na příspěvek na bydlení a na jeho výplatu</w:t>
      </w:r>
    </w:p>
    <w:p w14:paraId="4453284A" w14:textId="77777777" w:rsidR="00C123FD" w:rsidRPr="00C123FD" w:rsidRDefault="00C123FD" w:rsidP="00C123FD">
      <w:pPr>
        <w:pStyle w:val="Textlnku"/>
        <w:spacing w:before="0" w:line="276" w:lineRule="auto"/>
        <w:ind w:firstLine="708"/>
        <w:rPr>
          <w:b/>
          <w:bCs/>
          <w:szCs w:val="24"/>
        </w:rPr>
      </w:pPr>
    </w:p>
    <w:p w14:paraId="188FA16E" w14:textId="76F6ADD6" w:rsidR="007A32CE" w:rsidRDefault="007A32CE" w:rsidP="0061532A">
      <w:pPr>
        <w:pStyle w:val="Textlnku"/>
        <w:spacing w:before="0"/>
        <w:ind w:firstLine="709"/>
        <w:rPr>
          <w:szCs w:val="24"/>
        </w:rPr>
      </w:pPr>
      <w:r w:rsidRPr="007A32CE">
        <w:rPr>
          <w:szCs w:val="24"/>
        </w:rPr>
        <w:t xml:space="preserve">(1) Pro nárok na výplatu příspěvku na bydlení pro období od 1. </w:t>
      </w:r>
      <w:r w:rsidR="00C123FD">
        <w:rPr>
          <w:szCs w:val="24"/>
        </w:rPr>
        <w:t>dubna</w:t>
      </w:r>
      <w:r w:rsidRPr="007A32CE">
        <w:rPr>
          <w:szCs w:val="24"/>
        </w:rPr>
        <w:t xml:space="preserve"> 202</w:t>
      </w:r>
      <w:r w:rsidR="00C123FD">
        <w:rPr>
          <w:szCs w:val="24"/>
        </w:rPr>
        <w:t>1</w:t>
      </w:r>
      <w:r w:rsidRPr="007A32CE">
        <w:rPr>
          <w:szCs w:val="24"/>
        </w:rPr>
        <w:t xml:space="preserve"> do</w:t>
      </w:r>
      <w:r w:rsidR="00C123FD">
        <w:rPr>
          <w:szCs w:val="24"/>
        </w:rPr>
        <w:t> </w:t>
      </w:r>
      <w:r w:rsidRPr="007A32CE">
        <w:rPr>
          <w:szCs w:val="24"/>
        </w:rPr>
        <w:t>3</w:t>
      </w:r>
      <w:r w:rsidR="00C123FD">
        <w:rPr>
          <w:szCs w:val="24"/>
        </w:rPr>
        <w:t>0</w:t>
      </w:r>
      <w:r w:rsidRPr="007A32CE">
        <w:rPr>
          <w:szCs w:val="24"/>
        </w:rPr>
        <w:t>.</w:t>
      </w:r>
      <w:r w:rsidR="00C123FD">
        <w:rPr>
          <w:szCs w:val="24"/>
        </w:rPr>
        <w:t> června</w:t>
      </w:r>
      <w:r w:rsidRPr="007A32CE">
        <w:rPr>
          <w:szCs w:val="24"/>
        </w:rPr>
        <w:t xml:space="preserve"> 202</w:t>
      </w:r>
      <w:r w:rsidR="00C123FD">
        <w:rPr>
          <w:szCs w:val="24"/>
        </w:rPr>
        <w:t>1</w:t>
      </w:r>
      <w:r w:rsidRPr="007A32CE">
        <w:rPr>
          <w:szCs w:val="24"/>
        </w:rPr>
        <w:t>, jde-li o příspěvek na bydlení vyplácený k 3</w:t>
      </w:r>
      <w:r w:rsidR="00C123FD">
        <w:rPr>
          <w:szCs w:val="24"/>
        </w:rPr>
        <w:t>1</w:t>
      </w:r>
      <w:r w:rsidRPr="007A32CE">
        <w:rPr>
          <w:szCs w:val="24"/>
        </w:rPr>
        <w:t xml:space="preserve">. </w:t>
      </w:r>
      <w:r w:rsidR="00C123FD">
        <w:rPr>
          <w:szCs w:val="24"/>
        </w:rPr>
        <w:t>březnu</w:t>
      </w:r>
      <w:r w:rsidRPr="007A32CE">
        <w:rPr>
          <w:szCs w:val="24"/>
        </w:rPr>
        <w:t xml:space="preserve"> 202</w:t>
      </w:r>
      <w:r w:rsidR="00C123FD">
        <w:rPr>
          <w:szCs w:val="24"/>
        </w:rPr>
        <w:t>1</w:t>
      </w:r>
      <w:r w:rsidRPr="007A32CE">
        <w:rPr>
          <w:szCs w:val="24"/>
        </w:rPr>
        <w:t>, a pro stanovení jeho výše se vychází z příjmů a dalších skutečností rozhodných pro nárok na příspěvek na</w:t>
      </w:r>
      <w:r w:rsidR="00C123FD">
        <w:rPr>
          <w:szCs w:val="24"/>
        </w:rPr>
        <w:t> </w:t>
      </w:r>
      <w:r w:rsidRPr="007A32CE">
        <w:rPr>
          <w:szCs w:val="24"/>
        </w:rPr>
        <w:t>bydlení, ze kterých byla určena výše příspěvku na bydlení vypláceného ke dni 3</w:t>
      </w:r>
      <w:r w:rsidR="00C123FD">
        <w:rPr>
          <w:szCs w:val="24"/>
        </w:rPr>
        <w:t>1</w:t>
      </w:r>
      <w:r w:rsidRPr="007A32CE">
        <w:rPr>
          <w:szCs w:val="24"/>
        </w:rPr>
        <w:t>.</w:t>
      </w:r>
      <w:r w:rsidR="00C123FD">
        <w:rPr>
          <w:szCs w:val="24"/>
        </w:rPr>
        <w:t> března </w:t>
      </w:r>
      <w:r w:rsidRPr="007A32CE">
        <w:rPr>
          <w:szCs w:val="24"/>
        </w:rPr>
        <w:t>202</w:t>
      </w:r>
      <w:r w:rsidR="00C123FD">
        <w:rPr>
          <w:szCs w:val="24"/>
        </w:rPr>
        <w:t>1</w:t>
      </w:r>
      <w:r w:rsidRPr="007A32CE">
        <w:rPr>
          <w:szCs w:val="24"/>
        </w:rPr>
        <w:t>, není-li dále stanoveno jinak. Ustanovení vět třetí až šesté § 51 odst. 5 zákona o státní sociální podpoře se nepoužijí.</w:t>
      </w:r>
    </w:p>
    <w:p w14:paraId="7077CF71" w14:textId="77777777" w:rsidR="007E18C7" w:rsidRPr="007A32CE" w:rsidRDefault="007E18C7" w:rsidP="0061532A">
      <w:pPr>
        <w:pStyle w:val="Textlnku"/>
        <w:spacing w:before="0"/>
        <w:ind w:firstLine="709"/>
        <w:rPr>
          <w:szCs w:val="24"/>
        </w:rPr>
      </w:pPr>
    </w:p>
    <w:p w14:paraId="554A60E8" w14:textId="11ECFC3B" w:rsidR="00C123FD" w:rsidRDefault="007A32CE" w:rsidP="009F4CD6">
      <w:pPr>
        <w:pStyle w:val="Textlnku"/>
        <w:spacing w:before="0"/>
        <w:ind w:firstLine="708"/>
        <w:rPr>
          <w:szCs w:val="24"/>
        </w:rPr>
      </w:pPr>
      <w:r w:rsidRPr="007A32CE">
        <w:rPr>
          <w:szCs w:val="24"/>
        </w:rPr>
        <w:t xml:space="preserve"> </w:t>
      </w:r>
      <w:r w:rsidR="00C123FD" w:rsidRPr="00044685">
        <w:rPr>
          <w:szCs w:val="24"/>
        </w:rPr>
        <w:t xml:space="preserve">(2) </w:t>
      </w:r>
      <w:r w:rsidR="0061532A">
        <w:rPr>
          <w:szCs w:val="24"/>
        </w:rPr>
        <w:t>Pokud osoba v období od 1. dubna 2021 do 30. června 2021</w:t>
      </w:r>
      <w:r w:rsidR="0061532A" w:rsidRPr="0061532A">
        <w:rPr>
          <w:szCs w:val="24"/>
        </w:rPr>
        <w:t xml:space="preserve"> </w:t>
      </w:r>
      <w:r w:rsidR="0061532A" w:rsidRPr="00044685">
        <w:rPr>
          <w:szCs w:val="24"/>
        </w:rPr>
        <w:t>zemře,</w:t>
      </w:r>
      <w:r w:rsidR="0061532A">
        <w:rPr>
          <w:szCs w:val="24"/>
        </w:rPr>
        <w:t xml:space="preserve"> příspěvek na bydlení jí o</w:t>
      </w:r>
      <w:r w:rsidR="009F4CD6">
        <w:rPr>
          <w:szCs w:val="24"/>
        </w:rPr>
        <w:t xml:space="preserve">d </w:t>
      </w:r>
      <w:r w:rsidR="00C123FD" w:rsidRPr="00044685">
        <w:rPr>
          <w:szCs w:val="24"/>
        </w:rPr>
        <w:t>kalendářní</w:t>
      </w:r>
      <w:r w:rsidR="009F4CD6">
        <w:rPr>
          <w:szCs w:val="24"/>
        </w:rPr>
        <w:t>ho</w:t>
      </w:r>
      <w:r w:rsidR="00C123FD" w:rsidRPr="00044685">
        <w:rPr>
          <w:szCs w:val="24"/>
        </w:rPr>
        <w:t xml:space="preserve"> měsíc</w:t>
      </w:r>
      <w:r w:rsidR="009F4CD6">
        <w:rPr>
          <w:szCs w:val="24"/>
        </w:rPr>
        <w:t>e</w:t>
      </w:r>
      <w:r w:rsidR="00C123FD" w:rsidRPr="00044685">
        <w:rPr>
          <w:szCs w:val="24"/>
        </w:rPr>
        <w:t xml:space="preserve"> následující</w:t>
      </w:r>
      <w:r w:rsidR="0061532A">
        <w:rPr>
          <w:szCs w:val="24"/>
        </w:rPr>
        <w:t>ho</w:t>
      </w:r>
      <w:r w:rsidR="00C123FD" w:rsidRPr="00044685">
        <w:rPr>
          <w:szCs w:val="24"/>
        </w:rPr>
        <w:t xml:space="preserve"> po kalendářním měsíci, ve kterém </w:t>
      </w:r>
      <w:r w:rsidR="00C123FD">
        <w:rPr>
          <w:szCs w:val="24"/>
        </w:rPr>
        <w:t>osoba, která dosud m</w:t>
      </w:r>
      <w:r w:rsidR="0061532A">
        <w:rPr>
          <w:szCs w:val="24"/>
        </w:rPr>
        <w:t>ěla</w:t>
      </w:r>
      <w:r w:rsidR="00C123FD">
        <w:rPr>
          <w:szCs w:val="24"/>
        </w:rPr>
        <w:t xml:space="preserve"> nárok na příspěvek na bydlení, </w:t>
      </w:r>
      <w:r w:rsidR="0061532A">
        <w:rPr>
          <w:szCs w:val="24"/>
        </w:rPr>
        <w:t xml:space="preserve">zemřela, </w:t>
      </w:r>
      <w:r w:rsidR="00C123FD" w:rsidRPr="00044685">
        <w:rPr>
          <w:szCs w:val="24"/>
        </w:rPr>
        <w:t>nenáleží.</w:t>
      </w:r>
    </w:p>
    <w:p w14:paraId="1B476CF5" w14:textId="77777777" w:rsidR="009F4CD6" w:rsidRPr="007A32CE" w:rsidRDefault="009F4CD6" w:rsidP="009F4CD6">
      <w:pPr>
        <w:pStyle w:val="Textlnku"/>
        <w:spacing w:before="0"/>
        <w:ind w:firstLine="708"/>
        <w:rPr>
          <w:szCs w:val="24"/>
        </w:rPr>
      </w:pPr>
    </w:p>
    <w:p w14:paraId="33E2FA83" w14:textId="1E2BACC7" w:rsidR="00C123FD" w:rsidRPr="007A32CE" w:rsidRDefault="009F4CD6" w:rsidP="009F4CD6">
      <w:pPr>
        <w:pStyle w:val="Textlnku"/>
        <w:spacing w:before="0"/>
        <w:ind w:firstLine="708"/>
        <w:rPr>
          <w:szCs w:val="24"/>
        </w:rPr>
      </w:pPr>
      <w:r>
        <w:rPr>
          <w:szCs w:val="24"/>
        </w:rPr>
        <w:t xml:space="preserve"> </w:t>
      </w:r>
      <w:r w:rsidR="00C123FD" w:rsidRPr="007A32CE">
        <w:rPr>
          <w:szCs w:val="24"/>
        </w:rPr>
        <w:t xml:space="preserve">(3) Pro období od 1. </w:t>
      </w:r>
      <w:r w:rsidR="00C123FD">
        <w:rPr>
          <w:szCs w:val="24"/>
        </w:rPr>
        <w:t>dubna</w:t>
      </w:r>
      <w:r w:rsidR="00C123FD" w:rsidRPr="007A32CE">
        <w:rPr>
          <w:szCs w:val="24"/>
        </w:rPr>
        <w:t xml:space="preserve"> 202</w:t>
      </w:r>
      <w:r w:rsidR="00C123FD">
        <w:rPr>
          <w:szCs w:val="24"/>
        </w:rPr>
        <w:t>1</w:t>
      </w:r>
      <w:r w:rsidR="00C123FD" w:rsidRPr="007A32CE">
        <w:rPr>
          <w:szCs w:val="24"/>
        </w:rPr>
        <w:t xml:space="preserve"> do 3</w:t>
      </w:r>
      <w:r w:rsidR="00C123FD">
        <w:rPr>
          <w:szCs w:val="24"/>
        </w:rPr>
        <w:t>0</w:t>
      </w:r>
      <w:r w:rsidR="00C123FD" w:rsidRPr="007A32CE">
        <w:rPr>
          <w:szCs w:val="24"/>
        </w:rPr>
        <w:t xml:space="preserve">. </w:t>
      </w:r>
      <w:r w:rsidR="00C123FD">
        <w:rPr>
          <w:szCs w:val="24"/>
        </w:rPr>
        <w:t>června</w:t>
      </w:r>
      <w:r w:rsidR="00C123FD" w:rsidRPr="007A32CE">
        <w:rPr>
          <w:szCs w:val="24"/>
        </w:rPr>
        <w:t xml:space="preserve"> 202</w:t>
      </w:r>
      <w:r w:rsidR="00C123FD">
        <w:rPr>
          <w:szCs w:val="24"/>
        </w:rPr>
        <w:t>1</w:t>
      </w:r>
      <w:r w:rsidR="00C123FD" w:rsidRPr="007A32CE">
        <w:rPr>
          <w:szCs w:val="24"/>
        </w:rPr>
        <w:t xml:space="preserve"> se ustanovení § 61 odst. 1 a 3 zákona o státní sociální podpoře nepoužijí; to neplatí, postupuje-li se podle odstavce 2.</w:t>
      </w:r>
    </w:p>
    <w:p w14:paraId="25B13F45" w14:textId="77777777" w:rsidR="00C123FD" w:rsidRDefault="00C123FD" w:rsidP="009F4CD6">
      <w:pPr>
        <w:pStyle w:val="Textlnku"/>
        <w:spacing w:before="0"/>
        <w:ind w:firstLine="0"/>
        <w:jc w:val="center"/>
        <w:rPr>
          <w:szCs w:val="24"/>
        </w:rPr>
      </w:pPr>
    </w:p>
    <w:p w14:paraId="0A57403C" w14:textId="67EF23B2" w:rsidR="007A32CE" w:rsidRPr="007A32CE" w:rsidRDefault="007A32CE" w:rsidP="009F4CD6">
      <w:pPr>
        <w:pStyle w:val="Textlnku"/>
        <w:spacing w:before="0"/>
        <w:ind w:firstLine="708"/>
        <w:rPr>
          <w:szCs w:val="24"/>
        </w:rPr>
      </w:pPr>
    </w:p>
    <w:p w14:paraId="50480727" w14:textId="5D89881C" w:rsidR="007A32CE" w:rsidRPr="007A32CE" w:rsidRDefault="007A32CE" w:rsidP="009F4CD6">
      <w:pPr>
        <w:pStyle w:val="Textlnku"/>
        <w:spacing w:before="0"/>
        <w:ind w:firstLine="0"/>
        <w:jc w:val="center"/>
        <w:rPr>
          <w:szCs w:val="24"/>
        </w:rPr>
      </w:pPr>
      <w:r w:rsidRPr="007A32CE">
        <w:rPr>
          <w:szCs w:val="24"/>
        </w:rPr>
        <w:t>§ 4</w:t>
      </w:r>
    </w:p>
    <w:p w14:paraId="24FC72E9" w14:textId="4F14EBB0" w:rsidR="007A32CE" w:rsidRDefault="007A32CE" w:rsidP="009F4CD6">
      <w:pPr>
        <w:pStyle w:val="Textlnku"/>
        <w:spacing w:before="0"/>
        <w:ind w:firstLine="0"/>
        <w:jc w:val="center"/>
        <w:rPr>
          <w:b/>
          <w:bCs/>
          <w:szCs w:val="24"/>
        </w:rPr>
      </w:pPr>
      <w:r w:rsidRPr="009F4CD6">
        <w:rPr>
          <w:b/>
          <w:bCs/>
          <w:szCs w:val="24"/>
        </w:rPr>
        <w:t>Úprava podmínek nároku na zvýšení příspěvku na péči</w:t>
      </w:r>
    </w:p>
    <w:p w14:paraId="70A2AA88" w14:textId="77777777" w:rsidR="009F4CD6" w:rsidRPr="009F4CD6" w:rsidRDefault="009F4CD6" w:rsidP="009F4CD6">
      <w:pPr>
        <w:pStyle w:val="Textlnku"/>
        <w:spacing w:before="0"/>
        <w:ind w:firstLine="0"/>
        <w:jc w:val="center"/>
        <w:rPr>
          <w:b/>
          <w:bCs/>
          <w:szCs w:val="24"/>
        </w:rPr>
      </w:pPr>
    </w:p>
    <w:p w14:paraId="085BFA78" w14:textId="6A4A285F" w:rsidR="007A32CE" w:rsidRDefault="009F4CD6" w:rsidP="009F4CD6">
      <w:pPr>
        <w:pStyle w:val="Textlnku"/>
        <w:spacing w:before="0"/>
        <w:ind w:firstLine="708"/>
        <w:rPr>
          <w:szCs w:val="24"/>
        </w:rPr>
      </w:pPr>
      <w:r>
        <w:rPr>
          <w:szCs w:val="24"/>
        </w:rPr>
        <w:t xml:space="preserve">(1) </w:t>
      </w:r>
      <w:r w:rsidR="007A32CE" w:rsidRPr="007A32CE">
        <w:rPr>
          <w:szCs w:val="24"/>
        </w:rPr>
        <w:t xml:space="preserve">Pro nárok na zvýšení příspěvku na péči pro období od 1. </w:t>
      </w:r>
      <w:r>
        <w:rPr>
          <w:szCs w:val="24"/>
        </w:rPr>
        <w:t>dubna</w:t>
      </w:r>
      <w:r w:rsidR="007A32CE" w:rsidRPr="007A32CE">
        <w:rPr>
          <w:szCs w:val="24"/>
        </w:rPr>
        <w:t xml:space="preserve"> 202</w:t>
      </w:r>
      <w:r>
        <w:rPr>
          <w:szCs w:val="24"/>
        </w:rPr>
        <w:t>1</w:t>
      </w:r>
      <w:r w:rsidR="007A32CE" w:rsidRPr="007A32CE">
        <w:rPr>
          <w:szCs w:val="24"/>
        </w:rPr>
        <w:t xml:space="preserve"> do</w:t>
      </w:r>
      <w:r>
        <w:rPr>
          <w:szCs w:val="24"/>
        </w:rPr>
        <w:t> </w:t>
      </w:r>
      <w:r w:rsidR="007A32CE" w:rsidRPr="007A32CE">
        <w:rPr>
          <w:szCs w:val="24"/>
        </w:rPr>
        <w:t>3</w:t>
      </w:r>
      <w:r>
        <w:rPr>
          <w:szCs w:val="24"/>
        </w:rPr>
        <w:t>0</w:t>
      </w:r>
      <w:r w:rsidR="007A32CE" w:rsidRPr="007A32CE">
        <w:rPr>
          <w:szCs w:val="24"/>
        </w:rPr>
        <w:t>.</w:t>
      </w:r>
      <w:r>
        <w:rPr>
          <w:szCs w:val="24"/>
        </w:rPr>
        <w:t> června </w:t>
      </w:r>
      <w:r w:rsidR="007A32CE" w:rsidRPr="007A32CE">
        <w:rPr>
          <w:szCs w:val="24"/>
        </w:rPr>
        <w:t>202</w:t>
      </w:r>
      <w:r>
        <w:rPr>
          <w:szCs w:val="24"/>
        </w:rPr>
        <w:t>1</w:t>
      </w:r>
      <w:r w:rsidR="007A32CE" w:rsidRPr="007A32CE">
        <w:rPr>
          <w:szCs w:val="24"/>
        </w:rPr>
        <w:t>, jde-li o zvýšení příspěvku na péči vyplácené k 3</w:t>
      </w:r>
      <w:r>
        <w:rPr>
          <w:szCs w:val="24"/>
        </w:rPr>
        <w:t>1</w:t>
      </w:r>
      <w:r w:rsidR="007A32CE" w:rsidRPr="007A32CE">
        <w:rPr>
          <w:szCs w:val="24"/>
        </w:rPr>
        <w:t>.</w:t>
      </w:r>
      <w:r>
        <w:rPr>
          <w:szCs w:val="24"/>
        </w:rPr>
        <w:t xml:space="preserve"> března</w:t>
      </w:r>
      <w:r w:rsidR="007A32CE" w:rsidRPr="007A32CE">
        <w:rPr>
          <w:szCs w:val="24"/>
        </w:rPr>
        <w:t xml:space="preserve"> 202</w:t>
      </w:r>
      <w:r>
        <w:rPr>
          <w:szCs w:val="24"/>
        </w:rPr>
        <w:t>1</w:t>
      </w:r>
      <w:r w:rsidR="007A32CE" w:rsidRPr="007A32CE">
        <w:rPr>
          <w:szCs w:val="24"/>
        </w:rPr>
        <w:t>, se vychází z příjmů a dalších skutečností rozhodných pro nárok na zvýšení příspěvku na péči, ze</w:t>
      </w:r>
      <w:r>
        <w:rPr>
          <w:szCs w:val="24"/>
        </w:rPr>
        <w:t> </w:t>
      </w:r>
      <w:r w:rsidR="007A32CE" w:rsidRPr="007A32CE">
        <w:rPr>
          <w:szCs w:val="24"/>
        </w:rPr>
        <w:t>kterých</w:t>
      </w:r>
      <w:r>
        <w:rPr>
          <w:szCs w:val="24"/>
        </w:rPr>
        <w:t> </w:t>
      </w:r>
      <w:r w:rsidR="007A32CE" w:rsidRPr="007A32CE">
        <w:rPr>
          <w:szCs w:val="24"/>
        </w:rPr>
        <w:t>bylo přiznáno zvýšení příspěvku na péči vyplácené ke dni 3</w:t>
      </w:r>
      <w:r>
        <w:rPr>
          <w:szCs w:val="24"/>
        </w:rPr>
        <w:t>1</w:t>
      </w:r>
      <w:r w:rsidR="007A32CE" w:rsidRPr="007A32CE">
        <w:rPr>
          <w:szCs w:val="24"/>
        </w:rPr>
        <w:t xml:space="preserve">. </w:t>
      </w:r>
      <w:r>
        <w:rPr>
          <w:szCs w:val="24"/>
        </w:rPr>
        <w:t>března</w:t>
      </w:r>
      <w:r w:rsidR="007A32CE" w:rsidRPr="007A32CE">
        <w:rPr>
          <w:szCs w:val="24"/>
        </w:rPr>
        <w:t xml:space="preserve"> 202</w:t>
      </w:r>
      <w:r>
        <w:rPr>
          <w:szCs w:val="24"/>
        </w:rPr>
        <w:t>1</w:t>
      </w:r>
      <w:r w:rsidR="007A32CE" w:rsidRPr="007A32CE">
        <w:rPr>
          <w:szCs w:val="24"/>
        </w:rPr>
        <w:t>. Ustanovení § 12 odst. 4 a § 21 odst. 2 písm. a), c) a e) zákona o sociálních službách se nepoužijí.</w:t>
      </w:r>
    </w:p>
    <w:p w14:paraId="39FBA7F1" w14:textId="77777777" w:rsidR="009F4CD6" w:rsidRDefault="009F4CD6" w:rsidP="009F4CD6">
      <w:pPr>
        <w:pStyle w:val="Textlnku"/>
        <w:spacing w:before="0"/>
        <w:ind w:firstLine="708"/>
        <w:rPr>
          <w:szCs w:val="24"/>
        </w:rPr>
      </w:pPr>
    </w:p>
    <w:p w14:paraId="40460251" w14:textId="37C2685D" w:rsidR="007E18C7" w:rsidRDefault="009F4CD6" w:rsidP="007E18C7">
      <w:pPr>
        <w:pStyle w:val="Textlnku"/>
        <w:spacing w:before="0"/>
        <w:ind w:firstLine="708"/>
        <w:rPr>
          <w:szCs w:val="24"/>
        </w:rPr>
      </w:pPr>
      <w:r w:rsidRPr="00044685">
        <w:rPr>
          <w:szCs w:val="24"/>
        </w:rPr>
        <w:t xml:space="preserve">(2) </w:t>
      </w:r>
      <w:r w:rsidR="007E18C7">
        <w:rPr>
          <w:szCs w:val="24"/>
        </w:rPr>
        <w:t>Pokud osoba v období od 1. dubna 2021 do 30. června 2021</w:t>
      </w:r>
      <w:r w:rsidR="007E18C7" w:rsidRPr="0061532A">
        <w:rPr>
          <w:szCs w:val="24"/>
        </w:rPr>
        <w:t xml:space="preserve"> </w:t>
      </w:r>
      <w:r w:rsidR="007E18C7" w:rsidRPr="00044685">
        <w:rPr>
          <w:szCs w:val="24"/>
        </w:rPr>
        <w:t>zemře,</w:t>
      </w:r>
      <w:r w:rsidR="007E18C7">
        <w:rPr>
          <w:szCs w:val="24"/>
        </w:rPr>
        <w:t xml:space="preserve"> příspěvek na péči jí od </w:t>
      </w:r>
      <w:r w:rsidR="007E18C7" w:rsidRPr="00044685">
        <w:rPr>
          <w:szCs w:val="24"/>
        </w:rPr>
        <w:t>kalendářní</w:t>
      </w:r>
      <w:r w:rsidR="007E18C7">
        <w:rPr>
          <w:szCs w:val="24"/>
        </w:rPr>
        <w:t>ho</w:t>
      </w:r>
      <w:r w:rsidR="007E18C7" w:rsidRPr="00044685">
        <w:rPr>
          <w:szCs w:val="24"/>
        </w:rPr>
        <w:t xml:space="preserve"> měsíc</w:t>
      </w:r>
      <w:r w:rsidR="007E18C7">
        <w:rPr>
          <w:szCs w:val="24"/>
        </w:rPr>
        <w:t>e</w:t>
      </w:r>
      <w:r w:rsidR="007E18C7" w:rsidRPr="00044685">
        <w:rPr>
          <w:szCs w:val="24"/>
        </w:rPr>
        <w:t xml:space="preserve"> následující</w:t>
      </w:r>
      <w:r w:rsidR="007E18C7">
        <w:rPr>
          <w:szCs w:val="24"/>
        </w:rPr>
        <w:t>ho</w:t>
      </w:r>
      <w:r w:rsidR="007E18C7" w:rsidRPr="00044685">
        <w:rPr>
          <w:szCs w:val="24"/>
        </w:rPr>
        <w:t xml:space="preserve"> po kalendářním měsíci, ve kterém </w:t>
      </w:r>
      <w:r w:rsidR="007E18C7">
        <w:rPr>
          <w:szCs w:val="24"/>
        </w:rPr>
        <w:t xml:space="preserve">osoba, která dosud měla nárok na zvýšení příspěvku na péči, zemřela, </w:t>
      </w:r>
      <w:r w:rsidR="007E18C7" w:rsidRPr="00044685">
        <w:rPr>
          <w:szCs w:val="24"/>
        </w:rPr>
        <w:t>nenáleží.</w:t>
      </w:r>
    </w:p>
    <w:p w14:paraId="786F10CB" w14:textId="57E43B7F" w:rsidR="007E18C7" w:rsidRDefault="007E18C7" w:rsidP="007E18C7">
      <w:pPr>
        <w:pStyle w:val="Textlnku"/>
        <w:spacing w:before="0"/>
        <w:ind w:firstLine="708"/>
        <w:rPr>
          <w:szCs w:val="24"/>
        </w:rPr>
      </w:pPr>
    </w:p>
    <w:p w14:paraId="283638C2" w14:textId="776EBDEC" w:rsidR="007A32CE" w:rsidRDefault="007A32CE" w:rsidP="009F4CD6">
      <w:pPr>
        <w:pStyle w:val="Textlnku"/>
        <w:spacing w:before="0" w:line="276" w:lineRule="auto"/>
        <w:ind w:firstLine="0"/>
        <w:jc w:val="center"/>
        <w:rPr>
          <w:szCs w:val="24"/>
        </w:rPr>
      </w:pPr>
      <w:r w:rsidRPr="007A32CE">
        <w:rPr>
          <w:szCs w:val="24"/>
        </w:rPr>
        <w:t xml:space="preserve">§ </w:t>
      </w:r>
      <w:r w:rsidR="000B6D16">
        <w:rPr>
          <w:szCs w:val="24"/>
        </w:rPr>
        <w:t>5</w:t>
      </w:r>
    </w:p>
    <w:p w14:paraId="6E7906B6" w14:textId="41FEAF10" w:rsidR="000B6D16" w:rsidRPr="000B6D16" w:rsidRDefault="000B6D16" w:rsidP="009F4CD6">
      <w:pPr>
        <w:pStyle w:val="Textlnku"/>
        <w:spacing w:before="0" w:line="276" w:lineRule="auto"/>
        <w:ind w:firstLine="0"/>
        <w:jc w:val="center"/>
        <w:rPr>
          <w:b/>
          <w:bCs/>
          <w:szCs w:val="24"/>
        </w:rPr>
      </w:pPr>
      <w:r>
        <w:rPr>
          <w:b/>
          <w:bCs/>
          <w:szCs w:val="24"/>
        </w:rPr>
        <w:t>Účinnost</w:t>
      </w:r>
    </w:p>
    <w:p w14:paraId="59042A24" w14:textId="5F652C23" w:rsidR="007A32CE" w:rsidRDefault="007A32CE" w:rsidP="00CF71E0">
      <w:pPr>
        <w:pStyle w:val="Textlnku"/>
        <w:spacing w:line="276" w:lineRule="auto"/>
        <w:ind w:firstLine="708"/>
        <w:rPr>
          <w:szCs w:val="24"/>
        </w:rPr>
      </w:pPr>
      <w:r w:rsidRPr="007A32CE">
        <w:rPr>
          <w:szCs w:val="24"/>
        </w:rPr>
        <w:t>Tento zákon nabývá účinnosti dnem jeho vyhlášení.</w:t>
      </w:r>
    </w:p>
    <w:p w14:paraId="475B1F91" w14:textId="0DD6EA40" w:rsidR="0081117B" w:rsidRDefault="0081117B" w:rsidP="00CF71E0">
      <w:pPr>
        <w:pStyle w:val="Textlnku"/>
        <w:spacing w:line="276" w:lineRule="auto"/>
        <w:ind w:firstLine="708"/>
        <w:rPr>
          <w:szCs w:val="24"/>
        </w:rPr>
      </w:pPr>
    </w:p>
    <w:p w14:paraId="08E5544C" w14:textId="60DFA02E" w:rsidR="0081117B" w:rsidRDefault="0081117B" w:rsidP="00CF71E0">
      <w:pPr>
        <w:pStyle w:val="Textlnku"/>
        <w:spacing w:line="276" w:lineRule="auto"/>
        <w:ind w:firstLine="708"/>
        <w:rPr>
          <w:szCs w:val="24"/>
        </w:rPr>
      </w:pPr>
    </w:p>
    <w:p w14:paraId="7E10E3DE" w14:textId="6902AFB6" w:rsidR="0081117B" w:rsidRDefault="0081117B" w:rsidP="00CF71E0">
      <w:pPr>
        <w:pStyle w:val="Textlnku"/>
        <w:spacing w:line="276" w:lineRule="auto"/>
        <w:ind w:firstLine="708"/>
        <w:rPr>
          <w:szCs w:val="24"/>
        </w:rPr>
      </w:pPr>
    </w:p>
    <w:p w14:paraId="271BC0E5" w14:textId="6EC3DA9E" w:rsidR="0081117B" w:rsidRDefault="0081117B" w:rsidP="00CF71E0">
      <w:pPr>
        <w:pStyle w:val="Textlnku"/>
        <w:spacing w:line="276" w:lineRule="auto"/>
        <w:ind w:firstLine="708"/>
        <w:rPr>
          <w:szCs w:val="24"/>
        </w:rPr>
      </w:pPr>
    </w:p>
    <w:p w14:paraId="6AA6DFE6" w14:textId="1EE8682D" w:rsidR="0081117B" w:rsidRDefault="0081117B" w:rsidP="00CF71E0">
      <w:pPr>
        <w:pStyle w:val="Textlnku"/>
        <w:spacing w:line="276" w:lineRule="auto"/>
        <w:ind w:firstLine="708"/>
        <w:rPr>
          <w:szCs w:val="24"/>
        </w:rPr>
      </w:pPr>
    </w:p>
    <w:p w14:paraId="54F15638" w14:textId="4985944F" w:rsidR="0081117B" w:rsidRDefault="0081117B" w:rsidP="00CF71E0">
      <w:pPr>
        <w:pStyle w:val="Textlnku"/>
        <w:spacing w:line="276" w:lineRule="auto"/>
        <w:ind w:firstLine="708"/>
        <w:rPr>
          <w:szCs w:val="24"/>
        </w:rPr>
      </w:pPr>
    </w:p>
    <w:p w14:paraId="24977F1B" w14:textId="62F3F191" w:rsidR="0081117B" w:rsidRDefault="0081117B" w:rsidP="00CF71E0">
      <w:pPr>
        <w:pStyle w:val="Textlnku"/>
        <w:spacing w:line="276" w:lineRule="auto"/>
        <w:ind w:firstLine="708"/>
        <w:rPr>
          <w:szCs w:val="24"/>
        </w:rPr>
      </w:pPr>
    </w:p>
    <w:p w14:paraId="438741CF" w14:textId="36F47EE3" w:rsidR="0081117B" w:rsidRDefault="0081117B" w:rsidP="00CF71E0">
      <w:pPr>
        <w:pStyle w:val="Textlnku"/>
        <w:spacing w:line="276" w:lineRule="auto"/>
        <w:ind w:firstLine="708"/>
        <w:rPr>
          <w:szCs w:val="24"/>
        </w:rPr>
      </w:pPr>
    </w:p>
    <w:p w14:paraId="2D4275E5" w14:textId="77777777" w:rsidR="0081117B" w:rsidRPr="00FE30E5" w:rsidRDefault="0081117B" w:rsidP="0081117B">
      <w:pPr>
        <w:spacing w:line="276" w:lineRule="auto"/>
        <w:jc w:val="center"/>
        <w:rPr>
          <w:b/>
          <w:sz w:val="32"/>
          <w:szCs w:val="32"/>
        </w:rPr>
      </w:pPr>
      <w:r w:rsidRPr="00FE30E5">
        <w:rPr>
          <w:b/>
          <w:sz w:val="32"/>
          <w:szCs w:val="32"/>
        </w:rPr>
        <w:t>Důvodová zpráva</w:t>
      </w:r>
    </w:p>
    <w:p w14:paraId="69B1A1D7" w14:textId="698A398C" w:rsidR="0081117B" w:rsidRDefault="0081117B" w:rsidP="0081117B">
      <w:pPr>
        <w:jc w:val="both"/>
        <w:rPr>
          <w:b/>
          <w:sz w:val="24"/>
          <w:szCs w:val="24"/>
        </w:rPr>
      </w:pPr>
      <w:r>
        <w:rPr>
          <w:b/>
          <w:sz w:val="24"/>
          <w:szCs w:val="24"/>
        </w:rPr>
        <w:t xml:space="preserve">Obecná část </w:t>
      </w:r>
    </w:p>
    <w:p w14:paraId="76CEAE56" w14:textId="77777777" w:rsidR="008A0EBA" w:rsidRDefault="008A0EBA" w:rsidP="0081117B">
      <w:pPr>
        <w:jc w:val="both"/>
        <w:rPr>
          <w:b/>
          <w:sz w:val="24"/>
          <w:szCs w:val="24"/>
        </w:rPr>
      </w:pPr>
    </w:p>
    <w:p w14:paraId="5E9A922A" w14:textId="77777777" w:rsidR="0081117B" w:rsidRDefault="0081117B" w:rsidP="0081117B">
      <w:pPr>
        <w:pStyle w:val="Odstavecseseznamem"/>
        <w:numPr>
          <w:ilvl w:val="0"/>
          <w:numId w:val="15"/>
        </w:numPr>
        <w:autoSpaceDE/>
        <w:autoSpaceDN/>
        <w:spacing w:after="160" w:line="256" w:lineRule="auto"/>
        <w:jc w:val="both"/>
        <w:rPr>
          <w:b/>
          <w:sz w:val="24"/>
          <w:szCs w:val="24"/>
        </w:rPr>
      </w:pPr>
      <w:r>
        <w:rPr>
          <w:b/>
          <w:sz w:val="24"/>
          <w:szCs w:val="24"/>
        </w:rPr>
        <w:t xml:space="preserve">Zhodnocení platného právního stavu </w:t>
      </w:r>
    </w:p>
    <w:p w14:paraId="6AE64606" w14:textId="77777777" w:rsidR="0081117B" w:rsidRDefault="0081117B" w:rsidP="0081117B">
      <w:pPr>
        <w:jc w:val="both"/>
        <w:rPr>
          <w:sz w:val="24"/>
          <w:szCs w:val="24"/>
        </w:rPr>
      </w:pPr>
      <w:bookmarkStart w:id="0" w:name="_Hlk53846011"/>
      <w:r>
        <w:rPr>
          <w:sz w:val="24"/>
          <w:szCs w:val="24"/>
        </w:rPr>
        <w:t xml:space="preserve">V souvislosti s rozšířením onemocnění COVID-19 v návaznosti na zavedení řady omezení </w:t>
      </w:r>
      <w:r>
        <w:rPr>
          <w:sz w:val="24"/>
          <w:szCs w:val="24"/>
        </w:rPr>
        <w:br/>
        <w:t>na základě krizových a pandemických opatření přijatých vládou je omezen osobní kontakt mezi lidmi i dotčena činnost veřejné správy. Byla přijata opatření zjednodušující způsob dálkového podávání žádostí a dalších podkladů, aby docházelo k osobnímu kontaktu s klienty jen v nezbytné míře. Avšak ne všichni klienti Úřadu práce ČR mají možnost elektronické komunikace.</w:t>
      </w:r>
    </w:p>
    <w:bookmarkEnd w:id="0"/>
    <w:p w14:paraId="1F193C2F" w14:textId="77777777" w:rsidR="0081117B" w:rsidRDefault="0081117B" w:rsidP="0081117B">
      <w:pPr>
        <w:jc w:val="both"/>
        <w:rPr>
          <w:sz w:val="24"/>
          <w:szCs w:val="24"/>
        </w:rPr>
      </w:pPr>
      <w:r>
        <w:rPr>
          <w:sz w:val="24"/>
          <w:szCs w:val="24"/>
        </w:rPr>
        <w:t xml:space="preserve">V současné době dochází k nárůstu nepřítomnosti zaměstnanců na Úřadu práce ČR s ohledem na čerpání ošetřovného člena rodiny v souvislosti s uzavřením škol, nařízených karantén, nemocnosti zaměstnanců. Personální situace na Úřadu práce ČR se výrazně (skokově) zhoršuje a v tuto chvíli i z důvodu nepříznivého vývoje epidemiologické situace není možné predikovat její zlepšení. Ke konci února 2021 chybí 1 205 zaměstnanců, což je něco přes </w:t>
      </w:r>
      <w:r>
        <w:rPr>
          <w:sz w:val="24"/>
          <w:szCs w:val="24"/>
        </w:rPr>
        <w:br/>
        <w:t xml:space="preserve">10 % z celkového počtu zaměstnanců.  </w:t>
      </w:r>
    </w:p>
    <w:p w14:paraId="26268F0C" w14:textId="77777777" w:rsidR="0081117B" w:rsidRDefault="0081117B" w:rsidP="0081117B">
      <w:pPr>
        <w:jc w:val="both"/>
        <w:rPr>
          <w:sz w:val="24"/>
          <w:szCs w:val="24"/>
        </w:rPr>
      </w:pPr>
      <w:bookmarkStart w:id="1" w:name="_Hlk53845995"/>
      <w:r>
        <w:rPr>
          <w:sz w:val="24"/>
          <w:szCs w:val="24"/>
        </w:rPr>
        <w:t>Lze shrnout, že v současné kritické situaci spojené s </w:t>
      </w:r>
      <w:proofErr w:type="spellStart"/>
      <w:r>
        <w:rPr>
          <w:sz w:val="24"/>
          <w:szCs w:val="24"/>
        </w:rPr>
        <w:t>koronavirovou</w:t>
      </w:r>
      <w:proofErr w:type="spellEnd"/>
      <w:r>
        <w:rPr>
          <w:sz w:val="24"/>
          <w:szCs w:val="24"/>
        </w:rPr>
        <w:t xml:space="preserve"> pandemií je ohrožena činnost Úřadu práce ČR a návrhem tohoto opatření bude eliminováno riziko dalšího ohrožení zdraví zaměstnanců i klientů Úřadu práce ČR. </w:t>
      </w:r>
    </w:p>
    <w:p w14:paraId="304A8D23" w14:textId="77777777" w:rsidR="0081117B" w:rsidRDefault="0081117B" w:rsidP="0081117B">
      <w:pPr>
        <w:jc w:val="both"/>
        <w:rPr>
          <w:sz w:val="24"/>
          <w:szCs w:val="24"/>
        </w:rPr>
      </w:pPr>
    </w:p>
    <w:bookmarkEnd w:id="1"/>
    <w:p w14:paraId="37154006" w14:textId="77777777" w:rsidR="0081117B" w:rsidRDefault="0081117B" w:rsidP="0081117B">
      <w:pPr>
        <w:jc w:val="both"/>
        <w:rPr>
          <w:sz w:val="24"/>
          <w:szCs w:val="24"/>
        </w:rPr>
      </w:pPr>
      <w:r>
        <w:rPr>
          <w:sz w:val="24"/>
          <w:szCs w:val="24"/>
        </w:rPr>
        <w:t xml:space="preserve">Pro zachování kontinuální výplaty nepojistných sociálních dávek a s ohledem na enormně vzrůstající problémy týkající se zdravotního stavu obyvatelstva, zaměstnanců Úřadu práce ČR nevyjímaje, k zabránění kolapsu při vyplácení dávek státní sociální podpory, které jsou závislé na příjmech rodin, případně na výši nákladů na bydlení, a dalších skutečnostech, které </w:t>
      </w:r>
      <w:r>
        <w:rPr>
          <w:sz w:val="24"/>
          <w:szCs w:val="24"/>
        </w:rPr>
        <w:br/>
        <w:t xml:space="preserve">se posuzují u každé společně posuzované osoby (věk dítěte, nezaopatřenost dítěte, počet společně posuzovaných osob apod.), se navrhuje přijmout další opatření, které umožní nepřerušenou výplatu těchto sociálních dávek. </w:t>
      </w:r>
    </w:p>
    <w:p w14:paraId="4545E485" w14:textId="77777777" w:rsidR="0081117B" w:rsidRDefault="0081117B" w:rsidP="0081117B">
      <w:pPr>
        <w:jc w:val="both"/>
        <w:rPr>
          <w:sz w:val="24"/>
          <w:szCs w:val="24"/>
        </w:rPr>
      </w:pPr>
    </w:p>
    <w:p w14:paraId="255CA0F4" w14:textId="77777777" w:rsidR="0081117B" w:rsidRDefault="0081117B" w:rsidP="0081117B">
      <w:pPr>
        <w:jc w:val="both"/>
        <w:rPr>
          <w:sz w:val="24"/>
          <w:szCs w:val="24"/>
        </w:rPr>
      </w:pPr>
      <w:bookmarkStart w:id="2" w:name="_Hlk53846045"/>
      <w:r>
        <w:rPr>
          <w:sz w:val="24"/>
          <w:szCs w:val="24"/>
        </w:rPr>
        <w:t xml:space="preserve">Dávkami závislými na příjmu za předcházející kalendářní čtvrtletí jsou z dávek státní sociální podpory přídavek na dítě a příspěvek na bydlení a dále zvýšení příspěvku na péči, které </w:t>
      </w:r>
      <w:r>
        <w:rPr>
          <w:sz w:val="24"/>
          <w:szCs w:val="24"/>
        </w:rPr>
        <w:br/>
        <w:t xml:space="preserve">je poskytované podle zákona o sociálních službách. U příspěvku na bydlení se dokládají také náklady na bydlení uhrazené v předcházejícím kalendářním čtvrtletí. </w:t>
      </w:r>
    </w:p>
    <w:p w14:paraId="6D9773EC" w14:textId="77777777" w:rsidR="0081117B" w:rsidRDefault="0081117B" w:rsidP="0081117B">
      <w:pPr>
        <w:jc w:val="both"/>
        <w:rPr>
          <w:sz w:val="24"/>
          <w:szCs w:val="24"/>
        </w:rPr>
      </w:pPr>
    </w:p>
    <w:p w14:paraId="66472948" w14:textId="77777777" w:rsidR="0081117B" w:rsidRDefault="0081117B" w:rsidP="0081117B">
      <w:pPr>
        <w:jc w:val="both"/>
        <w:rPr>
          <w:sz w:val="24"/>
          <w:szCs w:val="24"/>
        </w:rPr>
      </w:pPr>
      <w:r>
        <w:rPr>
          <w:sz w:val="24"/>
          <w:szCs w:val="24"/>
        </w:rPr>
        <w:t>V souvislosti s důvody výše uvedenými se navrhuje, aby Úřad práce ČR vycházel při stanovení nároku, výše a výplaty těchto dávek na 2. kalendářní čtvrtletí roku 2021 z údajů o příjmech a nákladech na bydlení, které byly doloženy pro nárok na výplatu a výši uvedených dávek na 1. čtvrtletí roku 2021, tj. z příjmů a nákladů na bydlení za 4. kalendářní čtvrtletí 2020. Tímto opatřením budou automaticky vyplaceny dávky ve stejné výši jako v 1. čtvrtletí roku 2021. Půjde tak o „čistou“ prolongaci nároku na přídavek na dítě, příspěvek na bydlení a na zvýšení příspěvku na péči z 1. čtvrtletí i na období 2. čtvrtletí, s výjimkou případů, kdy oprávněná osoba zemře či dítě pro přídavek na dítě dovrší 26 let věku, tj. skončí nezaopatřenost dítěte</w:t>
      </w:r>
    </w:p>
    <w:p w14:paraId="5307956F" w14:textId="77777777" w:rsidR="0081117B" w:rsidRDefault="0081117B" w:rsidP="0081117B">
      <w:pPr>
        <w:jc w:val="both"/>
        <w:rPr>
          <w:sz w:val="24"/>
          <w:szCs w:val="24"/>
        </w:rPr>
      </w:pPr>
      <w:r>
        <w:rPr>
          <w:sz w:val="24"/>
          <w:szCs w:val="24"/>
        </w:rPr>
        <w:t xml:space="preserve">Lze důvodně předpokládat, že tato úprava přinese zamýšlený efekt spočívající </w:t>
      </w:r>
      <w:r>
        <w:rPr>
          <w:sz w:val="24"/>
          <w:szCs w:val="24"/>
        </w:rPr>
        <w:br/>
        <w:t xml:space="preserve">v eliminaci kontaktů občanů v době omezení pohybu a snížení administrativní zátěže Úřadu práce ČR. Řádově se jedná zhruba o 280 tisíc rodin (domácností), které by musely v průběhu dubna prokazovat rozhodné skutečnosti pro dotčené dávky. </w:t>
      </w:r>
      <w:r>
        <w:rPr>
          <w:b/>
          <w:bCs/>
          <w:sz w:val="24"/>
          <w:szCs w:val="24"/>
        </w:rPr>
        <w:t>Nové podání žádosti o dávky tímto není vůbec dotčeno.</w:t>
      </w:r>
      <w:r>
        <w:rPr>
          <w:sz w:val="24"/>
          <w:szCs w:val="24"/>
        </w:rPr>
        <w:t xml:space="preserve">  </w:t>
      </w:r>
    </w:p>
    <w:bookmarkEnd w:id="2"/>
    <w:p w14:paraId="64FC9AD7" w14:textId="77777777" w:rsidR="0081117B" w:rsidRDefault="0081117B" w:rsidP="0081117B">
      <w:pPr>
        <w:jc w:val="both"/>
        <w:rPr>
          <w:sz w:val="24"/>
          <w:szCs w:val="24"/>
          <w:highlight w:val="yellow"/>
        </w:rPr>
      </w:pPr>
      <w:r>
        <w:rPr>
          <w:sz w:val="24"/>
          <w:szCs w:val="24"/>
        </w:rPr>
        <w:t xml:space="preserve">Dále je třeba uvést, že navrhované opatření bude vyžadovat minimální zásah do agendového informačního systému, čímž bude podpořeno včasné zapracování této úpravy. Prolongace nároků z 1. čtvrtletí na 2. čtvrtletí znamená významné snížení administrativy, k čemuž je třeba za této mimořádné situace přihlédnout, protože Úřad práce ČR bude zásadním způsobem zatížen, kromě očekávaného zvýšení nápadu na agendě hmotné nouze, včetně mimořádné okamžité pomoci, rovněž dopadem nových navrhovaných opatření a také v oblasti zaměstnanosti např. programem Antivirus.  </w:t>
      </w:r>
    </w:p>
    <w:p w14:paraId="49CD09F0" w14:textId="77777777" w:rsidR="0081117B" w:rsidRDefault="0081117B" w:rsidP="0081117B">
      <w:pPr>
        <w:spacing w:line="276" w:lineRule="auto"/>
        <w:jc w:val="both"/>
        <w:rPr>
          <w:sz w:val="24"/>
          <w:szCs w:val="24"/>
        </w:rPr>
      </w:pPr>
      <w:r>
        <w:rPr>
          <w:sz w:val="24"/>
          <w:szCs w:val="24"/>
        </w:rPr>
        <w:t xml:space="preserve">Toto opatření si nevyžádá další náklady z hlediska mandatorních výdajů státu, významně </w:t>
      </w:r>
      <w:r>
        <w:rPr>
          <w:sz w:val="24"/>
          <w:szCs w:val="24"/>
        </w:rPr>
        <w:br/>
        <w:t xml:space="preserve">se sníží administrace dávek v době, kdy bude Úřad práce ČR zatížen zvýšenými potřebami klientů v oblasti zaměstnanosti i dalších nepojistných sociálních dávek.  </w:t>
      </w:r>
    </w:p>
    <w:p w14:paraId="5A03223D" w14:textId="77777777" w:rsidR="0081117B" w:rsidRDefault="0081117B" w:rsidP="0081117B">
      <w:pPr>
        <w:spacing w:line="276" w:lineRule="auto"/>
        <w:jc w:val="both"/>
        <w:rPr>
          <w:sz w:val="24"/>
          <w:szCs w:val="24"/>
        </w:rPr>
      </w:pPr>
    </w:p>
    <w:p w14:paraId="45456722" w14:textId="77777777" w:rsidR="0081117B" w:rsidRDefault="0081117B" w:rsidP="0081117B">
      <w:pPr>
        <w:spacing w:line="276" w:lineRule="auto"/>
        <w:jc w:val="both"/>
        <w:rPr>
          <w:sz w:val="24"/>
          <w:szCs w:val="24"/>
        </w:rPr>
      </w:pPr>
      <w:r>
        <w:rPr>
          <w:sz w:val="24"/>
          <w:szCs w:val="24"/>
        </w:rPr>
        <w:t xml:space="preserve">V minulém roce bylo takové opatření s úspěchem využito dvakrát, byla přijata prolongace stejného okruhu dávek z 1. na 2. kalendářní čtvrtletí a z 3. na 4. kalendářní čtvrtletí 2020. Nová navrhovaná prolongace bude tedy pro účely nároku a výše dotčených dávek vycházet z aktualizovaných rozhodných skutečností z 1. kalendářního čtvrtletí 2021.  </w:t>
      </w:r>
    </w:p>
    <w:p w14:paraId="12926F8D" w14:textId="77777777" w:rsidR="0081117B" w:rsidRDefault="0081117B" w:rsidP="0081117B">
      <w:pPr>
        <w:jc w:val="both"/>
        <w:rPr>
          <w:sz w:val="24"/>
          <w:szCs w:val="24"/>
        </w:rPr>
      </w:pPr>
    </w:p>
    <w:p w14:paraId="16CE32CA" w14:textId="77777777" w:rsidR="0081117B" w:rsidRDefault="0081117B" w:rsidP="0081117B">
      <w:pPr>
        <w:pStyle w:val="Odstavecseseznamem"/>
        <w:numPr>
          <w:ilvl w:val="0"/>
          <w:numId w:val="15"/>
        </w:numPr>
        <w:autoSpaceDE/>
        <w:autoSpaceDN/>
        <w:spacing w:after="160" w:line="256" w:lineRule="auto"/>
        <w:ind w:left="0" w:firstLine="426"/>
        <w:jc w:val="both"/>
        <w:rPr>
          <w:b/>
          <w:sz w:val="24"/>
          <w:szCs w:val="24"/>
        </w:rPr>
      </w:pPr>
      <w:r>
        <w:rPr>
          <w:b/>
          <w:sz w:val="24"/>
          <w:szCs w:val="24"/>
        </w:rPr>
        <w:t xml:space="preserve">Odůvodnění hlavních principů a nezbytnosti navrhované právní úpravy </w:t>
      </w:r>
    </w:p>
    <w:p w14:paraId="7F7F3C8E" w14:textId="77777777" w:rsidR="0081117B" w:rsidRDefault="0081117B" w:rsidP="0081117B">
      <w:pPr>
        <w:jc w:val="both"/>
        <w:rPr>
          <w:sz w:val="24"/>
          <w:szCs w:val="24"/>
        </w:rPr>
      </w:pPr>
      <w:r>
        <w:rPr>
          <w:sz w:val="24"/>
          <w:szCs w:val="24"/>
        </w:rPr>
        <w:t xml:space="preserve">Navržené řešení má za cíl </w:t>
      </w:r>
    </w:p>
    <w:p w14:paraId="4F43173C" w14:textId="77777777" w:rsidR="0081117B" w:rsidRDefault="0081117B" w:rsidP="0081117B">
      <w:pPr>
        <w:jc w:val="both"/>
        <w:rPr>
          <w:sz w:val="24"/>
          <w:szCs w:val="24"/>
        </w:rPr>
      </w:pPr>
    </w:p>
    <w:p w14:paraId="5BDF382E" w14:textId="77777777" w:rsidR="0081117B" w:rsidRDefault="0081117B" w:rsidP="0081117B">
      <w:pPr>
        <w:numPr>
          <w:ilvl w:val="0"/>
          <w:numId w:val="16"/>
        </w:numPr>
        <w:autoSpaceDE/>
        <w:autoSpaceDN/>
        <w:spacing w:line="256" w:lineRule="auto"/>
        <w:jc w:val="both"/>
        <w:rPr>
          <w:sz w:val="24"/>
          <w:szCs w:val="24"/>
        </w:rPr>
      </w:pPr>
      <w:r>
        <w:rPr>
          <w:sz w:val="24"/>
          <w:szCs w:val="24"/>
        </w:rPr>
        <w:t>minimalizovat potřebu kontaktu osob v počtu statisíců se zaměstnavateli, Úřadem práce ČR, případně dalšími institucemi,</w:t>
      </w:r>
    </w:p>
    <w:p w14:paraId="1D7B1F52" w14:textId="77777777" w:rsidR="0081117B" w:rsidRDefault="0081117B" w:rsidP="0081117B">
      <w:pPr>
        <w:numPr>
          <w:ilvl w:val="0"/>
          <w:numId w:val="17"/>
        </w:numPr>
        <w:autoSpaceDE/>
        <w:autoSpaceDN/>
        <w:spacing w:line="256" w:lineRule="auto"/>
        <w:jc w:val="both"/>
        <w:rPr>
          <w:sz w:val="24"/>
          <w:szCs w:val="24"/>
        </w:rPr>
      </w:pPr>
      <w:r>
        <w:rPr>
          <w:sz w:val="24"/>
          <w:szCs w:val="24"/>
        </w:rPr>
        <w:t xml:space="preserve">minimalizovat zatížení Úřadu práce ČR při posuzování nároku na výplatu a výši uvedených dávek náležejících ve 2. čtvrtletí 2021, </w:t>
      </w:r>
    </w:p>
    <w:p w14:paraId="176D41C4" w14:textId="77777777" w:rsidR="0081117B" w:rsidRDefault="0081117B" w:rsidP="0081117B">
      <w:pPr>
        <w:pStyle w:val="normln1"/>
        <w:numPr>
          <w:ilvl w:val="0"/>
          <w:numId w:val="17"/>
        </w:numPr>
        <w:spacing w:after="0"/>
        <w:jc w:val="both"/>
      </w:pPr>
      <w:r>
        <w:t>snížit objem zásilek, které doručuje Česká pošta.</w:t>
      </w:r>
    </w:p>
    <w:p w14:paraId="5580BFCA" w14:textId="77777777" w:rsidR="0081117B" w:rsidRDefault="0081117B" w:rsidP="0081117B">
      <w:pPr>
        <w:jc w:val="both"/>
        <w:rPr>
          <w:sz w:val="24"/>
          <w:szCs w:val="24"/>
        </w:rPr>
      </w:pPr>
    </w:p>
    <w:p w14:paraId="474A7C14" w14:textId="77777777" w:rsidR="0081117B" w:rsidRDefault="0081117B" w:rsidP="0081117B">
      <w:pPr>
        <w:jc w:val="both"/>
        <w:rPr>
          <w:sz w:val="24"/>
          <w:szCs w:val="24"/>
        </w:rPr>
      </w:pPr>
      <w:r>
        <w:rPr>
          <w:sz w:val="24"/>
          <w:szCs w:val="24"/>
        </w:rPr>
        <w:t>Jedná se o mimořádnou právní úpravu, která bude platná pouze pro výslovně omezené časové období z důvodu mimořádně nepříznivého vývoje pandemické situace.</w:t>
      </w:r>
    </w:p>
    <w:p w14:paraId="0F86E0FD" w14:textId="77777777" w:rsidR="0081117B" w:rsidRDefault="0081117B" w:rsidP="0081117B">
      <w:pPr>
        <w:jc w:val="both"/>
        <w:rPr>
          <w:sz w:val="24"/>
          <w:szCs w:val="24"/>
        </w:rPr>
      </w:pPr>
      <w:r>
        <w:rPr>
          <w:sz w:val="24"/>
          <w:szCs w:val="24"/>
        </w:rPr>
        <w:t xml:space="preserve"> </w:t>
      </w:r>
    </w:p>
    <w:p w14:paraId="4471F598" w14:textId="77777777" w:rsidR="0081117B" w:rsidRDefault="0081117B" w:rsidP="0081117B">
      <w:pPr>
        <w:keepNext/>
        <w:numPr>
          <w:ilvl w:val="0"/>
          <w:numId w:val="15"/>
        </w:numPr>
        <w:autoSpaceDE/>
        <w:autoSpaceDN/>
        <w:spacing w:after="160" w:line="256" w:lineRule="auto"/>
        <w:ind w:left="0" w:firstLine="426"/>
        <w:jc w:val="both"/>
        <w:rPr>
          <w:b/>
          <w:sz w:val="24"/>
          <w:szCs w:val="24"/>
        </w:rPr>
      </w:pPr>
      <w:r>
        <w:rPr>
          <w:b/>
          <w:sz w:val="24"/>
          <w:szCs w:val="24"/>
        </w:rPr>
        <w:t xml:space="preserve">Zhodnocení souladu navrhované právní úpravy s ústavním pořádkem České republiky  </w:t>
      </w:r>
    </w:p>
    <w:p w14:paraId="62E79E16" w14:textId="1735485D" w:rsidR="0081117B" w:rsidRDefault="0081117B" w:rsidP="0081117B">
      <w:pPr>
        <w:jc w:val="both"/>
        <w:rPr>
          <w:sz w:val="24"/>
          <w:szCs w:val="24"/>
        </w:rPr>
      </w:pPr>
      <w:r>
        <w:rPr>
          <w:sz w:val="24"/>
          <w:szCs w:val="24"/>
        </w:rPr>
        <w:t xml:space="preserve">Navrhovaný zákon je v souladu s ústavním pořádkem České republiky a plně respektuje též Listinu základních práv a svobod. </w:t>
      </w:r>
    </w:p>
    <w:p w14:paraId="7225E389" w14:textId="77777777" w:rsidR="008A0EBA" w:rsidRDefault="008A0EBA" w:rsidP="0081117B">
      <w:pPr>
        <w:jc w:val="both"/>
        <w:rPr>
          <w:sz w:val="24"/>
          <w:szCs w:val="24"/>
        </w:rPr>
      </w:pPr>
    </w:p>
    <w:p w14:paraId="6AA891F9" w14:textId="77777777" w:rsidR="0081117B" w:rsidRDefault="0081117B" w:rsidP="0081117B">
      <w:pPr>
        <w:pStyle w:val="Odstavecseseznamem"/>
        <w:numPr>
          <w:ilvl w:val="0"/>
          <w:numId w:val="18"/>
        </w:numPr>
        <w:autoSpaceDE/>
        <w:autoSpaceDN/>
        <w:spacing w:after="160" w:line="256" w:lineRule="auto"/>
        <w:ind w:left="0" w:firstLine="426"/>
        <w:jc w:val="both"/>
        <w:rPr>
          <w:b/>
          <w:sz w:val="24"/>
          <w:szCs w:val="24"/>
        </w:rPr>
      </w:pPr>
      <w:r>
        <w:rPr>
          <w:b/>
          <w:sz w:val="24"/>
          <w:szCs w:val="24"/>
        </w:rPr>
        <w:t xml:space="preserve">Zhodnocení slučitelnosti navrhované právní úpravy s předpisy Evropské unie, judikaturou soudních orgánů Evropské unie nebo obecnými právními zásadami práva Evropské unie  </w:t>
      </w:r>
    </w:p>
    <w:p w14:paraId="5FF4F172" w14:textId="3296F11C" w:rsidR="0081117B" w:rsidRDefault="0081117B" w:rsidP="0081117B">
      <w:pPr>
        <w:jc w:val="both"/>
        <w:rPr>
          <w:sz w:val="24"/>
          <w:szCs w:val="24"/>
        </w:rPr>
      </w:pPr>
      <w:r>
        <w:rPr>
          <w:sz w:val="24"/>
          <w:szCs w:val="24"/>
        </w:rPr>
        <w:t>Navrhovaný zákon je v souladu s předpisy Evropské unie, judikaturou soudních orgánů Evropské unie nebo obecnými právními zásadami práva Evropské unie.  Navrhovaná úprava je specifickou úpravou ve prospěch dotčených osob, nijak nenarušuje tyto předpisy a je s nimi v souladu.</w:t>
      </w:r>
    </w:p>
    <w:p w14:paraId="63ACA034" w14:textId="77777777" w:rsidR="008A0EBA" w:rsidRDefault="008A0EBA" w:rsidP="0081117B">
      <w:pPr>
        <w:jc w:val="both"/>
        <w:rPr>
          <w:sz w:val="24"/>
          <w:szCs w:val="24"/>
        </w:rPr>
      </w:pPr>
    </w:p>
    <w:p w14:paraId="52DF8325" w14:textId="77777777" w:rsidR="0081117B" w:rsidRDefault="0081117B" w:rsidP="0081117B">
      <w:pPr>
        <w:pStyle w:val="Odstavecseseznamem"/>
        <w:numPr>
          <w:ilvl w:val="0"/>
          <w:numId w:val="18"/>
        </w:numPr>
        <w:autoSpaceDE/>
        <w:autoSpaceDN/>
        <w:spacing w:after="160" w:line="256" w:lineRule="auto"/>
        <w:ind w:left="0" w:firstLine="426"/>
        <w:jc w:val="both"/>
        <w:rPr>
          <w:b/>
          <w:sz w:val="24"/>
          <w:szCs w:val="24"/>
        </w:rPr>
      </w:pPr>
      <w:r>
        <w:rPr>
          <w:b/>
          <w:sz w:val="24"/>
          <w:szCs w:val="24"/>
        </w:rPr>
        <w:t xml:space="preserve">Zhodnocení souladu navrhované právní úpravy s mezinárodními smlouvami, jimiž je Česká republika vázána </w:t>
      </w:r>
    </w:p>
    <w:p w14:paraId="63B70F63" w14:textId="708ACD58" w:rsidR="0081117B" w:rsidRDefault="0081117B" w:rsidP="0081117B">
      <w:pPr>
        <w:jc w:val="both"/>
        <w:rPr>
          <w:sz w:val="24"/>
          <w:szCs w:val="24"/>
        </w:rPr>
      </w:pPr>
      <w:r>
        <w:rPr>
          <w:sz w:val="24"/>
          <w:szCs w:val="24"/>
        </w:rPr>
        <w:t xml:space="preserve">Navrhovaný zákon je v souladu s mezinárodními smlouvami, jimiž je Česká republika vázána, podle čl. 10 Ústavy. </w:t>
      </w:r>
    </w:p>
    <w:p w14:paraId="17F49CBC" w14:textId="1E2DA434" w:rsidR="008A0EBA" w:rsidRDefault="008A0EBA" w:rsidP="0081117B">
      <w:pPr>
        <w:jc w:val="both"/>
        <w:rPr>
          <w:sz w:val="24"/>
          <w:szCs w:val="24"/>
        </w:rPr>
      </w:pPr>
    </w:p>
    <w:p w14:paraId="58011271" w14:textId="3C2D51B1" w:rsidR="008A0EBA" w:rsidRDefault="008A0EBA" w:rsidP="0081117B">
      <w:pPr>
        <w:jc w:val="both"/>
        <w:rPr>
          <w:sz w:val="24"/>
          <w:szCs w:val="24"/>
        </w:rPr>
      </w:pPr>
    </w:p>
    <w:p w14:paraId="31A3C892" w14:textId="77777777" w:rsidR="008A0EBA" w:rsidRDefault="008A0EBA" w:rsidP="0081117B">
      <w:pPr>
        <w:jc w:val="both"/>
        <w:rPr>
          <w:sz w:val="24"/>
          <w:szCs w:val="24"/>
        </w:rPr>
      </w:pPr>
    </w:p>
    <w:p w14:paraId="00D626DB" w14:textId="77777777" w:rsidR="0081117B" w:rsidRDefault="0081117B" w:rsidP="0081117B">
      <w:pPr>
        <w:pStyle w:val="Odstavecseseznamem"/>
        <w:numPr>
          <w:ilvl w:val="0"/>
          <w:numId w:val="18"/>
        </w:numPr>
        <w:autoSpaceDE/>
        <w:autoSpaceDN/>
        <w:spacing w:after="160" w:line="256" w:lineRule="auto"/>
        <w:ind w:left="0" w:firstLine="426"/>
        <w:jc w:val="both"/>
        <w:rPr>
          <w:b/>
          <w:sz w:val="24"/>
          <w:szCs w:val="24"/>
        </w:rPr>
      </w:pPr>
      <w:r>
        <w:rPr>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14:paraId="329D4386" w14:textId="735257A3" w:rsidR="0081117B" w:rsidRDefault="0081117B" w:rsidP="0081117B">
      <w:pPr>
        <w:pStyle w:val="Zkladntext"/>
        <w:rPr>
          <w:szCs w:val="24"/>
        </w:rPr>
      </w:pPr>
      <w:r>
        <w:rPr>
          <w:szCs w:val="24"/>
        </w:rPr>
        <w:t xml:space="preserve">Finanční dopad navrhované právní úpravy na státní rozpočet se nepředpokládá. Poskytování přídavku na dítě a příspěvku na bydlení nevykazuje v 1. čtvrtletí roku 2021 žádné výkyvy, které by se mohly projevit na čerpání státního rozpočtu při použití navrhovaného vyhodnocení dávek pro 2. kalendářní čtvrtletí 2021. </w:t>
      </w:r>
    </w:p>
    <w:p w14:paraId="38F8F6CF" w14:textId="77777777" w:rsidR="008A0EBA" w:rsidRDefault="008A0EBA" w:rsidP="0081117B">
      <w:pPr>
        <w:pStyle w:val="Zkladntext"/>
        <w:rPr>
          <w:szCs w:val="24"/>
        </w:rPr>
      </w:pPr>
    </w:p>
    <w:p w14:paraId="56344CB6" w14:textId="77777777" w:rsidR="0081117B" w:rsidRDefault="0081117B" w:rsidP="0081117B">
      <w:pPr>
        <w:pStyle w:val="Odstavecseseznamem"/>
        <w:numPr>
          <w:ilvl w:val="0"/>
          <w:numId w:val="18"/>
        </w:numPr>
        <w:autoSpaceDE/>
        <w:autoSpaceDN/>
        <w:spacing w:after="160" w:line="256" w:lineRule="auto"/>
        <w:ind w:left="0" w:firstLine="426"/>
        <w:jc w:val="both"/>
        <w:rPr>
          <w:b/>
          <w:sz w:val="24"/>
          <w:szCs w:val="24"/>
        </w:rPr>
      </w:pPr>
      <w:r>
        <w:rPr>
          <w:b/>
          <w:sz w:val="24"/>
          <w:szCs w:val="24"/>
        </w:rPr>
        <w:t xml:space="preserve">Zhodnocení dopadů navrhovaného řešení ve vztahu k ochraně soukromí a osobních údajů </w:t>
      </w:r>
    </w:p>
    <w:p w14:paraId="2F6FD013" w14:textId="422140EF" w:rsidR="0081117B" w:rsidRDefault="0081117B" w:rsidP="0081117B">
      <w:pPr>
        <w:jc w:val="both"/>
        <w:rPr>
          <w:sz w:val="24"/>
          <w:szCs w:val="24"/>
        </w:rPr>
      </w:pPr>
      <w:r>
        <w:rPr>
          <w:sz w:val="24"/>
          <w:szCs w:val="24"/>
        </w:rPr>
        <w:t xml:space="preserve">Navrhovaný zákon nebude mít žádné dopady na ochranu soukromí a osobních údajů. </w:t>
      </w:r>
    </w:p>
    <w:p w14:paraId="10C4F395" w14:textId="77777777" w:rsidR="008A0EBA" w:rsidRDefault="008A0EBA" w:rsidP="0081117B">
      <w:pPr>
        <w:jc w:val="both"/>
        <w:rPr>
          <w:sz w:val="24"/>
          <w:szCs w:val="24"/>
        </w:rPr>
      </w:pPr>
    </w:p>
    <w:p w14:paraId="6F8E44E9" w14:textId="77777777" w:rsidR="0081117B" w:rsidRDefault="0081117B" w:rsidP="0081117B">
      <w:pPr>
        <w:pStyle w:val="Odstavecseseznamem"/>
        <w:keepNext/>
        <w:numPr>
          <w:ilvl w:val="0"/>
          <w:numId w:val="18"/>
        </w:numPr>
        <w:autoSpaceDE/>
        <w:autoSpaceDN/>
        <w:spacing w:after="160" w:line="256" w:lineRule="auto"/>
        <w:ind w:left="0" w:firstLine="426"/>
        <w:jc w:val="both"/>
        <w:rPr>
          <w:b/>
          <w:sz w:val="24"/>
          <w:szCs w:val="24"/>
        </w:rPr>
      </w:pPr>
      <w:r>
        <w:rPr>
          <w:b/>
          <w:sz w:val="24"/>
          <w:szCs w:val="24"/>
        </w:rPr>
        <w:t xml:space="preserve">Zhodnocení korupčních rizik </w:t>
      </w:r>
    </w:p>
    <w:p w14:paraId="3FF6A0F2" w14:textId="6EC15E0A" w:rsidR="0081117B" w:rsidRDefault="0081117B" w:rsidP="0081117B">
      <w:pPr>
        <w:jc w:val="both"/>
        <w:rPr>
          <w:sz w:val="24"/>
          <w:szCs w:val="24"/>
        </w:rPr>
      </w:pPr>
      <w:r>
        <w:rPr>
          <w:sz w:val="24"/>
          <w:szCs w:val="24"/>
        </w:rPr>
        <w:t xml:space="preserve">Navrhovaný zákon není spojen s žádnými korupčními riziky. </w:t>
      </w:r>
    </w:p>
    <w:p w14:paraId="0B418758" w14:textId="77777777" w:rsidR="008A0EBA" w:rsidRDefault="008A0EBA" w:rsidP="0081117B">
      <w:pPr>
        <w:jc w:val="both"/>
        <w:rPr>
          <w:sz w:val="24"/>
          <w:szCs w:val="24"/>
        </w:rPr>
      </w:pPr>
    </w:p>
    <w:p w14:paraId="738938F4" w14:textId="77777777" w:rsidR="0081117B" w:rsidRDefault="0081117B" w:rsidP="0081117B">
      <w:pPr>
        <w:pStyle w:val="Odstavecseseznamem"/>
        <w:numPr>
          <w:ilvl w:val="0"/>
          <w:numId w:val="18"/>
        </w:numPr>
        <w:autoSpaceDE/>
        <w:autoSpaceDN/>
        <w:spacing w:after="160" w:line="256" w:lineRule="auto"/>
        <w:ind w:left="0" w:firstLine="426"/>
        <w:jc w:val="both"/>
        <w:rPr>
          <w:b/>
          <w:sz w:val="24"/>
          <w:szCs w:val="24"/>
        </w:rPr>
      </w:pPr>
      <w:r>
        <w:rPr>
          <w:b/>
          <w:sz w:val="24"/>
          <w:szCs w:val="24"/>
        </w:rPr>
        <w:t>Zhodnocení dopadů na bezpečnost nebo ochranu státu a dopady na životní prostředí</w:t>
      </w:r>
    </w:p>
    <w:p w14:paraId="725AEF0F" w14:textId="6BF1E90C" w:rsidR="0081117B" w:rsidRDefault="0081117B" w:rsidP="0081117B">
      <w:pPr>
        <w:jc w:val="both"/>
        <w:rPr>
          <w:sz w:val="24"/>
          <w:szCs w:val="24"/>
        </w:rPr>
      </w:pPr>
      <w:r>
        <w:rPr>
          <w:sz w:val="24"/>
          <w:szCs w:val="24"/>
        </w:rPr>
        <w:t xml:space="preserve">Navrhovaný zákon nemá vliv na bezpečnost nebo obranu státu ani na životní prostředí. </w:t>
      </w:r>
    </w:p>
    <w:p w14:paraId="3A866666" w14:textId="77777777" w:rsidR="008A0EBA" w:rsidRDefault="008A0EBA" w:rsidP="0081117B">
      <w:pPr>
        <w:jc w:val="both"/>
        <w:rPr>
          <w:sz w:val="24"/>
          <w:szCs w:val="24"/>
        </w:rPr>
      </w:pPr>
    </w:p>
    <w:p w14:paraId="25920D8F" w14:textId="4E5818FB" w:rsidR="0081117B" w:rsidRPr="008A0EBA" w:rsidRDefault="0081117B" w:rsidP="008A0EBA">
      <w:pPr>
        <w:pStyle w:val="Odstavecseseznamem"/>
        <w:numPr>
          <w:ilvl w:val="0"/>
          <w:numId w:val="18"/>
        </w:numPr>
        <w:jc w:val="both"/>
        <w:rPr>
          <w:b/>
          <w:sz w:val="24"/>
          <w:szCs w:val="24"/>
        </w:rPr>
      </w:pPr>
      <w:r w:rsidRPr="008A0EBA">
        <w:rPr>
          <w:b/>
          <w:sz w:val="24"/>
          <w:szCs w:val="24"/>
        </w:rPr>
        <w:t>Způsob projednání návrhu zákona</w:t>
      </w:r>
    </w:p>
    <w:p w14:paraId="66B524F8" w14:textId="77777777" w:rsidR="008A0EBA" w:rsidRPr="008A0EBA" w:rsidRDefault="008A0EBA" w:rsidP="008A0EBA">
      <w:pPr>
        <w:pStyle w:val="Odstavecseseznamem"/>
        <w:ind w:left="786"/>
        <w:jc w:val="both"/>
        <w:rPr>
          <w:b/>
          <w:sz w:val="24"/>
          <w:szCs w:val="24"/>
        </w:rPr>
      </w:pPr>
    </w:p>
    <w:p w14:paraId="6F1EEB35" w14:textId="77777777" w:rsidR="0081117B" w:rsidRDefault="0081117B" w:rsidP="0081117B">
      <w:pPr>
        <w:pStyle w:val="normln1"/>
        <w:jc w:val="both"/>
      </w:pPr>
      <w:bookmarkStart w:id="3" w:name="_Hlk53846102"/>
      <w:r>
        <w:t xml:space="preserve">Současně s předložením návrhu zákona </w:t>
      </w:r>
      <w:r>
        <w:rPr>
          <w:rStyle w:val="normln0"/>
          <w:rFonts w:eastAsia="Calibri"/>
        </w:rPr>
        <w:t xml:space="preserve">o některých úpravách v oblasti dávek státní sociální podpory a příspěvku na péči v souvislosti se stavem epidemie </w:t>
      </w:r>
      <w:r>
        <w:t>se předseda Poslanecké sněmovny Parlamentu České republiky žádá o projednání návrhu zákona ve zkráceném jednání v rámci vyhlášeného stavu legislativní nouze podle § 99 zákona o jednacím řádu Poslanecké sněmovny, a to vzhledem k výše uvedeným důvodům.</w:t>
      </w:r>
    </w:p>
    <w:p w14:paraId="10323C4E" w14:textId="77777777" w:rsidR="0081117B" w:rsidRDefault="0081117B" w:rsidP="0081117B">
      <w:pPr>
        <w:pStyle w:val="normln1"/>
        <w:jc w:val="both"/>
      </w:pPr>
    </w:p>
    <w:p w14:paraId="72402D1D" w14:textId="77777777" w:rsidR="0081117B" w:rsidRDefault="0081117B" w:rsidP="0081117B">
      <w:pPr>
        <w:pStyle w:val="normln1"/>
        <w:jc w:val="both"/>
      </w:pPr>
    </w:p>
    <w:p w14:paraId="230F94E4" w14:textId="77777777" w:rsidR="0081117B" w:rsidRDefault="0081117B" w:rsidP="0081117B">
      <w:pPr>
        <w:pStyle w:val="normln1"/>
        <w:jc w:val="both"/>
      </w:pPr>
    </w:p>
    <w:p w14:paraId="27CFC346" w14:textId="77777777" w:rsidR="0081117B" w:rsidRDefault="0081117B" w:rsidP="0081117B">
      <w:pPr>
        <w:pStyle w:val="normln1"/>
        <w:jc w:val="both"/>
      </w:pPr>
    </w:p>
    <w:p w14:paraId="6883231A" w14:textId="77777777" w:rsidR="0081117B" w:rsidRDefault="0081117B" w:rsidP="0081117B">
      <w:pPr>
        <w:pStyle w:val="normln1"/>
        <w:jc w:val="both"/>
      </w:pPr>
    </w:p>
    <w:p w14:paraId="09E69203" w14:textId="77777777" w:rsidR="0081117B" w:rsidRDefault="0081117B" w:rsidP="0081117B">
      <w:pPr>
        <w:pStyle w:val="normln1"/>
        <w:jc w:val="both"/>
      </w:pPr>
    </w:p>
    <w:p w14:paraId="6D7C3057" w14:textId="77777777" w:rsidR="0081117B" w:rsidRDefault="0081117B" w:rsidP="0081117B">
      <w:pPr>
        <w:pStyle w:val="normln1"/>
        <w:jc w:val="both"/>
      </w:pPr>
    </w:p>
    <w:p w14:paraId="50575CBC" w14:textId="77777777" w:rsidR="0081117B" w:rsidRDefault="0081117B" w:rsidP="0081117B">
      <w:pPr>
        <w:pStyle w:val="normln1"/>
        <w:jc w:val="both"/>
      </w:pPr>
    </w:p>
    <w:p w14:paraId="428D7E20" w14:textId="77777777" w:rsidR="0081117B" w:rsidRDefault="0081117B" w:rsidP="0081117B">
      <w:pPr>
        <w:pStyle w:val="normln1"/>
        <w:jc w:val="both"/>
      </w:pPr>
    </w:p>
    <w:p w14:paraId="492C65B2" w14:textId="77777777" w:rsidR="0081117B" w:rsidRDefault="0081117B" w:rsidP="0081117B">
      <w:pPr>
        <w:pStyle w:val="normln1"/>
        <w:jc w:val="both"/>
      </w:pPr>
    </w:p>
    <w:p w14:paraId="47462FDC" w14:textId="77777777" w:rsidR="0081117B" w:rsidRDefault="0081117B" w:rsidP="0081117B">
      <w:pPr>
        <w:pStyle w:val="normln1"/>
        <w:jc w:val="both"/>
      </w:pPr>
    </w:p>
    <w:p w14:paraId="6AA6EEB9" w14:textId="77777777" w:rsidR="0081117B" w:rsidRDefault="0081117B" w:rsidP="0081117B">
      <w:pPr>
        <w:pStyle w:val="normln1"/>
        <w:jc w:val="both"/>
      </w:pPr>
    </w:p>
    <w:p w14:paraId="21212D50" w14:textId="77777777" w:rsidR="0081117B" w:rsidRDefault="0081117B" w:rsidP="0081117B">
      <w:pPr>
        <w:pStyle w:val="normln1"/>
        <w:jc w:val="both"/>
      </w:pPr>
    </w:p>
    <w:p w14:paraId="10D42471" w14:textId="77777777" w:rsidR="0081117B" w:rsidRDefault="0081117B" w:rsidP="0081117B">
      <w:pPr>
        <w:pStyle w:val="normln1"/>
        <w:jc w:val="both"/>
      </w:pPr>
    </w:p>
    <w:p w14:paraId="3586B661" w14:textId="77777777" w:rsidR="0081117B" w:rsidRDefault="0081117B" w:rsidP="0081117B">
      <w:pPr>
        <w:pStyle w:val="normln1"/>
        <w:jc w:val="both"/>
      </w:pPr>
    </w:p>
    <w:p w14:paraId="0C0F6AFA" w14:textId="77777777" w:rsidR="0081117B" w:rsidRDefault="0081117B" w:rsidP="0081117B">
      <w:pPr>
        <w:pStyle w:val="normln1"/>
        <w:jc w:val="both"/>
      </w:pPr>
    </w:p>
    <w:p w14:paraId="4687B417" w14:textId="77777777" w:rsidR="0081117B" w:rsidRDefault="0081117B" w:rsidP="0081117B">
      <w:pPr>
        <w:pStyle w:val="normln1"/>
        <w:jc w:val="both"/>
      </w:pPr>
    </w:p>
    <w:p w14:paraId="5F14A3D4" w14:textId="77777777" w:rsidR="0081117B" w:rsidRDefault="0081117B" w:rsidP="0081117B">
      <w:pPr>
        <w:pStyle w:val="normln1"/>
        <w:jc w:val="both"/>
      </w:pPr>
    </w:p>
    <w:p w14:paraId="27BE6C1D" w14:textId="77777777" w:rsidR="008A0EBA" w:rsidRDefault="008A0EBA" w:rsidP="0081117B">
      <w:pPr>
        <w:pStyle w:val="normln1"/>
        <w:spacing w:after="0"/>
        <w:jc w:val="both"/>
        <w:rPr>
          <w:rFonts w:eastAsia="Calibri"/>
          <w:b/>
          <w:bCs/>
        </w:rPr>
      </w:pPr>
    </w:p>
    <w:p w14:paraId="35DDF52D" w14:textId="331AD732" w:rsidR="0081117B" w:rsidRDefault="0081117B" w:rsidP="0081117B">
      <w:pPr>
        <w:pStyle w:val="normln1"/>
        <w:spacing w:after="0"/>
        <w:jc w:val="both"/>
        <w:rPr>
          <w:rFonts w:eastAsia="Calibri"/>
          <w:b/>
          <w:bCs/>
        </w:rPr>
      </w:pPr>
      <w:r w:rsidRPr="00395BB0">
        <w:rPr>
          <w:rFonts w:eastAsia="Calibri"/>
          <w:b/>
          <w:bCs/>
        </w:rPr>
        <w:t>Zvláštní část</w:t>
      </w:r>
    </w:p>
    <w:p w14:paraId="1F138E2D" w14:textId="77777777" w:rsidR="0081117B" w:rsidRDefault="0081117B" w:rsidP="0081117B">
      <w:pPr>
        <w:pStyle w:val="normln1"/>
        <w:spacing w:after="0"/>
        <w:jc w:val="both"/>
        <w:rPr>
          <w:rFonts w:eastAsia="Calibri"/>
          <w:b/>
          <w:bCs/>
        </w:rPr>
      </w:pPr>
    </w:p>
    <w:p w14:paraId="4C420B1F" w14:textId="77777777" w:rsidR="0081117B" w:rsidRPr="00395BB0" w:rsidRDefault="0081117B" w:rsidP="0081117B">
      <w:pPr>
        <w:pStyle w:val="normln1"/>
        <w:spacing w:after="0"/>
        <w:jc w:val="both"/>
        <w:rPr>
          <w:rFonts w:eastAsia="Calibri"/>
        </w:rPr>
      </w:pPr>
    </w:p>
    <w:p w14:paraId="1CB175A3" w14:textId="77777777" w:rsidR="0081117B" w:rsidRPr="00395BB0" w:rsidRDefault="0081117B" w:rsidP="0081117B">
      <w:pPr>
        <w:pStyle w:val="normln1"/>
        <w:spacing w:after="0"/>
        <w:jc w:val="both"/>
        <w:rPr>
          <w:rFonts w:eastAsia="Calibri"/>
          <w:u w:val="single"/>
        </w:rPr>
      </w:pPr>
      <w:r w:rsidRPr="00395BB0">
        <w:rPr>
          <w:rFonts w:eastAsia="Calibri"/>
          <w:u w:val="single"/>
        </w:rPr>
        <w:t>K § 1</w:t>
      </w:r>
    </w:p>
    <w:p w14:paraId="5EFAABBB" w14:textId="77777777" w:rsidR="0081117B" w:rsidRPr="00395BB0" w:rsidRDefault="0081117B" w:rsidP="0081117B">
      <w:pPr>
        <w:pStyle w:val="normln1"/>
        <w:spacing w:after="0"/>
        <w:jc w:val="both"/>
        <w:rPr>
          <w:rFonts w:eastAsia="Calibri"/>
        </w:rPr>
      </w:pPr>
    </w:p>
    <w:p w14:paraId="519B03A4" w14:textId="77777777" w:rsidR="0081117B" w:rsidRPr="00395BB0" w:rsidRDefault="0081117B" w:rsidP="0081117B">
      <w:pPr>
        <w:pStyle w:val="normln1"/>
        <w:spacing w:after="0"/>
        <w:jc w:val="both"/>
        <w:rPr>
          <w:rFonts w:eastAsia="Calibri"/>
        </w:rPr>
      </w:pPr>
      <w:r w:rsidRPr="00395BB0">
        <w:rPr>
          <w:rFonts w:eastAsia="Calibri"/>
        </w:rPr>
        <w:t>Uvádí se formální vymezení vztahu návrhu zákona k právním předpisům EU.</w:t>
      </w:r>
    </w:p>
    <w:p w14:paraId="42E79B32" w14:textId="77777777" w:rsidR="0081117B" w:rsidRPr="00395BB0" w:rsidRDefault="0081117B" w:rsidP="0081117B">
      <w:pPr>
        <w:pStyle w:val="normln1"/>
        <w:spacing w:after="0"/>
        <w:jc w:val="both"/>
        <w:rPr>
          <w:rFonts w:eastAsia="Calibri"/>
        </w:rPr>
      </w:pPr>
    </w:p>
    <w:p w14:paraId="4A39A73A" w14:textId="77777777" w:rsidR="0081117B" w:rsidRPr="00395BB0" w:rsidRDefault="0081117B" w:rsidP="0081117B">
      <w:pPr>
        <w:pStyle w:val="normln1"/>
        <w:spacing w:after="0"/>
        <w:jc w:val="both"/>
        <w:rPr>
          <w:rFonts w:eastAsia="Calibri"/>
          <w:u w:val="single"/>
        </w:rPr>
      </w:pPr>
      <w:r w:rsidRPr="00395BB0">
        <w:rPr>
          <w:rFonts w:eastAsia="Calibri"/>
          <w:u w:val="single"/>
        </w:rPr>
        <w:t>K § 2</w:t>
      </w:r>
    </w:p>
    <w:p w14:paraId="20D142A6" w14:textId="77777777" w:rsidR="0081117B" w:rsidRPr="00395BB0" w:rsidRDefault="0081117B" w:rsidP="0081117B">
      <w:pPr>
        <w:pStyle w:val="normln1"/>
        <w:spacing w:after="0"/>
        <w:jc w:val="both"/>
        <w:rPr>
          <w:rFonts w:eastAsia="Calibri"/>
        </w:rPr>
      </w:pPr>
    </w:p>
    <w:p w14:paraId="16F6A755" w14:textId="77777777" w:rsidR="0081117B" w:rsidRDefault="0081117B" w:rsidP="0081117B">
      <w:pPr>
        <w:pStyle w:val="normln1"/>
        <w:spacing w:after="0"/>
        <w:jc w:val="both"/>
        <w:rPr>
          <w:rFonts w:eastAsia="Calibri"/>
        </w:rPr>
      </w:pPr>
      <w:r w:rsidRPr="00395BB0">
        <w:rPr>
          <w:rFonts w:eastAsia="Calibri"/>
        </w:rPr>
        <w:t>Navrhuje se, aby krajská pobočka Úřadu práce ČR vycházela při stanovení nároku, výše a</w:t>
      </w:r>
      <w:r>
        <w:rPr>
          <w:rFonts w:eastAsia="Calibri"/>
        </w:rPr>
        <w:t> </w:t>
      </w:r>
      <w:r w:rsidRPr="00395BB0">
        <w:rPr>
          <w:rFonts w:eastAsia="Calibri"/>
        </w:rPr>
        <w:t xml:space="preserve">výplaty přídavku na dítě na </w:t>
      </w:r>
      <w:r>
        <w:rPr>
          <w:rFonts w:eastAsia="Calibri"/>
        </w:rPr>
        <w:t>2</w:t>
      </w:r>
      <w:r w:rsidRPr="00395BB0">
        <w:rPr>
          <w:rFonts w:eastAsia="Calibri"/>
        </w:rPr>
        <w:t>. kalendářní čtvrtletí roku 202</w:t>
      </w:r>
      <w:r>
        <w:rPr>
          <w:rFonts w:eastAsia="Calibri"/>
        </w:rPr>
        <w:t>1</w:t>
      </w:r>
      <w:r w:rsidRPr="00395BB0">
        <w:rPr>
          <w:rFonts w:eastAsia="Calibri"/>
        </w:rPr>
        <w:t xml:space="preserve"> z údajů o příjmech a dalších rozhodných skutečností, </w:t>
      </w:r>
      <w:r>
        <w:rPr>
          <w:rFonts w:eastAsia="Calibri"/>
        </w:rPr>
        <w:t>ze kterých byla určena výše přídavku na dítě vypláceného ke dni 31. března 2021.</w:t>
      </w:r>
    </w:p>
    <w:p w14:paraId="0F7E373B" w14:textId="77777777" w:rsidR="0081117B" w:rsidRPr="00395BB0" w:rsidRDefault="0081117B" w:rsidP="0081117B">
      <w:pPr>
        <w:pStyle w:val="normln1"/>
        <w:spacing w:after="0"/>
        <w:jc w:val="both"/>
        <w:rPr>
          <w:rFonts w:eastAsia="Calibri"/>
        </w:rPr>
      </w:pPr>
    </w:p>
    <w:p w14:paraId="7819939E" w14:textId="77777777" w:rsidR="0081117B" w:rsidRDefault="0081117B" w:rsidP="0081117B">
      <w:pPr>
        <w:pStyle w:val="normln1"/>
        <w:spacing w:after="0"/>
        <w:jc w:val="both"/>
        <w:rPr>
          <w:rFonts w:eastAsia="Calibri"/>
        </w:rPr>
      </w:pPr>
      <w:r w:rsidRPr="00395BB0">
        <w:rPr>
          <w:rFonts w:eastAsia="Calibri"/>
        </w:rPr>
        <w:t xml:space="preserve">Pro období od 1. </w:t>
      </w:r>
      <w:r>
        <w:rPr>
          <w:rFonts w:eastAsia="Calibri"/>
        </w:rPr>
        <w:t>dubna 2021</w:t>
      </w:r>
      <w:r w:rsidRPr="00395BB0">
        <w:rPr>
          <w:rFonts w:eastAsia="Calibri"/>
        </w:rPr>
        <w:t xml:space="preserve"> do 3</w:t>
      </w:r>
      <w:r>
        <w:rPr>
          <w:rFonts w:eastAsia="Calibri"/>
        </w:rPr>
        <w:t>0</w:t>
      </w:r>
      <w:r w:rsidRPr="00395BB0">
        <w:rPr>
          <w:rFonts w:eastAsia="Calibri"/>
        </w:rPr>
        <w:t xml:space="preserve">. </w:t>
      </w:r>
      <w:r>
        <w:rPr>
          <w:rFonts w:eastAsia="Calibri"/>
        </w:rPr>
        <w:t>června</w:t>
      </w:r>
      <w:r w:rsidRPr="00395BB0">
        <w:rPr>
          <w:rFonts w:eastAsia="Calibri"/>
        </w:rPr>
        <w:t xml:space="preserve"> 202</w:t>
      </w:r>
      <w:r>
        <w:rPr>
          <w:rFonts w:eastAsia="Calibri"/>
        </w:rPr>
        <w:t>1</w:t>
      </w:r>
      <w:r w:rsidRPr="00395BB0">
        <w:rPr>
          <w:rFonts w:eastAsia="Calibri"/>
        </w:rPr>
        <w:t xml:space="preserve"> neplatí pro příjemce přídavku na dítě a osoby společně posuzované povinnost písemně ohlásit příslušné krajské pobočce Úřadu práce ČR do</w:t>
      </w:r>
      <w:r>
        <w:rPr>
          <w:rFonts w:eastAsia="Calibri"/>
        </w:rPr>
        <w:t> </w:t>
      </w:r>
      <w:r w:rsidRPr="00395BB0">
        <w:rPr>
          <w:rFonts w:eastAsia="Calibri"/>
        </w:rPr>
        <w:t xml:space="preserve">osmi dnů změny ve skutečnostech rozhodných pro trvání nároku na dávku, její výši nebo výplatu. Tato výjimka neplatí v případech, kdy </w:t>
      </w:r>
      <w:r>
        <w:rPr>
          <w:rFonts w:eastAsia="Calibri"/>
        </w:rPr>
        <w:t>nezaopatřené dítě dosáhne 26 let nebo zemře.</w:t>
      </w:r>
    </w:p>
    <w:p w14:paraId="084115A7" w14:textId="77777777" w:rsidR="0081117B" w:rsidRPr="00395BB0" w:rsidRDefault="0081117B" w:rsidP="0081117B">
      <w:pPr>
        <w:pStyle w:val="normln1"/>
        <w:spacing w:after="0"/>
        <w:jc w:val="both"/>
        <w:rPr>
          <w:rFonts w:eastAsia="Calibri"/>
        </w:rPr>
      </w:pPr>
    </w:p>
    <w:p w14:paraId="43E867E2" w14:textId="77777777" w:rsidR="0081117B" w:rsidRPr="00395BB0" w:rsidRDefault="0081117B" w:rsidP="0081117B">
      <w:pPr>
        <w:pStyle w:val="normln1"/>
        <w:spacing w:after="0"/>
        <w:jc w:val="both"/>
        <w:rPr>
          <w:rFonts w:eastAsia="Calibri"/>
          <w:u w:val="single"/>
        </w:rPr>
      </w:pPr>
      <w:r w:rsidRPr="00395BB0">
        <w:rPr>
          <w:rFonts w:eastAsia="Calibri"/>
          <w:u w:val="single"/>
        </w:rPr>
        <w:t>K § 3</w:t>
      </w:r>
    </w:p>
    <w:p w14:paraId="45E61621" w14:textId="77777777" w:rsidR="0081117B" w:rsidRPr="00395BB0" w:rsidRDefault="0081117B" w:rsidP="0081117B">
      <w:pPr>
        <w:pStyle w:val="normln1"/>
        <w:spacing w:after="0"/>
        <w:jc w:val="both"/>
        <w:rPr>
          <w:rFonts w:eastAsia="Calibri"/>
        </w:rPr>
      </w:pPr>
    </w:p>
    <w:p w14:paraId="26EBBF57" w14:textId="77777777" w:rsidR="0081117B" w:rsidRDefault="0081117B" w:rsidP="0081117B">
      <w:pPr>
        <w:pStyle w:val="normln1"/>
        <w:spacing w:after="0"/>
        <w:jc w:val="both"/>
        <w:rPr>
          <w:rFonts w:eastAsia="Calibri"/>
        </w:rPr>
      </w:pPr>
      <w:r w:rsidRPr="00395BB0">
        <w:rPr>
          <w:rFonts w:eastAsia="Calibri"/>
        </w:rPr>
        <w:t>Navrhuje se, aby krajská pobočka Úřadu práce ČR vycházela při stanovení nároku, výše a</w:t>
      </w:r>
      <w:r>
        <w:rPr>
          <w:rFonts w:eastAsia="Calibri"/>
        </w:rPr>
        <w:t> </w:t>
      </w:r>
      <w:r w:rsidRPr="00395BB0">
        <w:rPr>
          <w:rFonts w:eastAsia="Calibri"/>
        </w:rPr>
        <w:t xml:space="preserve">výplaty příspěvku na bydlení na </w:t>
      </w:r>
      <w:r>
        <w:rPr>
          <w:rFonts w:eastAsia="Calibri"/>
        </w:rPr>
        <w:t>2</w:t>
      </w:r>
      <w:r w:rsidRPr="00395BB0">
        <w:rPr>
          <w:rFonts w:eastAsia="Calibri"/>
        </w:rPr>
        <w:t>. kalendářní čtvrtletí roku 202</w:t>
      </w:r>
      <w:r>
        <w:rPr>
          <w:rFonts w:eastAsia="Calibri"/>
        </w:rPr>
        <w:t>1</w:t>
      </w:r>
      <w:r w:rsidRPr="00395BB0">
        <w:rPr>
          <w:rFonts w:eastAsia="Calibri"/>
        </w:rPr>
        <w:t xml:space="preserve"> z údajů o příjmech, nákladech na bydlení a dalších rozhodných skutečností, </w:t>
      </w:r>
      <w:r>
        <w:rPr>
          <w:rFonts w:eastAsia="Calibri"/>
        </w:rPr>
        <w:t>ze kterých byla určena výše příspěvku na bydlení vypláceného ke dni 31. března 2021.</w:t>
      </w:r>
    </w:p>
    <w:p w14:paraId="3D182DCB" w14:textId="77777777" w:rsidR="0081117B" w:rsidRPr="00395BB0" w:rsidRDefault="0081117B" w:rsidP="0081117B">
      <w:pPr>
        <w:pStyle w:val="normln1"/>
        <w:spacing w:after="0"/>
        <w:jc w:val="both"/>
        <w:rPr>
          <w:rFonts w:eastAsia="Calibri"/>
        </w:rPr>
      </w:pPr>
    </w:p>
    <w:p w14:paraId="63A19FA2" w14:textId="77777777" w:rsidR="0081117B" w:rsidRDefault="0081117B" w:rsidP="0081117B">
      <w:pPr>
        <w:pStyle w:val="normln1"/>
        <w:spacing w:after="0"/>
        <w:jc w:val="both"/>
        <w:rPr>
          <w:rFonts w:eastAsia="Calibri"/>
        </w:rPr>
      </w:pPr>
      <w:r w:rsidRPr="00395BB0">
        <w:rPr>
          <w:rFonts w:eastAsia="Calibri"/>
        </w:rPr>
        <w:t xml:space="preserve">Pro období od 1. </w:t>
      </w:r>
      <w:r>
        <w:rPr>
          <w:rFonts w:eastAsia="Calibri"/>
        </w:rPr>
        <w:t>dubna</w:t>
      </w:r>
      <w:r w:rsidRPr="00395BB0">
        <w:rPr>
          <w:rFonts w:eastAsia="Calibri"/>
        </w:rPr>
        <w:t xml:space="preserve"> 202</w:t>
      </w:r>
      <w:r>
        <w:rPr>
          <w:rFonts w:eastAsia="Calibri"/>
        </w:rPr>
        <w:t>1</w:t>
      </w:r>
      <w:r w:rsidRPr="00395BB0">
        <w:rPr>
          <w:rFonts w:eastAsia="Calibri"/>
        </w:rPr>
        <w:t xml:space="preserve"> do 3</w:t>
      </w:r>
      <w:r>
        <w:rPr>
          <w:rFonts w:eastAsia="Calibri"/>
        </w:rPr>
        <w:t>0</w:t>
      </w:r>
      <w:r w:rsidRPr="00395BB0">
        <w:rPr>
          <w:rFonts w:eastAsia="Calibri"/>
        </w:rPr>
        <w:t xml:space="preserve">. </w:t>
      </w:r>
      <w:r>
        <w:rPr>
          <w:rFonts w:eastAsia="Calibri"/>
        </w:rPr>
        <w:t>června</w:t>
      </w:r>
      <w:r w:rsidRPr="00395BB0">
        <w:rPr>
          <w:rFonts w:eastAsia="Calibri"/>
        </w:rPr>
        <w:t xml:space="preserve"> 202</w:t>
      </w:r>
      <w:r>
        <w:rPr>
          <w:rFonts w:eastAsia="Calibri"/>
        </w:rPr>
        <w:t>1</w:t>
      </w:r>
      <w:r w:rsidRPr="00395BB0">
        <w:rPr>
          <w:rFonts w:eastAsia="Calibri"/>
        </w:rPr>
        <w:t xml:space="preserve"> neplatí pro příjemce příspěvku na bydlení a</w:t>
      </w:r>
      <w:r>
        <w:rPr>
          <w:rFonts w:eastAsia="Calibri"/>
        </w:rPr>
        <w:t> </w:t>
      </w:r>
      <w:r w:rsidRPr="00395BB0">
        <w:rPr>
          <w:rFonts w:eastAsia="Calibri"/>
        </w:rPr>
        <w:t xml:space="preserve">osoby společně posuzované povinnost písemně ohlásit příslušné krajské pobočce Úřadu práce ČR do osmi dnů změny ve skutečnostech rozhodných pro trvání nároku na dávku, její výši nebo výplatu. Tato výjimka neplatí v případech, kdy </w:t>
      </w:r>
      <w:r>
        <w:rPr>
          <w:rFonts w:eastAsia="Calibri"/>
        </w:rPr>
        <w:t>oprávněná osoba zemře.</w:t>
      </w:r>
    </w:p>
    <w:p w14:paraId="4A75F05A" w14:textId="77777777" w:rsidR="0081117B" w:rsidRPr="00395BB0" w:rsidRDefault="0081117B" w:rsidP="0081117B">
      <w:pPr>
        <w:pStyle w:val="normln1"/>
        <w:spacing w:after="0"/>
        <w:jc w:val="both"/>
        <w:rPr>
          <w:rFonts w:eastAsia="Calibri"/>
        </w:rPr>
      </w:pPr>
    </w:p>
    <w:p w14:paraId="2992991E" w14:textId="77777777" w:rsidR="0081117B" w:rsidRPr="00395BB0" w:rsidRDefault="0081117B" w:rsidP="0081117B">
      <w:pPr>
        <w:pStyle w:val="normln1"/>
        <w:spacing w:after="0"/>
        <w:jc w:val="both"/>
        <w:rPr>
          <w:rFonts w:eastAsia="Calibri"/>
          <w:u w:val="single"/>
        </w:rPr>
      </w:pPr>
      <w:r w:rsidRPr="00395BB0">
        <w:rPr>
          <w:rFonts w:eastAsia="Calibri"/>
          <w:u w:val="single"/>
        </w:rPr>
        <w:t>K § 4</w:t>
      </w:r>
    </w:p>
    <w:p w14:paraId="7808E75E" w14:textId="77777777" w:rsidR="0081117B" w:rsidRPr="00395BB0" w:rsidRDefault="0081117B" w:rsidP="0081117B">
      <w:pPr>
        <w:pStyle w:val="normln1"/>
        <w:spacing w:after="0"/>
        <w:jc w:val="both"/>
        <w:rPr>
          <w:rFonts w:eastAsia="Calibri"/>
        </w:rPr>
      </w:pPr>
    </w:p>
    <w:p w14:paraId="08A0E854" w14:textId="77777777" w:rsidR="0081117B" w:rsidRPr="00AD4E44" w:rsidRDefault="0081117B" w:rsidP="0081117B">
      <w:pPr>
        <w:pStyle w:val="normln1"/>
        <w:spacing w:after="0"/>
        <w:jc w:val="both"/>
        <w:rPr>
          <w:rFonts w:eastAsia="Calibri"/>
        </w:rPr>
      </w:pPr>
      <w:r w:rsidRPr="00AD4E44">
        <w:rPr>
          <w:rFonts w:eastAsia="Calibri"/>
        </w:rPr>
        <w:t xml:space="preserve">Navrhuje se, aby krajská pobočka Úřadu práce ČR vycházela při stanovení nároku na zvýšení příspěvku na péči na 2. kalendářní čtvrtletí roku 2021, </w:t>
      </w:r>
      <w:r w:rsidRPr="00AD4E44">
        <w:t>jde-li o zvýšení příspěvku na péči vyplácené</w:t>
      </w:r>
      <w:r>
        <w:t> </w:t>
      </w:r>
      <w:r w:rsidRPr="00AD4E44">
        <w:t>k</w:t>
      </w:r>
      <w:r>
        <w:t> </w:t>
      </w:r>
      <w:r w:rsidRPr="00AD4E44">
        <w:t>31.</w:t>
      </w:r>
      <w:r>
        <w:t> </w:t>
      </w:r>
      <w:r w:rsidRPr="00AD4E44">
        <w:t>březnu</w:t>
      </w:r>
      <w:r>
        <w:t> </w:t>
      </w:r>
      <w:r w:rsidRPr="00AD4E44">
        <w:t>2021,</w:t>
      </w:r>
      <w:r>
        <w:t> </w:t>
      </w:r>
      <w:r w:rsidRPr="00AD4E44">
        <w:t>se</w:t>
      </w:r>
      <w:r>
        <w:t> </w:t>
      </w:r>
      <w:r w:rsidRPr="00AD4E44">
        <w:t>vychází z příjmů a dalších skutečností rozhodných pro nárok na</w:t>
      </w:r>
      <w:r>
        <w:t> </w:t>
      </w:r>
      <w:r w:rsidRPr="00AD4E44">
        <w:t>zvýšení</w:t>
      </w:r>
      <w:r>
        <w:t> </w:t>
      </w:r>
      <w:r w:rsidRPr="00AD4E44">
        <w:t>příspěvku</w:t>
      </w:r>
      <w:r>
        <w:t> </w:t>
      </w:r>
      <w:r w:rsidRPr="00AD4E44">
        <w:t>na</w:t>
      </w:r>
      <w:r>
        <w:t> </w:t>
      </w:r>
      <w:r w:rsidRPr="00AD4E44">
        <w:t>péči, ze kterých bylo přiznáno zvýšení příspěvku na péči vyplácené ke</w:t>
      </w:r>
      <w:r>
        <w:t> </w:t>
      </w:r>
      <w:r w:rsidRPr="00AD4E44">
        <w:t>dni 31. března 2021.</w:t>
      </w:r>
    </w:p>
    <w:p w14:paraId="1FFD96A4" w14:textId="77777777" w:rsidR="0081117B" w:rsidRPr="00395BB0" w:rsidRDefault="0081117B" w:rsidP="0081117B">
      <w:pPr>
        <w:pStyle w:val="normln1"/>
        <w:spacing w:after="0"/>
        <w:jc w:val="both"/>
        <w:rPr>
          <w:rFonts w:eastAsia="Calibri"/>
        </w:rPr>
      </w:pPr>
    </w:p>
    <w:p w14:paraId="5E88C6ED" w14:textId="77777777" w:rsidR="0081117B" w:rsidRPr="00AD4E44" w:rsidRDefault="0081117B" w:rsidP="0081117B">
      <w:pPr>
        <w:jc w:val="both"/>
        <w:rPr>
          <w:sz w:val="24"/>
          <w:szCs w:val="24"/>
        </w:rPr>
      </w:pPr>
      <w:r w:rsidRPr="00AD4E44">
        <w:rPr>
          <w:sz w:val="24"/>
          <w:szCs w:val="24"/>
        </w:rPr>
        <w:t>Od kalendářního měsíce následujícího po kalendářním měsíci, ve kterém oprávněná osoba, tj.</w:t>
      </w:r>
      <w:r>
        <w:rPr>
          <w:sz w:val="24"/>
          <w:szCs w:val="24"/>
        </w:rPr>
        <w:t> </w:t>
      </w:r>
      <w:r w:rsidRPr="00AD4E44">
        <w:rPr>
          <w:sz w:val="24"/>
          <w:szCs w:val="24"/>
        </w:rPr>
        <w:t xml:space="preserve">osoba, která má nárok na zvýšení příspěvku na péči, zemře, zvýšení příspěvku na péči nenáleží. </w:t>
      </w:r>
    </w:p>
    <w:p w14:paraId="40445886" w14:textId="77777777" w:rsidR="0081117B" w:rsidRDefault="0081117B" w:rsidP="0081117B">
      <w:pPr>
        <w:pStyle w:val="normln1"/>
        <w:spacing w:after="0"/>
        <w:jc w:val="both"/>
        <w:rPr>
          <w:rFonts w:eastAsia="Calibri"/>
        </w:rPr>
      </w:pPr>
    </w:p>
    <w:p w14:paraId="1904F223" w14:textId="77777777" w:rsidR="0081117B" w:rsidRPr="00AD4E44" w:rsidRDefault="0081117B" w:rsidP="0081117B">
      <w:pPr>
        <w:pStyle w:val="normln1"/>
        <w:spacing w:after="0"/>
        <w:jc w:val="both"/>
        <w:rPr>
          <w:rFonts w:eastAsia="Calibri"/>
          <w:u w:val="single"/>
        </w:rPr>
      </w:pPr>
      <w:r w:rsidRPr="00AD4E44">
        <w:rPr>
          <w:rFonts w:eastAsia="Calibri"/>
          <w:u w:val="single"/>
        </w:rPr>
        <w:t xml:space="preserve">K § </w:t>
      </w:r>
      <w:r>
        <w:rPr>
          <w:rFonts w:eastAsia="Calibri"/>
          <w:u w:val="single"/>
        </w:rPr>
        <w:t>5</w:t>
      </w:r>
    </w:p>
    <w:p w14:paraId="6DC9D9F1" w14:textId="77777777" w:rsidR="0081117B" w:rsidRPr="00395BB0" w:rsidRDefault="0081117B" w:rsidP="0081117B">
      <w:pPr>
        <w:pStyle w:val="normln1"/>
        <w:spacing w:after="0"/>
        <w:jc w:val="both"/>
        <w:rPr>
          <w:rFonts w:eastAsia="Calibri"/>
        </w:rPr>
      </w:pPr>
    </w:p>
    <w:p w14:paraId="73BAD959" w14:textId="77777777" w:rsidR="0081117B" w:rsidRPr="00395BB0" w:rsidRDefault="0081117B" w:rsidP="0081117B">
      <w:pPr>
        <w:pStyle w:val="normln1"/>
        <w:spacing w:after="0"/>
        <w:jc w:val="both"/>
        <w:rPr>
          <w:rFonts w:eastAsia="Calibri"/>
        </w:rPr>
      </w:pPr>
      <w:r w:rsidRPr="00395BB0">
        <w:rPr>
          <w:rFonts w:eastAsia="Calibri"/>
        </w:rPr>
        <w:t>Vzhledem k uvedené nezbytnosti a časové naléhavosti se z důvodu obecného zájmu navrhuje účinnost zákona dnem jeho vyhlášení. Toto řešení je plně v souladu s ustanovením § 3 odst. 4 zákona č. 309/1999 Sb., o Sbírce zákonů a o Sbírce mezinárodních smluv, ve znění pozdějších předpisů.</w:t>
      </w:r>
    </w:p>
    <w:bookmarkEnd w:id="3"/>
    <w:p w14:paraId="0CE00653" w14:textId="77777777" w:rsidR="00E47C8C" w:rsidRDefault="00E47C8C" w:rsidP="00E47C8C">
      <w:pPr>
        <w:jc w:val="center"/>
        <w:rPr>
          <w:sz w:val="24"/>
          <w:szCs w:val="24"/>
        </w:rPr>
      </w:pPr>
    </w:p>
    <w:p w14:paraId="70163A5E" w14:textId="2C02BCDB" w:rsidR="00E47C8C" w:rsidRDefault="00E47C8C" w:rsidP="00E47C8C">
      <w:pPr>
        <w:jc w:val="center"/>
        <w:rPr>
          <w:sz w:val="24"/>
          <w:szCs w:val="24"/>
        </w:rPr>
      </w:pPr>
      <w:r>
        <w:rPr>
          <w:sz w:val="24"/>
          <w:szCs w:val="24"/>
        </w:rPr>
        <w:t>V Praze dne 1. března 2021</w:t>
      </w:r>
    </w:p>
    <w:p w14:paraId="1FCA1D90" w14:textId="77777777" w:rsidR="00E47C8C" w:rsidRDefault="00E47C8C" w:rsidP="00E47C8C">
      <w:pPr>
        <w:jc w:val="center"/>
        <w:rPr>
          <w:sz w:val="24"/>
          <w:szCs w:val="24"/>
        </w:rPr>
      </w:pPr>
    </w:p>
    <w:p w14:paraId="722DA20C" w14:textId="77777777" w:rsidR="00E47C8C" w:rsidRDefault="00E47C8C" w:rsidP="00E47C8C">
      <w:pPr>
        <w:jc w:val="center"/>
        <w:rPr>
          <w:sz w:val="24"/>
          <w:szCs w:val="24"/>
        </w:rPr>
      </w:pPr>
    </w:p>
    <w:p w14:paraId="56B587B8" w14:textId="77777777" w:rsidR="008A0EBA" w:rsidRDefault="008A0EBA" w:rsidP="00E47C8C">
      <w:pPr>
        <w:spacing w:after="120" w:line="360" w:lineRule="auto"/>
        <w:jc w:val="center"/>
        <w:rPr>
          <w:sz w:val="24"/>
          <w:szCs w:val="24"/>
        </w:rPr>
      </w:pPr>
    </w:p>
    <w:p w14:paraId="5BAEA13E" w14:textId="4F464AEF" w:rsidR="00E47C8C" w:rsidRDefault="00E47C8C" w:rsidP="00E47C8C">
      <w:pPr>
        <w:spacing w:after="120" w:line="360" w:lineRule="auto"/>
        <w:jc w:val="center"/>
        <w:rPr>
          <w:sz w:val="24"/>
          <w:szCs w:val="24"/>
        </w:rPr>
      </w:pPr>
      <w:r>
        <w:rPr>
          <w:sz w:val="24"/>
          <w:szCs w:val="24"/>
        </w:rPr>
        <w:t>Předseda vlády:</w:t>
      </w:r>
    </w:p>
    <w:p w14:paraId="556C9D2A" w14:textId="77777777" w:rsidR="00E47C8C" w:rsidRDefault="00E47C8C" w:rsidP="00E47C8C">
      <w:pPr>
        <w:spacing w:after="120" w:line="360" w:lineRule="auto"/>
        <w:jc w:val="center"/>
        <w:rPr>
          <w:sz w:val="24"/>
          <w:szCs w:val="24"/>
        </w:rPr>
      </w:pPr>
      <w:r>
        <w:rPr>
          <w:sz w:val="24"/>
          <w:szCs w:val="24"/>
        </w:rPr>
        <w:t>Ing. Andrej Babiš v.r.</w:t>
      </w:r>
    </w:p>
    <w:p w14:paraId="42D645B3" w14:textId="77777777" w:rsidR="00E47C8C" w:rsidRDefault="00E47C8C" w:rsidP="00E47C8C">
      <w:pPr>
        <w:spacing w:after="120"/>
        <w:jc w:val="both"/>
        <w:rPr>
          <w:sz w:val="24"/>
          <w:szCs w:val="24"/>
        </w:rPr>
      </w:pPr>
    </w:p>
    <w:p w14:paraId="49E83391" w14:textId="77777777" w:rsidR="008A0EBA" w:rsidRDefault="008A0EBA" w:rsidP="00E47C8C">
      <w:pPr>
        <w:spacing w:after="120" w:line="360" w:lineRule="auto"/>
        <w:jc w:val="center"/>
        <w:rPr>
          <w:sz w:val="24"/>
          <w:szCs w:val="24"/>
        </w:rPr>
      </w:pPr>
    </w:p>
    <w:p w14:paraId="31E159F6" w14:textId="0D246FF8" w:rsidR="00E47C8C" w:rsidRDefault="00E47C8C" w:rsidP="00E47C8C">
      <w:pPr>
        <w:spacing w:after="120" w:line="360" w:lineRule="auto"/>
        <w:jc w:val="center"/>
        <w:rPr>
          <w:sz w:val="24"/>
          <w:szCs w:val="24"/>
        </w:rPr>
      </w:pPr>
      <w:bookmarkStart w:id="4" w:name="_GoBack"/>
      <w:bookmarkEnd w:id="4"/>
      <w:r>
        <w:rPr>
          <w:sz w:val="24"/>
          <w:szCs w:val="24"/>
        </w:rPr>
        <w:t>Ministryně práce a sociálních věcí:</w:t>
      </w:r>
    </w:p>
    <w:p w14:paraId="2D450158" w14:textId="77777777" w:rsidR="00E47C8C" w:rsidRDefault="00E47C8C" w:rsidP="00E47C8C">
      <w:pPr>
        <w:spacing w:after="120" w:line="360" w:lineRule="auto"/>
        <w:jc w:val="center"/>
        <w:rPr>
          <w:sz w:val="24"/>
          <w:szCs w:val="24"/>
        </w:rPr>
      </w:pPr>
      <w:proofErr w:type="spellStart"/>
      <w:r>
        <w:rPr>
          <w:sz w:val="24"/>
          <w:szCs w:val="24"/>
        </w:rPr>
        <w:t>Dipl</w:t>
      </w:r>
      <w:proofErr w:type="spellEnd"/>
      <w:r>
        <w:rPr>
          <w:sz w:val="24"/>
          <w:szCs w:val="24"/>
        </w:rPr>
        <w:t xml:space="preserve">.-Pol. Jana Maláčová, </w:t>
      </w:r>
      <w:proofErr w:type="spellStart"/>
      <w:r>
        <w:rPr>
          <w:sz w:val="24"/>
          <w:szCs w:val="24"/>
        </w:rPr>
        <w:t>Msc</w:t>
      </w:r>
      <w:proofErr w:type="spellEnd"/>
      <w:r>
        <w:rPr>
          <w:sz w:val="24"/>
          <w:szCs w:val="24"/>
        </w:rPr>
        <w:t>., v.r.</w:t>
      </w:r>
    </w:p>
    <w:sectPr w:rsidR="00E47C8C" w:rsidSect="00756E0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7D5BD" w14:textId="77777777" w:rsidR="00785D5A" w:rsidRDefault="00785D5A" w:rsidP="00995AEA">
      <w:r>
        <w:separator/>
      </w:r>
    </w:p>
  </w:endnote>
  <w:endnote w:type="continuationSeparator" w:id="0">
    <w:p w14:paraId="56375F82" w14:textId="77777777" w:rsidR="00785D5A" w:rsidRDefault="00785D5A" w:rsidP="00995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47F74" w14:textId="77777777" w:rsidR="0081117B" w:rsidRDefault="008111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4261726"/>
      <w:docPartObj>
        <w:docPartGallery w:val="Page Numbers (Bottom of Page)"/>
        <w:docPartUnique/>
      </w:docPartObj>
    </w:sdtPr>
    <w:sdtEndPr/>
    <w:sdtContent>
      <w:p w14:paraId="2F7CEFFB" w14:textId="514CB1B4" w:rsidR="00756E0D" w:rsidRDefault="00756E0D">
        <w:pPr>
          <w:pStyle w:val="Zpat"/>
          <w:jc w:val="center"/>
        </w:pPr>
        <w:r>
          <w:fldChar w:fldCharType="begin"/>
        </w:r>
        <w:r>
          <w:instrText>PAGE   \* MERGEFORMAT</w:instrText>
        </w:r>
        <w:r>
          <w:fldChar w:fldCharType="separate"/>
        </w:r>
        <w:r>
          <w:t>2</w:t>
        </w:r>
        <w:r>
          <w:fldChar w:fldCharType="end"/>
        </w:r>
      </w:p>
    </w:sdtContent>
  </w:sdt>
  <w:p w14:paraId="6B04809D" w14:textId="77777777" w:rsidR="00995AEA" w:rsidRDefault="00995AE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2EA85" w14:textId="77777777" w:rsidR="0081117B" w:rsidRDefault="008111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FF38B" w14:textId="77777777" w:rsidR="00785D5A" w:rsidRDefault="00785D5A" w:rsidP="00995AEA">
      <w:r>
        <w:separator/>
      </w:r>
    </w:p>
  </w:footnote>
  <w:footnote w:type="continuationSeparator" w:id="0">
    <w:p w14:paraId="3FD3BF6A" w14:textId="77777777" w:rsidR="00785D5A" w:rsidRDefault="00785D5A" w:rsidP="00995AEA">
      <w:r>
        <w:continuationSeparator/>
      </w:r>
    </w:p>
  </w:footnote>
  <w:footnote w:id="1">
    <w:p w14:paraId="66F9649F" w14:textId="506276EB" w:rsidR="007A32CE" w:rsidRDefault="007A32CE" w:rsidP="00CF71E0">
      <w:pPr>
        <w:pStyle w:val="Textpoznpodarou"/>
        <w:jc w:val="both"/>
      </w:pPr>
      <w:r>
        <w:rPr>
          <w:rStyle w:val="Znakapoznpodarou"/>
        </w:rPr>
        <w:t>1)</w:t>
      </w:r>
      <w:r>
        <w:t xml:space="preserve"> </w:t>
      </w:r>
      <w:r w:rsidR="00CF71E0" w:rsidRPr="00CF71E0">
        <w:t>Například nařízení Evropského parlamentu a Rady (ES) č. 883/2004 ze dne 29. dubna 2004 o koordinaci systémů sociálního zabezpečení, v platném znění, nařízení Evropského parlamentu a Rady (ES) č. 987/2009 ze dne 16.</w:t>
      </w:r>
      <w:r w:rsidR="00CF71E0">
        <w:t> </w:t>
      </w:r>
      <w:r w:rsidR="00CF71E0" w:rsidRPr="00CF71E0">
        <w:t>září</w:t>
      </w:r>
      <w:r w:rsidR="00CF71E0">
        <w:t> </w:t>
      </w:r>
      <w:r w:rsidR="00CF71E0" w:rsidRPr="00CF71E0">
        <w:t>2009, kterým se stanoví prováděcí pravidla k nařízení (ES) č. 883/2004 o koordinaci systémů sociálního zabezpečení, v platném znění, nařízení Evropského parlamentu a Rady (EU) č. 1231/2010 ze dne 24. listopadu 2010, kterým se rozšiřuje působnost nařízení (ES) č. 883/2004 a nařízení (ES) č. 987/2009 na státní příslušníky třetích zemí, na které se tato nařízení dosud nevztahují pouze z důvodu jejich státní příslušnosti, nařízení Evropského parlamentu a Rady (EU) č. 492/2011 ze dne 5. dubna 2011 o volném pohybu pracovníků uvnitř Unie.</w:t>
      </w:r>
    </w:p>
  </w:footnote>
  <w:footnote w:id="2">
    <w:p w14:paraId="15FDC5A9" w14:textId="7772861A" w:rsidR="00044685" w:rsidRDefault="00044685" w:rsidP="00CF71E0">
      <w:pPr>
        <w:pStyle w:val="Textpoznpodarou"/>
        <w:jc w:val="both"/>
      </w:pPr>
      <w:r>
        <w:rPr>
          <w:rStyle w:val="Znakapoznpodarou"/>
        </w:rPr>
        <w:t>2)</w:t>
      </w:r>
      <w:r>
        <w:t xml:space="preserve"> </w:t>
      </w:r>
      <w:r w:rsidR="00CF71E0" w:rsidRPr="00CF71E0">
        <w:t xml:space="preserve">§ 11 až 16 zákona č. 117/1995 Sb., </w:t>
      </w:r>
      <w:r w:rsidR="00CF71E0">
        <w:t xml:space="preserve">o státní sociální podpoře, </w:t>
      </w:r>
      <w:r w:rsidR="00CF71E0" w:rsidRPr="00CF71E0">
        <w:t>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C0066" w14:textId="77777777" w:rsidR="0081117B" w:rsidRDefault="0081117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D3454" w14:textId="77777777" w:rsidR="0081117B" w:rsidRDefault="0081117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D6E94" w14:textId="77777777" w:rsidR="0081117B" w:rsidRDefault="008111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858FA"/>
    <w:multiLevelType w:val="hybridMultilevel"/>
    <w:tmpl w:val="278A3056"/>
    <w:lvl w:ilvl="0" w:tplc="E18C6DD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141727"/>
    <w:multiLevelType w:val="hybridMultilevel"/>
    <w:tmpl w:val="CE006562"/>
    <w:lvl w:ilvl="0" w:tplc="1158D230">
      <w:start w:val="4"/>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203859"/>
    <w:multiLevelType w:val="hybridMultilevel"/>
    <w:tmpl w:val="F0905B32"/>
    <w:lvl w:ilvl="0" w:tplc="04050017">
      <w:start w:val="1"/>
      <w:numFmt w:val="lowerLetter"/>
      <w:lvlText w:val="%1)"/>
      <w:lvlJc w:val="left"/>
      <w:pPr>
        <w:ind w:left="720" w:hanging="360"/>
      </w:pPr>
    </w:lvl>
    <w:lvl w:ilvl="1" w:tplc="87A65AAC">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DDC45E0"/>
    <w:multiLevelType w:val="hybridMultilevel"/>
    <w:tmpl w:val="D26031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625371"/>
    <w:multiLevelType w:val="hybridMultilevel"/>
    <w:tmpl w:val="95764B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3F178E"/>
    <w:multiLevelType w:val="hybridMultilevel"/>
    <w:tmpl w:val="BF56EAE2"/>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EF47D4"/>
    <w:multiLevelType w:val="hybridMultilevel"/>
    <w:tmpl w:val="E774FE74"/>
    <w:lvl w:ilvl="0" w:tplc="3814C0C4">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CC2E46"/>
    <w:multiLevelType w:val="hybridMultilevel"/>
    <w:tmpl w:val="16E2409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E7D0106"/>
    <w:multiLevelType w:val="hybridMultilevel"/>
    <w:tmpl w:val="E95ABA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194B48"/>
    <w:multiLevelType w:val="hybridMultilevel"/>
    <w:tmpl w:val="804093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9473C2"/>
    <w:multiLevelType w:val="hybridMultilevel"/>
    <w:tmpl w:val="F88CB3F8"/>
    <w:lvl w:ilvl="0" w:tplc="853484F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3826CF9"/>
    <w:multiLevelType w:val="hybridMultilevel"/>
    <w:tmpl w:val="2FBA5282"/>
    <w:lvl w:ilvl="0" w:tplc="0405000F">
      <w:start w:val="1"/>
      <w:numFmt w:val="decimal"/>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DB235CD"/>
    <w:multiLevelType w:val="hybridMultilevel"/>
    <w:tmpl w:val="390E28DA"/>
    <w:lvl w:ilvl="0" w:tplc="0405000F">
      <w:start w:val="1"/>
      <w:numFmt w:val="decimal"/>
      <w:lvlText w:val="%1."/>
      <w:lvlJc w:val="left"/>
      <w:pPr>
        <w:ind w:left="4188" w:hanging="360"/>
      </w:pPr>
    </w:lvl>
    <w:lvl w:ilvl="1" w:tplc="04050019" w:tentative="1">
      <w:start w:val="1"/>
      <w:numFmt w:val="lowerLetter"/>
      <w:lvlText w:val="%2."/>
      <w:lvlJc w:val="left"/>
      <w:pPr>
        <w:ind w:left="4908" w:hanging="360"/>
      </w:pPr>
    </w:lvl>
    <w:lvl w:ilvl="2" w:tplc="0405001B" w:tentative="1">
      <w:start w:val="1"/>
      <w:numFmt w:val="lowerRoman"/>
      <w:lvlText w:val="%3."/>
      <w:lvlJc w:val="right"/>
      <w:pPr>
        <w:ind w:left="5628" w:hanging="180"/>
      </w:pPr>
    </w:lvl>
    <w:lvl w:ilvl="3" w:tplc="0405000F" w:tentative="1">
      <w:start w:val="1"/>
      <w:numFmt w:val="decimal"/>
      <w:lvlText w:val="%4."/>
      <w:lvlJc w:val="left"/>
      <w:pPr>
        <w:ind w:left="6348" w:hanging="360"/>
      </w:pPr>
    </w:lvl>
    <w:lvl w:ilvl="4" w:tplc="04050019" w:tentative="1">
      <w:start w:val="1"/>
      <w:numFmt w:val="lowerLetter"/>
      <w:lvlText w:val="%5."/>
      <w:lvlJc w:val="left"/>
      <w:pPr>
        <w:ind w:left="7068" w:hanging="360"/>
      </w:pPr>
    </w:lvl>
    <w:lvl w:ilvl="5" w:tplc="0405001B" w:tentative="1">
      <w:start w:val="1"/>
      <w:numFmt w:val="lowerRoman"/>
      <w:lvlText w:val="%6."/>
      <w:lvlJc w:val="right"/>
      <w:pPr>
        <w:ind w:left="7788" w:hanging="180"/>
      </w:pPr>
    </w:lvl>
    <w:lvl w:ilvl="6" w:tplc="0405000F" w:tentative="1">
      <w:start w:val="1"/>
      <w:numFmt w:val="decimal"/>
      <w:lvlText w:val="%7."/>
      <w:lvlJc w:val="left"/>
      <w:pPr>
        <w:ind w:left="8508" w:hanging="360"/>
      </w:pPr>
    </w:lvl>
    <w:lvl w:ilvl="7" w:tplc="04050019" w:tentative="1">
      <w:start w:val="1"/>
      <w:numFmt w:val="lowerLetter"/>
      <w:lvlText w:val="%8."/>
      <w:lvlJc w:val="left"/>
      <w:pPr>
        <w:ind w:left="9228" w:hanging="360"/>
      </w:pPr>
    </w:lvl>
    <w:lvl w:ilvl="8" w:tplc="0405001B" w:tentative="1">
      <w:start w:val="1"/>
      <w:numFmt w:val="lowerRoman"/>
      <w:lvlText w:val="%9."/>
      <w:lvlJc w:val="right"/>
      <w:pPr>
        <w:ind w:left="9948" w:hanging="180"/>
      </w:pPr>
    </w:lvl>
  </w:abstractNum>
  <w:abstractNum w:abstractNumId="13" w15:restartNumberingAfterBreak="0">
    <w:nsid w:val="5FE22DF5"/>
    <w:multiLevelType w:val="hybridMultilevel"/>
    <w:tmpl w:val="53CACF50"/>
    <w:lvl w:ilvl="0" w:tplc="EA16E4AC">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175085F"/>
    <w:multiLevelType w:val="hybridMultilevel"/>
    <w:tmpl w:val="B270001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6B2D5963"/>
    <w:multiLevelType w:val="hybridMultilevel"/>
    <w:tmpl w:val="3DAC76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71940B71"/>
    <w:multiLevelType w:val="singleLevel"/>
    <w:tmpl w:val="F57296B2"/>
    <w:lvl w:ilvl="0">
      <w:start w:val="1"/>
      <w:numFmt w:val="lowerLetter"/>
      <w:pStyle w:val="Textodstavce"/>
      <w:lvlText w:val="%1)"/>
      <w:lvlJc w:val="left"/>
      <w:pPr>
        <w:tabs>
          <w:tab w:val="num" w:pos="705"/>
        </w:tabs>
        <w:ind w:left="705" w:hanging="705"/>
      </w:pPr>
    </w:lvl>
  </w:abstractNum>
  <w:abstractNum w:abstractNumId="17"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2"/>
  </w:num>
  <w:num w:numId="3">
    <w:abstractNumId w:val="11"/>
  </w:num>
  <w:num w:numId="4">
    <w:abstractNumId w:val="8"/>
  </w:num>
  <w:num w:numId="5">
    <w:abstractNumId w:val="5"/>
  </w:num>
  <w:num w:numId="6">
    <w:abstractNumId w:val="2"/>
  </w:num>
  <w:num w:numId="7">
    <w:abstractNumId w:val="16"/>
    <w:lvlOverride w:ilvl="0">
      <w:startOverride w:val="1"/>
    </w:lvlOverride>
  </w:num>
  <w:num w:numId="8">
    <w:abstractNumId w:val="9"/>
  </w:num>
  <w:num w:numId="9">
    <w:abstractNumId w:val="3"/>
  </w:num>
  <w:num w:numId="10">
    <w:abstractNumId w:val="1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4"/>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0"/>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751"/>
    <w:rsid w:val="0000217F"/>
    <w:rsid w:val="00010F9E"/>
    <w:rsid w:val="00035463"/>
    <w:rsid w:val="00041394"/>
    <w:rsid w:val="0004148B"/>
    <w:rsid w:val="00044685"/>
    <w:rsid w:val="00046016"/>
    <w:rsid w:val="0006495C"/>
    <w:rsid w:val="00096124"/>
    <w:rsid w:val="000A2564"/>
    <w:rsid w:val="000B6D16"/>
    <w:rsid w:val="000C53A4"/>
    <w:rsid w:val="000D0EDF"/>
    <w:rsid w:val="000D3751"/>
    <w:rsid w:val="000D7563"/>
    <w:rsid w:val="000F62EF"/>
    <w:rsid w:val="00110F09"/>
    <w:rsid w:val="001152F4"/>
    <w:rsid w:val="00162DD7"/>
    <w:rsid w:val="00171058"/>
    <w:rsid w:val="00180BEF"/>
    <w:rsid w:val="0019557F"/>
    <w:rsid w:val="001A68BC"/>
    <w:rsid w:val="001B25F0"/>
    <w:rsid w:val="001C1D9A"/>
    <w:rsid w:val="001D7C77"/>
    <w:rsid w:val="00240DCD"/>
    <w:rsid w:val="0025522A"/>
    <w:rsid w:val="002900A9"/>
    <w:rsid w:val="002A4F6C"/>
    <w:rsid w:val="002A6798"/>
    <w:rsid w:val="002C00D9"/>
    <w:rsid w:val="002C4910"/>
    <w:rsid w:val="002D66C5"/>
    <w:rsid w:val="00301C68"/>
    <w:rsid w:val="00326501"/>
    <w:rsid w:val="00380D12"/>
    <w:rsid w:val="003A449B"/>
    <w:rsid w:val="003C127E"/>
    <w:rsid w:val="00401A4C"/>
    <w:rsid w:val="0042302F"/>
    <w:rsid w:val="00431436"/>
    <w:rsid w:val="00440237"/>
    <w:rsid w:val="00474078"/>
    <w:rsid w:val="004A1D8F"/>
    <w:rsid w:val="004A2D3B"/>
    <w:rsid w:val="004D4B71"/>
    <w:rsid w:val="004D5B06"/>
    <w:rsid w:val="004E6F0A"/>
    <w:rsid w:val="005126D1"/>
    <w:rsid w:val="005206AE"/>
    <w:rsid w:val="0054129F"/>
    <w:rsid w:val="00561A3A"/>
    <w:rsid w:val="00582A84"/>
    <w:rsid w:val="005834CD"/>
    <w:rsid w:val="005A7012"/>
    <w:rsid w:val="005D17AE"/>
    <w:rsid w:val="005E1C3D"/>
    <w:rsid w:val="0061532A"/>
    <w:rsid w:val="00635C1E"/>
    <w:rsid w:val="006377FA"/>
    <w:rsid w:val="0065470F"/>
    <w:rsid w:val="0065507B"/>
    <w:rsid w:val="00681751"/>
    <w:rsid w:val="0069445A"/>
    <w:rsid w:val="006B2BED"/>
    <w:rsid w:val="006D72F9"/>
    <w:rsid w:val="006F1E2E"/>
    <w:rsid w:val="007107EA"/>
    <w:rsid w:val="0071410D"/>
    <w:rsid w:val="0072350D"/>
    <w:rsid w:val="00753705"/>
    <w:rsid w:val="00756E0D"/>
    <w:rsid w:val="00776E53"/>
    <w:rsid w:val="00785D5A"/>
    <w:rsid w:val="00786B93"/>
    <w:rsid w:val="007A32CE"/>
    <w:rsid w:val="007B047D"/>
    <w:rsid w:val="007B0D24"/>
    <w:rsid w:val="007B3C30"/>
    <w:rsid w:val="007C7E17"/>
    <w:rsid w:val="007D384A"/>
    <w:rsid w:val="007E18C7"/>
    <w:rsid w:val="007E74F2"/>
    <w:rsid w:val="0081117B"/>
    <w:rsid w:val="00816865"/>
    <w:rsid w:val="00824D19"/>
    <w:rsid w:val="00844221"/>
    <w:rsid w:val="00846CB4"/>
    <w:rsid w:val="0086132D"/>
    <w:rsid w:val="008A0EBA"/>
    <w:rsid w:val="008A3756"/>
    <w:rsid w:val="008B2280"/>
    <w:rsid w:val="008C09C4"/>
    <w:rsid w:val="008C0BD7"/>
    <w:rsid w:val="008C6CA3"/>
    <w:rsid w:val="008D129E"/>
    <w:rsid w:val="008D45C1"/>
    <w:rsid w:val="009124FB"/>
    <w:rsid w:val="009473E5"/>
    <w:rsid w:val="00962321"/>
    <w:rsid w:val="009728DC"/>
    <w:rsid w:val="00995AEA"/>
    <w:rsid w:val="009A232B"/>
    <w:rsid w:val="009B0F83"/>
    <w:rsid w:val="009B4168"/>
    <w:rsid w:val="009E1459"/>
    <w:rsid w:val="009F4CD6"/>
    <w:rsid w:val="00A26FC7"/>
    <w:rsid w:val="00A43FF3"/>
    <w:rsid w:val="00A44218"/>
    <w:rsid w:val="00A66590"/>
    <w:rsid w:val="00A72236"/>
    <w:rsid w:val="00B23776"/>
    <w:rsid w:val="00B265E4"/>
    <w:rsid w:val="00B3329D"/>
    <w:rsid w:val="00B33C59"/>
    <w:rsid w:val="00B46B7A"/>
    <w:rsid w:val="00B53D42"/>
    <w:rsid w:val="00B7214E"/>
    <w:rsid w:val="00B82343"/>
    <w:rsid w:val="00BA1847"/>
    <w:rsid w:val="00BA63CE"/>
    <w:rsid w:val="00BB2F4D"/>
    <w:rsid w:val="00BE38F5"/>
    <w:rsid w:val="00C02E29"/>
    <w:rsid w:val="00C123FD"/>
    <w:rsid w:val="00C1375E"/>
    <w:rsid w:val="00C53D6A"/>
    <w:rsid w:val="00C551DF"/>
    <w:rsid w:val="00C61E94"/>
    <w:rsid w:val="00C627E2"/>
    <w:rsid w:val="00C8615F"/>
    <w:rsid w:val="00C90376"/>
    <w:rsid w:val="00C92EEB"/>
    <w:rsid w:val="00C95583"/>
    <w:rsid w:val="00CA4ABD"/>
    <w:rsid w:val="00CB06AB"/>
    <w:rsid w:val="00CC44E0"/>
    <w:rsid w:val="00CF71E0"/>
    <w:rsid w:val="00D11A46"/>
    <w:rsid w:val="00D30E22"/>
    <w:rsid w:val="00D5675C"/>
    <w:rsid w:val="00D64C8B"/>
    <w:rsid w:val="00D6503F"/>
    <w:rsid w:val="00DB54A7"/>
    <w:rsid w:val="00DB6092"/>
    <w:rsid w:val="00DE7FA4"/>
    <w:rsid w:val="00DF7888"/>
    <w:rsid w:val="00DF7B92"/>
    <w:rsid w:val="00E13469"/>
    <w:rsid w:val="00E47C8C"/>
    <w:rsid w:val="00E76E16"/>
    <w:rsid w:val="00E77222"/>
    <w:rsid w:val="00EB5792"/>
    <w:rsid w:val="00EF228B"/>
    <w:rsid w:val="00F001AA"/>
    <w:rsid w:val="00F17AAA"/>
    <w:rsid w:val="00F259BA"/>
    <w:rsid w:val="00F56F38"/>
    <w:rsid w:val="00F81472"/>
    <w:rsid w:val="00FA750E"/>
    <w:rsid w:val="00FC5824"/>
    <w:rsid w:val="00FC74E4"/>
    <w:rsid w:val="00FD6783"/>
    <w:rsid w:val="00FF4C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8C017"/>
  <w15:docId w15:val="{E4CBB0E0-D807-4224-B1CA-369AF9764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1751"/>
    <w:pPr>
      <w:autoSpaceDE w:val="0"/>
      <w:autoSpaceDN w:val="0"/>
      <w:spacing w:after="0" w:line="240" w:lineRule="auto"/>
    </w:pPr>
    <w:rPr>
      <w:rFonts w:ascii="Times New Roman" w:eastAsia="Times New Roman" w:hAnsi="Times New Roman" w:cs="Times New Roman"/>
      <w:sz w:val="20"/>
      <w:szCs w:val="20"/>
      <w:lang w:eastAsia="cs-CZ"/>
    </w:rPr>
  </w:style>
  <w:style w:type="paragraph" w:styleId="Nadpis8">
    <w:name w:val="heading 8"/>
    <w:basedOn w:val="Normln"/>
    <w:next w:val="Normln"/>
    <w:link w:val="Nadpis8Char"/>
    <w:uiPriority w:val="9"/>
    <w:qFormat/>
    <w:rsid w:val="005126D1"/>
    <w:pPr>
      <w:keepNext/>
      <w:autoSpaceDE/>
      <w:autoSpaceDN/>
      <w:jc w:val="center"/>
      <w:outlineLvl w:val="7"/>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81751"/>
    <w:pPr>
      <w:autoSpaceDE/>
      <w:autoSpaceDN/>
      <w:spacing w:before="100" w:beforeAutospacing="1" w:after="100" w:afterAutospacing="1"/>
    </w:pPr>
    <w:rPr>
      <w:sz w:val="24"/>
      <w:szCs w:val="24"/>
    </w:rPr>
  </w:style>
  <w:style w:type="paragraph" w:styleId="Odstavecseseznamem">
    <w:name w:val="List Paragraph"/>
    <w:aliases w:val="List Paragraph (Czech Tourism),Nad,List Paragraph,Odstavec se seznamem1,Odstavec_muj,1 odstavecH"/>
    <w:basedOn w:val="Normln"/>
    <w:link w:val="OdstavecseseznamemChar"/>
    <w:uiPriority w:val="34"/>
    <w:qFormat/>
    <w:rsid w:val="001152F4"/>
    <w:pPr>
      <w:ind w:left="720"/>
      <w:contextualSpacing/>
    </w:pPr>
  </w:style>
  <w:style w:type="character" w:customStyle="1" w:styleId="OdstavecseseznamemChar">
    <w:name w:val="Odstavec se seznamem Char"/>
    <w:aliases w:val="List Paragraph (Czech Tourism) Char,Nad Char,List Paragraph Char,Odstavec se seznamem1 Char,Odstavec_muj Char,1 odstavecH Char"/>
    <w:link w:val="Odstavecseseznamem"/>
    <w:uiPriority w:val="34"/>
    <w:qFormat/>
    <w:locked/>
    <w:rsid w:val="001152F4"/>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2900A9"/>
    <w:pPr>
      <w:autoSpaceDE/>
      <w:autoSpaceDN/>
    </w:pPr>
    <w:rPr>
      <w:rFonts w:eastAsia="Calibri"/>
      <w:bCs/>
      <w:sz w:val="24"/>
      <w:szCs w:val="24"/>
      <w:lang w:eastAsia="en-US"/>
    </w:rPr>
  </w:style>
  <w:style w:type="character" w:customStyle="1" w:styleId="TextkomenteChar">
    <w:name w:val="Text komentáře Char"/>
    <w:basedOn w:val="Standardnpsmoodstavce"/>
    <w:link w:val="Textkomente"/>
    <w:uiPriority w:val="99"/>
    <w:rsid w:val="002900A9"/>
    <w:rPr>
      <w:rFonts w:ascii="Times New Roman" w:eastAsia="Calibri" w:hAnsi="Times New Roman" w:cs="Times New Roman"/>
      <w:bCs/>
      <w:sz w:val="24"/>
      <w:szCs w:val="24"/>
    </w:rPr>
  </w:style>
  <w:style w:type="paragraph" w:customStyle="1" w:styleId="Textodstavce">
    <w:name w:val="Text odstavce"/>
    <w:basedOn w:val="Normln"/>
    <w:rsid w:val="00FA750E"/>
    <w:pPr>
      <w:widowControl w:val="0"/>
      <w:numPr>
        <w:numId w:val="7"/>
      </w:numPr>
      <w:tabs>
        <w:tab w:val="left" w:pos="851"/>
      </w:tabs>
      <w:autoSpaceDE/>
      <w:autoSpaceDN/>
      <w:spacing w:before="120" w:after="120"/>
      <w:jc w:val="both"/>
      <w:outlineLvl w:val="6"/>
    </w:pPr>
    <w:rPr>
      <w:spacing w:val="-8"/>
      <w:sz w:val="24"/>
    </w:rPr>
  </w:style>
  <w:style w:type="paragraph" w:styleId="Zkladntext">
    <w:name w:val="Body Text"/>
    <w:basedOn w:val="Normln"/>
    <w:link w:val="ZkladntextChar"/>
    <w:unhideWhenUsed/>
    <w:rsid w:val="009E1459"/>
    <w:pPr>
      <w:autoSpaceDE/>
      <w:autoSpaceDN/>
      <w:jc w:val="both"/>
    </w:pPr>
    <w:rPr>
      <w:sz w:val="24"/>
      <w:szCs w:val="22"/>
    </w:rPr>
  </w:style>
  <w:style w:type="character" w:customStyle="1" w:styleId="ZkladntextChar">
    <w:name w:val="Základní text Char"/>
    <w:basedOn w:val="Standardnpsmoodstavce"/>
    <w:link w:val="Zkladntext"/>
    <w:rsid w:val="009E1459"/>
    <w:rPr>
      <w:rFonts w:ascii="Times New Roman" w:eastAsia="Times New Roman" w:hAnsi="Times New Roman" w:cs="Times New Roman"/>
      <w:sz w:val="24"/>
      <w:lang w:eastAsia="cs-CZ"/>
    </w:rPr>
  </w:style>
  <w:style w:type="paragraph" w:customStyle="1" w:styleId="Textlnku">
    <w:name w:val="Text článku"/>
    <w:basedOn w:val="Normln"/>
    <w:rsid w:val="009E1459"/>
    <w:pPr>
      <w:autoSpaceDE/>
      <w:autoSpaceDN/>
      <w:spacing w:before="240"/>
      <w:ind w:firstLine="425"/>
      <w:jc w:val="both"/>
      <w:outlineLvl w:val="5"/>
    </w:pPr>
    <w:rPr>
      <w:sz w:val="24"/>
    </w:rPr>
  </w:style>
  <w:style w:type="paragraph" w:styleId="Zhlav">
    <w:name w:val="header"/>
    <w:basedOn w:val="Normln"/>
    <w:link w:val="ZhlavChar"/>
    <w:uiPriority w:val="99"/>
    <w:unhideWhenUsed/>
    <w:rsid w:val="00995AEA"/>
    <w:pPr>
      <w:tabs>
        <w:tab w:val="center" w:pos="4536"/>
        <w:tab w:val="right" w:pos="9072"/>
      </w:tabs>
    </w:pPr>
  </w:style>
  <w:style w:type="character" w:customStyle="1" w:styleId="ZhlavChar">
    <w:name w:val="Záhlaví Char"/>
    <w:basedOn w:val="Standardnpsmoodstavce"/>
    <w:link w:val="Zhlav"/>
    <w:uiPriority w:val="99"/>
    <w:rsid w:val="00995AEA"/>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995AEA"/>
    <w:pPr>
      <w:tabs>
        <w:tab w:val="center" w:pos="4536"/>
        <w:tab w:val="right" w:pos="9072"/>
      </w:tabs>
    </w:pPr>
  </w:style>
  <w:style w:type="character" w:customStyle="1" w:styleId="ZpatChar">
    <w:name w:val="Zápatí Char"/>
    <w:basedOn w:val="Standardnpsmoodstavce"/>
    <w:link w:val="Zpat"/>
    <w:uiPriority w:val="99"/>
    <w:rsid w:val="00995AEA"/>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DF78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7888"/>
    <w:rPr>
      <w:rFonts w:ascii="Segoe UI" w:eastAsia="Times New Roman" w:hAnsi="Segoe UI" w:cs="Segoe UI"/>
      <w:sz w:val="18"/>
      <w:szCs w:val="18"/>
      <w:lang w:eastAsia="cs-CZ"/>
    </w:rPr>
  </w:style>
  <w:style w:type="paragraph" w:styleId="Bezmezer">
    <w:name w:val="No Spacing"/>
    <w:uiPriority w:val="1"/>
    <w:qFormat/>
    <w:rsid w:val="00EF228B"/>
    <w:pPr>
      <w:spacing w:after="0" w:line="240" w:lineRule="auto"/>
    </w:pPr>
    <w:rPr>
      <w:rFonts w:ascii="Calibri" w:eastAsia="Calibri" w:hAnsi="Calibri" w:cs="Times New Roman"/>
    </w:rPr>
  </w:style>
  <w:style w:type="character" w:styleId="Odkaznakoment">
    <w:name w:val="annotation reference"/>
    <w:basedOn w:val="Standardnpsmoodstavce"/>
    <w:uiPriority w:val="99"/>
    <w:semiHidden/>
    <w:unhideWhenUsed/>
    <w:rsid w:val="00A66590"/>
    <w:rPr>
      <w:sz w:val="16"/>
      <w:szCs w:val="16"/>
    </w:rPr>
  </w:style>
  <w:style w:type="paragraph" w:styleId="Pedmtkomente">
    <w:name w:val="annotation subject"/>
    <w:basedOn w:val="Textkomente"/>
    <w:next w:val="Textkomente"/>
    <w:link w:val="PedmtkomenteChar"/>
    <w:uiPriority w:val="99"/>
    <w:semiHidden/>
    <w:unhideWhenUsed/>
    <w:rsid w:val="00A66590"/>
    <w:pPr>
      <w:autoSpaceDE w:val="0"/>
      <w:autoSpaceDN w:val="0"/>
    </w:pPr>
    <w:rPr>
      <w:rFonts w:eastAsia="Times New Roman"/>
      <w:b/>
      <w:sz w:val="20"/>
      <w:szCs w:val="20"/>
      <w:lang w:eastAsia="cs-CZ"/>
    </w:rPr>
  </w:style>
  <w:style w:type="character" w:customStyle="1" w:styleId="PedmtkomenteChar">
    <w:name w:val="Předmět komentáře Char"/>
    <w:basedOn w:val="TextkomenteChar"/>
    <w:link w:val="Pedmtkomente"/>
    <w:uiPriority w:val="99"/>
    <w:semiHidden/>
    <w:rsid w:val="00A66590"/>
    <w:rPr>
      <w:rFonts w:ascii="Times New Roman" w:eastAsia="Times New Roman" w:hAnsi="Times New Roman" w:cs="Times New Roman"/>
      <w:b/>
      <w:bCs/>
      <w:sz w:val="20"/>
      <w:szCs w:val="20"/>
      <w:lang w:eastAsia="cs-CZ"/>
    </w:rPr>
  </w:style>
  <w:style w:type="character" w:customStyle="1" w:styleId="Nadpis8Char">
    <w:name w:val="Nadpis 8 Char"/>
    <w:basedOn w:val="Standardnpsmoodstavce"/>
    <w:link w:val="Nadpis8"/>
    <w:uiPriority w:val="9"/>
    <w:rsid w:val="005126D1"/>
    <w:rPr>
      <w:rFonts w:ascii="Times New Roman" w:eastAsia="Times New Roman" w:hAnsi="Times New Roman" w:cs="Times New Roman"/>
      <w:b/>
      <w:sz w:val="24"/>
      <w:szCs w:val="20"/>
      <w:lang w:eastAsia="cs-CZ"/>
    </w:rPr>
  </w:style>
  <w:style w:type="character" w:customStyle="1" w:styleId="normln0">
    <w:name w:val="normln"/>
    <w:basedOn w:val="Standardnpsmoodstavce"/>
    <w:rsid w:val="009A232B"/>
    <w:rPr>
      <w:sz w:val="24"/>
      <w:szCs w:val="24"/>
    </w:rPr>
  </w:style>
  <w:style w:type="paragraph" w:customStyle="1" w:styleId="normln1">
    <w:name w:val="normln1"/>
    <w:basedOn w:val="Normln"/>
    <w:rsid w:val="009A232B"/>
    <w:pPr>
      <w:autoSpaceDE/>
      <w:autoSpaceDN/>
      <w:spacing w:after="20"/>
    </w:pPr>
    <w:rPr>
      <w:sz w:val="24"/>
      <w:szCs w:val="24"/>
    </w:rPr>
  </w:style>
  <w:style w:type="paragraph" w:styleId="Textpoznpodarou">
    <w:name w:val="footnote text"/>
    <w:basedOn w:val="Normln"/>
    <w:link w:val="TextpoznpodarouChar"/>
    <w:uiPriority w:val="99"/>
    <w:semiHidden/>
    <w:unhideWhenUsed/>
    <w:rsid w:val="007A32CE"/>
  </w:style>
  <w:style w:type="character" w:customStyle="1" w:styleId="TextpoznpodarouChar">
    <w:name w:val="Text pozn. pod čarou Char"/>
    <w:basedOn w:val="Standardnpsmoodstavce"/>
    <w:link w:val="Textpoznpodarou"/>
    <w:uiPriority w:val="99"/>
    <w:semiHidden/>
    <w:rsid w:val="007A32C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7A32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035627">
      <w:bodyDiv w:val="1"/>
      <w:marLeft w:val="0"/>
      <w:marRight w:val="0"/>
      <w:marTop w:val="0"/>
      <w:marBottom w:val="0"/>
      <w:divBdr>
        <w:top w:val="none" w:sz="0" w:space="0" w:color="auto"/>
        <w:left w:val="none" w:sz="0" w:space="0" w:color="auto"/>
        <w:bottom w:val="none" w:sz="0" w:space="0" w:color="auto"/>
        <w:right w:val="none" w:sz="0" w:space="0" w:color="auto"/>
      </w:divBdr>
    </w:div>
    <w:div w:id="1085225105">
      <w:bodyDiv w:val="1"/>
      <w:marLeft w:val="0"/>
      <w:marRight w:val="0"/>
      <w:marTop w:val="0"/>
      <w:marBottom w:val="0"/>
      <w:divBdr>
        <w:top w:val="none" w:sz="0" w:space="0" w:color="auto"/>
        <w:left w:val="none" w:sz="0" w:space="0" w:color="auto"/>
        <w:bottom w:val="none" w:sz="0" w:space="0" w:color="auto"/>
        <w:right w:val="none" w:sz="0" w:space="0" w:color="auto"/>
      </w:divBdr>
    </w:div>
    <w:div w:id="1377049603">
      <w:bodyDiv w:val="1"/>
      <w:marLeft w:val="0"/>
      <w:marRight w:val="0"/>
      <w:marTop w:val="0"/>
      <w:marBottom w:val="0"/>
      <w:divBdr>
        <w:top w:val="none" w:sz="0" w:space="0" w:color="auto"/>
        <w:left w:val="none" w:sz="0" w:space="0" w:color="auto"/>
        <w:bottom w:val="none" w:sz="0" w:space="0" w:color="auto"/>
        <w:right w:val="none" w:sz="0" w:space="0" w:color="auto"/>
      </w:divBdr>
    </w:div>
    <w:div w:id="1384476352">
      <w:bodyDiv w:val="1"/>
      <w:marLeft w:val="0"/>
      <w:marRight w:val="0"/>
      <w:marTop w:val="0"/>
      <w:marBottom w:val="0"/>
      <w:divBdr>
        <w:top w:val="none" w:sz="0" w:space="0" w:color="auto"/>
        <w:left w:val="none" w:sz="0" w:space="0" w:color="auto"/>
        <w:bottom w:val="none" w:sz="0" w:space="0" w:color="auto"/>
        <w:right w:val="none" w:sz="0" w:space="0" w:color="auto"/>
      </w:divBdr>
    </w:div>
    <w:div w:id="1554661264">
      <w:bodyDiv w:val="1"/>
      <w:marLeft w:val="0"/>
      <w:marRight w:val="0"/>
      <w:marTop w:val="0"/>
      <w:marBottom w:val="0"/>
      <w:divBdr>
        <w:top w:val="none" w:sz="0" w:space="0" w:color="auto"/>
        <w:left w:val="none" w:sz="0" w:space="0" w:color="auto"/>
        <w:bottom w:val="none" w:sz="0" w:space="0" w:color="auto"/>
        <w:right w:val="none" w:sz="0" w:space="0" w:color="auto"/>
      </w:divBdr>
    </w:div>
    <w:div w:id="207041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D44B3-645B-481C-927A-4FC98D4E2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1887</Words>
  <Characters>11134</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12996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Janková Eva JUDr. (MPSV)</dc:creator>
  <cp:keywords/>
  <dc:description/>
  <cp:lastModifiedBy>Urban Tomáš Mgr. (MPSV)</cp:lastModifiedBy>
  <cp:revision>15</cp:revision>
  <cp:lastPrinted>2021-03-01T13:12:00Z</cp:lastPrinted>
  <dcterms:created xsi:type="dcterms:W3CDTF">2021-03-01T06:59:00Z</dcterms:created>
  <dcterms:modified xsi:type="dcterms:W3CDTF">2021-03-01T14:38:00Z</dcterms:modified>
</cp:coreProperties>
</file>