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B7663" w14:textId="77777777" w:rsidR="003E1216" w:rsidRPr="003E1216" w:rsidRDefault="003E1216" w:rsidP="00C64915">
      <w:pPr>
        <w:pStyle w:val="PShlavika1"/>
        <w:spacing w:before="120" w:line="240" w:lineRule="auto"/>
      </w:pPr>
      <w:r w:rsidRPr="003E1216">
        <w:t>Parlament České republiky</w:t>
      </w:r>
    </w:p>
    <w:p w14:paraId="59A9B969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5F3ADE50" w14:textId="77777777" w:rsidR="003E1216" w:rsidRPr="003E1216" w:rsidRDefault="00E22AEA" w:rsidP="00684000">
      <w:pPr>
        <w:pStyle w:val="PShlavika2"/>
        <w:spacing w:line="240" w:lineRule="auto"/>
      </w:pPr>
      <w:r>
        <w:t>202</w:t>
      </w:r>
      <w:r w:rsidR="007079CD">
        <w:t>1</w:t>
      </w:r>
    </w:p>
    <w:p w14:paraId="706F95DA" w14:textId="77777777"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14:paraId="03D4B087" w14:textId="2D579EE7" w:rsidR="003E1216" w:rsidRPr="00C907C5" w:rsidRDefault="00790104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357</w:t>
      </w:r>
    </w:p>
    <w:p w14:paraId="1184E6EA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329B5781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0C78C80F" w14:textId="5F05F0A7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079CD">
        <w:t>5</w:t>
      </w:r>
      <w:r w:rsidR="005C7B57">
        <w:t>2</w:t>
      </w:r>
      <w:r w:rsidR="00C907C5">
        <w:t>. schůze</w:t>
      </w:r>
    </w:p>
    <w:p w14:paraId="109F92E9" w14:textId="6429A9AD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5C7B57">
        <w:rPr>
          <w:bCs/>
          <w:iCs/>
        </w:rPr>
        <w:t>3</w:t>
      </w:r>
      <w:r w:rsidR="001B4026">
        <w:rPr>
          <w:bCs/>
          <w:iCs/>
        </w:rPr>
        <w:t xml:space="preserve">. </w:t>
      </w:r>
      <w:r w:rsidR="005C7B57">
        <w:rPr>
          <w:bCs/>
          <w:iCs/>
        </w:rPr>
        <w:t>února</w:t>
      </w:r>
      <w:r w:rsidR="0033764D">
        <w:rPr>
          <w:bCs/>
          <w:iCs/>
        </w:rPr>
        <w:t xml:space="preserve"> 202</w:t>
      </w:r>
      <w:r w:rsidR="007079CD">
        <w:rPr>
          <w:bCs/>
          <w:iCs/>
        </w:rPr>
        <w:t>1</w:t>
      </w:r>
    </w:p>
    <w:p w14:paraId="54D3B59B" w14:textId="77777777" w:rsidR="008C5CDC" w:rsidRPr="008C5CDC" w:rsidRDefault="00A84635" w:rsidP="00821A78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  <w:rPr>
          <w:i/>
          <w:sz w:val="22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</w:t>
      </w:r>
      <w:r w:rsidR="003628CC">
        <w:t xml:space="preserve">návrhu </w:t>
      </w:r>
      <w:r w:rsidR="00BE3E71">
        <w:t>zákona</w:t>
      </w:r>
      <w:r w:rsidR="007079CD">
        <w:t>, kterým se mění zákon č. 266/1994 Sb., o drahách, ve znění pozdějších předpisů, a zákon č. 634/2004 Sb., o správních poplatcích, ve znění pozdějších předpisů</w:t>
      </w:r>
      <w:r w:rsidR="008C5CDC" w:rsidRPr="00386BEC">
        <w:t xml:space="preserve"> – </w:t>
      </w:r>
      <w:r w:rsidR="008C5CDC" w:rsidRPr="00386BEC">
        <w:rPr>
          <w:b/>
        </w:rPr>
        <w:t xml:space="preserve">sněmovní tisk </w:t>
      </w:r>
      <w:r w:rsidR="007079CD">
        <w:rPr>
          <w:b/>
        </w:rPr>
        <w:t>912</w:t>
      </w:r>
    </w:p>
    <w:p w14:paraId="58EAE7A7" w14:textId="77777777" w:rsidR="00060BDA" w:rsidRPr="00315E6F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color w:val="000000"/>
          <w:spacing w:val="-2"/>
          <w:sz w:val="2"/>
          <w:lang w:eastAsia="cs-CZ"/>
        </w:rPr>
      </w:pPr>
    </w:p>
    <w:p w14:paraId="2F411B83" w14:textId="0C439D3A" w:rsidR="00B021CB" w:rsidRPr="00B021CB" w:rsidRDefault="00B021CB" w:rsidP="00B021CB">
      <w:pPr>
        <w:spacing w:before="600" w:after="360"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021CB">
        <w:rPr>
          <w:rFonts w:ascii="Times New Roman" w:hAnsi="Times New Roman"/>
          <w:sz w:val="24"/>
          <w:szCs w:val="24"/>
        </w:rPr>
        <w:t xml:space="preserve">Hospodářský výbor Poslanecké sněmovny Parlamentu ČR po vyslechnutí výkladu </w:t>
      </w:r>
      <w:r w:rsidR="00790104" w:rsidRPr="00790104">
        <w:rPr>
          <w:rFonts w:ascii="Times New Roman" w:hAnsi="Times New Roman"/>
          <w:sz w:val="24"/>
          <w:szCs w:val="24"/>
        </w:rPr>
        <w:t xml:space="preserve">náměstka </w:t>
      </w:r>
      <w:r w:rsidRPr="00790104">
        <w:rPr>
          <w:rFonts w:ascii="Times New Roman" w:hAnsi="Times New Roman"/>
          <w:sz w:val="24"/>
          <w:szCs w:val="24"/>
        </w:rPr>
        <w:t xml:space="preserve">ministra dopravy </w:t>
      </w:r>
      <w:r w:rsidR="00790104" w:rsidRPr="00790104">
        <w:rPr>
          <w:rFonts w:ascii="Times New Roman" w:hAnsi="Times New Roman"/>
          <w:sz w:val="24"/>
          <w:szCs w:val="24"/>
        </w:rPr>
        <w:t xml:space="preserve">Jakuba Kopřivy, </w:t>
      </w:r>
      <w:r w:rsidRPr="00790104">
        <w:rPr>
          <w:rFonts w:ascii="Times New Roman" w:hAnsi="Times New Roman"/>
          <w:sz w:val="24"/>
          <w:szCs w:val="24"/>
        </w:rPr>
        <w:t xml:space="preserve">zpravodajské zprávy, kterou za omluveného </w:t>
      </w:r>
      <w:r w:rsidRPr="00B021CB">
        <w:rPr>
          <w:rFonts w:ascii="Times New Roman" w:hAnsi="Times New Roman"/>
          <w:sz w:val="24"/>
          <w:szCs w:val="24"/>
        </w:rPr>
        <w:t>poslance Jana Bauera přednesl poslanec</w:t>
      </w:r>
      <w:r w:rsidR="00790104">
        <w:rPr>
          <w:rFonts w:ascii="Times New Roman" w:hAnsi="Times New Roman"/>
          <w:sz w:val="24"/>
          <w:szCs w:val="24"/>
        </w:rPr>
        <w:t xml:space="preserve"> Martin Kolovratník, </w:t>
      </w:r>
      <w:r w:rsidRPr="00B021CB">
        <w:rPr>
          <w:rFonts w:ascii="Times New Roman" w:hAnsi="Times New Roman"/>
          <w:sz w:val="24"/>
          <w:szCs w:val="24"/>
        </w:rPr>
        <w:t>a po rozpravě a po obecné a podrobné rozpravě</w:t>
      </w:r>
    </w:p>
    <w:p w14:paraId="44B8BD31" w14:textId="7AA69C5D" w:rsidR="005C7B57" w:rsidRPr="00790104" w:rsidRDefault="005C7B57" w:rsidP="005E59ED">
      <w:pPr>
        <w:pStyle w:val="Odstavecseseznamem"/>
        <w:numPr>
          <w:ilvl w:val="0"/>
          <w:numId w:val="30"/>
        </w:numPr>
        <w:spacing w:before="360" w:after="240" w:line="240" w:lineRule="auto"/>
        <w:ind w:hanging="720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>
        <w:rPr>
          <w:rFonts w:ascii="Times New Roman" w:hAnsi="Times New Roman"/>
          <w:b/>
          <w:spacing w:val="30"/>
          <w:sz w:val="24"/>
          <w:szCs w:val="24"/>
        </w:rPr>
        <w:t>doporučuje</w:t>
      </w:r>
      <w:r>
        <w:rPr>
          <w:rFonts w:ascii="Times New Roman" w:hAnsi="Times New Roman"/>
          <w:sz w:val="24"/>
          <w:szCs w:val="24"/>
        </w:rPr>
        <w:t xml:space="preserve"> Poslanecké sněmovně Parlamentu ČR </w:t>
      </w:r>
      <w:r>
        <w:rPr>
          <w:rFonts w:ascii="Times New Roman" w:hAnsi="Times New Roman"/>
          <w:spacing w:val="30"/>
          <w:sz w:val="24"/>
          <w:szCs w:val="24"/>
        </w:rPr>
        <w:t>projednat a schválit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0104">
        <w:rPr>
          <w:rFonts w:ascii="Times New Roman" w:hAnsi="Times New Roman"/>
          <w:b/>
          <w:sz w:val="24"/>
          <w:szCs w:val="24"/>
        </w:rPr>
        <w:t>sněmovní tisk 912</w:t>
      </w:r>
      <w:r w:rsidRPr="00790104">
        <w:rPr>
          <w:rFonts w:ascii="Times New Roman" w:hAnsi="Times New Roman"/>
          <w:sz w:val="24"/>
          <w:szCs w:val="24"/>
        </w:rPr>
        <w:t xml:space="preserve"> ve znění schválených pozměňovacích návrhů:</w:t>
      </w:r>
    </w:p>
    <w:p w14:paraId="58BCA464" w14:textId="452681F7" w:rsidR="00AE4082" w:rsidRPr="005E59ED" w:rsidRDefault="00AE4082" w:rsidP="00195535">
      <w:pPr>
        <w:pStyle w:val="Odstavecseseznamem"/>
        <w:numPr>
          <w:ilvl w:val="0"/>
          <w:numId w:val="33"/>
        </w:numPr>
        <w:spacing w:before="480"/>
        <w:ind w:left="714" w:hanging="43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E59ED">
        <w:rPr>
          <w:rFonts w:ascii="Times New Roman" w:hAnsi="Times New Roman"/>
          <w:sz w:val="24"/>
          <w:szCs w:val="24"/>
        </w:rPr>
        <w:t>V čl. I bodu 2 v § 2 odst. 18 písm. b) se za slovo „využívá“ vkládají slova „nebo umožňuje využívat“.</w:t>
      </w:r>
    </w:p>
    <w:p w14:paraId="299FDF52" w14:textId="5817A2CF" w:rsidR="0020793D" w:rsidRPr="005E59ED" w:rsidRDefault="00AE4082" w:rsidP="00195535">
      <w:pPr>
        <w:pStyle w:val="Odstavecseseznamem"/>
        <w:numPr>
          <w:ilvl w:val="0"/>
          <w:numId w:val="33"/>
        </w:numPr>
        <w:spacing w:before="480" w:after="360"/>
        <w:ind w:left="714" w:hanging="43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E59ED">
        <w:rPr>
          <w:rFonts w:ascii="Times New Roman" w:hAnsi="Times New Roman"/>
          <w:sz w:val="24"/>
          <w:szCs w:val="24"/>
        </w:rPr>
        <w:t>V čl. I bodu 3 v § 2 odst. 18 písm. b) se za slovo „využívá“ vkládají slova „nebo umožňuje využívat“</w:t>
      </w:r>
      <w:r w:rsidR="00441CA4">
        <w:rPr>
          <w:rFonts w:ascii="Times New Roman" w:hAnsi="Times New Roman"/>
          <w:sz w:val="24"/>
          <w:szCs w:val="24"/>
        </w:rPr>
        <w:t>.</w:t>
      </w:r>
    </w:p>
    <w:p w14:paraId="5D0E45A1" w14:textId="56A64079" w:rsidR="005E59ED" w:rsidRPr="00FA33DC" w:rsidRDefault="005E59ED" w:rsidP="00195535">
      <w:pPr>
        <w:pStyle w:val="Odstavecseseznamem"/>
        <w:numPr>
          <w:ilvl w:val="0"/>
          <w:numId w:val="33"/>
        </w:numPr>
        <w:spacing w:before="480" w:after="120"/>
        <w:ind w:hanging="436"/>
        <w:jc w:val="both"/>
        <w:rPr>
          <w:rFonts w:ascii="Times New Roman" w:hAnsi="Times New Roman"/>
          <w:sz w:val="24"/>
          <w:szCs w:val="24"/>
        </w:rPr>
      </w:pPr>
      <w:r w:rsidRPr="00FA33DC">
        <w:rPr>
          <w:rFonts w:ascii="Times New Roman" w:hAnsi="Times New Roman"/>
          <w:sz w:val="24"/>
          <w:szCs w:val="24"/>
        </w:rPr>
        <w:t>V čl. I se za bod 7 vkládají nové body</w:t>
      </w:r>
      <w:r w:rsidR="00441CA4">
        <w:rPr>
          <w:rFonts w:ascii="Times New Roman" w:hAnsi="Times New Roman"/>
          <w:sz w:val="24"/>
          <w:szCs w:val="24"/>
        </w:rPr>
        <w:t>, které znějí:</w:t>
      </w:r>
    </w:p>
    <w:p w14:paraId="07921286" w14:textId="77777777" w:rsidR="005E59ED" w:rsidRPr="005E59ED" w:rsidRDefault="005E59ED" w:rsidP="00194910">
      <w:pPr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FA33DC">
        <w:rPr>
          <w:rFonts w:ascii="Times New Roman" w:hAnsi="Times New Roman"/>
          <w:sz w:val="24"/>
          <w:szCs w:val="24"/>
        </w:rPr>
        <w:t>„X1.</w:t>
      </w:r>
      <w:r w:rsidRPr="005E59ED">
        <w:rPr>
          <w:rFonts w:ascii="Times New Roman" w:hAnsi="Times New Roman"/>
          <w:sz w:val="24"/>
          <w:szCs w:val="24"/>
        </w:rPr>
        <w:t xml:space="preserve"> Za § 10 se vkládají nové § 10a a 10b, které včetně nadpisů znějí:</w:t>
      </w:r>
    </w:p>
    <w:p w14:paraId="09DD5AC7" w14:textId="77777777" w:rsidR="005E59ED" w:rsidRPr="00FA33DC" w:rsidRDefault="005E59ED" w:rsidP="00441CA4">
      <w:pPr>
        <w:spacing w:before="120" w:after="120"/>
        <w:ind w:firstLine="709"/>
        <w:jc w:val="center"/>
        <w:rPr>
          <w:rFonts w:ascii="Times New Roman" w:hAnsi="Times New Roman"/>
          <w:sz w:val="24"/>
          <w:szCs w:val="24"/>
        </w:rPr>
      </w:pPr>
      <w:r w:rsidRPr="00FA33DC">
        <w:rPr>
          <w:rFonts w:ascii="Times New Roman" w:hAnsi="Times New Roman"/>
          <w:sz w:val="24"/>
          <w:szCs w:val="24"/>
        </w:rPr>
        <w:t>„§ 10a</w:t>
      </w:r>
    </w:p>
    <w:p w14:paraId="17BB27B6" w14:textId="43AC74C9" w:rsidR="005E59ED" w:rsidRPr="00FA33DC" w:rsidRDefault="005E59ED" w:rsidP="00441CA4">
      <w:pPr>
        <w:spacing w:before="120" w:after="120"/>
        <w:ind w:firstLine="709"/>
        <w:jc w:val="center"/>
        <w:rPr>
          <w:rFonts w:ascii="Times New Roman" w:hAnsi="Times New Roman"/>
          <w:sz w:val="24"/>
          <w:szCs w:val="24"/>
        </w:rPr>
      </w:pPr>
      <w:r w:rsidRPr="00FA33DC">
        <w:rPr>
          <w:rFonts w:ascii="Times New Roman" w:hAnsi="Times New Roman"/>
          <w:sz w:val="24"/>
          <w:szCs w:val="24"/>
        </w:rPr>
        <w:t>Konzervace dráhy</w:t>
      </w:r>
    </w:p>
    <w:p w14:paraId="01EF1DB4" w14:textId="77777777" w:rsidR="005E59ED" w:rsidRPr="005E59ED" w:rsidRDefault="005E59ED" w:rsidP="00194910">
      <w:pPr>
        <w:spacing w:after="120"/>
        <w:ind w:left="709"/>
        <w:jc w:val="both"/>
        <w:rPr>
          <w:rFonts w:ascii="Times New Roman" w:hAnsi="Times New Roman"/>
          <w:sz w:val="24"/>
          <w:szCs w:val="24"/>
        </w:rPr>
      </w:pPr>
      <w:r w:rsidRPr="005E59ED">
        <w:rPr>
          <w:rFonts w:ascii="Times New Roman" w:hAnsi="Times New Roman"/>
          <w:sz w:val="24"/>
          <w:szCs w:val="24"/>
        </w:rPr>
        <w:t>(1) Konzervací dráhy se rozumí uvedení dráhy celostátní, regionální nebo místní nebo vlečky anebo jejich části do stavu,</w:t>
      </w:r>
    </w:p>
    <w:p w14:paraId="4D5338CA" w14:textId="77777777" w:rsidR="005E59ED" w:rsidRPr="005E59ED" w:rsidRDefault="005E59ED" w:rsidP="00194910">
      <w:pPr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5E59ED">
        <w:rPr>
          <w:rFonts w:ascii="Times New Roman" w:hAnsi="Times New Roman"/>
          <w:sz w:val="24"/>
          <w:szCs w:val="24"/>
        </w:rPr>
        <w:t xml:space="preserve">a) v němž přestává být provozuschopná a provozována, </w:t>
      </w:r>
    </w:p>
    <w:p w14:paraId="0CB67248" w14:textId="77777777" w:rsidR="005E59ED" w:rsidRPr="005E59ED" w:rsidRDefault="005E59ED" w:rsidP="00194910">
      <w:pPr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5E59ED">
        <w:rPr>
          <w:rFonts w:ascii="Times New Roman" w:hAnsi="Times New Roman"/>
          <w:sz w:val="24"/>
          <w:szCs w:val="24"/>
        </w:rPr>
        <w:t>b) jenž umožní budoucí obnovení její provozuschopnosti a jejího provozování, a</w:t>
      </w:r>
    </w:p>
    <w:p w14:paraId="4E4AF6EB" w14:textId="77777777" w:rsidR="005E59ED" w:rsidRPr="005E59ED" w:rsidRDefault="005E59ED" w:rsidP="00194910">
      <w:pPr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5E59ED">
        <w:rPr>
          <w:rFonts w:ascii="Times New Roman" w:hAnsi="Times New Roman"/>
          <w:sz w:val="24"/>
          <w:szCs w:val="24"/>
        </w:rPr>
        <w:t xml:space="preserve">c) v němž nedošlo k jejímu zrušení. </w:t>
      </w:r>
    </w:p>
    <w:p w14:paraId="2CEF6924" w14:textId="77777777" w:rsidR="005E59ED" w:rsidRPr="005E59ED" w:rsidRDefault="005E59ED" w:rsidP="00194910">
      <w:pPr>
        <w:spacing w:after="120"/>
        <w:ind w:left="709"/>
        <w:jc w:val="both"/>
        <w:rPr>
          <w:rFonts w:ascii="Times New Roman" w:hAnsi="Times New Roman"/>
          <w:sz w:val="24"/>
          <w:szCs w:val="24"/>
        </w:rPr>
      </w:pPr>
      <w:r w:rsidRPr="005E59ED">
        <w:rPr>
          <w:rFonts w:ascii="Times New Roman" w:hAnsi="Times New Roman"/>
          <w:sz w:val="24"/>
          <w:szCs w:val="24"/>
        </w:rPr>
        <w:lastRenderedPageBreak/>
        <w:t>(2) Drážní správní úřad na žádost vlastníka dráhy celostátní, regionální nebo místní nebo vlečky anebo jejich části povolí její konzervaci, není-li taková dráha nebo její část po dobu 2 let po sobě jdoucích před podáním žádosti užita v rozsahu alespoň 1500 jízd ročně za účelem přepravy cestujících a 12 jízd ročně za účelem přepravy věcí. Doba, po kterou bylo provozování dráhy nebo její části omezeno jejím provozovatelem, se do doby podle věty první nezapočítává; to neplatí, bylo-li provozování dráhy nebo její části omezeno jejím provozovatelem z důvodu činností spojených s údržbou nebo opravou dráhy.</w:t>
      </w:r>
    </w:p>
    <w:p w14:paraId="77A166C3" w14:textId="77777777" w:rsidR="005E59ED" w:rsidRPr="005E59ED" w:rsidRDefault="005E59ED" w:rsidP="00194910">
      <w:pPr>
        <w:spacing w:after="120"/>
        <w:ind w:left="709"/>
        <w:jc w:val="both"/>
        <w:rPr>
          <w:rFonts w:ascii="Times New Roman" w:hAnsi="Times New Roman"/>
          <w:sz w:val="24"/>
          <w:szCs w:val="24"/>
        </w:rPr>
      </w:pPr>
      <w:r w:rsidRPr="005E59ED">
        <w:rPr>
          <w:rFonts w:ascii="Times New Roman" w:hAnsi="Times New Roman"/>
          <w:sz w:val="24"/>
          <w:szCs w:val="24"/>
        </w:rPr>
        <w:t>(3) Žádost obsahuje vedle obecných náležitostí podle správního řádu označení dráhy nebo její části a její popis, včetně určení začátku a konce dráhy nebo její části, místa styku vzájemně zaústěných drah a stavební délku dráhy nebo její části. K žádosti se přiloží doklad prokazující splnění podmínky pro povolení konzervace dráhy nebo, jde-li o dráhu místní nebo veřejně nepřípustnou vlečku, čestné prohlášení žadatele o tom, že je tato podmínka splněna.</w:t>
      </w:r>
    </w:p>
    <w:p w14:paraId="05F03B22" w14:textId="77777777" w:rsidR="005E59ED" w:rsidRPr="005E59ED" w:rsidRDefault="005E59ED" w:rsidP="00194910">
      <w:pPr>
        <w:spacing w:after="120"/>
        <w:ind w:left="709"/>
        <w:jc w:val="both"/>
        <w:rPr>
          <w:rFonts w:ascii="Times New Roman" w:hAnsi="Times New Roman"/>
          <w:sz w:val="24"/>
          <w:szCs w:val="24"/>
        </w:rPr>
      </w:pPr>
      <w:r w:rsidRPr="005E59ED">
        <w:rPr>
          <w:rFonts w:ascii="Times New Roman" w:hAnsi="Times New Roman"/>
          <w:sz w:val="24"/>
          <w:szCs w:val="24"/>
        </w:rPr>
        <w:t>(4) Drážní správní úřad si v řízení vyžádá závazné stanovisko Ministerstva obrany. Nesouhlasné stanovisko může být vydáno pouze tehdy, byla-li by konzervací dráhy ohrožena obrana státu.</w:t>
      </w:r>
    </w:p>
    <w:p w14:paraId="6C19373A" w14:textId="77777777" w:rsidR="005E59ED" w:rsidRPr="005E59ED" w:rsidRDefault="005E59ED" w:rsidP="00194910">
      <w:pPr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5E59ED">
        <w:rPr>
          <w:rFonts w:ascii="Times New Roman" w:hAnsi="Times New Roman"/>
          <w:sz w:val="24"/>
          <w:szCs w:val="24"/>
        </w:rPr>
        <w:t xml:space="preserve">(5) Vlastník dráhy nebo její části, jejíž konzervace byla povolena, </w:t>
      </w:r>
    </w:p>
    <w:p w14:paraId="1E68AEE6" w14:textId="77777777" w:rsidR="005E59ED" w:rsidRPr="005E59ED" w:rsidRDefault="005E59ED" w:rsidP="00194910">
      <w:pPr>
        <w:spacing w:after="120"/>
        <w:ind w:left="709"/>
        <w:jc w:val="both"/>
        <w:rPr>
          <w:rFonts w:ascii="Times New Roman" w:hAnsi="Times New Roman"/>
          <w:sz w:val="24"/>
          <w:szCs w:val="24"/>
        </w:rPr>
      </w:pPr>
      <w:r w:rsidRPr="005E59ED">
        <w:rPr>
          <w:rFonts w:ascii="Times New Roman" w:hAnsi="Times New Roman"/>
          <w:sz w:val="24"/>
          <w:szCs w:val="24"/>
        </w:rPr>
        <w:t xml:space="preserve">a) zajistí, aby byly zachovány alespoň těleso, stavba a zařízení jejího železničního spodku, a </w:t>
      </w:r>
    </w:p>
    <w:p w14:paraId="310A66BA" w14:textId="77777777" w:rsidR="005E59ED" w:rsidRPr="005E59ED" w:rsidRDefault="005E59ED" w:rsidP="00194910">
      <w:pPr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5E59ED">
        <w:rPr>
          <w:rFonts w:ascii="Times New Roman" w:hAnsi="Times New Roman"/>
          <w:sz w:val="24"/>
          <w:szCs w:val="24"/>
        </w:rPr>
        <w:t>b) nemusí plnit povinnosti podle tohoto zákona.</w:t>
      </w:r>
    </w:p>
    <w:p w14:paraId="7713B7BF" w14:textId="77777777" w:rsidR="005E59ED" w:rsidRPr="005E59ED" w:rsidRDefault="005E59ED" w:rsidP="00194910">
      <w:pPr>
        <w:spacing w:after="120"/>
        <w:ind w:left="709"/>
        <w:jc w:val="both"/>
        <w:rPr>
          <w:rFonts w:ascii="Times New Roman" w:hAnsi="Times New Roman"/>
          <w:sz w:val="24"/>
          <w:szCs w:val="24"/>
        </w:rPr>
      </w:pPr>
      <w:r w:rsidRPr="005E59ED">
        <w:rPr>
          <w:rFonts w:ascii="Times New Roman" w:hAnsi="Times New Roman"/>
          <w:sz w:val="24"/>
          <w:szCs w:val="24"/>
        </w:rPr>
        <w:t xml:space="preserve">(6) Na dráze nebo její části, jejíž konzervace byla povolena, nelze provozovat drážní dopravu. Jde-li o dráhu celostátní nebo regionální nebo veřejně přístupnou vlečku anebo jejich část, </w:t>
      </w:r>
    </w:p>
    <w:p w14:paraId="4A7D13D8" w14:textId="77777777" w:rsidR="005E59ED" w:rsidRPr="005E59ED" w:rsidRDefault="005E59ED" w:rsidP="00194910">
      <w:pPr>
        <w:spacing w:after="120"/>
        <w:ind w:left="709"/>
        <w:jc w:val="both"/>
        <w:rPr>
          <w:rFonts w:ascii="Times New Roman" w:hAnsi="Times New Roman"/>
          <w:sz w:val="24"/>
          <w:szCs w:val="24"/>
        </w:rPr>
      </w:pPr>
      <w:r w:rsidRPr="005E59ED">
        <w:rPr>
          <w:rFonts w:ascii="Times New Roman" w:hAnsi="Times New Roman"/>
          <w:sz w:val="24"/>
          <w:szCs w:val="24"/>
        </w:rPr>
        <w:t xml:space="preserve">a) dnem vydání rozhodnutí, jímž byla povolena její konzervace, se kapacita dráhy na ní nepřiděluje a prohlášení o dráze se ve vztahu k ní nezpracovává a </w:t>
      </w:r>
    </w:p>
    <w:p w14:paraId="3B6F303E" w14:textId="77777777" w:rsidR="005E59ED" w:rsidRPr="005E59ED" w:rsidRDefault="005E59ED" w:rsidP="00194910">
      <w:pPr>
        <w:spacing w:after="120"/>
        <w:ind w:left="709"/>
        <w:jc w:val="both"/>
        <w:rPr>
          <w:rFonts w:ascii="Times New Roman" w:hAnsi="Times New Roman"/>
          <w:sz w:val="24"/>
          <w:szCs w:val="24"/>
        </w:rPr>
      </w:pPr>
      <w:r w:rsidRPr="005E59ED">
        <w:rPr>
          <w:rFonts w:ascii="Times New Roman" w:hAnsi="Times New Roman"/>
          <w:sz w:val="24"/>
          <w:szCs w:val="24"/>
        </w:rPr>
        <w:t xml:space="preserve">b) nastávají právní účinky rozhodnutí, jímž byla konzervace dráhy povolena, s výjimkou účinků podle písmene a), dnem následujícím po uplynutí doby platnosti jízdního řádu, na kterou byla ke dni vydání rozhodnutí kapacita dráhy již přidělena. </w:t>
      </w:r>
    </w:p>
    <w:p w14:paraId="339A8E25" w14:textId="77777777" w:rsidR="005E59ED" w:rsidRPr="005E59ED" w:rsidRDefault="005E59ED" w:rsidP="00194910">
      <w:pPr>
        <w:spacing w:after="120"/>
        <w:ind w:left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5E59ED">
        <w:rPr>
          <w:rFonts w:ascii="Times New Roman" w:hAnsi="Times New Roman"/>
          <w:sz w:val="24"/>
          <w:szCs w:val="24"/>
        </w:rPr>
        <w:t>(7) Pro stavbu dráhy nebo její části, jejíž konzervace byla povolena, a stavbu na této dráze nebo její části se § 5 odst. 5 nepoužije. Pro postup vlastníka sítě technického vybavení při havárii sítě technického vybavení v obvodu dráhy nebo její části, jejíž konzervace byla povolena, se § 5a odst. 3 nepoužije. Pro křížení dráhy nebo její části, jejíž konzervace byla povolena, se § 6 nepoužije.</w:t>
      </w:r>
      <w:r w:rsidRPr="005E59ED">
        <w:rPr>
          <w:rFonts w:ascii="Times New Roman" w:hAnsi="Times New Roman"/>
          <w:sz w:val="24"/>
          <w:szCs w:val="24"/>
        </w:rPr>
        <w:tab/>
      </w:r>
    </w:p>
    <w:p w14:paraId="4B4BF031" w14:textId="77777777" w:rsidR="005E59ED" w:rsidRPr="00FA33DC" w:rsidRDefault="005E59ED" w:rsidP="00194910">
      <w:pPr>
        <w:spacing w:before="240" w:after="120"/>
        <w:ind w:firstLine="709"/>
        <w:jc w:val="center"/>
        <w:rPr>
          <w:rFonts w:ascii="Times New Roman" w:hAnsi="Times New Roman"/>
          <w:sz w:val="24"/>
          <w:szCs w:val="24"/>
        </w:rPr>
      </w:pPr>
      <w:r w:rsidRPr="00FA33DC">
        <w:rPr>
          <w:rFonts w:ascii="Times New Roman" w:hAnsi="Times New Roman"/>
          <w:sz w:val="24"/>
          <w:szCs w:val="24"/>
        </w:rPr>
        <w:t>§ 10b</w:t>
      </w:r>
    </w:p>
    <w:p w14:paraId="3B4A5DF8" w14:textId="77777777" w:rsidR="005E59ED" w:rsidRPr="005E59ED" w:rsidRDefault="005E59ED" w:rsidP="00194910">
      <w:pPr>
        <w:spacing w:after="12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FA33DC">
        <w:rPr>
          <w:rFonts w:ascii="Times New Roman" w:hAnsi="Times New Roman"/>
          <w:sz w:val="24"/>
          <w:szCs w:val="24"/>
        </w:rPr>
        <w:t>Zrušení konzervace dráhy</w:t>
      </w:r>
    </w:p>
    <w:p w14:paraId="2F03C897" w14:textId="77777777" w:rsidR="005E59ED" w:rsidRPr="005E59ED" w:rsidRDefault="005E59ED" w:rsidP="00194910">
      <w:pPr>
        <w:ind w:left="709"/>
        <w:jc w:val="both"/>
        <w:rPr>
          <w:rFonts w:ascii="Times New Roman" w:hAnsi="Times New Roman"/>
          <w:sz w:val="24"/>
          <w:szCs w:val="24"/>
        </w:rPr>
      </w:pPr>
      <w:r w:rsidRPr="005E59ED">
        <w:rPr>
          <w:rFonts w:ascii="Times New Roman" w:hAnsi="Times New Roman"/>
          <w:sz w:val="24"/>
          <w:szCs w:val="24"/>
        </w:rPr>
        <w:t>(1) Drážní správní úřad rozhodne na žádost vlastníka dráhy nebo její části o zrušení konzervace dráhy, je-li dráha nebo její část způsobilá k užívání. K žádosti se přiloží doklad o provedení technicko bezpečnostní zkoušky osvědčující splnění této podmínky.</w:t>
      </w:r>
    </w:p>
    <w:p w14:paraId="3F3305FF" w14:textId="77777777" w:rsidR="005E59ED" w:rsidRPr="005E59ED" w:rsidRDefault="005E59ED" w:rsidP="00194910">
      <w:pPr>
        <w:ind w:left="709"/>
        <w:jc w:val="both"/>
        <w:rPr>
          <w:rFonts w:ascii="Times New Roman" w:hAnsi="Times New Roman"/>
          <w:sz w:val="24"/>
          <w:szCs w:val="24"/>
        </w:rPr>
      </w:pPr>
      <w:r w:rsidRPr="005E59ED">
        <w:rPr>
          <w:rFonts w:ascii="Times New Roman" w:hAnsi="Times New Roman"/>
          <w:sz w:val="24"/>
          <w:szCs w:val="24"/>
        </w:rPr>
        <w:lastRenderedPageBreak/>
        <w:t>(2) V rozhodnutí o zrušení konzervace dráhy drážní správní úřad uloží vlastníku dráhy nebo její části povinnost obnovit její provozuschopnost v plném rozsahu a její provozování a stanoví mu k tomu přiměřenou lhůtu.“.</w:t>
      </w:r>
    </w:p>
    <w:p w14:paraId="170DC883" w14:textId="77777777" w:rsidR="005E59ED" w:rsidRPr="005E59ED" w:rsidRDefault="005E59ED" w:rsidP="00441CA4">
      <w:pPr>
        <w:spacing w:before="24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FA33DC">
        <w:rPr>
          <w:rFonts w:ascii="Times New Roman" w:hAnsi="Times New Roman"/>
          <w:sz w:val="24"/>
          <w:szCs w:val="24"/>
        </w:rPr>
        <w:t>X2.</w:t>
      </w:r>
      <w:r w:rsidRPr="005E59ED">
        <w:rPr>
          <w:rFonts w:ascii="Times New Roman" w:hAnsi="Times New Roman"/>
          <w:sz w:val="24"/>
          <w:szCs w:val="24"/>
        </w:rPr>
        <w:t xml:space="preserve"> V § 10a  odstavec 2 zní:</w:t>
      </w:r>
    </w:p>
    <w:p w14:paraId="40A709B1" w14:textId="77777777" w:rsidR="005E59ED" w:rsidRPr="005E59ED" w:rsidRDefault="005E59ED" w:rsidP="00194910">
      <w:pPr>
        <w:ind w:left="709"/>
        <w:jc w:val="both"/>
        <w:rPr>
          <w:rFonts w:ascii="Times New Roman" w:hAnsi="Times New Roman"/>
          <w:sz w:val="24"/>
          <w:szCs w:val="24"/>
        </w:rPr>
      </w:pPr>
      <w:r w:rsidRPr="005E59ED">
        <w:rPr>
          <w:rFonts w:ascii="Times New Roman" w:hAnsi="Times New Roman"/>
          <w:sz w:val="24"/>
          <w:szCs w:val="24"/>
        </w:rPr>
        <w:t>„(2) Drážní správní úřad na žádost vlastníka dráhy celostátní, regionální nebo místní nebo vlečky anebo jejich části povolí její konzervaci, není-li taková dráha nebo její část po dobu 2 let po sobě jdoucích před podáním žádosti užita v rozsahu alespoň 1500 jízd ročně za účelem přepravy cestujících a 12 jízd ročně za účelem přepravy věcí. Doba, po kterou bylo provozování dráhy nebo její části omezeno jejím provozovatelem, se do doby podle věty první nezapočítává.“.“.</w:t>
      </w:r>
    </w:p>
    <w:p w14:paraId="6767309D" w14:textId="77777777" w:rsidR="00FA33DC" w:rsidRPr="00CB2C0C" w:rsidRDefault="00FA33DC" w:rsidP="00194910">
      <w:pPr>
        <w:spacing w:before="240"/>
        <w:ind w:left="357" w:firstLine="352"/>
        <w:jc w:val="both"/>
        <w:rPr>
          <w:rFonts w:ascii="Times New Roman" w:hAnsi="Times New Roman"/>
          <w:sz w:val="24"/>
          <w:szCs w:val="24"/>
        </w:rPr>
      </w:pPr>
      <w:r w:rsidRPr="00CB2C0C">
        <w:rPr>
          <w:rFonts w:ascii="Times New Roman" w:hAnsi="Times New Roman"/>
          <w:sz w:val="24"/>
          <w:szCs w:val="24"/>
        </w:rPr>
        <w:t>Následující novelizační body se přečíslují.</w:t>
      </w:r>
    </w:p>
    <w:p w14:paraId="7D5FF9CC" w14:textId="0394AF20" w:rsidR="005E59ED" w:rsidRPr="00FA33DC" w:rsidRDefault="005E59ED" w:rsidP="00195535">
      <w:pPr>
        <w:pStyle w:val="Odstavecseseznamem"/>
        <w:numPr>
          <w:ilvl w:val="0"/>
          <w:numId w:val="33"/>
        </w:numPr>
        <w:spacing w:before="480" w:after="120"/>
        <w:ind w:hanging="436"/>
        <w:jc w:val="both"/>
        <w:rPr>
          <w:rFonts w:ascii="Times New Roman" w:hAnsi="Times New Roman"/>
          <w:sz w:val="24"/>
          <w:szCs w:val="24"/>
        </w:rPr>
      </w:pPr>
      <w:r w:rsidRPr="00FA33DC">
        <w:rPr>
          <w:rFonts w:ascii="Times New Roman" w:hAnsi="Times New Roman"/>
          <w:sz w:val="24"/>
          <w:szCs w:val="24"/>
        </w:rPr>
        <w:t>V čl. I se za bod 9 vkládají nové body</w:t>
      </w:r>
      <w:r w:rsidR="00441CA4">
        <w:rPr>
          <w:rFonts w:ascii="Times New Roman" w:hAnsi="Times New Roman"/>
          <w:sz w:val="24"/>
          <w:szCs w:val="24"/>
        </w:rPr>
        <w:t>, které znějí:</w:t>
      </w:r>
    </w:p>
    <w:p w14:paraId="04695292" w14:textId="77777777" w:rsidR="005E59ED" w:rsidRPr="005E59ED" w:rsidRDefault="005E59ED" w:rsidP="00441CA4">
      <w:pPr>
        <w:spacing w:after="120"/>
        <w:ind w:left="709"/>
        <w:jc w:val="both"/>
        <w:rPr>
          <w:rFonts w:ascii="Times New Roman" w:hAnsi="Times New Roman"/>
          <w:sz w:val="24"/>
          <w:szCs w:val="24"/>
        </w:rPr>
      </w:pPr>
      <w:r w:rsidRPr="00FA33DC">
        <w:rPr>
          <w:rFonts w:ascii="Times New Roman" w:hAnsi="Times New Roman"/>
          <w:sz w:val="24"/>
          <w:szCs w:val="24"/>
        </w:rPr>
        <w:t xml:space="preserve">„X3. </w:t>
      </w:r>
      <w:r w:rsidRPr="005E59ED">
        <w:rPr>
          <w:rFonts w:ascii="Times New Roman" w:hAnsi="Times New Roman"/>
          <w:sz w:val="24"/>
          <w:szCs w:val="24"/>
        </w:rPr>
        <w:t>V § 17 se na konci odstavce 3 doplňuje věta „Drážní správní úřad rovněž rozhodne o změně úředního povolení, pokud</w:t>
      </w:r>
    </w:p>
    <w:p w14:paraId="5791646F" w14:textId="77777777" w:rsidR="005E59ED" w:rsidRPr="005E59ED" w:rsidRDefault="005E59ED" w:rsidP="00441CA4">
      <w:pPr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5E59ED">
        <w:rPr>
          <w:rFonts w:ascii="Times New Roman" w:hAnsi="Times New Roman"/>
          <w:sz w:val="24"/>
          <w:szCs w:val="24"/>
        </w:rPr>
        <w:t>a) povolil konzervaci jím provozované dráhy a</w:t>
      </w:r>
    </w:p>
    <w:p w14:paraId="7FC6D568" w14:textId="77777777" w:rsidR="005E59ED" w:rsidRPr="005E59ED" w:rsidRDefault="005E59ED" w:rsidP="00194910">
      <w:pPr>
        <w:ind w:left="709"/>
        <w:jc w:val="both"/>
        <w:rPr>
          <w:rFonts w:ascii="Times New Roman" w:hAnsi="Times New Roman"/>
          <w:sz w:val="24"/>
          <w:szCs w:val="24"/>
        </w:rPr>
      </w:pPr>
      <w:r w:rsidRPr="005E59ED">
        <w:rPr>
          <w:rFonts w:ascii="Times New Roman" w:hAnsi="Times New Roman"/>
          <w:sz w:val="24"/>
          <w:szCs w:val="24"/>
        </w:rPr>
        <w:t>b) úřední povolení vydané tomuto provozovateli se nevztahuje pouze k dráze nebo její části, jíž se povolení konzervace týká.“.</w:t>
      </w:r>
    </w:p>
    <w:p w14:paraId="3933F433" w14:textId="77777777" w:rsidR="005E59ED" w:rsidRPr="005E59ED" w:rsidRDefault="005E59ED" w:rsidP="00441CA4">
      <w:pPr>
        <w:spacing w:before="240" w:after="120"/>
        <w:ind w:left="709"/>
        <w:jc w:val="both"/>
        <w:rPr>
          <w:rFonts w:ascii="Times New Roman" w:hAnsi="Times New Roman"/>
          <w:sz w:val="24"/>
          <w:szCs w:val="24"/>
        </w:rPr>
      </w:pPr>
      <w:r w:rsidRPr="00FA33DC">
        <w:rPr>
          <w:rFonts w:ascii="Times New Roman" w:hAnsi="Times New Roman"/>
          <w:sz w:val="24"/>
          <w:szCs w:val="24"/>
        </w:rPr>
        <w:t>X4.</w:t>
      </w:r>
      <w:r w:rsidRPr="005E59ED">
        <w:rPr>
          <w:rFonts w:ascii="Times New Roman" w:hAnsi="Times New Roman"/>
          <w:sz w:val="24"/>
          <w:szCs w:val="24"/>
        </w:rPr>
        <w:t xml:space="preserve"> V § 18 se na konci odstavce 2 tečka nahrazuje čárkou a doplňuje se písmeno f), které zní:</w:t>
      </w:r>
    </w:p>
    <w:p w14:paraId="49A00AD1" w14:textId="77777777" w:rsidR="005E59ED" w:rsidRPr="005E59ED" w:rsidRDefault="005E59ED" w:rsidP="00441CA4">
      <w:pPr>
        <w:ind w:left="709"/>
        <w:jc w:val="both"/>
        <w:rPr>
          <w:rFonts w:ascii="Times New Roman" w:hAnsi="Times New Roman"/>
          <w:sz w:val="24"/>
          <w:szCs w:val="24"/>
        </w:rPr>
      </w:pPr>
      <w:r w:rsidRPr="005E59ED">
        <w:rPr>
          <w:rFonts w:ascii="Times New Roman" w:hAnsi="Times New Roman"/>
          <w:sz w:val="24"/>
          <w:szCs w:val="24"/>
        </w:rPr>
        <w:t>„f) dnem, kdy nastaly právní účinky rozhodnutí, jímž byla povolena konzervace dráhy, vztahuje-li se úřední povolení pouze k dráze nebo její části, jíž se povolení konzervace týká.“.“.</w:t>
      </w:r>
    </w:p>
    <w:p w14:paraId="67739FF2" w14:textId="77777777" w:rsidR="00FA33DC" w:rsidRPr="00CB2C0C" w:rsidRDefault="00FA33DC" w:rsidP="00441CA4">
      <w:pPr>
        <w:spacing w:before="240" w:after="120"/>
        <w:ind w:left="357" w:firstLine="352"/>
        <w:jc w:val="both"/>
        <w:rPr>
          <w:rFonts w:ascii="Times New Roman" w:hAnsi="Times New Roman"/>
          <w:sz w:val="24"/>
          <w:szCs w:val="24"/>
        </w:rPr>
      </w:pPr>
      <w:r w:rsidRPr="00CB2C0C">
        <w:rPr>
          <w:rFonts w:ascii="Times New Roman" w:hAnsi="Times New Roman"/>
          <w:sz w:val="24"/>
          <w:szCs w:val="24"/>
        </w:rPr>
        <w:t>Následující novelizační body se přečíslují.</w:t>
      </w:r>
    </w:p>
    <w:p w14:paraId="363D9E9F" w14:textId="77777777" w:rsidR="00FA33DC" w:rsidRPr="00CB2C0C" w:rsidRDefault="00FA33DC" w:rsidP="00194910">
      <w:pPr>
        <w:spacing w:before="240"/>
        <w:ind w:left="357" w:firstLine="352"/>
        <w:jc w:val="both"/>
        <w:rPr>
          <w:rFonts w:ascii="Times New Roman" w:hAnsi="Times New Roman"/>
          <w:sz w:val="24"/>
          <w:szCs w:val="24"/>
        </w:rPr>
      </w:pPr>
      <w:r w:rsidRPr="00CB2C0C">
        <w:rPr>
          <w:rFonts w:ascii="Times New Roman" w:hAnsi="Times New Roman"/>
          <w:sz w:val="24"/>
          <w:szCs w:val="24"/>
        </w:rPr>
        <w:t>Následující novelizační body se přečíslují.</w:t>
      </w:r>
    </w:p>
    <w:p w14:paraId="5404C3EF" w14:textId="05EFD095" w:rsidR="005E59ED" w:rsidRPr="00DA6308" w:rsidRDefault="005E59ED" w:rsidP="00195535">
      <w:pPr>
        <w:pStyle w:val="Odstavecseseznamem"/>
        <w:numPr>
          <w:ilvl w:val="0"/>
          <w:numId w:val="33"/>
        </w:numPr>
        <w:spacing w:before="480" w:after="120"/>
        <w:ind w:left="714" w:hanging="43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A6308">
        <w:rPr>
          <w:rFonts w:ascii="Times New Roman" w:hAnsi="Times New Roman"/>
          <w:sz w:val="24"/>
          <w:szCs w:val="24"/>
        </w:rPr>
        <w:t>V čl. I se za bod 21 vkládá nový bod X</w:t>
      </w:r>
      <w:r w:rsidR="002C132B">
        <w:rPr>
          <w:rFonts w:ascii="Times New Roman" w:hAnsi="Times New Roman"/>
          <w:sz w:val="24"/>
          <w:szCs w:val="24"/>
        </w:rPr>
        <w:t>.</w:t>
      </w:r>
      <w:r w:rsidRPr="00DA6308">
        <w:rPr>
          <w:rFonts w:ascii="Times New Roman" w:hAnsi="Times New Roman"/>
          <w:sz w:val="24"/>
          <w:szCs w:val="24"/>
        </w:rPr>
        <w:t>, který zní:</w:t>
      </w:r>
    </w:p>
    <w:p w14:paraId="302E2CA0" w14:textId="5EFC11D8" w:rsidR="005E59ED" w:rsidRPr="005E59ED" w:rsidRDefault="005E59ED" w:rsidP="00194910">
      <w:pPr>
        <w:pStyle w:val="funkce"/>
        <w:spacing w:line="259" w:lineRule="auto"/>
        <w:ind w:left="709"/>
        <w:jc w:val="both"/>
        <w:rPr>
          <w:szCs w:val="24"/>
        </w:rPr>
      </w:pPr>
      <w:r w:rsidRPr="00DA6308">
        <w:rPr>
          <w:szCs w:val="24"/>
        </w:rPr>
        <w:t>„X.</w:t>
      </w:r>
      <w:r w:rsidRPr="005E59ED">
        <w:rPr>
          <w:szCs w:val="24"/>
        </w:rPr>
        <w:t xml:space="preserve"> V § 27 odst. 1 písm. a) a b) se slova „ve funkci vedoucího zaměstnance“ nahrazují slovy „v řídící činnosti“.“. </w:t>
      </w:r>
    </w:p>
    <w:p w14:paraId="512C18E0" w14:textId="77777777" w:rsidR="00DA6308" w:rsidRPr="00CB2C0C" w:rsidRDefault="00DA6308" w:rsidP="00194910">
      <w:pPr>
        <w:spacing w:before="240"/>
        <w:ind w:left="357" w:firstLine="352"/>
        <w:jc w:val="both"/>
        <w:rPr>
          <w:rFonts w:ascii="Times New Roman" w:hAnsi="Times New Roman"/>
          <w:sz w:val="24"/>
          <w:szCs w:val="24"/>
        </w:rPr>
      </w:pPr>
      <w:r w:rsidRPr="00CB2C0C">
        <w:rPr>
          <w:rFonts w:ascii="Times New Roman" w:hAnsi="Times New Roman"/>
          <w:sz w:val="24"/>
          <w:szCs w:val="24"/>
        </w:rPr>
        <w:t>Následující novelizační body se přečíslují.</w:t>
      </w:r>
    </w:p>
    <w:p w14:paraId="732E7D84" w14:textId="604A2F21" w:rsidR="005E59ED" w:rsidRPr="00DA6308" w:rsidRDefault="00C03098" w:rsidP="00195535">
      <w:pPr>
        <w:pStyle w:val="Odstavecseseznamem"/>
        <w:numPr>
          <w:ilvl w:val="0"/>
          <w:numId w:val="33"/>
        </w:numPr>
        <w:spacing w:before="480" w:after="120"/>
        <w:ind w:left="714" w:hanging="43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čl. I bodu</w:t>
      </w:r>
      <w:r w:rsidR="005E59ED" w:rsidRPr="00DA6308">
        <w:rPr>
          <w:rFonts w:ascii="Times New Roman" w:hAnsi="Times New Roman"/>
          <w:sz w:val="24"/>
          <w:szCs w:val="24"/>
        </w:rPr>
        <w:t xml:space="preserve"> 35 v § 43 odstavec 6 zní:</w:t>
      </w:r>
    </w:p>
    <w:p w14:paraId="1428B2C2" w14:textId="1E93CB52" w:rsidR="005E59ED" w:rsidRPr="00DA6308" w:rsidRDefault="005E59ED" w:rsidP="00194910">
      <w:pPr>
        <w:pStyle w:val="Odstavecseseznamem"/>
        <w:spacing w:before="120" w:after="48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E59ED">
        <w:rPr>
          <w:rFonts w:ascii="Times New Roman" w:hAnsi="Times New Roman"/>
          <w:sz w:val="24"/>
          <w:szCs w:val="24"/>
        </w:rPr>
        <w:t xml:space="preserve">„(6) Provozovatel dráhy celostátní nebo regionální umožní na jím provozované dráze po dohodě s dopravcem uskutečnit v nezbytném rozsahu zkušební provoz drážního vozidla, k němuž bylo vydáno povolení k jeho uvedení na trh </w:t>
      </w:r>
      <w:r w:rsidRPr="005E59ED">
        <w:rPr>
          <w:rFonts w:ascii="Times New Roman" w:hAnsi="Times New Roman"/>
          <w:bCs/>
          <w:sz w:val="24"/>
          <w:szCs w:val="24"/>
        </w:rPr>
        <w:t>drážním správním úřadem nebo Agenturou Evropské unie pro železnice,</w:t>
      </w:r>
      <w:r w:rsidRPr="005E59ED">
        <w:rPr>
          <w:rFonts w:ascii="Times New Roman" w:hAnsi="Times New Roman"/>
          <w:sz w:val="24"/>
          <w:szCs w:val="24"/>
        </w:rPr>
        <w:t xml:space="preserve"> do 3 měsíců ode dne, kdy o to dopravce požádá, za účelem ověření technické kompatibility drážního vozidla s dráhou.“.</w:t>
      </w:r>
    </w:p>
    <w:p w14:paraId="3358A5AA" w14:textId="77777777" w:rsidR="00C03098" w:rsidRPr="004C5464" w:rsidRDefault="00C03098" w:rsidP="00C03098">
      <w:pPr>
        <w:pStyle w:val="Odstavecseseznamem"/>
        <w:numPr>
          <w:ilvl w:val="0"/>
          <w:numId w:val="33"/>
        </w:numPr>
        <w:spacing w:before="480" w:after="120"/>
        <w:ind w:left="721" w:hanging="43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5464">
        <w:rPr>
          <w:rFonts w:ascii="Times New Roman" w:hAnsi="Times New Roman"/>
          <w:sz w:val="24"/>
          <w:szCs w:val="24"/>
        </w:rPr>
        <w:t>V čl. I bodu 39 nadpis § 43f zní:</w:t>
      </w:r>
    </w:p>
    <w:p w14:paraId="6AD82AAB" w14:textId="77777777" w:rsidR="00C03098" w:rsidRPr="004C5464" w:rsidRDefault="00C03098" w:rsidP="00C03098">
      <w:pPr>
        <w:ind w:firstLine="709"/>
        <w:jc w:val="center"/>
        <w:rPr>
          <w:rFonts w:ascii="Times New Roman" w:hAnsi="Times New Roman"/>
          <w:sz w:val="24"/>
          <w:szCs w:val="24"/>
        </w:rPr>
      </w:pPr>
      <w:r w:rsidRPr="004C5464">
        <w:rPr>
          <w:rFonts w:ascii="Times New Roman" w:hAnsi="Times New Roman"/>
          <w:sz w:val="24"/>
          <w:szCs w:val="24"/>
        </w:rPr>
        <w:t>„Provozování historických drážních vozidel, jejich údržba a změny“.</w:t>
      </w:r>
    </w:p>
    <w:p w14:paraId="2C369B6C" w14:textId="77777777" w:rsidR="00C03098" w:rsidRPr="00DA6308" w:rsidRDefault="00C03098" w:rsidP="00C03098">
      <w:pPr>
        <w:pStyle w:val="Odstavecseseznamem"/>
        <w:numPr>
          <w:ilvl w:val="0"/>
          <w:numId w:val="33"/>
        </w:numPr>
        <w:spacing w:before="480" w:after="120"/>
        <w:ind w:left="714" w:hanging="43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A6308">
        <w:rPr>
          <w:rFonts w:ascii="Times New Roman" w:hAnsi="Times New Roman"/>
          <w:sz w:val="24"/>
          <w:szCs w:val="24"/>
        </w:rPr>
        <w:t>V čl. I bodu 39 v § 43f odstavec 1 zní:</w:t>
      </w:r>
    </w:p>
    <w:p w14:paraId="45F55168" w14:textId="77777777" w:rsidR="00C03098" w:rsidRPr="005E59ED" w:rsidRDefault="00C03098" w:rsidP="00C03098">
      <w:pPr>
        <w:ind w:left="709"/>
        <w:jc w:val="both"/>
        <w:rPr>
          <w:rFonts w:ascii="Times New Roman" w:hAnsi="Times New Roman"/>
          <w:sz w:val="24"/>
          <w:szCs w:val="24"/>
        </w:rPr>
      </w:pPr>
      <w:r w:rsidRPr="005E59ED">
        <w:rPr>
          <w:rFonts w:ascii="Times New Roman" w:hAnsi="Times New Roman"/>
          <w:sz w:val="24"/>
          <w:szCs w:val="24"/>
        </w:rPr>
        <w:t xml:space="preserve">„(1) Drážní správní úřad na žádost vlastníka drážního vozidla rozhodne o tom, že toto vozidlo je historickým drážním vozidlem, byla-li jeho výroba ukončena před více než 40 lety a jsou-li jeho vnější vzhled a vnitřní uspořádání uchovávány a udržovány ve stavu podle původní technické dokumentace. K žádosti se přiloží </w:t>
      </w:r>
    </w:p>
    <w:p w14:paraId="6F40CE15" w14:textId="77777777" w:rsidR="00C03098" w:rsidRPr="005E59ED" w:rsidRDefault="00C03098" w:rsidP="00C03098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E59ED">
        <w:rPr>
          <w:rFonts w:ascii="Times New Roman" w:hAnsi="Times New Roman"/>
          <w:sz w:val="24"/>
          <w:szCs w:val="24"/>
        </w:rPr>
        <w:t>a) průkaz způsobilosti drážního vozidla, byl-li vydán,</w:t>
      </w:r>
    </w:p>
    <w:p w14:paraId="242EEA86" w14:textId="77777777" w:rsidR="00C03098" w:rsidRPr="005E59ED" w:rsidRDefault="00C03098" w:rsidP="00C03098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E59ED">
        <w:rPr>
          <w:rFonts w:ascii="Times New Roman" w:hAnsi="Times New Roman"/>
          <w:sz w:val="24"/>
          <w:szCs w:val="24"/>
        </w:rPr>
        <w:t>b) technický popis a obrazová dokumentace stávajícího provedení drážního vozidla a</w:t>
      </w:r>
    </w:p>
    <w:p w14:paraId="36E7E9ED" w14:textId="77777777" w:rsidR="00C03098" w:rsidRPr="005E59ED" w:rsidRDefault="00C03098" w:rsidP="00C03098">
      <w:pPr>
        <w:ind w:left="709"/>
        <w:jc w:val="both"/>
        <w:rPr>
          <w:rFonts w:ascii="Times New Roman" w:hAnsi="Times New Roman"/>
          <w:sz w:val="24"/>
          <w:szCs w:val="24"/>
        </w:rPr>
      </w:pPr>
      <w:r w:rsidRPr="005E59ED">
        <w:rPr>
          <w:rFonts w:ascii="Times New Roman" w:hAnsi="Times New Roman"/>
          <w:sz w:val="24"/>
          <w:szCs w:val="24"/>
        </w:rPr>
        <w:t>c) původní technická dokumentace drážního vozidla, je-li dochována, nebo jiný doklad prokazující původní provedení drážního vozidla.“.</w:t>
      </w:r>
    </w:p>
    <w:p w14:paraId="77E93651" w14:textId="77777777" w:rsidR="00C03098" w:rsidRPr="00DA6308" w:rsidRDefault="00C03098" w:rsidP="00C03098">
      <w:pPr>
        <w:pStyle w:val="Odstavecseseznamem"/>
        <w:numPr>
          <w:ilvl w:val="0"/>
          <w:numId w:val="33"/>
        </w:numPr>
        <w:spacing w:before="480" w:after="120"/>
        <w:ind w:left="714" w:hanging="43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A6308">
        <w:rPr>
          <w:rFonts w:ascii="Times New Roman" w:hAnsi="Times New Roman"/>
          <w:sz w:val="24"/>
          <w:szCs w:val="24"/>
        </w:rPr>
        <w:t>V čl. I bodu 39 v § 43f se za odstavec 2 vkládá nový odstavec 3, který zní:</w:t>
      </w:r>
    </w:p>
    <w:p w14:paraId="48D5B8DC" w14:textId="77777777" w:rsidR="00C03098" w:rsidRPr="005E59ED" w:rsidRDefault="00C03098" w:rsidP="00C03098">
      <w:pPr>
        <w:ind w:left="709"/>
        <w:jc w:val="both"/>
        <w:rPr>
          <w:rFonts w:ascii="Times New Roman" w:hAnsi="Times New Roman"/>
          <w:sz w:val="24"/>
          <w:szCs w:val="24"/>
        </w:rPr>
      </w:pPr>
      <w:r w:rsidRPr="005E59ED">
        <w:rPr>
          <w:rFonts w:ascii="Times New Roman" w:hAnsi="Times New Roman"/>
          <w:sz w:val="24"/>
          <w:szCs w:val="24"/>
        </w:rPr>
        <w:t>„(3) Pro údržbu historického drážního vozidla provozovaného na dráze celostátní nebo regionální se § 43b nepoužije.“.</w:t>
      </w:r>
    </w:p>
    <w:p w14:paraId="4A21BE71" w14:textId="77777777" w:rsidR="00C03098" w:rsidRPr="005E59ED" w:rsidRDefault="00C03098" w:rsidP="00C03098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E59ED">
        <w:rPr>
          <w:rFonts w:ascii="Times New Roman" w:hAnsi="Times New Roman"/>
          <w:sz w:val="24"/>
          <w:szCs w:val="24"/>
        </w:rPr>
        <w:t>Dosavadní odstavce 3 a 4 se označují jako odstavce 4 a 5.</w:t>
      </w:r>
    </w:p>
    <w:p w14:paraId="6D57C003" w14:textId="77777777" w:rsidR="001823B2" w:rsidRPr="00CB2C0C" w:rsidRDefault="001823B2" w:rsidP="001823B2">
      <w:pPr>
        <w:pStyle w:val="Odstavecseseznamem"/>
        <w:numPr>
          <w:ilvl w:val="0"/>
          <w:numId w:val="33"/>
        </w:numPr>
        <w:spacing w:before="480" w:after="120"/>
        <w:ind w:left="714" w:hanging="43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B2C0C">
        <w:rPr>
          <w:rFonts w:ascii="Times New Roman" w:hAnsi="Times New Roman"/>
          <w:sz w:val="24"/>
          <w:szCs w:val="24"/>
        </w:rPr>
        <w:t>V čl. I bodu 39 v § 43c se za odstavec 1 vkládá nový odstavec 2, který zní:</w:t>
      </w:r>
    </w:p>
    <w:p w14:paraId="5A6E2F3F" w14:textId="77777777" w:rsidR="001823B2" w:rsidRPr="005E59ED" w:rsidRDefault="001823B2" w:rsidP="001823B2">
      <w:pPr>
        <w:ind w:left="709"/>
        <w:jc w:val="both"/>
        <w:rPr>
          <w:rFonts w:ascii="Times New Roman" w:hAnsi="Times New Roman"/>
          <w:sz w:val="24"/>
          <w:szCs w:val="24"/>
        </w:rPr>
      </w:pPr>
      <w:r w:rsidRPr="005E59ED">
        <w:rPr>
          <w:rFonts w:ascii="Times New Roman" w:hAnsi="Times New Roman"/>
          <w:sz w:val="24"/>
          <w:szCs w:val="24"/>
        </w:rPr>
        <w:t>„(2) Pokud drážní vozidlo splňuje podmínky podle § 43 odst. 1, lze jej na dráze místní a vlečce provozovat bez typového osvědčení a průkazu způsobilosti drážního vozidla.“.</w:t>
      </w:r>
    </w:p>
    <w:p w14:paraId="50175CFA" w14:textId="77777777" w:rsidR="001823B2" w:rsidRPr="005E59ED" w:rsidRDefault="001823B2" w:rsidP="001823B2">
      <w:pPr>
        <w:spacing w:before="240"/>
        <w:ind w:firstLine="709"/>
        <w:jc w:val="both"/>
        <w:rPr>
          <w:rFonts w:ascii="Times New Roman" w:hAnsi="Times New Roman"/>
          <w:sz w:val="24"/>
          <w:szCs w:val="24"/>
        </w:rPr>
      </w:pPr>
      <w:r w:rsidRPr="005E59ED">
        <w:rPr>
          <w:rFonts w:ascii="Times New Roman" w:hAnsi="Times New Roman"/>
          <w:sz w:val="24"/>
          <w:szCs w:val="24"/>
        </w:rPr>
        <w:t>Dosavadní odstavce 2 až 8 se označují jako odstavce 3 až 9.</w:t>
      </w:r>
    </w:p>
    <w:p w14:paraId="104FA8A4" w14:textId="3E63FCB6" w:rsidR="00C03098" w:rsidRPr="00FA33DC" w:rsidRDefault="00C03098" w:rsidP="00C03098">
      <w:pPr>
        <w:pStyle w:val="Odstavecseseznamem"/>
        <w:numPr>
          <w:ilvl w:val="0"/>
          <w:numId w:val="33"/>
        </w:numPr>
        <w:spacing w:before="480" w:after="120"/>
        <w:ind w:left="715" w:hanging="43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33DC">
        <w:rPr>
          <w:rFonts w:ascii="Times New Roman" w:hAnsi="Times New Roman"/>
          <w:sz w:val="24"/>
          <w:szCs w:val="24"/>
        </w:rPr>
        <w:t xml:space="preserve">V čl. I se za </w:t>
      </w:r>
      <w:r w:rsidR="0084301C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od 52 vkládá nový </w:t>
      </w:r>
      <w:r w:rsidRPr="00FA33DC">
        <w:rPr>
          <w:rFonts w:ascii="Times New Roman" w:hAnsi="Times New Roman"/>
          <w:sz w:val="24"/>
          <w:szCs w:val="24"/>
        </w:rPr>
        <w:t>bod</w:t>
      </w:r>
      <w:r>
        <w:rPr>
          <w:rFonts w:ascii="Times New Roman" w:hAnsi="Times New Roman"/>
          <w:sz w:val="24"/>
          <w:szCs w:val="24"/>
        </w:rPr>
        <w:t>, který zní:</w:t>
      </w:r>
    </w:p>
    <w:p w14:paraId="5B054982" w14:textId="77777777" w:rsidR="00C03098" w:rsidRPr="005E59ED" w:rsidRDefault="00C03098" w:rsidP="00C03098">
      <w:pPr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FA33DC">
        <w:rPr>
          <w:rFonts w:ascii="Times New Roman" w:hAnsi="Times New Roman"/>
          <w:sz w:val="24"/>
          <w:szCs w:val="24"/>
        </w:rPr>
        <w:t>„X5.</w:t>
      </w:r>
      <w:r w:rsidRPr="005E59ED">
        <w:rPr>
          <w:rFonts w:ascii="Times New Roman" w:hAnsi="Times New Roman"/>
          <w:sz w:val="24"/>
          <w:szCs w:val="24"/>
        </w:rPr>
        <w:t xml:space="preserve"> V § 50 odst. 2 se vkládají nová písmena a) a b), která znějí:</w:t>
      </w:r>
    </w:p>
    <w:p w14:paraId="74E1E753" w14:textId="77777777" w:rsidR="00C03098" w:rsidRPr="005E59ED" w:rsidRDefault="00C03098" w:rsidP="00C03098">
      <w:pPr>
        <w:tabs>
          <w:tab w:val="left" w:pos="993"/>
        </w:tabs>
        <w:spacing w:after="120"/>
        <w:ind w:left="709"/>
        <w:jc w:val="both"/>
        <w:rPr>
          <w:rFonts w:ascii="Times New Roman" w:hAnsi="Times New Roman"/>
          <w:sz w:val="24"/>
          <w:szCs w:val="24"/>
        </w:rPr>
      </w:pPr>
      <w:r w:rsidRPr="005E59ED">
        <w:rPr>
          <w:rFonts w:ascii="Times New Roman" w:hAnsi="Times New Roman"/>
          <w:sz w:val="24"/>
          <w:szCs w:val="24"/>
        </w:rPr>
        <w:t>„a) v rozporu s § 10a odst. 5 písm. a) nezajistí zachování tělesa, stavby nebo zařízení železničního spodku dráhy nebo její části, jejíž konzervace byla povolena,</w:t>
      </w:r>
    </w:p>
    <w:p w14:paraId="197458F6" w14:textId="77777777" w:rsidR="00C03098" w:rsidRPr="005E59ED" w:rsidRDefault="00C03098" w:rsidP="00C03098">
      <w:pPr>
        <w:spacing w:before="120"/>
        <w:ind w:left="709" w:firstLine="5"/>
        <w:jc w:val="both"/>
        <w:rPr>
          <w:rFonts w:ascii="Times New Roman" w:hAnsi="Times New Roman"/>
          <w:sz w:val="24"/>
          <w:szCs w:val="24"/>
        </w:rPr>
      </w:pPr>
      <w:r w:rsidRPr="005E59ED">
        <w:rPr>
          <w:rFonts w:ascii="Times New Roman" w:hAnsi="Times New Roman"/>
          <w:sz w:val="24"/>
          <w:szCs w:val="24"/>
        </w:rPr>
        <w:t>b) v rozporu s § 10b odst. 2 ve stanovené lhůtě nesplní povinnost obnovit provozuschopnost nebo provozování dráhy nebo její části, o zrušení jejíž konzervace bylo rozhodnuto,“.</w:t>
      </w:r>
    </w:p>
    <w:p w14:paraId="1F8587F2" w14:textId="77777777" w:rsidR="00C03098" w:rsidRPr="005E59ED" w:rsidRDefault="00C03098" w:rsidP="00C03098">
      <w:pPr>
        <w:spacing w:before="120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5E59ED">
        <w:rPr>
          <w:rFonts w:ascii="Times New Roman" w:hAnsi="Times New Roman"/>
          <w:sz w:val="24"/>
          <w:szCs w:val="24"/>
        </w:rPr>
        <w:t>Dosavadní písmena a) a b) se označují jako písmena c) a d).“.</w:t>
      </w:r>
    </w:p>
    <w:p w14:paraId="4659E700" w14:textId="77777777" w:rsidR="00C03098" w:rsidRPr="00FA33DC" w:rsidRDefault="00C03098" w:rsidP="00C03098">
      <w:pPr>
        <w:pStyle w:val="Odstavecseseznamem"/>
        <w:numPr>
          <w:ilvl w:val="0"/>
          <w:numId w:val="33"/>
        </w:numPr>
        <w:spacing w:before="480" w:after="480"/>
        <w:ind w:left="715" w:hanging="43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33DC">
        <w:rPr>
          <w:rFonts w:ascii="Times New Roman" w:hAnsi="Times New Roman"/>
          <w:sz w:val="24"/>
          <w:szCs w:val="24"/>
        </w:rPr>
        <w:t>V čl. I bodu 53 v § 50 odst. 5 písm. d) se za slova „nebo k)“ vkládají slova „nebo odstavce 2 písm. a)“.</w:t>
      </w:r>
    </w:p>
    <w:p w14:paraId="01FFC016" w14:textId="77777777" w:rsidR="00C03098" w:rsidRPr="00FA33DC" w:rsidRDefault="00C03098" w:rsidP="00C03098">
      <w:pPr>
        <w:pStyle w:val="Odstavecseseznamem"/>
        <w:numPr>
          <w:ilvl w:val="0"/>
          <w:numId w:val="33"/>
        </w:numPr>
        <w:spacing w:before="120"/>
        <w:ind w:left="714" w:hanging="43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33DC">
        <w:rPr>
          <w:rFonts w:ascii="Times New Roman" w:hAnsi="Times New Roman"/>
          <w:sz w:val="24"/>
          <w:szCs w:val="24"/>
        </w:rPr>
        <w:t>V čl. I bodu 53 v § 50 odst. 5 písm. e) se slova „nebo odstavce 2 nebo 3“ nahrazují slovy „ , odstavce 2 písm. b), c) nebo d) nebo odstavce 3“.</w:t>
      </w:r>
    </w:p>
    <w:p w14:paraId="44DEA98E" w14:textId="77777777" w:rsidR="00C03098" w:rsidRPr="00FA33DC" w:rsidRDefault="00C03098" w:rsidP="00C03098">
      <w:pPr>
        <w:pStyle w:val="Odstavecseseznamem"/>
        <w:numPr>
          <w:ilvl w:val="0"/>
          <w:numId w:val="33"/>
        </w:numPr>
        <w:tabs>
          <w:tab w:val="left" w:pos="993"/>
        </w:tabs>
        <w:spacing w:before="480" w:after="480"/>
        <w:ind w:left="714" w:hanging="43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čl. I </w:t>
      </w:r>
      <w:r w:rsidRPr="00FA33DC">
        <w:rPr>
          <w:rFonts w:ascii="Times New Roman" w:hAnsi="Times New Roman"/>
          <w:sz w:val="24"/>
          <w:szCs w:val="24"/>
        </w:rPr>
        <w:t>bodu 57 v § 51 odst. 1 písm. n) se text „§ 43c odst. 2“ nahrazuje textem „§ 43c odst. 3“.</w:t>
      </w:r>
    </w:p>
    <w:p w14:paraId="3E9BEB41" w14:textId="3B8918C2" w:rsidR="00C03098" w:rsidRPr="00FA33DC" w:rsidRDefault="00C03098" w:rsidP="00C03098">
      <w:pPr>
        <w:pStyle w:val="Odstavecseseznamem"/>
        <w:numPr>
          <w:ilvl w:val="0"/>
          <w:numId w:val="33"/>
        </w:numPr>
        <w:spacing w:before="480" w:after="120"/>
        <w:ind w:left="715" w:hanging="43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33DC">
        <w:rPr>
          <w:rFonts w:ascii="Times New Roman" w:hAnsi="Times New Roman"/>
          <w:sz w:val="24"/>
          <w:szCs w:val="24"/>
        </w:rPr>
        <w:t xml:space="preserve">V čl. I se za </w:t>
      </w:r>
      <w:r w:rsidR="0084301C">
        <w:rPr>
          <w:rFonts w:ascii="Times New Roman" w:hAnsi="Times New Roman"/>
          <w:sz w:val="24"/>
          <w:szCs w:val="24"/>
        </w:rPr>
        <w:t>b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od 57 vkládá nový </w:t>
      </w:r>
      <w:r w:rsidRPr="00FA33DC">
        <w:rPr>
          <w:rFonts w:ascii="Times New Roman" w:hAnsi="Times New Roman"/>
          <w:sz w:val="24"/>
          <w:szCs w:val="24"/>
        </w:rPr>
        <w:t>bod</w:t>
      </w:r>
      <w:r>
        <w:rPr>
          <w:rFonts w:ascii="Times New Roman" w:hAnsi="Times New Roman"/>
          <w:sz w:val="24"/>
          <w:szCs w:val="24"/>
        </w:rPr>
        <w:t>, který zní:</w:t>
      </w:r>
    </w:p>
    <w:p w14:paraId="7E9CE1FE" w14:textId="77777777" w:rsidR="00C03098" w:rsidRPr="005E59ED" w:rsidRDefault="00C03098" w:rsidP="00C03098">
      <w:pPr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FA33DC">
        <w:rPr>
          <w:rFonts w:ascii="Times New Roman" w:hAnsi="Times New Roman"/>
          <w:sz w:val="24"/>
          <w:szCs w:val="24"/>
        </w:rPr>
        <w:t>„X6.</w:t>
      </w:r>
      <w:r w:rsidRPr="005E59ED">
        <w:rPr>
          <w:rFonts w:ascii="Times New Roman" w:hAnsi="Times New Roman"/>
          <w:sz w:val="24"/>
          <w:szCs w:val="24"/>
        </w:rPr>
        <w:t xml:space="preserve"> V § 51 odst. 2 se vkládají nová písmena a) a b), která znějí:</w:t>
      </w:r>
    </w:p>
    <w:p w14:paraId="6396D51E" w14:textId="77777777" w:rsidR="00C03098" w:rsidRPr="005E59ED" w:rsidRDefault="00C03098" w:rsidP="00C03098">
      <w:pPr>
        <w:spacing w:before="120" w:after="120"/>
        <w:ind w:left="709" w:firstLine="6"/>
        <w:jc w:val="both"/>
        <w:rPr>
          <w:rFonts w:ascii="Times New Roman" w:hAnsi="Times New Roman"/>
          <w:sz w:val="24"/>
          <w:szCs w:val="24"/>
        </w:rPr>
      </w:pPr>
      <w:r w:rsidRPr="005E59ED">
        <w:rPr>
          <w:rFonts w:ascii="Times New Roman" w:hAnsi="Times New Roman"/>
          <w:sz w:val="24"/>
          <w:szCs w:val="24"/>
        </w:rPr>
        <w:t>„a) v rozporu s § 10a odst. 5 písm. a) nezajistí zachování tělesa, stavby nebo zařízení železničního spodku dráhy nebo její části, jejíž konzervace byla povolena,</w:t>
      </w:r>
    </w:p>
    <w:p w14:paraId="2C7AC5E1" w14:textId="77777777" w:rsidR="00C03098" w:rsidRPr="005E59ED" w:rsidRDefault="00C03098" w:rsidP="00C03098">
      <w:pPr>
        <w:spacing w:before="120"/>
        <w:ind w:left="709" w:firstLine="5"/>
        <w:jc w:val="both"/>
        <w:rPr>
          <w:rFonts w:ascii="Times New Roman" w:hAnsi="Times New Roman"/>
          <w:sz w:val="24"/>
          <w:szCs w:val="24"/>
        </w:rPr>
      </w:pPr>
      <w:r w:rsidRPr="005E59ED">
        <w:rPr>
          <w:rFonts w:ascii="Times New Roman" w:hAnsi="Times New Roman"/>
          <w:sz w:val="24"/>
          <w:szCs w:val="24"/>
        </w:rPr>
        <w:t>b) v rozporu s § 10b odst. 2 ve stanovené lhůtě nesplní povinnost obnovit provozuschopnost nebo provozování dráhy nebo její části, o zrušení jejíž konzervace bylo rozhodnuto,“.</w:t>
      </w:r>
    </w:p>
    <w:p w14:paraId="7D060461" w14:textId="77777777" w:rsidR="00C03098" w:rsidRPr="005E59ED" w:rsidRDefault="00C03098" w:rsidP="00C03098">
      <w:pPr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5E59ED">
        <w:rPr>
          <w:rFonts w:ascii="Times New Roman" w:hAnsi="Times New Roman"/>
          <w:sz w:val="24"/>
          <w:szCs w:val="24"/>
        </w:rPr>
        <w:t>Dosavadní písmena a) a b) se označují jako písmena c) a d).“.</w:t>
      </w:r>
    </w:p>
    <w:p w14:paraId="6AE2ED8E" w14:textId="77777777" w:rsidR="00C03098" w:rsidRPr="00CB2C0C" w:rsidRDefault="00C03098" w:rsidP="00C03098">
      <w:pPr>
        <w:spacing w:before="240"/>
        <w:ind w:left="357" w:firstLine="352"/>
        <w:jc w:val="both"/>
        <w:rPr>
          <w:rFonts w:ascii="Times New Roman" w:hAnsi="Times New Roman"/>
          <w:sz w:val="24"/>
          <w:szCs w:val="24"/>
        </w:rPr>
      </w:pPr>
      <w:r w:rsidRPr="00CB2C0C">
        <w:rPr>
          <w:rFonts w:ascii="Times New Roman" w:hAnsi="Times New Roman"/>
          <w:sz w:val="24"/>
          <w:szCs w:val="24"/>
        </w:rPr>
        <w:t>Následující novelizační body se přečíslují.</w:t>
      </w:r>
    </w:p>
    <w:p w14:paraId="64272D5A" w14:textId="77777777" w:rsidR="00C03098" w:rsidRPr="004C5464" w:rsidRDefault="00C03098" w:rsidP="00C03098">
      <w:pPr>
        <w:pStyle w:val="Odstavecseseznamem"/>
        <w:numPr>
          <w:ilvl w:val="0"/>
          <w:numId w:val="33"/>
        </w:numPr>
        <w:spacing w:before="480"/>
        <w:ind w:left="714" w:hanging="43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5464">
        <w:rPr>
          <w:rFonts w:ascii="Times New Roman" w:hAnsi="Times New Roman"/>
          <w:sz w:val="24"/>
          <w:szCs w:val="24"/>
        </w:rPr>
        <w:t>V čl. I bodu 72 v § 51 odst. 10 písm. d) se za slova „w), x) nebo y),“ vkládají slova „odstavce 2 písm. a),“.</w:t>
      </w:r>
    </w:p>
    <w:p w14:paraId="4E03B800" w14:textId="77777777" w:rsidR="00C03098" w:rsidRPr="004C5464" w:rsidRDefault="00C03098" w:rsidP="00C03098">
      <w:pPr>
        <w:pStyle w:val="Odstavecseseznamem"/>
        <w:numPr>
          <w:ilvl w:val="0"/>
          <w:numId w:val="33"/>
        </w:numPr>
        <w:spacing w:before="480" w:after="480"/>
        <w:ind w:left="714" w:hanging="43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5464">
        <w:rPr>
          <w:rFonts w:ascii="Times New Roman" w:hAnsi="Times New Roman"/>
          <w:sz w:val="24"/>
          <w:szCs w:val="24"/>
        </w:rPr>
        <w:t>V čl. I bodu 72 v § 51 odst. 10 písm. e) se slova „odstavce 2 nebo 3“ nahrazují slovy „odstavce 2 písm. b), c) nebo d), odstavce 3“.</w:t>
      </w:r>
    </w:p>
    <w:p w14:paraId="3FEFC955" w14:textId="77777777" w:rsidR="00666810" w:rsidRPr="00FA33DC" w:rsidRDefault="00666810" w:rsidP="00666810">
      <w:pPr>
        <w:pStyle w:val="Odstavecseseznamem"/>
        <w:numPr>
          <w:ilvl w:val="0"/>
          <w:numId w:val="33"/>
        </w:numPr>
        <w:tabs>
          <w:tab w:val="left" w:pos="993"/>
        </w:tabs>
        <w:spacing w:before="480"/>
        <w:ind w:left="714" w:hanging="43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33DC">
        <w:rPr>
          <w:rFonts w:ascii="Times New Roman" w:hAnsi="Times New Roman"/>
          <w:sz w:val="24"/>
          <w:szCs w:val="24"/>
        </w:rPr>
        <w:t>V čl. I bodu 78 v § 52 odst. 1 se na konci textu písmene g) doplňují slova „, pokud se nejedná o drážní vozidlo provozované v souladu s § 43c odst. 2“.</w:t>
      </w:r>
    </w:p>
    <w:p w14:paraId="0AA1C787" w14:textId="77777777" w:rsidR="00C014CD" w:rsidRPr="00DA6308" w:rsidRDefault="00C014CD" w:rsidP="00C03098">
      <w:pPr>
        <w:pStyle w:val="Odstavecseseznamem"/>
        <w:numPr>
          <w:ilvl w:val="0"/>
          <w:numId w:val="33"/>
        </w:numPr>
        <w:tabs>
          <w:tab w:val="left" w:pos="993"/>
        </w:tabs>
        <w:spacing w:before="480" w:after="120"/>
        <w:ind w:left="721" w:hanging="43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A6308">
        <w:rPr>
          <w:rFonts w:ascii="Times New Roman" w:hAnsi="Times New Roman"/>
          <w:sz w:val="24"/>
          <w:szCs w:val="24"/>
        </w:rPr>
        <w:t>V čl. I bodu 78 v § 52 odst. 1 písm. i) se text „§ 43f odst. 4“ nahrazuje textem „§ 43f odst. 5“.</w:t>
      </w:r>
    </w:p>
    <w:p w14:paraId="5D9313D0" w14:textId="77777777" w:rsidR="00C014CD" w:rsidRPr="005E59ED" w:rsidRDefault="00C014CD" w:rsidP="00C014CD">
      <w:pPr>
        <w:pStyle w:val="Odstavecseseznamem"/>
        <w:numPr>
          <w:ilvl w:val="0"/>
          <w:numId w:val="33"/>
        </w:numPr>
        <w:spacing w:before="480" w:after="480"/>
        <w:ind w:left="714" w:hanging="43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E59ED">
        <w:rPr>
          <w:rFonts w:ascii="Times New Roman" w:hAnsi="Times New Roman"/>
          <w:sz w:val="24"/>
          <w:szCs w:val="24"/>
        </w:rPr>
        <w:t>V čl. I bodu 85 v § 52 odst. 2 písm. r) se text „§ 43f odst. 3“ nahrazuje textem „§ 43f odst. 4“.</w:t>
      </w:r>
    </w:p>
    <w:p w14:paraId="0093959F" w14:textId="48C5BFD0" w:rsidR="002C132B" w:rsidRDefault="002C132B" w:rsidP="00195535">
      <w:pPr>
        <w:pStyle w:val="Odstavecseseznamem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before="480" w:after="120"/>
        <w:ind w:left="714" w:hanging="43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V části první čl. I. bod 114 zní</w:t>
      </w:r>
      <w:r w:rsidR="005E59ED" w:rsidRPr="00B229D8">
        <w:rPr>
          <w:rFonts w:ascii="Times New Roman" w:hAnsi="Times New Roman"/>
          <w:color w:val="000000"/>
          <w:sz w:val="24"/>
          <w:szCs w:val="24"/>
        </w:rPr>
        <w:t>:</w:t>
      </w:r>
    </w:p>
    <w:p w14:paraId="2B42F033" w14:textId="31A0CADF" w:rsidR="005E59ED" w:rsidRPr="00B229D8" w:rsidRDefault="005E59ED" w:rsidP="002C132B">
      <w:pPr>
        <w:pStyle w:val="Odstavecseseznamem"/>
        <w:pBdr>
          <w:top w:val="nil"/>
          <w:left w:val="nil"/>
          <w:bottom w:val="nil"/>
          <w:right w:val="nil"/>
          <w:between w:val="nil"/>
        </w:pBdr>
        <w:spacing w:before="120" w:after="120"/>
        <w:ind w:left="714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B229D8">
        <w:rPr>
          <w:rFonts w:ascii="Times New Roman" w:hAnsi="Times New Roman"/>
          <w:color w:val="000000"/>
          <w:sz w:val="24"/>
          <w:szCs w:val="24"/>
        </w:rPr>
        <w:t>„§ 65a zní:</w:t>
      </w:r>
    </w:p>
    <w:p w14:paraId="4205927E" w14:textId="77777777" w:rsidR="005E59ED" w:rsidRPr="005E59ED" w:rsidRDefault="005E59ED" w:rsidP="00194910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357"/>
        <w:jc w:val="center"/>
        <w:rPr>
          <w:rFonts w:ascii="Times New Roman" w:hAnsi="Times New Roman"/>
          <w:color w:val="000000"/>
          <w:sz w:val="24"/>
          <w:szCs w:val="24"/>
        </w:rPr>
      </w:pPr>
      <w:r w:rsidRPr="005E59ED">
        <w:rPr>
          <w:rFonts w:ascii="Times New Roman" w:hAnsi="Times New Roman"/>
          <w:color w:val="000000"/>
          <w:sz w:val="24"/>
          <w:szCs w:val="24"/>
        </w:rPr>
        <w:t>§ 65a</w:t>
      </w:r>
    </w:p>
    <w:p w14:paraId="6AD1CDED" w14:textId="77777777" w:rsidR="005E59ED" w:rsidRPr="003E748E" w:rsidRDefault="005E59ED" w:rsidP="00194910">
      <w:pPr>
        <w:pStyle w:val="Odstavecseseznamem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120"/>
        <w:ind w:left="709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E748E">
        <w:rPr>
          <w:rFonts w:ascii="Times New Roman" w:eastAsia="Times New Roman" w:hAnsi="Times New Roman"/>
          <w:color w:val="000000"/>
          <w:sz w:val="24"/>
          <w:szCs w:val="24"/>
        </w:rPr>
        <w:t>Rozhodnutí drážního správního úřadu, proti němuž se nelze odvolat ani podat námitky a nelze je přezkoumat v přezkumném řízení, není vyloučeno ze soudního přezkoumání. Podání žaloby proti rozhodnutí drážního správního úřadu podle § 19b odst. 1, § 19b odst. 2, § 31c odst. 1 a § 49h odst. 4 má odkladný účinek.</w:t>
      </w:r>
    </w:p>
    <w:p w14:paraId="13C88D02" w14:textId="1D6C17A5" w:rsidR="005E59ED" w:rsidRDefault="00B229D8" w:rsidP="00194910">
      <w:pPr>
        <w:pStyle w:val="Odstavecseseznamem"/>
        <w:spacing w:before="240" w:after="360"/>
        <w:contextualSpacing w:val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3E748E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(2) </w:t>
      </w:r>
      <w:r w:rsidR="005E59ED" w:rsidRPr="003E748E">
        <w:rPr>
          <w:rFonts w:ascii="Times New Roman" w:eastAsia="Times New Roman" w:hAnsi="Times New Roman"/>
          <w:bCs/>
          <w:color w:val="000000"/>
          <w:sz w:val="24"/>
          <w:szCs w:val="24"/>
        </w:rPr>
        <w:t>K soudnímu přezkumu rozhodnutí Úřadu vydaného podle tohoto zákona jsou příslušné soudy jednající a rozhodující ve správním soudnictví.“.</w:t>
      </w:r>
    </w:p>
    <w:p w14:paraId="5B50C191" w14:textId="7D927C5C" w:rsidR="00C014CD" w:rsidRDefault="00C014CD" w:rsidP="00C014CD">
      <w:pPr>
        <w:pStyle w:val="Odstavecseseznamem"/>
        <w:numPr>
          <w:ilvl w:val="0"/>
          <w:numId w:val="33"/>
        </w:numPr>
        <w:spacing w:before="480" w:after="480"/>
        <w:ind w:left="714" w:hanging="43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E59ED">
        <w:rPr>
          <w:rFonts w:ascii="Times New Roman" w:hAnsi="Times New Roman"/>
          <w:sz w:val="24"/>
          <w:szCs w:val="24"/>
        </w:rPr>
        <w:t>V čl. I bodu 115 se text „§ 43c odst. 8“ nahrazuje textem „§ 43c odst. 9“.</w:t>
      </w:r>
    </w:p>
    <w:p w14:paraId="7CFEBA58" w14:textId="77777777" w:rsidR="00C014CD" w:rsidRPr="004C5464" w:rsidRDefault="00C014CD" w:rsidP="00C014CD">
      <w:pPr>
        <w:pStyle w:val="Odstavecseseznamem"/>
        <w:numPr>
          <w:ilvl w:val="0"/>
          <w:numId w:val="33"/>
        </w:numPr>
        <w:spacing w:before="120"/>
        <w:ind w:hanging="436"/>
        <w:jc w:val="both"/>
        <w:rPr>
          <w:rFonts w:ascii="Times New Roman" w:hAnsi="Times New Roman"/>
          <w:sz w:val="24"/>
          <w:szCs w:val="24"/>
        </w:rPr>
      </w:pPr>
      <w:r w:rsidRPr="004C5464">
        <w:rPr>
          <w:rFonts w:ascii="Times New Roman" w:hAnsi="Times New Roman"/>
          <w:sz w:val="24"/>
          <w:szCs w:val="24"/>
        </w:rPr>
        <w:t>V čl. V se slova</w:t>
      </w:r>
      <w:r w:rsidRPr="004C5464">
        <w:rPr>
          <w:rFonts w:ascii="Times New Roman" w:hAnsi="Times New Roman"/>
          <w:b/>
          <w:sz w:val="24"/>
          <w:szCs w:val="24"/>
        </w:rPr>
        <w:t xml:space="preserve"> </w:t>
      </w:r>
      <w:r w:rsidRPr="002C132B">
        <w:rPr>
          <w:rFonts w:ascii="Times New Roman" w:hAnsi="Times New Roman"/>
          <w:sz w:val="24"/>
          <w:szCs w:val="24"/>
        </w:rPr>
        <w:t>„</w:t>
      </w:r>
      <w:r w:rsidRPr="004C5464">
        <w:rPr>
          <w:rFonts w:ascii="Times New Roman" w:hAnsi="Times New Roman"/>
          <w:sz w:val="24"/>
          <w:szCs w:val="24"/>
        </w:rPr>
        <w:t xml:space="preserve">bodů 3, 36, 37, 38 a 92“ nahrazují slovy „bodů 3, </w:t>
      </w:r>
      <w:r w:rsidRPr="004C5464">
        <w:rPr>
          <w:rFonts w:ascii="Times New Roman" w:hAnsi="Times New Roman"/>
          <w:color w:val="7030A0"/>
          <w:sz w:val="24"/>
          <w:szCs w:val="24"/>
        </w:rPr>
        <w:t xml:space="preserve">X2, </w:t>
      </w:r>
      <w:r w:rsidRPr="004C5464">
        <w:rPr>
          <w:rFonts w:ascii="Times New Roman" w:hAnsi="Times New Roman"/>
          <w:sz w:val="24"/>
          <w:szCs w:val="24"/>
        </w:rPr>
        <w:t>36, 37, 38 a 92“.</w:t>
      </w:r>
    </w:p>
    <w:p w14:paraId="77B9C7D6" w14:textId="0BBF62A3" w:rsidR="00C014CD" w:rsidRPr="00C014CD" w:rsidRDefault="00C014CD" w:rsidP="00C014CD">
      <w:pPr>
        <w:pStyle w:val="Odstavecseseznamem"/>
        <w:spacing w:before="240" w:after="48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5E59ED">
        <w:rPr>
          <w:rFonts w:ascii="Times New Roman" w:hAnsi="Times New Roman"/>
          <w:i/>
          <w:sz w:val="24"/>
          <w:szCs w:val="24"/>
        </w:rPr>
        <w:t xml:space="preserve">Poznámka 1: Pod bodem </w:t>
      </w:r>
      <w:r w:rsidRPr="005E59ED">
        <w:rPr>
          <w:rFonts w:ascii="Times New Roman" w:hAnsi="Times New Roman"/>
          <w:i/>
          <w:color w:val="7030A0"/>
          <w:sz w:val="24"/>
          <w:szCs w:val="24"/>
        </w:rPr>
        <w:t xml:space="preserve">X2 </w:t>
      </w:r>
      <w:r w:rsidRPr="005E59ED">
        <w:rPr>
          <w:rFonts w:ascii="Times New Roman" w:hAnsi="Times New Roman"/>
          <w:i/>
          <w:sz w:val="24"/>
          <w:szCs w:val="24"/>
        </w:rPr>
        <w:t xml:space="preserve">bude uvedeno číslo novelizačního bodu odpovídajícího obsahově části označené jako </w:t>
      </w:r>
      <w:r w:rsidRPr="005E59ED">
        <w:rPr>
          <w:rFonts w:ascii="Times New Roman" w:hAnsi="Times New Roman"/>
          <w:i/>
          <w:color w:val="7030A0"/>
          <w:sz w:val="24"/>
          <w:szCs w:val="24"/>
        </w:rPr>
        <w:t xml:space="preserve">X2 </w:t>
      </w:r>
      <w:r w:rsidRPr="005E59ED">
        <w:rPr>
          <w:rFonts w:ascii="Times New Roman" w:hAnsi="Times New Roman"/>
          <w:i/>
          <w:sz w:val="24"/>
          <w:szCs w:val="24"/>
        </w:rPr>
        <w:t xml:space="preserve">pozměňovacího návrhu uvedeného shora pod číslem 1. </w:t>
      </w:r>
      <w:r w:rsidRPr="005E59ED">
        <w:rPr>
          <w:rFonts w:ascii="Times New Roman" w:hAnsi="Times New Roman"/>
          <w:b/>
          <w:sz w:val="24"/>
          <w:szCs w:val="24"/>
        </w:rPr>
        <w:t xml:space="preserve"> </w:t>
      </w:r>
    </w:p>
    <w:p w14:paraId="7E3EEABF" w14:textId="77777777" w:rsidR="005C7B57" w:rsidRDefault="005C7B57" w:rsidP="00195535">
      <w:pPr>
        <w:pStyle w:val="Odstavecseseznamem"/>
        <w:numPr>
          <w:ilvl w:val="0"/>
          <w:numId w:val="30"/>
        </w:numPr>
        <w:suppressAutoHyphens/>
        <w:spacing w:before="480" w:after="480"/>
        <w:ind w:hanging="72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Zmocňuje</w:t>
      </w:r>
      <w:r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zpravodaje výboru, aby ve spolupráci s navrhovatelem a legislativním odborem Kanceláře Poslanecké sněmovny PČR provedl v návrhu zákona legislativně technické úpravy, které nemají dopad na věcný obsah navrhovaného zákona.</w:t>
      </w:r>
    </w:p>
    <w:p w14:paraId="4EC09B72" w14:textId="77777777" w:rsidR="005C7B57" w:rsidRDefault="005C7B57" w:rsidP="00195535">
      <w:pPr>
        <w:pStyle w:val="Odstavecseseznamem"/>
        <w:numPr>
          <w:ilvl w:val="0"/>
          <w:numId w:val="30"/>
        </w:numPr>
        <w:suppressAutoHyphens/>
        <w:spacing w:before="360" w:after="360"/>
        <w:ind w:hanging="720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</w:pPr>
      <w:r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zpravodaje výboru, aby na schůzi Poslanecké sněmovny Parlamentu ČR přednesl zprávu o výsledcích projednávání tohoto návrhu zákona v hospodářském výboru.</w:t>
      </w:r>
    </w:p>
    <w:p w14:paraId="4E183A35" w14:textId="77777777" w:rsidR="005C7B57" w:rsidRDefault="005C7B57" w:rsidP="00195535">
      <w:pPr>
        <w:pStyle w:val="Odstavecseseznamem"/>
        <w:numPr>
          <w:ilvl w:val="0"/>
          <w:numId w:val="30"/>
        </w:numPr>
        <w:suppressAutoHyphens/>
        <w:spacing w:before="480" w:after="480"/>
        <w:ind w:hanging="72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 w:bidi="hi-IN"/>
        </w:rPr>
        <w:t>předsedu výboru, aby předložil toto usnesení předsedovi Poslanecké sněmovny Parlamentu ČR.</w:t>
      </w:r>
    </w:p>
    <w:p w14:paraId="321A3B88" w14:textId="195C79FB" w:rsidR="00C3035B" w:rsidRPr="00524661" w:rsidRDefault="007E4AF2" w:rsidP="002C132B">
      <w:pPr>
        <w:tabs>
          <w:tab w:val="center" w:pos="1418"/>
          <w:tab w:val="center" w:pos="4536"/>
          <w:tab w:val="center" w:pos="7655"/>
        </w:tabs>
        <w:spacing w:before="1800" w:after="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 xml:space="preserve"> </w:t>
      </w:r>
      <w:r w:rsidR="005C7B57">
        <w:rPr>
          <w:rFonts w:ascii="Times New Roman" w:hAnsi="Times New Roman"/>
          <w:sz w:val="24"/>
          <w:szCs w:val="24"/>
          <w:lang w:eastAsia="cs-CZ"/>
        </w:rPr>
        <w:t>Ondřej POLANSKÝ</w:t>
      </w:r>
      <w:r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079CD">
        <w:rPr>
          <w:rFonts w:ascii="Times New Roman" w:hAnsi="Times New Roman"/>
          <w:sz w:val="24"/>
          <w:szCs w:val="24"/>
          <w:lang w:eastAsia="cs-CZ"/>
        </w:rPr>
        <w:t>Jan BAUER</w:t>
      </w:r>
      <w:r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336A9976" w14:textId="77777777" w:rsidR="00A47BEA" w:rsidRPr="00524661" w:rsidRDefault="00A47BEA" w:rsidP="00194910">
      <w:pPr>
        <w:tabs>
          <w:tab w:val="center" w:pos="1418"/>
          <w:tab w:val="center" w:pos="4536"/>
          <w:tab w:val="center" w:pos="7655"/>
        </w:tabs>
        <w:spacing w:after="480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14:paraId="1B8E2188" w14:textId="36F2EF81" w:rsidR="007D5AF0" w:rsidRPr="00524661" w:rsidRDefault="00A47BEA" w:rsidP="002C132B">
      <w:pPr>
        <w:tabs>
          <w:tab w:val="center" w:pos="1418"/>
          <w:tab w:val="center" w:pos="4536"/>
          <w:tab w:val="center" w:pos="7655"/>
        </w:tabs>
        <w:spacing w:before="1800" w:after="0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7E4AF2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36A913D5" w14:textId="77777777" w:rsidR="009F556E" w:rsidRPr="00524661" w:rsidRDefault="00A47BEA" w:rsidP="00194910">
      <w:pPr>
        <w:tabs>
          <w:tab w:val="center" w:pos="1418"/>
          <w:tab w:val="center" w:pos="4536"/>
          <w:tab w:val="center" w:pos="7655"/>
        </w:tabs>
        <w:spacing w:after="0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9F556E" w:rsidRPr="00524661" w:rsidSect="00FF5F20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246CD" w14:textId="77777777" w:rsidR="00C66196" w:rsidRDefault="00C66196" w:rsidP="00C66196">
      <w:pPr>
        <w:spacing w:after="0" w:line="240" w:lineRule="auto"/>
      </w:pPr>
      <w:r>
        <w:separator/>
      </w:r>
    </w:p>
  </w:endnote>
  <w:endnote w:type="continuationSeparator" w:id="0">
    <w:p w14:paraId="44EAF2F2" w14:textId="77777777" w:rsidR="00C66196" w:rsidRDefault="00C66196" w:rsidP="00C66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4013798"/>
      <w:docPartObj>
        <w:docPartGallery w:val="Page Numbers (Bottom of Page)"/>
        <w:docPartUnique/>
      </w:docPartObj>
    </w:sdtPr>
    <w:sdtEndPr/>
    <w:sdtContent>
      <w:p w14:paraId="4EDF69E5" w14:textId="780A7548" w:rsidR="00340D36" w:rsidRDefault="00340D3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460D">
          <w:rPr>
            <w:noProof/>
          </w:rPr>
          <w:t>5</w:t>
        </w:r>
        <w:r>
          <w:fldChar w:fldCharType="end"/>
        </w:r>
      </w:p>
    </w:sdtContent>
  </w:sdt>
  <w:p w14:paraId="3B4BB6C5" w14:textId="77777777" w:rsidR="00C66196" w:rsidRDefault="00C661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A996A" w14:textId="77777777" w:rsidR="00C66196" w:rsidRDefault="00C66196" w:rsidP="00C66196">
      <w:pPr>
        <w:spacing w:after="0" w:line="240" w:lineRule="auto"/>
      </w:pPr>
      <w:r>
        <w:separator/>
      </w:r>
    </w:p>
  </w:footnote>
  <w:footnote w:type="continuationSeparator" w:id="0">
    <w:p w14:paraId="28794A4A" w14:textId="77777777" w:rsidR="00C66196" w:rsidRDefault="00C66196" w:rsidP="00C661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07A4EB8"/>
    <w:multiLevelType w:val="hybridMultilevel"/>
    <w:tmpl w:val="3C0E54B4"/>
    <w:lvl w:ilvl="0" w:tplc="F33E2A7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21C84"/>
    <w:multiLevelType w:val="hybridMultilevel"/>
    <w:tmpl w:val="51A2356A"/>
    <w:lvl w:ilvl="0" w:tplc="F33E2A7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A46AB5"/>
    <w:multiLevelType w:val="hybridMultilevel"/>
    <w:tmpl w:val="13FAB64E"/>
    <w:lvl w:ilvl="0" w:tplc="F33E2A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9F1BF0"/>
    <w:multiLevelType w:val="hybridMultilevel"/>
    <w:tmpl w:val="1BE440F0"/>
    <w:lvl w:ilvl="0" w:tplc="EE6E8BCE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C03B01"/>
    <w:multiLevelType w:val="hybridMultilevel"/>
    <w:tmpl w:val="A93276B2"/>
    <w:lvl w:ilvl="0" w:tplc="F33E2A7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125E28"/>
    <w:multiLevelType w:val="multilevel"/>
    <w:tmpl w:val="30FEEB5E"/>
    <w:lvl w:ilvl="0">
      <w:start w:val="1"/>
      <w:numFmt w:val="decimal"/>
      <w:lvlText w:val="(%1)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8746DDA"/>
    <w:multiLevelType w:val="hybridMultilevel"/>
    <w:tmpl w:val="28D0242C"/>
    <w:lvl w:ilvl="0" w:tplc="F33E2A7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F90C15"/>
    <w:multiLevelType w:val="hybridMultilevel"/>
    <w:tmpl w:val="167008A6"/>
    <w:lvl w:ilvl="0" w:tplc="B2366DA0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1740C06"/>
    <w:multiLevelType w:val="hybridMultilevel"/>
    <w:tmpl w:val="C95A3A28"/>
    <w:lvl w:ilvl="0" w:tplc="954C11D0">
      <w:start w:val="1"/>
      <w:numFmt w:val="decimal"/>
      <w:lvlText w:val="(%1)"/>
      <w:lvlJc w:val="left"/>
      <w:pPr>
        <w:ind w:left="172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44" w:hanging="360"/>
      </w:pPr>
    </w:lvl>
    <w:lvl w:ilvl="2" w:tplc="0405001B" w:tentative="1">
      <w:start w:val="1"/>
      <w:numFmt w:val="lowerRoman"/>
      <w:lvlText w:val="%3."/>
      <w:lvlJc w:val="right"/>
      <w:pPr>
        <w:ind w:left="3164" w:hanging="180"/>
      </w:pPr>
    </w:lvl>
    <w:lvl w:ilvl="3" w:tplc="0405000F" w:tentative="1">
      <w:start w:val="1"/>
      <w:numFmt w:val="decimal"/>
      <w:lvlText w:val="%4."/>
      <w:lvlJc w:val="left"/>
      <w:pPr>
        <w:ind w:left="3884" w:hanging="360"/>
      </w:pPr>
    </w:lvl>
    <w:lvl w:ilvl="4" w:tplc="04050019" w:tentative="1">
      <w:start w:val="1"/>
      <w:numFmt w:val="lowerLetter"/>
      <w:lvlText w:val="%5."/>
      <w:lvlJc w:val="left"/>
      <w:pPr>
        <w:ind w:left="4604" w:hanging="360"/>
      </w:pPr>
    </w:lvl>
    <w:lvl w:ilvl="5" w:tplc="0405001B" w:tentative="1">
      <w:start w:val="1"/>
      <w:numFmt w:val="lowerRoman"/>
      <w:lvlText w:val="%6."/>
      <w:lvlJc w:val="right"/>
      <w:pPr>
        <w:ind w:left="5324" w:hanging="180"/>
      </w:pPr>
    </w:lvl>
    <w:lvl w:ilvl="6" w:tplc="0405000F" w:tentative="1">
      <w:start w:val="1"/>
      <w:numFmt w:val="decimal"/>
      <w:lvlText w:val="%7."/>
      <w:lvlJc w:val="left"/>
      <w:pPr>
        <w:ind w:left="6044" w:hanging="360"/>
      </w:pPr>
    </w:lvl>
    <w:lvl w:ilvl="7" w:tplc="04050019" w:tentative="1">
      <w:start w:val="1"/>
      <w:numFmt w:val="lowerLetter"/>
      <w:lvlText w:val="%8."/>
      <w:lvlJc w:val="left"/>
      <w:pPr>
        <w:ind w:left="6764" w:hanging="360"/>
      </w:pPr>
    </w:lvl>
    <w:lvl w:ilvl="8" w:tplc="040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9" w15:restartNumberingAfterBreak="0">
    <w:nsid w:val="54A051D9"/>
    <w:multiLevelType w:val="hybridMultilevel"/>
    <w:tmpl w:val="5BDED74A"/>
    <w:lvl w:ilvl="0" w:tplc="F33E2A7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1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342F65"/>
    <w:multiLevelType w:val="hybridMultilevel"/>
    <w:tmpl w:val="D86C597E"/>
    <w:lvl w:ilvl="0" w:tplc="F33E2A70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0D464BD"/>
    <w:multiLevelType w:val="hybridMultilevel"/>
    <w:tmpl w:val="F1CCE3F6"/>
    <w:lvl w:ilvl="0" w:tplc="F33E2A7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63029C"/>
    <w:multiLevelType w:val="multilevel"/>
    <w:tmpl w:val="615ED1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DA305C"/>
    <w:multiLevelType w:val="hybridMultilevel"/>
    <w:tmpl w:val="DC8A237A"/>
    <w:lvl w:ilvl="0" w:tplc="F33E2A7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022842"/>
    <w:multiLevelType w:val="multilevel"/>
    <w:tmpl w:val="615ED1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7"/>
  </w:num>
  <w:num w:numId="12">
    <w:abstractNumId w:val="21"/>
  </w:num>
  <w:num w:numId="13">
    <w:abstractNumId w:val="38"/>
  </w:num>
  <w:num w:numId="14">
    <w:abstractNumId w:val="40"/>
  </w:num>
  <w:num w:numId="15">
    <w:abstractNumId w:val="13"/>
  </w:num>
  <w:num w:numId="16">
    <w:abstractNumId w:val="31"/>
  </w:num>
  <w:num w:numId="17">
    <w:abstractNumId w:val="26"/>
  </w:num>
  <w:num w:numId="18">
    <w:abstractNumId w:val="30"/>
  </w:num>
  <w:num w:numId="19">
    <w:abstractNumId w:val="24"/>
  </w:num>
  <w:num w:numId="20">
    <w:abstractNumId w:val="35"/>
  </w:num>
  <w:num w:numId="21">
    <w:abstractNumId w:val="42"/>
  </w:num>
  <w:num w:numId="22">
    <w:abstractNumId w:val="25"/>
  </w:num>
  <w:num w:numId="23">
    <w:abstractNumId w:val="10"/>
  </w:num>
  <w:num w:numId="24">
    <w:abstractNumId w:val="11"/>
  </w:num>
  <w:num w:numId="25">
    <w:abstractNumId w:val="41"/>
  </w:num>
  <w:num w:numId="26">
    <w:abstractNumId w:val="18"/>
  </w:num>
  <w:num w:numId="27">
    <w:abstractNumId w:val="17"/>
  </w:num>
  <w:num w:numId="28">
    <w:abstractNumId w:val="39"/>
  </w:num>
  <w:num w:numId="29">
    <w:abstractNumId w:val="23"/>
  </w:num>
  <w:num w:numId="30">
    <w:abstractNumId w:val="23"/>
  </w:num>
  <w:num w:numId="31">
    <w:abstractNumId w:val="20"/>
  </w:num>
  <w:num w:numId="32">
    <w:abstractNumId w:val="28"/>
  </w:num>
  <w:num w:numId="33">
    <w:abstractNumId w:val="12"/>
  </w:num>
  <w:num w:numId="34">
    <w:abstractNumId w:val="32"/>
  </w:num>
  <w:num w:numId="35">
    <w:abstractNumId w:val="15"/>
  </w:num>
  <w:num w:numId="36">
    <w:abstractNumId w:val="36"/>
  </w:num>
  <w:num w:numId="37">
    <w:abstractNumId w:val="33"/>
  </w:num>
  <w:num w:numId="38">
    <w:abstractNumId w:val="19"/>
  </w:num>
  <w:num w:numId="39">
    <w:abstractNumId w:val="14"/>
  </w:num>
  <w:num w:numId="40">
    <w:abstractNumId w:val="22"/>
  </w:num>
  <w:num w:numId="41">
    <w:abstractNumId w:val="29"/>
  </w:num>
  <w:num w:numId="42">
    <w:abstractNumId w:val="37"/>
  </w:num>
  <w:num w:numId="43">
    <w:abstractNumId w:val="34"/>
  </w:num>
  <w:num w:numId="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56E19"/>
    <w:rsid w:val="00060BDA"/>
    <w:rsid w:val="00082C1B"/>
    <w:rsid w:val="000A2E73"/>
    <w:rsid w:val="000A3377"/>
    <w:rsid w:val="000A7C74"/>
    <w:rsid w:val="000B0CAF"/>
    <w:rsid w:val="000B46D9"/>
    <w:rsid w:val="000D431D"/>
    <w:rsid w:val="000F3F85"/>
    <w:rsid w:val="001056EE"/>
    <w:rsid w:val="001677A0"/>
    <w:rsid w:val="001823B2"/>
    <w:rsid w:val="00194910"/>
    <w:rsid w:val="00195535"/>
    <w:rsid w:val="001B4026"/>
    <w:rsid w:val="001D31DB"/>
    <w:rsid w:val="001D480E"/>
    <w:rsid w:val="001D62A9"/>
    <w:rsid w:val="001E2E72"/>
    <w:rsid w:val="001F6D70"/>
    <w:rsid w:val="0020793D"/>
    <w:rsid w:val="002128F2"/>
    <w:rsid w:val="00216D4E"/>
    <w:rsid w:val="002214A3"/>
    <w:rsid w:val="0023460D"/>
    <w:rsid w:val="00255747"/>
    <w:rsid w:val="00283C78"/>
    <w:rsid w:val="002C132B"/>
    <w:rsid w:val="002C5CAA"/>
    <w:rsid w:val="002E355C"/>
    <w:rsid w:val="002F496A"/>
    <w:rsid w:val="00315E6F"/>
    <w:rsid w:val="00323B6C"/>
    <w:rsid w:val="00323DBF"/>
    <w:rsid w:val="00326296"/>
    <w:rsid w:val="0033764D"/>
    <w:rsid w:val="00340D36"/>
    <w:rsid w:val="003628CC"/>
    <w:rsid w:val="0039412C"/>
    <w:rsid w:val="003C1519"/>
    <w:rsid w:val="003E0A61"/>
    <w:rsid w:val="003E1216"/>
    <w:rsid w:val="003E3668"/>
    <w:rsid w:val="003E4780"/>
    <w:rsid w:val="003E65E5"/>
    <w:rsid w:val="003E748E"/>
    <w:rsid w:val="003F7969"/>
    <w:rsid w:val="00416EA7"/>
    <w:rsid w:val="00422A4C"/>
    <w:rsid w:val="00433B08"/>
    <w:rsid w:val="0044087F"/>
    <w:rsid w:val="00441CA4"/>
    <w:rsid w:val="00444ABC"/>
    <w:rsid w:val="0047485A"/>
    <w:rsid w:val="00476F64"/>
    <w:rsid w:val="004A2382"/>
    <w:rsid w:val="004A6789"/>
    <w:rsid w:val="004B5BF2"/>
    <w:rsid w:val="004C2102"/>
    <w:rsid w:val="004C5464"/>
    <w:rsid w:val="004D71CF"/>
    <w:rsid w:val="004F072B"/>
    <w:rsid w:val="004F0F9F"/>
    <w:rsid w:val="004F18AA"/>
    <w:rsid w:val="004F6F69"/>
    <w:rsid w:val="00524661"/>
    <w:rsid w:val="00560B5B"/>
    <w:rsid w:val="00580782"/>
    <w:rsid w:val="005A6FA8"/>
    <w:rsid w:val="005C001D"/>
    <w:rsid w:val="005C7B57"/>
    <w:rsid w:val="005E59ED"/>
    <w:rsid w:val="00616FD9"/>
    <w:rsid w:val="006311CE"/>
    <w:rsid w:val="006571DB"/>
    <w:rsid w:val="00666810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D6966"/>
    <w:rsid w:val="006E41C4"/>
    <w:rsid w:val="006E430E"/>
    <w:rsid w:val="006F0294"/>
    <w:rsid w:val="00704CD8"/>
    <w:rsid w:val="007079CD"/>
    <w:rsid w:val="00744C47"/>
    <w:rsid w:val="0077108E"/>
    <w:rsid w:val="00790104"/>
    <w:rsid w:val="007958F9"/>
    <w:rsid w:val="007B1C49"/>
    <w:rsid w:val="007B5DE5"/>
    <w:rsid w:val="007B6DE0"/>
    <w:rsid w:val="007C01CF"/>
    <w:rsid w:val="007D5AF0"/>
    <w:rsid w:val="007E4AF2"/>
    <w:rsid w:val="007F2C7C"/>
    <w:rsid w:val="00815047"/>
    <w:rsid w:val="008163FA"/>
    <w:rsid w:val="00821A78"/>
    <w:rsid w:val="00822FAC"/>
    <w:rsid w:val="0083658A"/>
    <w:rsid w:val="00837AA7"/>
    <w:rsid w:val="0084301C"/>
    <w:rsid w:val="00850610"/>
    <w:rsid w:val="00852ED6"/>
    <w:rsid w:val="008A29E6"/>
    <w:rsid w:val="008B4F68"/>
    <w:rsid w:val="008C5CDC"/>
    <w:rsid w:val="008D02DE"/>
    <w:rsid w:val="008E3EAF"/>
    <w:rsid w:val="009202F2"/>
    <w:rsid w:val="00920BD2"/>
    <w:rsid w:val="00940C0E"/>
    <w:rsid w:val="00940FE6"/>
    <w:rsid w:val="009543BC"/>
    <w:rsid w:val="009649C6"/>
    <w:rsid w:val="00993ADE"/>
    <w:rsid w:val="00996EF7"/>
    <w:rsid w:val="009B1740"/>
    <w:rsid w:val="009C00F0"/>
    <w:rsid w:val="009D160F"/>
    <w:rsid w:val="009D3FBD"/>
    <w:rsid w:val="009E21D7"/>
    <w:rsid w:val="009F556E"/>
    <w:rsid w:val="00A020C6"/>
    <w:rsid w:val="00A10D38"/>
    <w:rsid w:val="00A371B0"/>
    <w:rsid w:val="00A47BEA"/>
    <w:rsid w:val="00A53E0C"/>
    <w:rsid w:val="00A640F6"/>
    <w:rsid w:val="00A65B91"/>
    <w:rsid w:val="00A81B81"/>
    <w:rsid w:val="00A84635"/>
    <w:rsid w:val="00AA1BEC"/>
    <w:rsid w:val="00AB30C2"/>
    <w:rsid w:val="00AE4082"/>
    <w:rsid w:val="00AF156A"/>
    <w:rsid w:val="00B021CB"/>
    <w:rsid w:val="00B04998"/>
    <w:rsid w:val="00B17153"/>
    <w:rsid w:val="00B21021"/>
    <w:rsid w:val="00B229D8"/>
    <w:rsid w:val="00B35523"/>
    <w:rsid w:val="00B42ABD"/>
    <w:rsid w:val="00B611EE"/>
    <w:rsid w:val="00B73037"/>
    <w:rsid w:val="00B85113"/>
    <w:rsid w:val="00BD144F"/>
    <w:rsid w:val="00BE35FA"/>
    <w:rsid w:val="00BE3E71"/>
    <w:rsid w:val="00BF61D7"/>
    <w:rsid w:val="00BF65D9"/>
    <w:rsid w:val="00C014CD"/>
    <w:rsid w:val="00C03098"/>
    <w:rsid w:val="00C06E69"/>
    <w:rsid w:val="00C150FE"/>
    <w:rsid w:val="00C3035B"/>
    <w:rsid w:val="00C54849"/>
    <w:rsid w:val="00C60195"/>
    <w:rsid w:val="00C64915"/>
    <w:rsid w:val="00C66196"/>
    <w:rsid w:val="00C67A97"/>
    <w:rsid w:val="00C907C5"/>
    <w:rsid w:val="00C92E3F"/>
    <w:rsid w:val="00C97BAC"/>
    <w:rsid w:val="00CB2C0C"/>
    <w:rsid w:val="00CB4AA3"/>
    <w:rsid w:val="00CB5879"/>
    <w:rsid w:val="00D16CDC"/>
    <w:rsid w:val="00D300A9"/>
    <w:rsid w:val="00D42F9F"/>
    <w:rsid w:val="00D62487"/>
    <w:rsid w:val="00D63EDD"/>
    <w:rsid w:val="00D70B05"/>
    <w:rsid w:val="00D87B3C"/>
    <w:rsid w:val="00DA1A01"/>
    <w:rsid w:val="00DA6308"/>
    <w:rsid w:val="00DE312C"/>
    <w:rsid w:val="00DF6991"/>
    <w:rsid w:val="00E22AEA"/>
    <w:rsid w:val="00E31117"/>
    <w:rsid w:val="00E31D3B"/>
    <w:rsid w:val="00E50212"/>
    <w:rsid w:val="00E72AF7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20B3D"/>
    <w:rsid w:val="00F43A5F"/>
    <w:rsid w:val="00F4473B"/>
    <w:rsid w:val="00F55AFD"/>
    <w:rsid w:val="00F6673C"/>
    <w:rsid w:val="00F67053"/>
    <w:rsid w:val="00F960F2"/>
    <w:rsid w:val="00FA2792"/>
    <w:rsid w:val="00FA33DC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323C3084"/>
  <w15:chartTrackingRefBased/>
  <w15:docId w15:val="{D00A7BFD-40A5-4C82-8C24-8A4322F28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9F556E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619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6196"/>
    <w:rPr>
      <w:sz w:val="22"/>
      <w:szCs w:val="22"/>
      <w:lang w:eastAsia="en-US"/>
    </w:rPr>
  </w:style>
  <w:style w:type="paragraph" w:customStyle="1" w:styleId="funkce">
    <w:name w:val="funkce"/>
    <w:basedOn w:val="Normln"/>
    <w:rsid w:val="00AE4082"/>
    <w:pPr>
      <w:keepLines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7679F4-2DB1-41CE-AFBB-5D3E478B6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</TotalTime>
  <Pages>6</Pages>
  <Words>1593</Words>
  <Characters>9401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2021-01-06T08:42:00Z</cp:lastPrinted>
  <dcterms:created xsi:type="dcterms:W3CDTF">2021-02-03T15:31:00Z</dcterms:created>
  <dcterms:modified xsi:type="dcterms:W3CDTF">2021-02-03T15:31:00Z</dcterms:modified>
</cp:coreProperties>
</file>