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696" w:rsidRPr="009153DC" w:rsidRDefault="00351696" w:rsidP="00351696">
      <w:pPr>
        <w:jc w:val="center"/>
        <w:rPr>
          <w:rFonts w:ascii="Arial" w:hAnsi="Arial" w:cs="Arial"/>
          <w:b/>
          <w:sz w:val="24"/>
          <w:szCs w:val="24"/>
        </w:rPr>
      </w:pPr>
      <w:r w:rsidRPr="009153DC">
        <w:rPr>
          <w:rFonts w:ascii="Arial" w:hAnsi="Arial" w:cs="Arial"/>
          <w:b/>
          <w:sz w:val="24"/>
          <w:szCs w:val="24"/>
        </w:rPr>
        <w:t xml:space="preserve">Předkládací zpráva pro </w:t>
      </w:r>
      <w:r>
        <w:rPr>
          <w:rFonts w:ascii="Arial" w:hAnsi="Arial" w:cs="Arial"/>
          <w:b/>
          <w:sz w:val="24"/>
          <w:szCs w:val="24"/>
        </w:rPr>
        <w:t>Parlament</w:t>
      </w:r>
      <w:r w:rsidRPr="009153DC">
        <w:rPr>
          <w:rFonts w:ascii="Arial" w:hAnsi="Arial" w:cs="Arial"/>
          <w:b/>
          <w:sz w:val="24"/>
          <w:szCs w:val="24"/>
        </w:rPr>
        <w:t xml:space="preserve"> ČR</w:t>
      </w:r>
    </w:p>
    <w:p w:rsidR="00D7685F" w:rsidRPr="009153DC" w:rsidRDefault="00D7685F" w:rsidP="00D7685F">
      <w:pPr>
        <w:spacing w:after="0" w:line="240" w:lineRule="auto"/>
        <w:rPr>
          <w:rFonts w:ascii="Arial" w:eastAsia="Times New Roman" w:hAnsi="Arial" w:cs="Arial"/>
          <w:b/>
          <w:sz w:val="24"/>
          <w:szCs w:val="24"/>
          <w:lang w:eastAsia="cs-CZ"/>
        </w:rPr>
      </w:pPr>
    </w:p>
    <w:p w:rsidR="00AB7B73" w:rsidRPr="009153DC" w:rsidRDefault="00A8723B" w:rsidP="009E4955">
      <w:pPr>
        <w:pStyle w:val="Odstavecseseznamem"/>
        <w:numPr>
          <w:ilvl w:val="0"/>
          <w:numId w:val="1"/>
        </w:numPr>
        <w:spacing w:after="120" w:line="240" w:lineRule="auto"/>
        <w:ind w:left="142"/>
        <w:rPr>
          <w:rFonts w:ascii="Arial" w:eastAsia="Times New Roman" w:hAnsi="Arial" w:cs="Arial"/>
          <w:b/>
          <w:sz w:val="24"/>
          <w:szCs w:val="24"/>
          <w:lang w:eastAsia="cs-CZ"/>
        </w:rPr>
      </w:pPr>
      <w:r w:rsidRPr="009153DC">
        <w:rPr>
          <w:rFonts w:ascii="Arial" w:eastAsia="Times New Roman" w:hAnsi="Arial" w:cs="Arial"/>
          <w:b/>
          <w:sz w:val="24"/>
          <w:szCs w:val="24"/>
          <w:lang w:eastAsia="cs-CZ"/>
        </w:rPr>
        <w:t>Úvod</w:t>
      </w:r>
    </w:p>
    <w:p w:rsidR="00322659" w:rsidRPr="009153DC" w:rsidRDefault="00A8723B" w:rsidP="000D117B">
      <w:pPr>
        <w:spacing w:after="120" w:line="276" w:lineRule="auto"/>
        <w:ind w:firstLine="708"/>
        <w:jc w:val="both"/>
        <w:rPr>
          <w:rFonts w:ascii="Arial" w:hAnsi="Arial" w:cs="Arial"/>
          <w:sz w:val="24"/>
          <w:szCs w:val="24"/>
        </w:rPr>
      </w:pPr>
      <w:r w:rsidRPr="009153DC">
        <w:rPr>
          <w:rFonts w:ascii="Arial" w:hAnsi="Arial" w:cs="Arial"/>
          <w:sz w:val="24"/>
          <w:szCs w:val="24"/>
        </w:rPr>
        <w:t>Materiál obsahující návrh na přijetí změn příloh II</w:t>
      </w:r>
      <w:r w:rsidR="00263981">
        <w:rPr>
          <w:rFonts w:ascii="Arial" w:hAnsi="Arial" w:cs="Arial"/>
          <w:sz w:val="24"/>
          <w:szCs w:val="24"/>
        </w:rPr>
        <w:t>, VIII a IX</w:t>
      </w:r>
      <w:r w:rsidRPr="009153DC">
        <w:rPr>
          <w:rFonts w:ascii="Arial" w:hAnsi="Arial" w:cs="Arial"/>
          <w:sz w:val="24"/>
          <w:szCs w:val="24"/>
        </w:rPr>
        <w:t xml:space="preserve"> </w:t>
      </w:r>
      <w:r w:rsidR="00263981" w:rsidRPr="00263981">
        <w:rPr>
          <w:rFonts w:ascii="Arial" w:hAnsi="Arial" w:cs="Arial"/>
          <w:sz w:val="24"/>
          <w:szCs w:val="24"/>
        </w:rPr>
        <w:t>Basilejské úmluvy o</w:t>
      </w:r>
      <w:r w:rsidR="00137A59">
        <w:rPr>
          <w:rFonts w:ascii="Arial" w:hAnsi="Arial" w:cs="Arial"/>
          <w:sz w:val="24"/>
          <w:szCs w:val="24"/>
        </w:rPr>
        <w:t> </w:t>
      </w:r>
      <w:r w:rsidR="00263981" w:rsidRPr="00263981">
        <w:rPr>
          <w:rFonts w:ascii="Arial" w:hAnsi="Arial" w:cs="Arial"/>
          <w:sz w:val="24"/>
          <w:szCs w:val="24"/>
        </w:rPr>
        <w:t>kontrole pohybu nebezpečných odpadů přes hranice států a jejich zneškodňování</w:t>
      </w:r>
      <w:r w:rsidRPr="009153DC">
        <w:rPr>
          <w:rFonts w:ascii="Arial" w:hAnsi="Arial" w:cs="Arial"/>
          <w:sz w:val="24"/>
          <w:szCs w:val="24"/>
        </w:rPr>
        <w:t xml:space="preserve"> (dále </w:t>
      </w:r>
      <w:r w:rsidR="00FD5937">
        <w:rPr>
          <w:rFonts w:ascii="Arial" w:hAnsi="Arial" w:cs="Arial"/>
          <w:sz w:val="24"/>
          <w:szCs w:val="24"/>
        </w:rPr>
        <w:t>jen „Úmluva“), přijatých na </w:t>
      </w:r>
      <w:r w:rsidR="00263981">
        <w:rPr>
          <w:rFonts w:ascii="Arial" w:hAnsi="Arial" w:cs="Arial"/>
          <w:sz w:val="24"/>
          <w:szCs w:val="24"/>
        </w:rPr>
        <w:t>14</w:t>
      </w:r>
      <w:r w:rsidRPr="009153DC">
        <w:rPr>
          <w:rFonts w:ascii="Arial" w:hAnsi="Arial" w:cs="Arial"/>
          <w:sz w:val="24"/>
          <w:szCs w:val="24"/>
        </w:rPr>
        <w:t>. zasedání konference smluvních stran Úmluvy (29. dubna - 10. května 2019, Ženeva, Švýcarsko)</w:t>
      </w:r>
      <w:r w:rsidR="00163A79" w:rsidRPr="009153DC">
        <w:rPr>
          <w:rFonts w:ascii="Arial" w:hAnsi="Arial" w:cs="Arial"/>
          <w:sz w:val="24"/>
          <w:szCs w:val="24"/>
        </w:rPr>
        <w:t xml:space="preserve"> byl zpracován na </w:t>
      </w:r>
      <w:r w:rsidRPr="009153DC">
        <w:rPr>
          <w:rFonts w:ascii="Arial" w:hAnsi="Arial" w:cs="Arial"/>
          <w:sz w:val="24"/>
          <w:szCs w:val="24"/>
        </w:rPr>
        <w:t xml:space="preserve">základě usnesení vlády ČR ze </w:t>
      </w:r>
      <w:r w:rsidRPr="009862CD">
        <w:rPr>
          <w:rFonts w:ascii="Arial" w:hAnsi="Arial" w:cs="Arial"/>
          <w:sz w:val="24"/>
          <w:szCs w:val="24"/>
        </w:rPr>
        <w:t xml:space="preserve">dne </w:t>
      </w:r>
      <w:r w:rsidR="009862CD">
        <w:rPr>
          <w:rFonts w:ascii="Arial" w:hAnsi="Arial" w:cs="Arial"/>
          <w:sz w:val="24"/>
          <w:szCs w:val="24"/>
        </w:rPr>
        <w:t>9. září</w:t>
      </w:r>
      <w:r w:rsidR="0012350A" w:rsidRPr="009862CD">
        <w:rPr>
          <w:rFonts w:ascii="Arial" w:hAnsi="Arial" w:cs="Arial"/>
          <w:sz w:val="24"/>
          <w:szCs w:val="24"/>
        </w:rPr>
        <w:t xml:space="preserve"> </w:t>
      </w:r>
      <w:r w:rsidRPr="009862CD">
        <w:rPr>
          <w:rFonts w:ascii="Arial" w:hAnsi="Arial" w:cs="Arial"/>
          <w:sz w:val="24"/>
          <w:szCs w:val="24"/>
        </w:rPr>
        <w:t>20</w:t>
      </w:r>
      <w:r w:rsidR="009862CD">
        <w:rPr>
          <w:rFonts w:ascii="Arial" w:hAnsi="Arial" w:cs="Arial"/>
          <w:sz w:val="24"/>
          <w:szCs w:val="24"/>
        </w:rPr>
        <w:t>19</w:t>
      </w:r>
      <w:r w:rsidRPr="009862CD">
        <w:rPr>
          <w:rFonts w:ascii="Arial" w:hAnsi="Arial" w:cs="Arial"/>
          <w:sz w:val="24"/>
          <w:szCs w:val="24"/>
        </w:rPr>
        <w:t xml:space="preserve"> č. </w:t>
      </w:r>
      <w:r w:rsidR="009862CD">
        <w:rPr>
          <w:rFonts w:ascii="Arial" w:hAnsi="Arial" w:cs="Arial"/>
          <w:sz w:val="24"/>
          <w:szCs w:val="24"/>
        </w:rPr>
        <w:t>646.</w:t>
      </w:r>
    </w:p>
    <w:p w:rsidR="00322659" w:rsidRPr="009153DC" w:rsidRDefault="007C2647" w:rsidP="000D117B">
      <w:pPr>
        <w:spacing w:after="120" w:line="276" w:lineRule="auto"/>
        <w:ind w:firstLine="708"/>
        <w:jc w:val="both"/>
        <w:rPr>
          <w:rFonts w:ascii="Arial" w:eastAsia="Times New Roman" w:hAnsi="Arial" w:cs="Arial"/>
          <w:sz w:val="24"/>
          <w:szCs w:val="24"/>
          <w:lang w:eastAsia="cs-CZ"/>
        </w:rPr>
      </w:pPr>
      <w:r w:rsidRPr="00263981">
        <w:rPr>
          <w:rFonts w:ascii="Arial" w:hAnsi="Arial" w:cs="Arial"/>
          <w:sz w:val="24"/>
          <w:szCs w:val="24"/>
        </w:rPr>
        <w:t>Basilejsk</w:t>
      </w:r>
      <w:r>
        <w:rPr>
          <w:rFonts w:ascii="Arial" w:hAnsi="Arial" w:cs="Arial"/>
          <w:sz w:val="24"/>
          <w:szCs w:val="24"/>
        </w:rPr>
        <w:t>á</w:t>
      </w:r>
      <w:r w:rsidRPr="00263981">
        <w:rPr>
          <w:rFonts w:ascii="Arial" w:hAnsi="Arial" w:cs="Arial"/>
          <w:sz w:val="24"/>
          <w:szCs w:val="24"/>
        </w:rPr>
        <w:t xml:space="preserve"> </w:t>
      </w:r>
      <w:r w:rsidR="00263981" w:rsidRPr="00263981">
        <w:rPr>
          <w:rFonts w:ascii="Arial" w:hAnsi="Arial" w:cs="Arial"/>
          <w:sz w:val="24"/>
          <w:szCs w:val="24"/>
        </w:rPr>
        <w:t>úmluv</w:t>
      </w:r>
      <w:r w:rsidR="006F0FDF">
        <w:rPr>
          <w:rFonts w:ascii="Arial" w:hAnsi="Arial" w:cs="Arial"/>
          <w:sz w:val="24"/>
          <w:szCs w:val="24"/>
        </w:rPr>
        <w:t>a</w:t>
      </w:r>
      <w:r w:rsidR="00263981" w:rsidRPr="00263981">
        <w:rPr>
          <w:rFonts w:ascii="Arial" w:hAnsi="Arial" w:cs="Arial"/>
          <w:sz w:val="24"/>
          <w:szCs w:val="24"/>
        </w:rPr>
        <w:t xml:space="preserve"> o kontrole pohybu nebezpečných odpadů přes hranice států a jejich zneškodňování</w:t>
      </w:r>
      <w:r w:rsidR="00263981">
        <w:rPr>
          <w:rFonts w:ascii="Arial" w:hAnsi="Arial" w:cs="Arial"/>
          <w:sz w:val="24"/>
          <w:szCs w:val="24"/>
        </w:rPr>
        <w:t xml:space="preserve"> </w:t>
      </w:r>
      <w:r w:rsidR="00FD5937">
        <w:rPr>
          <w:rFonts w:ascii="Arial" w:hAnsi="Arial" w:cs="Arial"/>
          <w:sz w:val="24"/>
          <w:szCs w:val="24"/>
        </w:rPr>
        <w:t xml:space="preserve">byla sjednána </w:t>
      </w:r>
      <w:r w:rsidR="00263981">
        <w:rPr>
          <w:rFonts w:ascii="Arial" w:hAnsi="Arial" w:cs="Arial"/>
          <w:sz w:val="24"/>
          <w:szCs w:val="24"/>
        </w:rPr>
        <w:t>22</w:t>
      </w:r>
      <w:r w:rsidR="00FD5937">
        <w:rPr>
          <w:rFonts w:ascii="Arial" w:hAnsi="Arial" w:cs="Arial"/>
          <w:sz w:val="24"/>
          <w:szCs w:val="24"/>
        </w:rPr>
        <w:t>.</w:t>
      </w:r>
      <w:r w:rsidR="00263981">
        <w:rPr>
          <w:rFonts w:ascii="Arial" w:hAnsi="Arial" w:cs="Arial"/>
          <w:sz w:val="24"/>
          <w:szCs w:val="24"/>
        </w:rPr>
        <w:t xml:space="preserve"> března</w:t>
      </w:r>
      <w:r w:rsidR="00FD5937">
        <w:rPr>
          <w:rFonts w:ascii="Arial" w:hAnsi="Arial" w:cs="Arial"/>
          <w:sz w:val="24"/>
          <w:szCs w:val="24"/>
        </w:rPr>
        <w:t xml:space="preserve"> 198</w:t>
      </w:r>
      <w:r w:rsidR="00263981">
        <w:rPr>
          <w:rFonts w:ascii="Arial" w:hAnsi="Arial" w:cs="Arial"/>
          <w:sz w:val="24"/>
          <w:szCs w:val="24"/>
        </w:rPr>
        <w:t>9</w:t>
      </w:r>
      <w:r w:rsidR="00FD5937">
        <w:rPr>
          <w:rFonts w:ascii="Arial" w:hAnsi="Arial" w:cs="Arial"/>
          <w:sz w:val="24"/>
          <w:szCs w:val="24"/>
        </w:rPr>
        <w:t xml:space="preserve"> a </w:t>
      </w:r>
      <w:r w:rsidR="00A8723B" w:rsidRPr="009153DC">
        <w:rPr>
          <w:rFonts w:ascii="Arial" w:hAnsi="Arial" w:cs="Arial"/>
          <w:sz w:val="24"/>
          <w:szCs w:val="24"/>
        </w:rPr>
        <w:t xml:space="preserve">vstoupila celosvětově i pro </w:t>
      </w:r>
      <w:r w:rsidR="00263981">
        <w:rPr>
          <w:rFonts w:ascii="Arial" w:hAnsi="Arial" w:cs="Arial"/>
          <w:sz w:val="24"/>
          <w:szCs w:val="24"/>
        </w:rPr>
        <w:t xml:space="preserve">tehdejší </w:t>
      </w:r>
      <w:r w:rsidR="00A8723B" w:rsidRPr="009153DC">
        <w:rPr>
          <w:rFonts w:ascii="Arial" w:hAnsi="Arial" w:cs="Arial"/>
          <w:sz w:val="24"/>
          <w:szCs w:val="24"/>
        </w:rPr>
        <w:t>Č</w:t>
      </w:r>
      <w:r w:rsidR="00263981">
        <w:rPr>
          <w:rFonts w:ascii="Arial" w:hAnsi="Arial" w:cs="Arial"/>
          <w:sz w:val="24"/>
          <w:szCs w:val="24"/>
        </w:rPr>
        <w:t>SF</w:t>
      </w:r>
      <w:r w:rsidR="00A8723B" w:rsidRPr="009153DC">
        <w:rPr>
          <w:rFonts w:ascii="Arial" w:hAnsi="Arial" w:cs="Arial"/>
          <w:sz w:val="24"/>
          <w:szCs w:val="24"/>
        </w:rPr>
        <w:t xml:space="preserve">R v platnost </w:t>
      </w:r>
      <w:r w:rsidR="00A53A6A">
        <w:rPr>
          <w:rFonts w:ascii="Arial" w:hAnsi="Arial" w:cs="Arial"/>
          <w:sz w:val="24"/>
          <w:szCs w:val="24"/>
        </w:rPr>
        <w:t>5</w:t>
      </w:r>
      <w:r w:rsidR="00A8723B" w:rsidRPr="009153DC">
        <w:rPr>
          <w:rFonts w:ascii="Arial" w:hAnsi="Arial" w:cs="Arial"/>
          <w:sz w:val="24"/>
          <w:szCs w:val="24"/>
        </w:rPr>
        <w:t xml:space="preserve">. </w:t>
      </w:r>
      <w:r w:rsidR="00A53A6A">
        <w:rPr>
          <w:rFonts w:ascii="Arial" w:hAnsi="Arial" w:cs="Arial"/>
          <w:sz w:val="24"/>
          <w:szCs w:val="24"/>
        </w:rPr>
        <w:t>května</w:t>
      </w:r>
      <w:r w:rsidR="00A8723B" w:rsidRPr="009153DC">
        <w:rPr>
          <w:rFonts w:ascii="Arial" w:hAnsi="Arial" w:cs="Arial"/>
          <w:sz w:val="24"/>
          <w:szCs w:val="24"/>
        </w:rPr>
        <w:t xml:space="preserve"> </w:t>
      </w:r>
      <w:r w:rsidR="00A53A6A">
        <w:rPr>
          <w:rFonts w:ascii="Arial" w:hAnsi="Arial" w:cs="Arial"/>
          <w:sz w:val="24"/>
          <w:szCs w:val="24"/>
        </w:rPr>
        <w:t>1992, přičemž se ČR jako nástupnický stát považuje vázan</w:t>
      </w:r>
      <w:r w:rsidR="0012350A">
        <w:rPr>
          <w:rFonts w:ascii="Arial" w:hAnsi="Arial" w:cs="Arial"/>
          <w:sz w:val="24"/>
          <w:szCs w:val="24"/>
        </w:rPr>
        <w:t>á</w:t>
      </w:r>
      <w:r w:rsidR="00A53A6A">
        <w:rPr>
          <w:rFonts w:ascii="Arial" w:hAnsi="Arial" w:cs="Arial"/>
          <w:sz w:val="24"/>
          <w:szCs w:val="24"/>
        </w:rPr>
        <w:t xml:space="preserve"> Úmluvou s účinností od 1. ledna 1993</w:t>
      </w:r>
      <w:r w:rsidR="00A8723B" w:rsidRPr="009153DC">
        <w:rPr>
          <w:rFonts w:ascii="Arial" w:hAnsi="Arial" w:cs="Arial"/>
          <w:sz w:val="24"/>
          <w:szCs w:val="24"/>
        </w:rPr>
        <w:t xml:space="preserve"> (č. </w:t>
      </w:r>
      <w:r w:rsidR="00A53A6A">
        <w:rPr>
          <w:rFonts w:ascii="Arial" w:hAnsi="Arial" w:cs="Arial"/>
          <w:sz w:val="24"/>
          <w:szCs w:val="24"/>
        </w:rPr>
        <w:t>6/2015</w:t>
      </w:r>
      <w:r w:rsidR="00A8723B" w:rsidRPr="009153DC">
        <w:rPr>
          <w:rFonts w:ascii="Arial" w:hAnsi="Arial" w:cs="Arial"/>
          <w:sz w:val="24"/>
          <w:szCs w:val="24"/>
        </w:rPr>
        <w:t xml:space="preserve"> Sb.</w:t>
      </w:r>
      <w:r w:rsidR="006F0FDF">
        <w:rPr>
          <w:rFonts w:ascii="Arial" w:hAnsi="Arial" w:cs="Arial"/>
          <w:sz w:val="24"/>
          <w:szCs w:val="24"/>
        </w:rPr>
        <w:t xml:space="preserve"> m. s.</w:t>
      </w:r>
      <w:r w:rsidR="00A8723B" w:rsidRPr="009153DC">
        <w:rPr>
          <w:rFonts w:ascii="Arial" w:hAnsi="Arial" w:cs="Arial"/>
          <w:sz w:val="24"/>
          <w:szCs w:val="24"/>
        </w:rPr>
        <w:t xml:space="preserve">). </w:t>
      </w:r>
      <w:r w:rsidR="00FD5937">
        <w:rPr>
          <w:rFonts w:ascii="Arial" w:eastAsia="Times New Roman" w:hAnsi="Arial" w:cs="Arial"/>
          <w:sz w:val="24"/>
          <w:szCs w:val="24"/>
          <w:lang w:eastAsia="cs-CZ"/>
        </w:rPr>
        <w:t>V </w:t>
      </w:r>
      <w:r w:rsidR="00A8723B" w:rsidRPr="009153DC">
        <w:rPr>
          <w:rFonts w:ascii="Arial" w:eastAsia="Times New Roman" w:hAnsi="Arial" w:cs="Arial"/>
          <w:sz w:val="24"/>
          <w:szCs w:val="24"/>
          <w:lang w:eastAsia="cs-CZ"/>
        </w:rPr>
        <w:t>současné době má</w:t>
      </w:r>
      <w:r w:rsidR="0012350A">
        <w:rPr>
          <w:rFonts w:ascii="Arial" w:eastAsia="Times New Roman" w:hAnsi="Arial" w:cs="Arial"/>
          <w:sz w:val="24"/>
          <w:szCs w:val="24"/>
          <w:lang w:eastAsia="cs-CZ"/>
        </w:rPr>
        <w:t xml:space="preserve"> Úmluva</w:t>
      </w:r>
      <w:r w:rsidR="00A8723B" w:rsidRPr="009153DC">
        <w:rPr>
          <w:rFonts w:ascii="Arial" w:eastAsia="Times New Roman" w:hAnsi="Arial" w:cs="Arial"/>
          <w:sz w:val="24"/>
          <w:szCs w:val="24"/>
          <w:lang w:eastAsia="cs-CZ"/>
        </w:rPr>
        <w:t xml:space="preserve"> </w:t>
      </w:r>
      <w:r w:rsidR="009F6B9E" w:rsidRPr="009153DC">
        <w:rPr>
          <w:rFonts w:ascii="Arial" w:eastAsia="Times New Roman" w:hAnsi="Arial" w:cs="Arial"/>
          <w:sz w:val="24"/>
          <w:szCs w:val="24"/>
          <w:lang w:eastAsia="cs-CZ"/>
        </w:rPr>
        <w:t>1</w:t>
      </w:r>
      <w:r w:rsidR="009F6B9E">
        <w:rPr>
          <w:rFonts w:ascii="Arial" w:eastAsia="Times New Roman" w:hAnsi="Arial" w:cs="Arial"/>
          <w:sz w:val="24"/>
          <w:szCs w:val="24"/>
          <w:lang w:eastAsia="cs-CZ"/>
        </w:rPr>
        <w:t>8</w:t>
      </w:r>
      <w:r w:rsidR="00A53ABB">
        <w:rPr>
          <w:rFonts w:ascii="Arial" w:eastAsia="Times New Roman" w:hAnsi="Arial" w:cs="Arial"/>
          <w:sz w:val="24"/>
          <w:szCs w:val="24"/>
          <w:lang w:eastAsia="cs-CZ"/>
        </w:rPr>
        <w:t>8</w:t>
      </w:r>
      <w:r w:rsidR="009F6B9E" w:rsidRPr="009153DC">
        <w:rPr>
          <w:rFonts w:ascii="Arial" w:eastAsia="Times New Roman" w:hAnsi="Arial" w:cs="Arial"/>
          <w:sz w:val="24"/>
          <w:szCs w:val="24"/>
          <w:lang w:eastAsia="cs-CZ"/>
        </w:rPr>
        <w:t xml:space="preserve"> </w:t>
      </w:r>
      <w:r w:rsidR="00A8723B" w:rsidRPr="009153DC">
        <w:rPr>
          <w:rFonts w:ascii="Arial" w:eastAsia="Times New Roman" w:hAnsi="Arial" w:cs="Arial"/>
          <w:sz w:val="24"/>
          <w:szCs w:val="24"/>
          <w:lang w:eastAsia="cs-CZ"/>
        </w:rPr>
        <w:t>smluvních stran. Smluvním</w:t>
      </w:r>
      <w:r w:rsidR="00FD5937">
        <w:rPr>
          <w:rFonts w:ascii="Arial" w:eastAsia="Times New Roman" w:hAnsi="Arial" w:cs="Arial"/>
          <w:sz w:val="24"/>
          <w:szCs w:val="24"/>
          <w:lang w:eastAsia="cs-CZ"/>
        </w:rPr>
        <w:t>i stranami jsou Evropská unie a </w:t>
      </w:r>
      <w:r w:rsidR="00A8723B" w:rsidRPr="009153DC">
        <w:rPr>
          <w:rFonts w:ascii="Arial" w:eastAsia="Times New Roman" w:hAnsi="Arial" w:cs="Arial"/>
          <w:sz w:val="24"/>
          <w:szCs w:val="24"/>
          <w:lang w:eastAsia="cs-CZ"/>
        </w:rPr>
        <w:t>všechny její členské státy.</w:t>
      </w:r>
    </w:p>
    <w:p w:rsidR="009B6BCA" w:rsidRPr="009153DC" w:rsidRDefault="00A8723B" w:rsidP="000D117B">
      <w:pPr>
        <w:spacing w:after="120" w:line="276" w:lineRule="auto"/>
        <w:ind w:firstLine="708"/>
        <w:jc w:val="both"/>
        <w:rPr>
          <w:rFonts w:ascii="Arial" w:hAnsi="Arial" w:cs="Arial"/>
          <w:sz w:val="24"/>
          <w:szCs w:val="24"/>
        </w:rPr>
      </w:pPr>
      <w:r w:rsidRPr="009153DC">
        <w:rPr>
          <w:rFonts w:ascii="Arial" w:hAnsi="Arial" w:cs="Arial"/>
          <w:sz w:val="24"/>
          <w:szCs w:val="24"/>
        </w:rPr>
        <w:t>Úmluva</w:t>
      </w:r>
      <w:r w:rsidR="00271628" w:rsidRPr="009153DC">
        <w:rPr>
          <w:rFonts w:ascii="Arial" w:hAnsi="Arial" w:cs="Arial"/>
          <w:sz w:val="24"/>
          <w:szCs w:val="24"/>
        </w:rPr>
        <w:t xml:space="preserve"> </w:t>
      </w:r>
      <w:r w:rsidR="00C576C9" w:rsidRPr="00C576C9">
        <w:rPr>
          <w:rFonts w:ascii="Arial" w:hAnsi="Arial" w:cs="Arial"/>
          <w:sz w:val="24"/>
          <w:szCs w:val="24"/>
        </w:rPr>
        <w:t xml:space="preserve">usiluje o snížení pohybů nebezpečných a </w:t>
      </w:r>
      <w:r w:rsidR="00BC31B8">
        <w:rPr>
          <w:rFonts w:ascii="Arial" w:hAnsi="Arial" w:cs="Arial"/>
          <w:sz w:val="24"/>
          <w:szCs w:val="24"/>
        </w:rPr>
        <w:t>jiných</w:t>
      </w:r>
      <w:r w:rsidR="00C576C9" w:rsidRPr="00C576C9">
        <w:rPr>
          <w:rFonts w:ascii="Arial" w:hAnsi="Arial" w:cs="Arial"/>
          <w:sz w:val="24"/>
          <w:szCs w:val="24"/>
        </w:rPr>
        <w:t xml:space="preserve"> odpadů, které jsou předmětem Úmluvy, přes hranice států na minimum v souladu s postupy pro správné nakládání s těmito odpady z hlediska životního prostředí, zneškodňování nebezpečných odpadů a </w:t>
      </w:r>
      <w:r w:rsidR="00BC31B8">
        <w:rPr>
          <w:rFonts w:ascii="Arial" w:hAnsi="Arial" w:cs="Arial"/>
          <w:sz w:val="24"/>
          <w:szCs w:val="24"/>
        </w:rPr>
        <w:t>jiných</w:t>
      </w:r>
      <w:r w:rsidR="00C576C9" w:rsidRPr="00C576C9">
        <w:rPr>
          <w:rFonts w:ascii="Arial" w:hAnsi="Arial" w:cs="Arial"/>
          <w:sz w:val="24"/>
          <w:szCs w:val="24"/>
        </w:rPr>
        <w:t xml:space="preserve"> odpadů co nejblíže jejich zdroji, minimalizaci vzniku nebezpečných odpadů co do množství a nebezpečnosti, zajišťování přísné kontroly pohybu nebezpečných odpadů přes hranice států, prevenci nelegální přepravy a zákaz přepravy nebezpečných odpadů do zemí, které nedisponují legislativní, administrativní a technickou kapacitou k jejich využívání a zneškodňování v souladu s</w:t>
      </w:r>
      <w:r w:rsidR="00137A59">
        <w:rPr>
          <w:rFonts w:ascii="Arial" w:hAnsi="Arial" w:cs="Arial"/>
          <w:sz w:val="24"/>
          <w:szCs w:val="24"/>
        </w:rPr>
        <w:t> </w:t>
      </w:r>
      <w:r w:rsidR="00C576C9" w:rsidRPr="00C576C9">
        <w:rPr>
          <w:rFonts w:ascii="Arial" w:hAnsi="Arial" w:cs="Arial"/>
          <w:sz w:val="24"/>
          <w:szCs w:val="24"/>
        </w:rPr>
        <w:t>environmentálně šetrnými metodami</w:t>
      </w:r>
      <w:r w:rsidR="00271628" w:rsidRPr="009153DC">
        <w:rPr>
          <w:rFonts w:ascii="Arial" w:hAnsi="Arial" w:cs="Arial"/>
          <w:sz w:val="24"/>
          <w:szCs w:val="24"/>
        </w:rPr>
        <w:t>.</w:t>
      </w:r>
    </w:p>
    <w:p w:rsidR="00B34B6A" w:rsidRPr="009153DC" w:rsidRDefault="00A8723B" w:rsidP="000D117B">
      <w:pPr>
        <w:spacing w:after="120" w:line="276" w:lineRule="auto"/>
        <w:ind w:firstLine="708"/>
        <w:jc w:val="both"/>
        <w:rPr>
          <w:rStyle w:val="tlid-translation"/>
          <w:rFonts w:ascii="Arial" w:hAnsi="Arial" w:cs="Arial"/>
          <w:sz w:val="24"/>
          <w:szCs w:val="24"/>
        </w:rPr>
      </w:pPr>
      <w:r w:rsidRPr="009153DC">
        <w:rPr>
          <w:rFonts w:ascii="Arial" w:hAnsi="Arial" w:cs="Arial"/>
          <w:sz w:val="24"/>
          <w:szCs w:val="24"/>
        </w:rPr>
        <w:t xml:space="preserve"> </w:t>
      </w:r>
    </w:p>
    <w:p w:rsidR="00AB7B73" w:rsidRDefault="00A8723B" w:rsidP="000D117B">
      <w:pPr>
        <w:pStyle w:val="Odstavecseseznamem"/>
        <w:numPr>
          <w:ilvl w:val="0"/>
          <w:numId w:val="1"/>
        </w:numPr>
        <w:spacing w:after="120" w:line="276" w:lineRule="auto"/>
        <w:ind w:left="284"/>
        <w:jc w:val="both"/>
        <w:rPr>
          <w:rFonts w:ascii="Arial" w:hAnsi="Arial" w:cs="Arial"/>
          <w:b/>
          <w:sz w:val="24"/>
          <w:szCs w:val="24"/>
        </w:rPr>
      </w:pPr>
      <w:r w:rsidRPr="00884D87">
        <w:rPr>
          <w:rFonts w:ascii="Arial" w:hAnsi="Arial" w:cs="Arial"/>
          <w:b/>
          <w:sz w:val="24"/>
          <w:szCs w:val="24"/>
        </w:rPr>
        <w:t>Cíl a obsah změn příloh II</w:t>
      </w:r>
      <w:r w:rsidR="00884D87" w:rsidRPr="00884D87">
        <w:rPr>
          <w:rFonts w:ascii="Arial" w:hAnsi="Arial" w:cs="Arial"/>
          <w:b/>
          <w:sz w:val="24"/>
          <w:szCs w:val="24"/>
        </w:rPr>
        <w:t>, VII</w:t>
      </w:r>
      <w:r w:rsidRPr="00884D87">
        <w:rPr>
          <w:rFonts w:ascii="Arial" w:hAnsi="Arial" w:cs="Arial"/>
          <w:b/>
          <w:sz w:val="24"/>
          <w:szCs w:val="24"/>
        </w:rPr>
        <w:t>I</w:t>
      </w:r>
      <w:r w:rsidR="00884D87" w:rsidRPr="00884D87">
        <w:rPr>
          <w:rFonts w:ascii="Arial" w:hAnsi="Arial" w:cs="Arial"/>
          <w:b/>
          <w:sz w:val="24"/>
          <w:szCs w:val="24"/>
        </w:rPr>
        <w:t xml:space="preserve"> a IX</w:t>
      </w:r>
      <w:r w:rsidRPr="00884D87">
        <w:rPr>
          <w:rFonts w:ascii="Arial" w:hAnsi="Arial" w:cs="Arial"/>
          <w:b/>
          <w:sz w:val="24"/>
          <w:szCs w:val="24"/>
        </w:rPr>
        <w:t xml:space="preserve"> Úmluvy a základní důvod pro schválení změn příloh II</w:t>
      </w:r>
      <w:r w:rsidR="00884D87" w:rsidRPr="00884D87">
        <w:rPr>
          <w:rFonts w:ascii="Arial" w:hAnsi="Arial" w:cs="Arial"/>
          <w:b/>
          <w:sz w:val="24"/>
          <w:szCs w:val="24"/>
        </w:rPr>
        <w:t>, VII</w:t>
      </w:r>
      <w:r w:rsidRPr="00884D87">
        <w:rPr>
          <w:rFonts w:ascii="Arial" w:hAnsi="Arial" w:cs="Arial"/>
          <w:b/>
          <w:sz w:val="24"/>
          <w:szCs w:val="24"/>
        </w:rPr>
        <w:t>I</w:t>
      </w:r>
      <w:r w:rsidR="00884D87" w:rsidRPr="00884D87">
        <w:rPr>
          <w:rFonts w:ascii="Arial" w:hAnsi="Arial" w:cs="Arial"/>
          <w:b/>
          <w:sz w:val="24"/>
          <w:szCs w:val="24"/>
        </w:rPr>
        <w:t xml:space="preserve"> a IX</w:t>
      </w:r>
      <w:r w:rsidRPr="00884D87">
        <w:rPr>
          <w:rFonts w:ascii="Arial" w:hAnsi="Arial" w:cs="Arial"/>
          <w:b/>
          <w:sz w:val="24"/>
          <w:szCs w:val="24"/>
        </w:rPr>
        <w:t xml:space="preserve"> Úmluvy Českou republikou</w:t>
      </w:r>
    </w:p>
    <w:p w:rsidR="006676A6" w:rsidRDefault="006676A6" w:rsidP="000D117B">
      <w:pPr>
        <w:spacing w:after="120" w:line="276" w:lineRule="auto"/>
        <w:ind w:firstLine="708"/>
        <w:jc w:val="both"/>
        <w:rPr>
          <w:rFonts w:ascii="Arial" w:hAnsi="Arial" w:cs="Arial"/>
          <w:sz w:val="24"/>
          <w:szCs w:val="24"/>
        </w:rPr>
      </w:pPr>
      <w:r w:rsidRPr="009153DC">
        <w:rPr>
          <w:rFonts w:ascii="Arial" w:hAnsi="Arial" w:cs="Arial"/>
          <w:sz w:val="24"/>
          <w:szCs w:val="24"/>
        </w:rPr>
        <w:t xml:space="preserve">Na </w:t>
      </w:r>
      <w:r>
        <w:rPr>
          <w:rFonts w:ascii="Arial" w:hAnsi="Arial" w:cs="Arial"/>
          <w:sz w:val="24"/>
          <w:szCs w:val="24"/>
        </w:rPr>
        <w:t>čtrnáctém</w:t>
      </w:r>
      <w:r w:rsidRPr="009153DC">
        <w:rPr>
          <w:rFonts w:ascii="Arial" w:hAnsi="Arial" w:cs="Arial"/>
          <w:sz w:val="24"/>
          <w:szCs w:val="24"/>
        </w:rPr>
        <w:t xml:space="preserve"> zasedání konference smluvních stran </w:t>
      </w:r>
      <w:r>
        <w:rPr>
          <w:rFonts w:ascii="Arial" w:hAnsi="Arial" w:cs="Arial"/>
          <w:sz w:val="24"/>
          <w:szCs w:val="24"/>
        </w:rPr>
        <w:t>Basilejské</w:t>
      </w:r>
      <w:r w:rsidRPr="009153DC">
        <w:rPr>
          <w:rFonts w:ascii="Arial" w:hAnsi="Arial" w:cs="Arial"/>
          <w:sz w:val="24"/>
          <w:szCs w:val="24"/>
        </w:rPr>
        <w:t xml:space="preserve"> úmluvy bylo rozhodnuto </w:t>
      </w:r>
      <w:r>
        <w:rPr>
          <w:rFonts w:ascii="Arial" w:hAnsi="Arial" w:cs="Arial"/>
          <w:sz w:val="24"/>
          <w:szCs w:val="24"/>
        </w:rPr>
        <w:t>o zahrnutí</w:t>
      </w:r>
      <w:r w:rsidRPr="009153DC">
        <w:rPr>
          <w:rFonts w:ascii="Arial" w:hAnsi="Arial" w:cs="Arial"/>
          <w:sz w:val="24"/>
          <w:szCs w:val="24"/>
        </w:rPr>
        <w:t xml:space="preserve"> </w:t>
      </w:r>
      <w:r>
        <w:rPr>
          <w:rFonts w:ascii="Arial" w:hAnsi="Arial" w:cs="Arial"/>
          <w:sz w:val="24"/>
          <w:szCs w:val="24"/>
        </w:rPr>
        <w:t xml:space="preserve">nových položek </w:t>
      </w:r>
      <w:r w:rsidR="00343590">
        <w:rPr>
          <w:rFonts w:ascii="Arial" w:hAnsi="Arial" w:cs="Arial"/>
          <w:sz w:val="24"/>
          <w:szCs w:val="24"/>
        </w:rPr>
        <w:t xml:space="preserve">pro </w:t>
      </w:r>
      <w:r w:rsidR="00B62758">
        <w:rPr>
          <w:rFonts w:ascii="Arial" w:hAnsi="Arial" w:cs="Arial"/>
          <w:sz w:val="24"/>
          <w:szCs w:val="24"/>
        </w:rPr>
        <w:t>odpady</w:t>
      </w:r>
      <w:r w:rsidR="00343590">
        <w:rPr>
          <w:rFonts w:ascii="Arial" w:hAnsi="Arial" w:cs="Arial"/>
          <w:sz w:val="24"/>
          <w:szCs w:val="24"/>
        </w:rPr>
        <w:t xml:space="preserve"> </w:t>
      </w:r>
      <w:r w:rsidR="00A866A9">
        <w:rPr>
          <w:rFonts w:ascii="Arial" w:hAnsi="Arial" w:cs="Arial"/>
          <w:sz w:val="24"/>
          <w:szCs w:val="24"/>
        </w:rPr>
        <w:t xml:space="preserve">plastů </w:t>
      </w:r>
      <w:r>
        <w:rPr>
          <w:rFonts w:ascii="Arial" w:hAnsi="Arial" w:cs="Arial"/>
          <w:sz w:val="24"/>
          <w:szCs w:val="24"/>
        </w:rPr>
        <w:t xml:space="preserve">do příloh II, </w:t>
      </w:r>
      <w:r w:rsidRPr="00AF1FCE">
        <w:rPr>
          <w:rFonts w:ascii="Arial" w:hAnsi="Arial" w:cs="Arial"/>
          <w:sz w:val="24"/>
          <w:szCs w:val="24"/>
        </w:rPr>
        <w:t xml:space="preserve">VIII a IX Úmluvy. </w:t>
      </w:r>
      <w:r w:rsidR="00BC31B8" w:rsidRPr="00214A82">
        <w:rPr>
          <w:rFonts w:ascii="Arial" w:hAnsi="Arial" w:cs="Arial"/>
          <w:color w:val="000000"/>
          <w:sz w:val="24"/>
          <w:szCs w:val="24"/>
        </w:rPr>
        <w:t xml:space="preserve">Dosud byl pro </w:t>
      </w:r>
      <w:r w:rsidR="00B62758">
        <w:rPr>
          <w:rFonts w:ascii="Arial" w:hAnsi="Arial" w:cs="Arial"/>
          <w:color w:val="000000"/>
          <w:sz w:val="24"/>
          <w:szCs w:val="24"/>
        </w:rPr>
        <w:t>odpady</w:t>
      </w:r>
      <w:r w:rsidR="00BC31B8" w:rsidRPr="00214A82">
        <w:rPr>
          <w:rFonts w:ascii="Arial" w:hAnsi="Arial" w:cs="Arial"/>
          <w:color w:val="000000"/>
          <w:sz w:val="24"/>
          <w:szCs w:val="24"/>
        </w:rPr>
        <w:t xml:space="preserve"> </w:t>
      </w:r>
      <w:r w:rsidR="00A866A9">
        <w:rPr>
          <w:rFonts w:ascii="Arial" w:hAnsi="Arial" w:cs="Arial"/>
          <w:sz w:val="24"/>
          <w:szCs w:val="24"/>
        </w:rPr>
        <w:t xml:space="preserve">plastů </w:t>
      </w:r>
      <w:r w:rsidR="00BC31B8" w:rsidRPr="00214A82">
        <w:rPr>
          <w:rFonts w:ascii="Arial" w:hAnsi="Arial" w:cs="Arial"/>
          <w:color w:val="000000"/>
          <w:sz w:val="24"/>
          <w:szCs w:val="24"/>
        </w:rPr>
        <w:t xml:space="preserve">určen pouze jeden kód v příloze IX Úmluvy. </w:t>
      </w:r>
      <w:r w:rsidR="00AF1FCE" w:rsidRPr="00214A82">
        <w:rPr>
          <w:rFonts w:ascii="Arial" w:hAnsi="Arial" w:cs="Arial"/>
          <w:color w:val="000000"/>
          <w:sz w:val="24"/>
          <w:szCs w:val="24"/>
        </w:rPr>
        <w:t>T</w:t>
      </w:r>
      <w:r w:rsidR="00BC31B8" w:rsidRPr="00AF1FCE">
        <w:rPr>
          <w:rFonts w:ascii="Arial" w:hAnsi="Arial" w:cs="Arial"/>
          <w:sz w:val="24"/>
          <w:szCs w:val="24"/>
        </w:rPr>
        <w:t>ento kód</w:t>
      </w:r>
      <w:r w:rsidR="00BC31B8" w:rsidRPr="00214A82">
        <w:rPr>
          <w:rFonts w:ascii="Arial" w:hAnsi="Arial" w:cs="Arial"/>
          <w:color w:val="000000"/>
          <w:sz w:val="24"/>
          <w:szCs w:val="24"/>
        </w:rPr>
        <w:t xml:space="preserve"> </w:t>
      </w:r>
      <w:r w:rsidR="00AF1FCE" w:rsidRPr="00214A82">
        <w:rPr>
          <w:rFonts w:ascii="Arial" w:hAnsi="Arial" w:cs="Arial"/>
          <w:color w:val="000000"/>
          <w:sz w:val="24"/>
          <w:szCs w:val="24"/>
        </w:rPr>
        <w:t xml:space="preserve">byl </w:t>
      </w:r>
      <w:r w:rsidR="00BC31B8" w:rsidRPr="00214A82">
        <w:rPr>
          <w:rFonts w:ascii="Arial" w:hAnsi="Arial" w:cs="Arial"/>
          <w:color w:val="000000"/>
          <w:sz w:val="24"/>
          <w:szCs w:val="24"/>
        </w:rPr>
        <w:t>nahrazen novým kódem a současně byly zavedeny nové kódy v</w:t>
      </w:r>
      <w:r w:rsidR="00755D9C">
        <w:rPr>
          <w:rFonts w:ascii="Arial" w:hAnsi="Arial" w:cs="Arial"/>
          <w:color w:val="000000"/>
          <w:sz w:val="24"/>
          <w:szCs w:val="24"/>
        </w:rPr>
        <w:t> </w:t>
      </w:r>
      <w:r w:rsidR="00BC31B8" w:rsidRPr="00214A82">
        <w:rPr>
          <w:rFonts w:ascii="Arial" w:hAnsi="Arial" w:cs="Arial"/>
          <w:color w:val="000000"/>
          <w:sz w:val="24"/>
          <w:szCs w:val="24"/>
        </w:rPr>
        <w:t xml:space="preserve">přílohách VIII a II Úmluvy. </w:t>
      </w:r>
      <w:r w:rsidR="00A866A9">
        <w:rPr>
          <w:rFonts w:ascii="Arial" w:hAnsi="Arial" w:cs="Arial"/>
          <w:color w:val="000000"/>
          <w:sz w:val="24"/>
          <w:szCs w:val="24"/>
        </w:rPr>
        <w:t>O</w:t>
      </w:r>
      <w:r w:rsidR="00B62758">
        <w:rPr>
          <w:rFonts w:ascii="Arial" w:hAnsi="Arial" w:cs="Arial"/>
          <w:color w:val="000000"/>
          <w:sz w:val="24"/>
          <w:szCs w:val="24"/>
        </w:rPr>
        <w:t xml:space="preserve">dpady </w:t>
      </w:r>
      <w:r w:rsidR="00A866A9">
        <w:rPr>
          <w:rFonts w:ascii="Arial" w:hAnsi="Arial" w:cs="Arial"/>
          <w:sz w:val="24"/>
          <w:szCs w:val="24"/>
        </w:rPr>
        <w:t xml:space="preserve">plastů </w:t>
      </w:r>
      <w:r w:rsidR="00AF1FCE" w:rsidRPr="00214A82">
        <w:rPr>
          <w:rFonts w:ascii="Arial" w:hAnsi="Arial" w:cs="Arial"/>
          <w:sz w:val="24"/>
          <w:szCs w:val="24"/>
        </w:rPr>
        <w:t xml:space="preserve">jsou nyní </w:t>
      </w:r>
      <w:r w:rsidR="00BC31B8" w:rsidRPr="00214A82">
        <w:rPr>
          <w:rFonts w:ascii="Arial" w:hAnsi="Arial" w:cs="Arial"/>
          <w:sz w:val="24"/>
          <w:szCs w:val="24"/>
        </w:rPr>
        <w:t>zahrnuty ve třech kategoriích Ú</w:t>
      </w:r>
      <w:r w:rsidR="00AF1FCE" w:rsidRPr="00214A82">
        <w:rPr>
          <w:rFonts w:ascii="Arial" w:hAnsi="Arial" w:cs="Arial"/>
          <w:sz w:val="24"/>
          <w:szCs w:val="24"/>
        </w:rPr>
        <w:t>mluvy</w:t>
      </w:r>
      <w:r w:rsidR="00BC31B8" w:rsidRPr="00214A82">
        <w:rPr>
          <w:rFonts w:ascii="Arial" w:hAnsi="Arial" w:cs="Arial"/>
          <w:sz w:val="24"/>
          <w:szCs w:val="24"/>
        </w:rPr>
        <w:t xml:space="preserve"> – kategorii nebezpečných odpadů (příloha VIII), kategorii ne-nebezpečných odpadů (příloha IX) a</w:t>
      </w:r>
      <w:r w:rsidR="00A77B96">
        <w:rPr>
          <w:rFonts w:ascii="Arial" w:hAnsi="Arial" w:cs="Arial"/>
          <w:sz w:val="24"/>
          <w:szCs w:val="24"/>
        </w:rPr>
        <w:t> </w:t>
      </w:r>
      <w:r w:rsidR="00BC31B8" w:rsidRPr="00214A82">
        <w:rPr>
          <w:rFonts w:ascii="Arial" w:hAnsi="Arial" w:cs="Arial"/>
          <w:sz w:val="24"/>
          <w:szCs w:val="24"/>
        </w:rPr>
        <w:t>kategorii odpadů vyžadujících zvláštní pozornost (příloha II).</w:t>
      </w:r>
      <w:r w:rsidR="00BC31B8" w:rsidRPr="00843D09">
        <w:rPr>
          <w:rFonts w:ascii="Times New Roman" w:hAnsi="Times New Roman" w:cs="Times New Roman"/>
          <w:szCs w:val="24"/>
        </w:rPr>
        <w:t xml:space="preserve"> </w:t>
      </w:r>
    </w:p>
    <w:p w:rsidR="006676A6" w:rsidRDefault="006676A6" w:rsidP="000D117B">
      <w:pPr>
        <w:spacing w:after="120" w:line="276" w:lineRule="auto"/>
        <w:ind w:firstLine="708"/>
        <w:jc w:val="both"/>
        <w:rPr>
          <w:rFonts w:ascii="Arial" w:hAnsi="Arial" w:cs="Arial"/>
          <w:sz w:val="24"/>
          <w:szCs w:val="24"/>
        </w:rPr>
      </w:pPr>
      <w:r>
        <w:rPr>
          <w:rFonts w:ascii="Arial" w:hAnsi="Arial" w:cs="Arial"/>
          <w:sz w:val="24"/>
          <w:szCs w:val="24"/>
        </w:rPr>
        <w:t xml:space="preserve">Účelem těchto změn je přispět </w:t>
      </w:r>
      <w:r w:rsidR="00601E39" w:rsidRPr="00214A82">
        <w:rPr>
          <w:rFonts w:ascii="Arial" w:hAnsi="Arial" w:cs="Arial"/>
          <w:sz w:val="24"/>
          <w:szCs w:val="24"/>
        </w:rPr>
        <w:t xml:space="preserve">k lepší kontrole vývozu </w:t>
      </w:r>
      <w:r w:rsidR="00B62758">
        <w:rPr>
          <w:rFonts w:ascii="Arial" w:hAnsi="Arial" w:cs="Arial"/>
          <w:sz w:val="24"/>
          <w:szCs w:val="24"/>
        </w:rPr>
        <w:t>odpad</w:t>
      </w:r>
      <w:r w:rsidR="00A866A9">
        <w:rPr>
          <w:rFonts w:ascii="Arial" w:hAnsi="Arial" w:cs="Arial"/>
          <w:sz w:val="24"/>
          <w:szCs w:val="24"/>
        </w:rPr>
        <w:t>u plastů</w:t>
      </w:r>
      <w:r w:rsidR="00601E39" w:rsidRPr="00214A82">
        <w:rPr>
          <w:rFonts w:ascii="Arial" w:hAnsi="Arial" w:cs="Arial"/>
          <w:sz w:val="24"/>
          <w:szCs w:val="24"/>
        </w:rPr>
        <w:t xml:space="preserve">, předcházení vývozu </w:t>
      </w:r>
      <w:r w:rsidR="00B62758">
        <w:rPr>
          <w:rFonts w:ascii="Arial" w:hAnsi="Arial" w:cs="Arial"/>
          <w:sz w:val="24"/>
          <w:szCs w:val="24"/>
        </w:rPr>
        <w:t>odpad</w:t>
      </w:r>
      <w:r w:rsidR="00A866A9">
        <w:rPr>
          <w:rFonts w:ascii="Arial" w:hAnsi="Arial" w:cs="Arial"/>
          <w:sz w:val="24"/>
          <w:szCs w:val="24"/>
        </w:rPr>
        <w:t>u plastů</w:t>
      </w:r>
      <w:r w:rsidR="00601E39" w:rsidRPr="00214A82">
        <w:rPr>
          <w:rFonts w:ascii="Arial" w:hAnsi="Arial" w:cs="Arial"/>
          <w:sz w:val="24"/>
          <w:szCs w:val="24"/>
        </w:rPr>
        <w:t xml:space="preserve"> do zemí, které nemají odpovídající infrastrukturu pro nakládání s odpady, </w:t>
      </w:r>
      <w:r w:rsidR="00BD753E">
        <w:rPr>
          <w:rFonts w:ascii="Arial" w:hAnsi="Arial" w:cs="Arial"/>
          <w:sz w:val="24"/>
          <w:szCs w:val="24"/>
        </w:rPr>
        <w:t xml:space="preserve">přispět k </w:t>
      </w:r>
      <w:r w:rsidR="00601E39" w:rsidRPr="00214A82">
        <w:rPr>
          <w:rFonts w:ascii="Arial" w:hAnsi="Arial" w:cs="Arial"/>
          <w:sz w:val="24"/>
          <w:szCs w:val="24"/>
        </w:rPr>
        <w:t>environmentálně šetrnému nakládání s</w:t>
      </w:r>
      <w:r w:rsidR="00A866A9">
        <w:rPr>
          <w:rFonts w:ascii="Arial" w:hAnsi="Arial" w:cs="Arial"/>
          <w:sz w:val="24"/>
          <w:szCs w:val="24"/>
        </w:rPr>
        <w:t> </w:t>
      </w:r>
      <w:r w:rsidR="00B62758">
        <w:rPr>
          <w:rFonts w:ascii="Arial" w:hAnsi="Arial" w:cs="Arial"/>
          <w:sz w:val="24"/>
          <w:szCs w:val="24"/>
        </w:rPr>
        <w:t>odpady</w:t>
      </w:r>
      <w:r w:rsidR="00A866A9">
        <w:rPr>
          <w:rFonts w:ascii="Arial" w:hAnsi="Arial" w:cs="Arial"/>
          <w:sz w:val="24"/>
          <w:szCs w:val="24"/>
        </w:rPr>
        <w:t xml:space="preserve"> plastů</w:t>
      </w:r>
      <w:r w:rsidR="00601E39" w:rsidRPr="00214A82">
        <w:rPr>
          <w:rFonts w:ascii="Arial" w:hAnsi="Arial" w:cs="Arial"/>
          <w:sz w:val="24"/>
          <w:szCs w:val="24"/>
        </w:rPr>
        <w:t xml:space="preserve">, snižování rizika úniku </w:t>
      </w:r>
      <w:r w:rsidR="00B62758">
        <w:rPr>
          <w:rFonts w:ascii="Arial" w:hAnsi="Arial" w:cs="Arial"/>
          <w:sz w:val="24"/>
          <w:szCs w:val="24"/>
        </w:rPr>
        <w:t>odpad</w:t>
      </w:r>
      <w:r w:rsidR="00A866A9">
        <w:rPr>
          <w:rFonts w:ascii="Arial" w:hAnsi="Arial" w:cs="Arial"/>
          <w:sz w:val="24"/>
          <w:szCs w:val="24"/>
        </w:rPr>
        <w:t>u plastů</w:t>
      </w:r>
      <w:r w:rsidR="00601E39" w:rsidRPr="00214A82">
        <w:rPr>
          <w:rFonts w:ascii="Arial" w:hAnsi="Arial" w:cs="Arial"/>
          <w:sz w:val="24"/>
          <w:szCs w:val="24"/>
        </w:rPr>
        <w:t xml:space="preserve"> do životního prostředí a předcházení globálního environmentálního problému plastů v mořích. </w:t>
      </w:r>
    </w:p>
    <w:p w:rsidR="00214A82" w:rsidRDefault="00214A82" w:rsidP="000D117B">
      <w:pPr>
        <w:spacing w:after="120" w:line="276" w:lineRule="auto"/>
        <w:jc w:val="both"/>
        <w:rPr>
          <w:rFonts w:ascii="Arial" w:hAnsi="Arial" w:cs="Arial"/>
          <w:sz w:val="24"/>
          <w:szCs w:val="24"/>
          <w:u w:val="single"/>
        </w:rPr>
      </w:pPr>
    </w:p>
    <w:p w:rsidR="0008000D" w:rsidRDefault="0008000D" w:rsidP="000D117B">
      <w:pPr>
        <w:spacing w:after="120" w:line="276" w:lineRule="auto"/>
        <w:jc w:val="both"/>
        <w:rPr>
          <w:rFonts w:ascii="Arial" w:hAnsi="Arial" w:cs="Arial"/>
          <w:sz w:val="24"/>
          <w:szCs w:val="24"/>
          <w:u w:val="single"/>
        </w:rPr>
      </w:pPr>
    </w:p>
    <w:p w:rsidR="006676A6" w:rsidRPr="0060298A" w:rsidRDefault="006676A6" w:rsidP="000D117B">
      <w:pPr>
        <w:spacing w:after="120" w:line="276" w:lineRule="auto"/>
        <w:jc w:val="both"/>
        <w:rPr>
          <w:rFonts w:ascii="Arial" w:hAnsi="Arial" w:cs="Arial"/>
          <w:sz w:val="24"/>
          <w:szCs w:val="24"/>
          <w:u w:val="single"/>
        </w:rPr>
      </w:pPr>
      <w:r w:rsidRPr="0060298A">
        <w:rPr>
          <w:rFonts w:ascii="Arial" w:hAnsi="Arial" w:cs="Arial"/>
          <w:sz w:val="24"/>
          <w:szCs w:val="24"/>
          <w:u w:val="single"/>
        </w:rPr>
        <w:lastRenderedPageBreak/>
        <w:t>Změny příloh II</w:t>
      </w:r>
      <w:r>
        <w:rPr>
          <w:rFonts w:ascii="Arial" w:hAnsi="Arial" w:cs="Arial"/>
          <w:sz w:val="24"/>
          <w:szCs w:val="24"/>
          <w:u w:val="single"/>
        </w:rPr>
        <w:t xml:space="preserve"> a VIII</w:t>
      </w:r>
    </w:p>
    <w:p w:rsidR="006676A6" w:rsidRDefault="006676A6" w:rsidP="000D117B">
      <w:pPr>
        <w:spacing w:after="120" w:line="276" w:lineRule="auto"/>
        <w:ind w:firstLine="708"/>
        <w:jc w:val="both"/>
        <w:rPr>
          <w:rFonts w:ascii="Arial" w:hAnsi="Arial" w:cs="Arial"/>
          <w:sz w:val="24"/>
          <w:szCs w:val="24"/>
        </w:rPr>
      </w:pPr>
      <w:r>
        <w:rPr>
          <w:rFonts w:ascii="Arial" w:hAnsi="Arial" w:cs="Arial"/>
          <w:sz w:val="24"/>
          <w:szCs w:val="24"/>
        </w:rPr>
        <w:t>Změny spočívají v:</w:t>
      </w:r>
    </w:p>
    <w:p w:rsidR="006676A6" w:rsidRDefault="006676A6" w:rsidP="000D117B">
      <w:pPr>
        <w:pStyle w:val="Odstavecseseznamem"/>
        <w:numPr>
          <w:ilvl w:val="0"/>
          <w:numId w:val="6"/>
        </w:numPr>
        <w:spacing w:after="120" w:line="276" w:lineRule="auto"/>
        <w:jc w:val="both"/>
        <w:rPr>
          <w:rFonts w:ascii="Arial" w:hAnsi="Arial" w:cs="Arial"/>
          <w:sz w:val="24"/>
          <w:szCs w:val="24"/>
        </w:rPr>
      </w:pPr>
      <w:r w:rsidRPr="0080633E">
        <w:rPr>
          <w:rFonts w:ascii="Arial" w:hAnsi="Arial" w:cs="Arial"/>
          <w:sz w:val="24"/>
          <w:szCs w:val="24"/>
        </w:rPr>
        <w:t xml:space="preserve">přidání nové položky Y48 do </w:t>
      </w:r>
      <w:r w:rsidR="003902BC">
        <w:rPr>
          <w:rFonts w:ascii="Arial" w:hAnsi="Arial" w:cs="Arial"/>
          <w:sz w:val="24"/>
          <w:szCs w:val="24"/>
        </w:rPr>
        <w:t>p</w:t>
      </w:r>
      <w:r w:rsidRPr="0080633E">
        <w:rPr>
          <w:rFonts w:ascii="Arial" w:hAnsi="Arial" w:cs="Arial"/>
          <w:sz w:val="24"/>
          <w:szCs w:val="24"/>
        </w:rPr>
        <w:t xml:space="preserve">řílohy II </w:t>
      </w:r>
      <w:r w:rsidRPr="00EA7594">
        <w:rPr>
          <w:rFonts w:ascii="Arial" w:hAnsi="Arial" w:cs="Arial"/>
          <w:sz w:val="24"/>
          <w:szCs w:val="24"/>
        </w:rPr>
        <w:t>(Kategorie odpadů vyžadující</w:t>
      </w:r>
      <w:r w:rsidR="002653E4" w:rsidRPr="00EA7594">
        <w:rPr>
          <w:rFonts w:ascii="Arial" w:hAnsi="Arial" w:cs="Arial"/>
          <w:sz w:val="24"/>
          <w:szCs w:val="24"/>
        </w:rPr>
        <w:t>ch</w:t>
      </w:r>
      <w:r w:rsidRPr="00EA7594">
        <w:rPr>
          <w:rFonts w:ascii="Arial" w:hAnsi="Arial" w:cs="Arial"/>
          <w:sz w:val="24"/>
          <w:szCs w:val="24"/>
        </w:rPr>
        <w:t xml:space="preserve"> zvláštní pozornost),</w:t>
      </w:r>
      <w:r w:rsidRPr="0080633E">
        <w:rPr>
          <w:rFonts w:ascii="Arial" w:hAnsi="Arial" w:cs="Arial"/>
          <w:sz w:val="24"/>
          <w:szCs w:val="24"/>
        </w:rPr>
        <w:t xml:space="preserve"> která je vymezena </w:t>
      </w:r>
      <w:r w:rsidR="00343590">
        <w:rPr>
          <w:rFonts w:ascii="Arial" w:hAnsi="Arial" w:cs="Arial"/>
          <w:sz w:val="24"/>
          <w:szCs w:val="24"/>
        </w:rPr>
        <w:t>tak</w:t>
      </w:r>
      <w:r w:rsidRPr="0080633E">
        <w:rPr>
          <w:rFonts w:ascii="Arial" w:hAnsi="Arial" w:cs="Arial"/>
          <w:sz w:val="24"/>
          <w:szCs w:val="24"/>
        </w:rPr>
        <w:t xml:space="preserve">, </w:t>
      </w:r>
      <w:r w:rsidR="00343590">
        <w:rPr>
          <w:rFonts w:ascii="Arial" w:hAnsi="Arial" w:cs="Arial"/>
          <w:sz w:val="24"/>
          <w:szCs w:val="24"/>
        </w:rPr>
        <w:t>že</w:t>
      </w:r>
      <w:r w:rsidRPr="0080633E">
        <w:rPr>
          <w:rFonts w:ascii="Arial" w:hAnsi="Arial" w:cs="Arial"/>
          <w:sz w:val="24"/>
          <w:szCs w:val="24"/>
        </w:rPr>
        <w:t xml:space="preserve"> zahrn</w:t>
      </w:r>
      <w:r w:rsidR="00343590">
        <w:rPr>
          <w:rFonts w:ascii="Arial" w:hAnsi="Arial" w:cs="Arial"/>
          <w:sz w:val="24"/>
          <w:szCs w:val="24"/>
        </w:rPr>
        <w:t>uje</w:t>
      </w:r>
      <w:r w:rsidRPr="0080633E">
        <w:rPr>
          <w:rFonts w:ascii="Arial" w:hAnsi="Arial" w:cs="Arial"/>
          <w:sz w:val="24"/>
          <w:szCs w:val="24"/>
        </w:rPr>
        <w:t xml:space="preserve"> </w:t>
      </w:r>
      <w:r w:rsidR="00B62758">
        <w:rPr>
          <w:rFonts w:ascii="Arial" w:hAnsi="Arial" w:cs="Arial"/>
          <w:sz w:val="24"/>
          <w:szCs w:val="24"/>
        </w:rPr>
        <w:t>odpady</w:t>
      </w:r>
      <w:r w:rsidR="000D117B">
        <w:rPr>
          <w:rFonts w:ascii="Arial" w:hAnsi="Arial" w:cs="Arial"/>
          <w:sz w:val="24"/>
          <w:szCs w:val="24"/>
        </w:rPr>
        <w:t xml:space="preserve"> </w:t>
      </w:r>
      <w:r w:rsidR="00A866A9">
        <w:rPr>
          <w:rFonts w:ascii="Arial" w:hAnsi="Arial" w:cs="Arial"/>
          <w:sz w:val="24"/>
          <w:szCs w:val="24"/>
        </w:rPr>
        <w:t xml:space="preserve">plastů </w:t>
      </w:r>
      <w:r w:rsidR="00343590">
        <w:rPr>
          <w:rFonts w:ascii="Arial" w:hAnsi="Arial" w:cs="Arial"/>
          <w:sz w:val="24"/>
          <w:szCs w:val="24"/>
        </w:rPr>
        <w:t>nezahrnuté</w:t>
      </w:r>
      <w:r w:rsidRPr="0080633E">
        <w:rPr>
          <w:rFonts w:ascii="Arial" w:hAnsi="Arial" w:cs="Arial"/>
          <w:sz w:val="24"/>
          <w:szCs w:val="24"/>
        </w:rPr>
        <w:t xml:space="preserve"> v</w:t>
      </w:r>
      <w:r w:rsidR="00AA2577">
        <w:rPr>
          <w:rFonts w:ascii="Arial" w:hAnsi="Arial" w:cs="Arial"/>
          <w:sz w:val="24"/>
          <w:szCs w:val="24"/>
        </w:rPr>
        <w:t xml:space="preserve"> nové </w:t>
      </w:r>
      <w:r w:rsidRPr="0080633E">
        <w:rPr>
          <w:rFonts w:ascii="Arial" w:hAnsi="Arial" w:cs="Arial"/>
          <w:sz w:val="24"/>
          <w:szCs w:val="24"/>
        </w:rPr>
        <w:t xml:space="preserve">položce </w:t>
      </w:r>
      <w:r w:rsidR="00AA2577" w:rsidRPr="0080633E">
        <w:rPr>
          <w:rFonts w:ascii="Arial" w:hAnsi="Arial" w:cs="Arial"/>
          <w:sz w:val="24"/>
          <w:szCs w:val="24"/>
        </w:rPr>
        <w:t>B301</w:t>
      </w:r>
      <w:r w:rsidR="00AA2577">
        <w:rPr>
          <w:rFonts w:ascii="Arial" w:hAnsi="Arial" w:cs="Arial"/>
          <w:sz w:val="24"/>
          <w:szCs w:val="24"/>
        </w:rPr>
        <w:t>1</w:t>
      </w:r>
      <w:r w:rsidR="00AA2577" w:rsidRPr="0080633E">
        <w:rPr>
          <w:rFonts w:ascii="Arial" w:hAnsi="Arial" w:cs="Arial"/>
          <w:sz w:val="24"/>
          <w:szCs w:val="24"/>
        </w:rPr>
        <w:t xml:space="preserve"> </w:t>
      </w:r>
      <w:r w:rsidRPr="0080633E">
        <w:rPr>
          <w:rFonts w:ascii="Arial" w:hAnsi="Arial" w:cs="Arial"/>
          <w:sz w:val="24"/>
          <w:szCs w:val="24"/>
        </w:rPr>
        <w:t>v </w:t>
      </w:r>
      <w:r w:rsidR="003902BC">
        <w:rPr>
          <w:rFonts w:ascii="Arial" w:hAnsi="Arial" w:cs="Arial"/>
          <w:sz w:val="24"/>
          <w:szCs w:val="24"/>
        </w:rPr>
        <w:t>p</w:t>
      </w:r>
      <w:r w:rsidRPr="0080633E">
        <w:rPr>
          <w:rFonts w:ascii="Arial" w:hAnsi="Arial" w:cs="Arial"/>
          <w:sz w:val="24"/>
          <w:szCs w:val="24"/>
        </w:rPr>
        <w:t>říloze IX</w:t>
      </w:r>
      <w:r w:rsidR="00AA2577">
        <w:rPr>
          <w:rFonts w:ascii="Arial" w:hAnsi="Arial" w:cs="Arial"/>
          <w:sz w:val="24"/>
          <w:szCs w:val="24"/>
        </w:rPr>
        <w:t>, ani v nové položce A3210 v příloze VIII</w:t>
      </w:r>
      <w:r w:rsidRPr="0080633E">
        <w:rPr>
          <w:rFonts w:ascii="Arial" w:hAnsi="Arial" w:cs="Arial"/>
          <w:sz w:val="24"/>
          <w:szCs w:val="24"/>
        </w:rPr>
        <w:t>,</w:t>
      </w:r>
    </w:p>
    <w:p w:rsidR="006676A6" w:rsidRDefault="006676A6" w:rsidP="000D117B">
      <w:pPr>
        <w:pStyle w:val="Odstavecseseznamem"/>
        <w:numPr>
          <w:ilvl w:val="0"/>
          <w:numId w:val="6"/>
        </w:numPr>
        <w:spacing w:after="120" w:line="276" w:lineRule="auto"/>
        <w:jc w:val="both"/>
        <w:rPr>
          <w:rFonts w:ascii="Arial" w:hAnsi="Arial" w:cs="Arial"/>
          <w:sz w:val="24"/>
          <w:szCs w:val="24"/>
        </w:rPr>
      </w:pPr>
      <w:r>
        <w:rPr>
          <w:rFonts w:ascii="Arial" w:hAnsi="Arial" w:cs="Arial"/>
          <w:sz w:val="24"/>
          <w:szCs w:val="24"/>
        </w:rPr>
        <w:t xml:space="preserve">přidání nové položky </w:t>
      </w:r>
      <w:r w:rsidRPr="0080633E">
        <w:rPr>
          <w:rFonts w:ascii="Arial" w:hAnsi="Arial" w:cs="Arial"/>
          <w:sz w:val="24"/>
          <w:szCs w:val="24"/>
        </w:rPr>
        <w:t xml:space="preserve">A3210 do </w:t>
      </w:r>
      <w:r w:rsidR="003902BC">
        <w:rPr>
          <w:rFonts w:ascii="Arial" w:hAnsi="Arial" w:cs="Arial"/>
          <w:sz w:val="24"/>
          <w:szCs w:val="24"/>
        </w:rPr>
        <w:t>p</w:t>
      </w:r>
      <w:r w:rsidRPr="0080633E">
        <w:rPr>
          <w:rFonts w:ascii="Arial" w:hAnsi="Arial" w:cs="Arial"/>
          <w:sz w:val="24"/>
          <w:szCs w:val="24"/>
        </w:rPr>
        <w:t>řílohy VIII (</w:t>
      </w:r>
      <w:r w:rsidR="00584859" w:rsidRPr="00214A82">
        <w:rPr>
          <w:rFonts w:ascii="Arial" w:hAnsi="Arial" w:cs="Arial"/>
          <w:sz w:val="24"/>
          <w:szCs w:val="24"/>
        </w:rPr>
        <w:t>N</w:t>
      </w:r>
      <w:r w:rsidRPr="00EA7594">
        <w:rPr>
          <w:rFonts w:ascii="Arial" w:hAnsi="Arial" w:cs="Arial"/>
          <w:sz w:val="24"/>
          <w:szCs w:val="24"/>
        </w:rPr>
        <w:t>ebezpečné odpady), kte</w:t>
      </w:r>
      <w:r w:rsidRPr="0080633E">
        <w:rPr>
          <w:rFonts w:ascii="Arial" w:hAnsi="Arial" w:cs="Arial"/>
          <w:sz w:val="24"/>
          <w:szCs w:val="24"/>
        </w:rPr>
        <w:t xml:space="preserve">rá zahrnuje </w:t>
      </w:r>
      <w:r w:rsidR="00B62758">
        <w:rPr>
          <w:rFonts w:ascii="Arial" w:hAnsi="Arial" w:cs="Arial"/>
          <w:sz w:val="24"/>
          <w:szCs w:val="24"/>
        </w:rPr>
        <w:t>odpad</w:t>
      </w:r>
      <w:r w:rsidR="00A866A9">
        <w:rPr>
          <w:rFonts w:ascii="Arial" w:hAnsi="Arial" w:cs="Arial"/>
          <w:sz w:val="24"/>
          <w:szCs w:val="24"/>
        </w:rPr>
        <w:t xml:space="preserve"> plastů</w:t>
      </w:r>
      <w:r w:rsidRPr="0080633E">
        <w:rPr>
          <w:rFonts w:ascii="Arial" w:hAnsi="Arial" w:cs="Arial"/>
          <w:sz w:val="24"/>
          <w:szCs w:val="24"/>
        </w:rPr>
        <w:t xml:space="preserve">, včetně </w:t>
      </w:r>
      <w:r w:rsidR="003902BC">
        <w:rPr>
          <w:rFonts w:ascii="Arial" w:hAnsi="Arial" w:cs="Arial"/>
          <w:sz w:val="24"/>
          <w:szCs w:val="24"/>
        </w:rPr>
        <w:t xml:space="preserve">jeho </w:t>
      </w:r>
      <w:r w:rsidRPr="0080633E">
        <w:rPr>
          <w:rFonts w:ascii="Arial" w:hAnsi="Arial" w:cs="Arial"/>
          <w:sz w:val="24"/>
          <w:szCs w:val="24"/>
        </w:rPr>
        <w:t xml:space="preserve">směsí, obsahující složky z </w:t>
      </w:r>
      <w:r w:rsidR="003902BC">
        <w:rPr>
          <w:rFonts w:ascii="Arial" w:hAnsi="Arial" w:cs="Arial"/>
          <w:sz w:val="24"/>
          <w:szCs w:val="24"/>
        </w:rPr>
        <w:t>p</w:t>
      </w:r>
      <w:r w:rsidRPr="0080633E">
        <w:rPr>
          <w:rFonts w:ascii="Arial" w:hAnsi="Arial" w:cs="Arial"/>
          <w:sz w:val="24"/>
          <w:szCs w:val="24"/>
        </w:rPr>
        <w:t>řílohy I nebo jimi kontaminovaný v</w:t>
      </w:r>
      <w:r w:rsidR="003902BC">
        <w:rPr>
          <w:rFonts w:ascii="Arial" w:hAnsi="Arial" w:cs="Arial"/>
          <w:sz w:val="24"/>
          <w:szCs w:val="24"/>
        </w:rPr>
        <w:t xml:space="preserve"> takové </w:t>
      </w:r>
      <w:r w:rsidRPr="0080633E">
        <w:rPr>
          <w:rFonts w:ascii="Arial" w:hAnsi="Arial" w:cs="Arial"/>
          <w:sz w:val="24"/>
          <w:szCs w:val="24"/>
        </w:rPr>
        <w:t xml:space="preserve">míře, </w:t>
      </w:r>
      <w:r w:rsidR="003902BC">
        <w:rPr>
          <w:rFonts w:ascii="Arial" w:hAnsi="Arial" w:cs="Arial"/>
          <w:sz w:val="24"/>
          <w:szCs w:val="24"/>
        </w:rPr>
        <w:t xml:space="preserve">že </w:t>
      </w:r>
      <w:r w:rsidR="00584859">
        <w:rPr>
          <w:rFonts w:ascii="Arial" w:hAnsi="Arial" w:cs="Arial"/>
          <w:sz w:val="24"/>
          <w:szCs w:val="24"/>
        </w:rPr>
        <w:t>vykazuje</w:t>
      </w:r>
      <w:r w:rsidRPr="0080633E">
        <w:rPr>
          <w:rFonts w:ascii="Arial" w:hAnsi="Arial" w:cs="Arial"/>
          <w:sz w:val="24"/>
          <w:szCs w:val="24"/>
        </w:rPr>
        <w:t xml:space="preserve"> vlastnosti uvedené v</w:t>
      </w:r>
      <w:r w:rsidR="00755D9C">
        <w:rPr>
          <w:rFonts w:ascii="Arial" w:hAnsi="Arial" w:cs="Arial"/>
          <w:sz w:val="24"/>
          <w:szCs w:val="24"/>
        </w:rPr>
        <w:t> </w:t>
      </w:r>
      <w:r w:rsidR="003902BC">
        <w:rPr>
          <w:rFonts w:ascii="Arial" w:hAnsi="Arial" w:cs="Arial"/>
          <w:sz w:val="24"/>
          <w:szCs w:val="24"/>
        </w:rPr>
        <w:t>p</w:t>
      </w:r>
      <w:r w:rsidRPr="0080633E">
        <w:rPr>
          <w:rFonts w:ascii="Arial" w:hAnsi="Arial" w:cs="Arial"/>
          <w:sz w:val="24"/>
          <w:szCs w:val="24"/>
        </w:rPr>
        <w:t xml:space="preserve">říloze III. </w:t>
      </w:r>
    </w:p>
    <w:p w:rsidR="006676A6" w:rsidRDefault="0004220B" w:rsidP="000D117B">
      <w:pPr>
        <w:spacing w:after="120" w:line="276" w:lineRule="auto"/>
        <w:ind w:firstLine="708"/>
        <w:jc w:val="both"/>
        <w:rPr>
          <w:rFonts w:ascii="Arial" w:hAnsi="Arial" w:cs="Arial"/>
          <w:sz w:val="24"/>
          <w:szCs w:val="24"/>
        </w:rPr>
      </w:pPr>
      <w:r w:rsidRPr="00214A82">
        <w:rPr>
          <w:rFonts w:ascii="Arial" w:hAnsi="Arial" w:cs="Arial"/>
          <w:sz w:val="24"/>
          <w:szCs w:val="24"/>
        </w:rPr>
        <w:t>Na přeshraniční přepravu odpadů zařazených do přílohy VIII a II se vztahuje postup předchozího písemného oznámení a souhlasu (</w:t>
      </w:r>
      <w:proofErr w:type="spellStart"/>
      <w:r w:rsidRPr="00214A82">
        <w:rPr>
          <w:rFonts w:ascii="Arial" w:hAnsi="Arial" w:cs="Arial"/>
          <w:sz w:val="24"/>
          <w:szCs w:val="24"/>
        </w:rPr>
        <w:t>Procedure</w:t>
      </w:r>
      <w:proofErr w:type="spellEnd"/>
      <w:r w:rsidRPr="00214A82">
        <w:rPr>
          <w:rFonts w:ascii="Arial" w:hAnsi="Arial" w:cs="Arial"/>
          <w:sz w:val="24"/>
          <w:szCs w:val="24"/>
        </w:rPr>
        <w:t xml:space="preserve"> </w:t>
      </w:r>
      <w:proofErr w:type="spellStart"/>
      <w:r w:rsidRPr="00214A82">
        <w:rPr>
          <w:rFonts w:ascii="Arial" w:hAnsi="Arial" w:cs="Arial"/>
          <w:sz w:val="24"/>
          <w:szCs w:val="24"/>
        </w:rPr>
        <w:t>of</w:t>
      </w:r>
      <w:proofErr w:type="spellEnd"/>
      <w:r w:rsidRPr="00214A82">
        <w:rPr>
          <w:rFonts w:ascii="Arial" w:hAnsi="Arial" w:cs="Arial"/>
          <w:sz w:val="24"/>
          <w:szCs w:val="24"/>
        </w:rPr>
        <w:t xml:space="preserve"> Prior </w:t>
      </w:r>
      <w:proofErr w:type="spellStart"/>
      <w:r w:rsidRPr="00214A82">
        <w:rPr>
          <w:rFonts w:ascii="Arial" w:hAnsi="Arial" w:cs="Arial"/>
          <w:sz w:val="24"/>
          <w:szCs w:val="24"/>
        </w:rPr>
        <w:t>Written</w:t>
      </w:r>
      <w:proofErr w:type="spellEnd"/>
      <w:r w:rsidRPr="00214A82">
        <w:rPr>
          <w:rFonts w:ascii="Arial" w:hAnsi="Arial" w:cs="Arial"/>
          <w:sz w:val="24"/>
          <w:szCs w:val="24"/>
        </w:rPr>
        <w:t xml:space="preserve"> </w:t>
      </w:r>
      <w:proofErr w:type="spellStart"/>
      <w:r w:rsidRPr="00214A82">
        <w:rPr>
          <w:rFonts w:ascii="Arial" w:hAnsi="Arial" w:cs="Arial"/>
          <w:sz w:val="24"/>
          <w:szCs w:val="24"/>
        </w:rPr>
        <w:t>Notification</w:t>
      </w:r>
      <w:proofErr w:type="spellEnd"/>
      <w:r w:rsidRPr="00214A82">
        <w:rPr>
          <w:rFonts w:ascii="Arial" w:hAnsi="Arial" w:cs="Arial"/>
          <w:sz w:val="24"/>
          <w:szCs w:val="24"/>
        </w:rPr>
        <w:t xml:space="preserve"> </w:t>
      </w:r>
      <w:proofErr w:type="spellStart"/>
      <w:r w:rsidRPr="00214A82">
        <w:rPr>
          <w:rFonts w:ascii="Arial" w:hAnsi="Arial" w:cs="Arial"/>
          <w:sz w:val="24"/>
          <w:szCs w:val="24"/>
        </w:rPr>
        <w:t>and</w:t>
      </w:r>
      <w:proofErr w:type="spellEnd"/>
      <w:r w:rsidRPr="00214A82">
        <w:rPr>
          <w:rFonts w:ascii="Arial" w:hAnsi="Arial" w:cs="Arial"/>
          <w:sz w:val="24"/>
          <w:szCs w:val="24"/>
        </w:rPr>
        <w:t xml:space="preserve"> </w:t>
      </w:r>
      <w:proofErr w:type="spellStart"/>
      <w:r w:rsidRPr="00214A82">
        <w:rPr>
          <w:rFonts w:ascii="Arial" w:hAnsi="Arial" w:cs="Arial"/>
          <w:sz w:val="24"/>
          <w:szCs w:val="24"/>
        </w:rPr>
        <w:t>Consent</w:t>
      </w:r>
      <w:proofErr w:type="spellEnd"/>
      <w:r w:rsidRPr="00214A82">
        <w:rPr>
          <w:rFonts w:ascii="Arial" w:hAnsi="Arial" w:cs="Arial"/>
          <w:sz w:val="24"/>
          <w:szCs w:val="24"/>
        </w:rPr>
        <w:t xml:space="preserve"> – PIC) v souladu s </w:t>
      </w:r>
      <w:r w:rsidRPr="0004220B">
        <w:rPr>
          <w:rFonts w:ascii="Arial" w:hAnsi="Arial" w:cs="Arial"/>
          <w:sz w:val="24"/>
          <w:szCs w:val="24"/>
        </w:rPr>
        <w:t>čl. 6 Úmluvy</w:t>
      </w:r>
      <w:r w:rsidRPr="00214A82">
        <w:rPr>
          <w:rFonts w:ascii="Arial" w:hAnsi="Arial" w:cs="Arial"/>
          <w:sz w:val="24"/>
          <w:szCs w:val="24"/>
        </w:rPr>
        <w:t xml:space="preserve">. </w:t>
      </w:r>
    </w:p>
    <w:p w:rsidR="006676A6" w:rsidRPr="0080633E" w:rsidRDefault="006676A6" w:rsidP="000D117B">
      <w:pPr>
        <w:spacing w:after="120" w:line="276" w:lineRule="auto"/>
        <w:ind w:firstLine="708"/>
        <w:jc w:val="both"/>
        <w:rPr>
          <w:rFonts w:ascii="Arial" w:hAnsi="Arial" w:cs="Arial"/>
          <w:sz w:val="24"/>
          <w:szCs w:val="24"/>
        </w:rPr>
      </w:pPr>
    </w:p>
    <w:p w:rsidR="006676A6" w:rsidRPr="0060298A" w:rsidRDefault="006676A6" w:rsidP="000D117B">
      <w:pPr>
        <w:spacing w:after="120" w:line="276" w:lineRule="auto"/>
        <w:jc w:val="both"/>
        <w:rPr>
          <w:rFonts w:ascii="Arial" w:hAnsi="Arial" w:cs="Arial"/>
          <w:sz w:val="24"/>
          <w:szCs w:val="24"/>
          <w:u w:val="single"/>
        </w:rPr>
      </w:pPr>
      <w:r w:rsidRPr="0060298A">
        <w:rPr>
          <w:rFonts w:ascii="Arial" w:hAnsi="Arial" w:cs="Arial"/>
          <w:sz w:val="24"/>
          <w:szCs w:val="24"/>
          <w:u w:val="single"/>
        </w:rPr>
        <w:t>Změn</w:t>
      </w:r>
      <w:r w:rsidR="009A35E6">
        <w:rPr>
          <w:rFonts w:ascii="Arial" w:hAnsi="Arial" w:cs="Arial"/>
          <w:sz w:val="24"/>
          <w:szCs w:val="24"/>
          <w:u w:val="single"/>
        </w:rPr>
        <w:t>a</w:t>
      </w:r>
      <w:r w:rsidRPr="0060298A">
        <w:rPr>
          <w:rFonts w:ascii="Arial" w:hAnsi="Arial" w:cs="Arial"/>
          <w:sz w:val="24"/>
          <w:szCs w:val="24"/>
          <w:u w:val="single"/>
        </w:rPr>
        <w:t xml:space="preserve"> přílohy IX</w:t>
      </w:r>
    </w:p>
    <w:p w:rsidR="006676A6" w:rsidRDefault="006676A6" w:rsidP="000D117B">
      <w:pPr>
        <w:spacing w:after="120" w:line="276" w:lineRule="auto"/>
        <w:ind w:firstLine="708"/>
        <w:jc w:val="both"/>
        <w:rPr>
          <w:rFonts w:ascii="Arial" w:hAnsi="Arial" w:cs="Arial"/>
          <w:sz w:val="24"/>
          <w:szCs w:val="24"/>
        </w:rPr>
      </w:pPr>
      <w:r>
        <w:rPr>
          <w:rFonts w:ascii="Arial" w:hAnsi="Arial" w:cs="Arial"/>
          <w:sz w:val="24"/>
          <w:szCs w:val="24"/>
        </w:rPr>
        <w:t>Změna spočívá v </w:t>
      </w:r>
      <w:r w:rsidR="0004220B">
        <w:rPr>
          <w:rFonts w:ascii="Arial" w:hAnsi="Arial" w:cs="Arial"/>
          <w:sz w:val="24"/>
          <w:szCs w:val="24"/>
        </w:rPr>
        <w:t>nahrazení</w:t>
      </w:r>
      <w:r>
        <w:rPr>
          <w:rFonts w:ascii="Arial" w:hAnsi="Arial" w:cs="Arial"/>
          <w:sz w:val="24"/>
          <w:szCs w:val="24"/>
        </w:rPr>
        <w:t xml:space="preserve"> položky B3010 (Odpady pevných plastů), jejíž účinnost </w:t>
      </w:r>
      <w:r w:rsidR="0058465B">
        <w:rPr>
          <w:rFonts w:ascii="Arial" w:hAnsi="Arial" w:cs="Arial"/>
          <w:sz w:val="24"/>
          <w:szCs w:val="24"/>
        </w:rPr>
        <w:t xml:space="preserve">skončila </w:t>
      </w:r>
      <w:r>
        <w:rPr>
          <w:rFonts w:ascii="Arial" w:hAnsi="Arial" w:cs="Arial"/>
          <w:sz w:val="24"/>
          <w:szCs w:val="24"/>
        </w:rPr>
        <w:t>31. prosince 2020, nov</w:t>
      </w:r>
      <w:r w:rsidR="0004220B">
        <w:rPr>
          <w:rFonts w:ascii="Arial" w:hAnsi="Arial" w:cs="Arial"/>
          <w:sz w:val="24"/>
          <w:szCs w:val="24"/>
        </w:rPr>
        <w:t>ou</w:t>
      </w:r>
      <w:r>
        <w:rPr>
          <w:rFonts w:ascii="Arial" w:hAnsi="Arial" w:cs="Arial"/>
          <w:sz w:val="24"/>
          <w:szCs w:val="24"/>
        </w:rPr>
        <w:t xml:space="preserve"> položk</w:t>
      </w:r>
      <w:r w:rsidR="0004220B">
        <w:rPr>
          <w:rFonts w:ascii="Arial" w:hAnsi="Arial" w:cs="Arial"/>
          <w:sz w:val="24"/>
          <w:szCs w:val="24"/>
        </w:rPr>
        <w:t>ou</w:t>
      </w:r>
      <w:r>
        <w:rPr>
          <w:rFonts w:ascii="Arial" w:hAnsi="Arial" w:cs="Arial"/>
          <w:sz w:val="24"/>
          <w:szCs w:val="24"/>
        </w:rPr>
        <w:t xml:space="preserve"> B3011 </w:t>
      </w:r>
      <w:r w:rsidR="00BD753E">
        <w:rPr>
          <w:rFonts w:ascii="Arial" w:hAnsi="Arial" w:cs="Arial"/>
          <w:sz w:val="24"/>
          <w:szCs w:val="24"/>
        </w:rPr>
        <w:t>v</w:t>
      </w:r>
      <w:r>
        <w:rPr>
          <w:rFonts w:ascii="Arial" w:hAnsi="Arial" w:cs="Arial"/>
          <w:sz w:val="24"/>
          <w:szCs w:val="24"/>
        </w:rPr>
        <w:t xml:space="preserve"> </w:t>
      </w:r>
      <w:r w:rsidR="00EA7594" w:rsidRPr="00523875">
        <w:rPr>
          <w:rFonts w:ascii="Arial" w:hAnsi="Arial" w:cs="Arial"/>
          <w:sz w:val="24"/>
          <w:szCs w:val="24"/>
        </w:rPr>
        <w:t>p</w:t>
      </w:r>
      <w:r w:rsidRPr="00214A82">
        <w:rPr>
          <w:rFonts w:ascii="Arial" w:hAnsi="Arial" w:cs="Arial"/>
          <w:sz w:val="24"/>
          <w:szCs w:val="24"/>
        </w:rPr>
        <w:t>řílo</w:t>
      </w:r>
      <w:r w:rsidR="00BD753E">
        <w:rPr>
          <w:rFonts w:ascii="Arial" w:hAnsi="Arial" w:cs="Arial"/>
          <w:sz w:val="24"/>
          <w:szCs w:val="24"/>
        </w:rPr>
        <w:t>ze</w:t>
      </w:r>
      <w:r w:rsidRPr="00214A82">
        <w:rPr>
          <w:rFonts w:ascii="Arial" w:hAnsi="Arial" w:cs="Arial"/>
          <w:sz w:val="24"/>
          <w:szCs w:val="24"/>
        </w:rPr>
        <w:t xml:space="preserve"> IX (</w:t>
      </w:r>
      <w:r w:rsidR="0004220B" w:rsidRPr="00214A82">
        <w:rPr>
          <w:rFonts w:ascii="Arial" w:hAnsi="Arial" w:cs="Arial"/>
          <w:sz w:val="24"/>
          <w:szCs w:val="24"/>
        </w:rPr>
        <w:t>O</w:t>
      </w:r>
      <w:r w:rsidRPr="00214A82">
        <w:rPr>
          <w:rFonts w:ascii="Arial" w:hAnsi="Arial" w:cs="Arial"/>
          <w:sz w:val="24"/>
          <w:szCs w:val="24"/>
        </w:rPr>
        <w:t xml:space="preserve">dpady </w:t>
      </w:r>
      <w:r w:rsidR="0004220B" w:rsidRPr="00214A82">
        <w:rPr>
          <w:rFonts w:ascii="Arial" w:hAnsi="Arial" w:cs="Arial"/>
          <w:sz w:val="24"/>
          <w:szCs w:val="24"/>
        </w:rPr>
        <w:t>neklasifikované</w:t>
      </w:r>
      <w:r w:rsidRPr="00214A82">
        <w:rPr>
          <w:rFonts w:ascii="Arial" w:hAnsi="Arial" w:cs="Arial"/>
          <w:sz w:val="24"/>
          <w:szCs w:val="24"/>
        </w:rPr>
        <w:t xml:space="preserve"> jako nebezpečné)</w:t>
      </w:r>
      <w:r>
        <w:rPr>
          <w:rFonts w:ascii="Arial" w:hAnsi="Arial" w:cs="Arial"/>
          <w:sz w:val="24"/>
          <w:szCs w:val="24"/>
        </w:rPr>
        <w:t>.</w:t>
      </w:r>
    </w:p>
    <w:p w:rsidR="006676A6" w:rsidRDefault="0004220B" w:rsidP="000D117B">
      <w:pPr>
        <w:spacing w:after="120" w:line="276" w:lineRule="auto"/>
        <w:ind w:firstLine="708"/>
        <w:jc w:val="both"/>
        <w:rPr>
          <w:rFonts w:ascii="Arial" w:hAnsi="Arial" w:cs="Arial"/>
          <w:sz w:val="24"/>
          <w:szCs w:val="24"/>
        </w:rPr>
      </w:pPr>
      <w:r>
        <w:rPr>
          <w:rFonts w:ascii="Arial" w:hAnsi="Arial" w:cs="Arial"/>
          <w:sz w:val="24"/>
          <w:szCs w:val="24"/>
        </w:rPr>
        <w:t>O</w:t>
      </w:r>
      <w:r w:rsidR="006676A6" w:rsidRPr="00C0456A">
        <w:rPr>
          <w:rFonts w:ascii="Arial" w:hAnsi="Arial" w:cs="Arial"/>
          <w:sz w:val="24"/>
          <w:szCs w:val="24"/>
        </w:rPr>
        <w:t xml:space="preserve">dpady </w:t>
      </w:r>
      <w:r>
        <w:rPr>
          <w:rFonts w:ascii="Arial" w:hAnsi="Arial" w:cs="Arial"/>
          <w:sz w:val="24"/>
          <w:szCs w:val="24"/>
        </w:rPr>
        <w:t xml:space="preserve">zařazené do </w:t>
      </w:r>
      <w:r w:rsidR="003902BC">
        <w:rPr>
          <w:rFonts w:ascii="Arial" w:hAnsi="Arial" w:cs="Arial"/>
          <w:sz w:val="24"/>
          <w:szCs w:val="24"/>
        </w:rPr>
        <w:t>p</w:t>
      </w:r>
      <w:r>
        <w:rPr>
          <w:rFonts w:ascii="Arial" w:hAnsi="Arial" w:cs="Arial"/>
          <w:sz w:val="24"/>
          <w:szCs w:val="24"/>
        </w:rPr>
        <w:t xml:space="preserve">řílohy IX </w:t>
      </w:r>
      <w:r w:rsidR="006676A6" w:rsidRPr="00C0456A">
        <w:rPr>
          <w:rFonts w:ascii="Arial" w:hAnsi="Arial" w:cs="Arial"/>
          <w:sz w:val="24"/>
          <w:szCs w:val="24"/>
        </w:rPr>
        <w:t>nepodléhají dle Úmluvy kontrole a jejich seznam je tedy spíše doplňkovým seznamem k seznamu nebezpečných odpadů, které dle Úmluvy kontrole podléhají</w:t>
      </w:r>
      <w:r w:rsidR="00F9624D">
        <w:rPr>
          <w:rFonts w:ascii="Arial" w:hAnsi="Arial" w:cs="Arial"/>
          <w:sz w:val="24"/>
          <w:szCs w:val="24"/>
        </w:rPr>
        <w:t>.</w:t>
      </w:r>
    </w:p>
    <w:p w:rsidR="006676A6" w:rsidRPr="006676A6" w:rsidRDefault="006676A6" w:rsidP="000D117B">
      <w:pPr>
        <w:spacing w:after="120" w:line="276" w:lineRule="auto"/>
        <w:jc w:val="both"/>
        <w:rPr>
          <w:rFonts w:ascii="Arial" w:hAnsi="Arial" w:cs="Arial"/>
          <w:b/>
          <w:sz w:val="24"/>
          <w:szCs w:val="24"/>
        </w:rPr>
      </w:pPr>
    </w:p>
    <w:p w:rsidR="006676A6" w:rsidRPr="006676A6" w:rsidRDefault="006676A6" w:rsidP="000D117B">
      <w:pPr>
        <w:pStyle w:val="Odstavecseseznamem"/>
        <w:numPr>
          <w:ilvl w:val="0"/>
          <w:numId w:val="1"/>
        </w:numPr>
        <w:spacing w:after="120" w:line="276" w:lineRule="auto"/>
        <w:ind w:left="284"/>
        <w:jc w:val="both"/>
        <w:rPr>
          <w:rFonts w:ascii="Arial" w:hAnsi="Arial" w:cs="Arial"/>
          <w:b/>
          <w:sz w:val="24"/>
          <w:szCs w:val="24"/>
        </w:rPr>
      </w:pPr>
      <w:r>
        <w:rPr>
          <w:rFonts w:ascii="Arial" w:hAnsi="Arial" w:cs="Arial"/>
          <w:b/>
          <w:sz w:val="24"/>
          <w:szCs w:val="24"/>
        </w:rPr>
        <w:t>Právní zajištění provádění změn příloh II, VIII a IX Úmluvy</w:t>
      </w:r>
    </w:p>
    <w:p w:rsidR="009F674C" w:rsidRDefault="00C154AF" w:rsidP="000D117B">
      <w:pPr>
        <w:spacing w:after="120" w:line="276" w:lineRule="auto"/>
        <w:ind w:firstLine="708"/>
        <w:jc w:val="both"/>
        <w:rPr>
          <w:rFonts w:ascii="Arial" w:hAnsi="Arial" w:cs="Arial"/>
          <w:sz w:val="24"/>
          <w:szCs w:val="24"/>
        </w:rPr>
      </w:pPr>
      <w:r w:rsidRPr="00C154AF">
        <w:rPr>
          <w:rFonts w:ascii="Arial" w:hAnsi="Arial" w:cs="Arial"/>
          <w:sz w:val="24"/>
          <w:szCs w:val="24"/>
        </w:rPr>
        <w:t xml:space="preserve">Na úrovni EU </w:t>
      </w:r>
      <w:r w:rsidRPr="00523875">
        <w:rPr>
          <w:rFonts w:ascii="Arial" w:hAnsi="Arial" w:cs="Arial"/>
          <w:sz w:val="24"/>
          <w:szCs w:val="24"/>
        </w:rPr>
        <w:t>provádí Ú</w:t>
      </w:r>
      <w:r w:rsidRPr="00214A82">
        <w:rPr>
          <w:rFonts w:ascii="Arial" w:hAnsi="Arial" w:cs="Arial"/>
          <w:sz w:val="24"/>
          <w:szCs w:val="24"/>
        </w:rPr>
        <w:t xml:space="preserve">mluvu nařízení (EU) </w:t>
      </w:r>
      <w:r w:rsidR="0047634A" w:rsidRPr="00214A82">
        <w:rPr>
          <w:rFonts w:ascii="Arial" w:hAnsi="Arial" w:cs="Arial"/>
          <w:sz w:val="24"/>
          <w:szCs w:val="24"/>
        </w:rPr>
        <w:t xml:space="preserve">č. </w:t>
      </w:r>
      <w:r w:rsidRPr="00214A82">
        <w:rPr>
          <w:rFonts w:ascii="Arial" w:hAnsi="Arial" w:cs="Arial"/>
          <w:sz w:val="24"/>
          <w:szCs w:val="24"/>
        </w:rPr>
        <w:t>1013/2006</w:t>
      </w:r>
      <w:r w:rsidRPr="00214A82">
        <w:rPr>
          <w:rStyle w:val="Znakapoznpodarou"/>
          <w:rFonts w:ascii="Arial" w:hAnsi="Arial" w:cs="Arial"/>
          <w:sz w:val="24"/>
          <w:szCs w:val="24"/>
        </w:rPr>
        <w:footnoteReference w:id="1"/>
      </w:r>
      <w:r w:rsidRPr="00214A82">
        <w:rPr>
          <w:rFonts w:ascii="Arial" w:hAnsi="Arial" w:cs="Arial"/>
          <w:sz w:val="24"/>
          <w:szCs w:val="24"/>
        </w:rPr>
        <w:t xml:space="preserve">. </w:t>
      </w:r>
      <w:r w:rsidR="00090D4D">
        <w:rPr>
          <w:rFonts w:ascii="Arial" w:hAnsi="Arial" w:cs="Arial"/>
          <w:sz w:val="24"/>
          <w:szCs w:val="24"/>
        </w:rPr>
        <w:t xml:space="preserve">Členské státy </w:t>
      </w:r>
      <w:r w:rsidRPr="00214A82">
        <w:rPr>
          <w:rFonts w:ascii="Arial" w:hAnsi="Arial" w:cs="Arial"/>
          <w:sz w:val="24"/>
          <w:szCs w:val="24"/>
        </w:rPr>
        <w:t>Evropsk</w:t>
      </w:r>
      <w:r w:rsidR="00090D4D">
        <w:rPr>
          <w:rFonts w:ascii="Arial" w:hAnsi="Arial" w:cs="Arial"/>
          <w:sz w:val="24"/>
          <w:szCs w:val="24"/>
        </w:rPr>
        <w:t>é</w:t>
      </w:r>
      <w:r w:rsidRPr="00214A82">
        <w:rPr>
          <w:rFonts w:ascii="Arial" w:hAnsi="Arial" w:cs="Arial"/>
          <w:sz w:val="24"/>
          <w:szCs w:val="24"/>
        </w:rPr>
        <w:t xml:space="preserve"> unie</w:t>
      </w:r>
      <w:r w:rsidR="00090D4D">
        <w:rPr>
          <w:rFonts w:ascii="Arial" w:hAnsi="Arial" w:cs="Arial"/>
          <w:sz w:val="24"/>
          <w:szCs w:val="24"/>
        </w:rPr>
        <w:t>, které jsou zároveň členy OECD,</w:t>
      </w:r>
      <w:r w:rsidRPr="00214A82">
        <w:rPr>
          <w:rFonts w:ascii="Arial" w:hAnsi="Arial" w:cs="Arial"/>
          <w:sz w:val="24"/>
          <w:szCs w:val="24"/>
        </w:rPr>
        <w:t xml:space="preserve"> j</w:t>
      </w:r>
      <w:r w:rsidR="00090D4D">
        <w:rPr>
          <w:rFonts w:ascii="Arial" w:hAnsi="Arial" w:cs="Arial"/>
          <w:sz w:val="24"/>
          <w:szCs w:val="24"/>
        </w:rPr>
        <w:t>sou</w:t>
      </w:r>
      <w:r w:rsidRPr="00214A82">
        <w:rPr>
          <w:rFonts w:ascii="Arial" w:hAnsi="Arial" w:cs="Arial"/>
          <w:sz w:val="24"/>
          <w:szCs w:val="24"/>
        </w:rPr>
        <w:t xml:space="preserve"> rovněž vázán</w:t>
      </w:r>
      <w:r w:rsidR="00090D4D">
        <w:rPr>
          <w:rFonts w:ascii="Arial" w:hAnsi="Arial" w:cs="Arial"/>
          <w:sz w:val="24"/>
          <w:szCs w:val="24"/>
        </w:rPr>
        <w:t>y</w:t>
      </w:r>
      <w:r w:rsidRPr="00214A82">
        <w:rPr>
          <w:rFonts w:ascii="Arial" w:hAnsi="Arial" w:cs="Arial"/>
          <w:sz w:val="24"/>
          <w:szCs w:val="24"/>
        </w:rPr>
        <w:t xml:space="preserve"> rozhodnutím Rady OECD C(2001)107/v konečném znění o revizi rozhodnutí C(92)39/v konečném znění o kontrole pohybu odpadů určených k využití. </w:t>
      </w:r>
      <w:r w:rsidR="009B3F39">
        <w:rPr>
          <w:rFonts w:ascii="Arial" w:hAnsi="Arial" w:cs="Arial"/>
          <w:sz w:val="24"/>
          <w:szCs w:val="24"/>
        </w:rPr>
        <w:t>Dosavadní</w:t>
      </w:r>
      <w:r w:rsidR="009B3F39" w:rsidRPr="00214A82">
        <w:rPr>
          <w:rFonts w:ascii="Arial" w:hAnsi="Arial" w:cs="Arial"/>
          <w:sz w:val="24"/>
          <w:szCs w:val="24"/>
        </w:rPr>
        <w:t xml:space="preserve"> </w:t>
      </w:r>
      <w:r w:rsidR="009F674C" w:rsidRPr="00214A82">
        <w:rPr>
          <w:rFonts w:ascii="Arial" w:hAnsi="Arial" w:cs="Arial"/>
          <w:sz w:val="24"/>
          <w:szCs w:val="24"/>
        </w:rPr>
        <w:t>regulace přepravy odpadů v rámci EU (včetně Evropského hospodářského prostoru, EHP) vyžad</w:t>
      </w:r>
      <w:r w:rsidR="009B3F39">
        <w:rPr>
          <w:rFonts w:ascii="Arial" w:hAnsi="Arial" w:cs="Arial"/>
          <w:sz w:val="24"/>
          <w:szCs w:val="24"/>
        </w:rPr>
        <w:t>ovala</w:t>
      </w:r>
      <w:r w:rsidR="009F674C" w:rsidRPr="00214A82">
        <w:rPr>
          <w:rFonts w:ascii="Arial" w:hAnsi="Arial" w:cs="Arial"/>
          <w:sz w:val="24"/>
          <w:szCs w:val="24"/>
        </w:rPr>
        <w:t>, aby opatření k provedení změn příloh II, VIII a IX Úmluvy bylo přijato na úrovni EU</w:t>
      </w:r>
      <w:r w:rsidR="009B3F39">
        <w:rPr>
          <w:rFonts w:ascii="Arial" w:hAnsi="Arial" w:cs="Arial"/>
          <w:sz w:val="24"/>
          <w:szCs w:val="24"/>
        </w:rPr>
        <w:t>.</w:t>
      </w:r>
      <w:r w:rsidR="00316B4F">
        <w:rPr>
          <w:rFonts w:ascii="Arial" w:hAnsi="Arial" w:cs="Arial"/>
          <w:sz w:val="24"/>
          <w:szCs w:val="24"/>
        </w:rPr>
        <w:t xml:space="preserve"> J</w:t>
      </w:r>
      <w:r w:rsidR="00316B4F" w:rsidRPr="00214A82">
        <w:rPr>
          <w:rFonts w:ascii="Arial" w:hAnsi="Arial" w:cs="Arial"/>
          <w:sz w:val="24"/>
          <w:szCs w:val="24"/>
        </w:rPr>
        <w:t xml:space="preserve">ednotlivé členské státy EU </w:t>
      </w:r>
      <w:r w:rsidR="00316B4F">
        <w:rPr>
          <w:rFonts w:ascii="Arial" w:hAnsi="Arial" w:cs="Arial"/>
          <w:sz w:val="24"/>
          <w:szCs w:val="24"/>
        </w:rPr>
        <w:t>jsou tedy nyní</w:t>
      </w:r>
      <w:r w:rsidR="00316B4F" w:rsidRPr="00214A82">
        <w:rPr>
          <w:rFonts w:ascii="Arial" w:hAnsi="Arial" w:cs="Arial"/>
          <w:sz w:val="24"/>
          <w:szCs w:val="24"/>
        </w:rPr>
        <w:t xml:space="preserve"> vázány </w:t>
      </w:r>
      <w:r w:rsidR="00316B4F">
        <w:rPr>
          <w:rFonts w:ascii="Arial" w:hAnsi="Arial" w:cs="Arial"/>
          <w:sz w:val="24"/>
          <w:szCs w:val="24"/>
        </w:rPr>
        <w:t>následujícími</w:t>
      </w:r>
      <w:r w:rsidR="00316B4F" w:rsidRPr="00214A82">
        <w:rPr>
          <w:rFonts w:ascii="Arial" w:hAnsi="Arial" w:cs="Arial"/>
          <w:sz w:val="24"/>
          <w:szCs w:val="24"/>
        </w:rPr>
        <w:t xml:space="preserve"> opatřením</w:t>
      </w:r>
      <w:r w:rsidR="00316B4F">
        <w:rPr>
          <w:rFonts w:ascii="Arial" w:hAnsi="Arial" w:cs="Arial"/>
          <w:sz w:val="24"/>
          <w:szCs w:val="24"/>
        </w:rPr>
        <w:t>i</w:t>
      </w:r>
      <w:r w:rsidR="00316B4F" w:rsidRPr="00214A82">
        <w:rPr>
          <w:rFonts w:ascii="Arial" w:hAnsi="Arial" w:cs="Arial"/>
          <w:sz w:val="24"/>
          <w:szCs w:val="24"/>
        </w:rPr>
        <w:t xml:space="preserve"> na úrovni EU</w:t>
      </w:r>
      <w:r w:rsidR="00316B4F">
        <w:rPr>
          <w:rFonts w:ascii="Arial" w:hAnsi="Arial" w:cs="Arial"/>
          <w:sz w:val="24"/>
          <w:szCs w:val="24"/>
        </w:rPr>
        <w:t>, která připravila</w:t>
      </w:r>
      <w:r w:rsidR="00316B4F" w:rsidRPr="00214A82">
        <w:rPr>
          <w:rFonts w:ascii="Arial" w:hAnsi="Arial" w:cs="Arial"/>
          <w:sz w:val="24"/>
          <w:szCs w:val="24"/>
        </w:rPr>
        <w:t xml:space="preserve"> Evropská</w:t>
      </w:r>
      <w:r w:rsidR="00316B4F">
        <w:rPr>
          <w:rFonts w:ascii="Arial" w:hAnsi="Arial" w:cs="Arial"/>
          <w:sz w:val="24"/>
          <w:szCs w:val="24"/>
        </w:rPr>
        <w:t xml:space="preserve"> komise:</w:t>
      </w:r>
    </w:p>
    <w:p w:rsidR="00214A82" w:rsidRPr="00FC03F1" w:rsidRDefault="00316B4F" w:rsidP="000D117B">
      <w:pPr>
        <w:pStyle w:val="Odstavecseseznamem"/>
        <w:numPr>
          <w:ilvl w:val="0"/>
          <w:numId w:val="7"/>
        </w:numPr>
        <w:spacing w:after="0" w:line="276" w:lineRule="auto"/>
        <w:ind w:left="1066" w:hanging="357"/>
        <w:jc w:val="both"/>
        <w:rPr>
          <w:rFonts w:ascii="Arial" w:hAnsi="Arial" w:cs="Arial"/>
          <w:sz w:val="24"/>
          <w:szCs w:val="24"/>
        </w:rPr>
      </w:pPr>
      <w:r>
        <w:rPr>
          <w:rFonts w:ascii="Arial" w:hAnsi="Arial" w:cs="Arial"/>
          <w:sz w:val="24"/>
          <w:szCs w:val="24"/>
        </w:rPr>
        <w:t>Nařízení Komise</w:t>
      </w:r>
      <w:r w:rsidR="00214A82">
        <w:rPr>
          <w:rFonts w:ascii="Arial" w:hAnsi="Arial" w:cs="Arial"/>
          <w:sz w:val="24"/>
          <w:szCs w:val="24"/>
        </w:rPr>
        <w:t xml:space="preserve"> v přenesené pravomoci</w:t>
      </w:r>
      <w:r>
        <w:rPr>
          <w:rFonts w:ascii="Arial" w:hAnsi="Arial" w:cs="Arial"/>
          <w:sz w:val="24"/>
          <w:szCs w:val="24"/>
        </w:rPr>
        <w:t xml:space="preserve"> (EU) 2020/2174</w:t>
      </w:r>
      <w:r w:rsidR="00214A82">
        <w:rPr>
          <w:rFonts w:ascii="Arial" w:hAnsi="Arial" w:cs="Arial"/>
          <w:sz w:val="24"/>
          <w:szCs w:val="24"/>
        </w:rPr>
        <w:t xml:space="preserve">, kterým se </w:t>
      </w:r>
      <w:r>
        <w:rPr>
          <w:rFonts w:ascii="Arial" w:hAnsi="Arial" w:cs="Arial"/>
          <w:sz w:val="24"/>
          <w:szCs w:val="24"/>
        </w:rPr>
        <w:t xml:space="preserve">mění přílohy </w:t>
      </w:r>
      <w:r w:rsidR="00214A82" w:rsidRPr="00C154AF">
        <w:rPr>
          <w:rFonts w:ascii="Arial" w:hAnsi="Arial" w:cs="Arial"/>
          <w:sz w:val="24"/>
          <w:szCs w:val="24"/>
        </w:rPr>
        <w:t>nařízení (EU)</w:t>
      </w:r>
      <w:r w:rsidR="00214A82">
        <w:rPr>
          <w:rFonts w:ascii="Arial" w:hAnsi="Arial" w:cs="Arial"/>
          <w:sz w:val="24"/>
          <w:szCs w:val="24"/>
        </w:rPr>
        <w:t xml:space="preserve"> č. </w:t>
      </w:r>
      <w:r w:rsidR="00214A82" w:rsidRPr="00C154AF">
        <w:rPr>
          <w:rFonts w:ascii="Arial" w:hAnsi="Arial" w:cs="Arial"/>
          <w:sz w:val="24"/>
          <w:szCs w:val="24"/>
        </w:rPr>
        <w:t>1013/2006</w:t>
      </w:r>
      <w:r>
        <w:rPr>
          <w:rStyle w:val="Znakapoznpodarou"/>
          <w:rFonts w:ascii="Arial" w:hAnsi="Arial" w:cs="Arial"/>
          <w:sz w:val="24"/>
          <w:szCs w:val="24"/>
        </w:rPr>
        <w:footnoteReference w:id="2"/>
      </w:r>
      <w:r w:rsidR="00214A82">
        <w:rPr>
          <w:rFonts w:ascii="Arial" w:hAnsi="Arial" w:cs="Arial"/>
          <w:sz w:val="24"/>
          <w:szCs w:val="24"/>
        </w:rPr>
        <w:t xml:space="preserve">: Změna nařízení </w:t>
      </w:r>
      <w:r w:rsidR="00214A82" w:rsidRPr="00C154AF">
        <w:rPr>
          <w:rFonts w:ascii="Arial" w:hAnsi="Arial" w:cs="Arial"/>
          <w:sz w:val="24"/>
          <w:szCs w:val="24"/>
        </w:rPr>
        <w:t>(EU)</w:t>
      </w:r>
      <w:r w:rsidR="00214A82">
        <w:rPr>
          <w:rFonts w:ascii="Arial" w:hAnsi="Arial" w:cs="Arial"/>
          <w:sz w:val="24"/>
          <w:szCs w:val="24"/>
        </w:rPr>
        <w:t xml:space="preserve"> č. </w:t>
      </w:r>
      <w:r w:rsidR="00214A82" w:rsidRPr="00C154AF">
        <w:rPr>
          <w:rFonts w:ascii="Arial" w:hAnsi="Arial" w:cs="Arial"/>
          <w:sz w:val="24"/>
          <w:szCs w:val="24"/>
        </w:rPr>
        <w:t>1013/2006</w:t>
      </w:r>
      <w:r w:rsidR="00214A82">
        <w:rPr>
          <w:rFonts w:ascii="Arial" w:hAnsi="Arial" w:cs="Arial"/>
          <w:sz w:val="24"/>
          <w:szCs w:val="24"/>
        </w:rPr>
        <w:t xml:space="preserve"> </w:t>
      </w:r>
      <w:r w:rsidR="002E299C">
        <w:rPr>
          <w:rFonts w:ascii="Arial" w:hAnsi="Arial" w:cs="Arial"/>
          <w:sz w:val="24"/>
          <w:szCs w:val="24"/>
        </w:rPr>
        <w:lastRenderedPageBreak/>
        <w:t xml:space="preserve">byla </w:t>
      </w:r>
      <w:r w:rsidR="00214A82">
        <w:rPr>
          <w:rFonts w:ascii="Arial" w:hAnsi="Arial" w:cs="Arial"/>
          <w:sz w:val="24"/>
          <w:szCs w:val="24"/>
        </w:rPr>
        <w:t xml:space="preserve">nutná kvůli zapracování nových položek </w:t>
      </w:r>
      <w:r w:rsidR="00A866A9">
        <w:rPr>
          <w:rFonts w:ascii="Arial" w:hAnsi="Arial" w:cs="Arial"/>
          <w:sz w:val="24"/>
          <w:szCs w:val="24"/>
        </w:rPr>
        <w:t xml:space="preserve">týkajících se odpadu plastů </w:t>
      </w:r>
      <w:r w:rsidR="00214A82">
        <w:rPr>
          <w:rFonts w:ascii="Arial" w:hAnsi="Arial" w:cs="Arial"/>
          <w:sz w:val="24"/>
          <w:szCs w:val="24"/>
        </w:rPr>
        <w:t>do unijního práva, a to jednak ve vztahu k</w:t>
      </w:r>
      <w:r w:rsidR="00755D9C">
        <w:rPr>
          <w:rFonts w:ascii="Arial" w:hAnsi="Arial" w:cs="Arial"/>
          <w:sz w:val="24"/>
          <w:szCs w:val="24"/>
        </w:rPr>
        <w:t> </w:t>
      </w:r>
      <w:r w:rsidR="00214A82">
        <w:rPr>
          <w:rFonts w:ascii="Arial" w:hAnsi="Arial" w:cs="Arial"/>
          <w:sz w:val="24"/>
          <w:szCs w:val="24"/>
        </w:rPr>
        <w:t xml:space="preserve">vývozu z EU do třetích zemí a dovozu ze třetích </w:t>
      </w:r>
      <w:r w:rsidR="00214A82" w:rsidRPr="00B64F89">
        <w:rPr>
          <w:rFonts w:ascii="Arial" w:hAnsi="Arial" w:cs="Arial"/>
          <w:sz w:val="24"/>
          <w:szCs w:val="24"/>
        </w:rPr>
        <w:t>zemí do EU</w:t>
      </w:r>
      <w:r w:rsidR="00BD753E">
        <w:rPr>
          <w:rFonts w:ascii="Arial" w:hAnsi="Arial" w:cs="Arial"/>
          <w:sz w:val="24"/>
          <w:szCs w:val="24"/>
        </w:rPr>
        <w:t>,</w:t>
      </w:r>
      <w:r w:rsidR="00214A82" w:rsidRPr="00B64F89">
        <w:rPr>
          <w:rFonts w:ascii="Arial" w:hAnsi="Arial" w:cs="Arial"/>
          <w:sz w:val="24"/>
          <w:szCs w:val="24"/>
        </w:rPr>
        <w:t xml:space="preserve"> a dále ve vztahu k přeshraniční přepravě v rámci </w:t>
      </w:r>
      <w:r w:rsidR="00214A82" w:rsidRPr="004666E1">
        <w:rPr>
          <w:rFonts w:ascii="Arial" w:hAnsi="Arial" w:cs="Arial"/>
          <w:sz w:val="24"/>
          <w:szCs w:val="24"/>
        </w:rPr>
        <w:t>EU. Úpravy nařízení (EU) č. 1013/2006 ve vztahu k přeshraniční přepravě v rámci EU</w:t>
      </w:r>
      <w:r w:rsidR="00214A82" w:rsidRPr="004666E1" w:rsidDel="004F5B94">
        <w:rPr>
          <w:rFonts w:ascii="Arial" w:hAnsi="Arial" w:cs="Arial"/>
          <w:sz w:val="24"/>
          <w:szCs w:val="24"/>
        </w:rPr>
        <w:t xml:space="preserve"> </w:t>
      </w:r>
      <w:r w:rsidR="002E299C">
        <w:rPr>
          <w:rFonts w:ascii="Arial" w:hAnsi="Arial" w:cs="Arial"/>
          <w:sz w:val="24"/>
          <w:szCs w:val="24"/>
        </w:rPr>
        <w:t>byly</w:t>
      </w:r>
      <w:r w:rsidR="002E299C" w:rsidRPr="004666E1">
        <w:rPr>
          <w:rFonts w:ascii="Arial" w:hAnsi="Arial" w:cs="Arial"/>
          <w:sz w:val="24"/>
          <w:szCs w:val="24"/>
        </w:rPr>
        <w:t xml:space="preserve"> </w:t>
      </w:r>
      <w:r w:rsidR="00214A82" w:rsidRPr="004666E1">
        <w:rPr>
          <w:rFonts w:ascii="Arial" w:hAnsi="Arial" w:cs="Arial"/>
          <w:sz w:val="24"/>
          <w:szCs w:val="24"/>
        </w:rPr>
        <w:t xml:space="preserve">provedeny tak, </w:t>
      </w:r>
      <w:r w:rsidR="00214A82" w:rsidRPr="00214A82">
        <w:rPr>
          <w:rStyle w:val="tlid-translation"/>
          <w:rFonts w:ascii="Arial" w:hAnsi="Arial" w:cs="Arial"/>
          <w:sz w:val="24"/>
          <w:szCs w:val="24"/>
        </w:rPr>
        <w:t xml:space="preserve">aby byly zohledněny změny přijaté Úmluvou a zároveň zůstal zachován stávající režim kontroly přeprav ne-nebezpečného </w:t>
      </w:r>
      <w:r w:rsidR="00B62758">
        <w:rPr>
          <w:rStyle w:val="tlid-translation"/>
          <w:rFonts w:ascii="Arial" w:hAnsi="Arial" w:cs="Arial"/>
          <w:sz w:val="24"/>
          <w:szCs w:val="24"/>
        </w:rPr>
        <w:t>odpadu</w:t>
      </w:r>
      <w:r w:rsidR="00A866A9">
        <w:rPr>
          <w:rStyle w:val="tlid-translation"/>
          <w:rFonts w:ascii="Arial" w:hAnsi="Arial" w:cs="Arial"/>
          <w:sz w:val="24"/>
          <w:szCs w:val="24"/>
        </w:rPr>
        <w:t xml:space="preserve"> </w:t>
      </w:r>
      <w:r w:rsidR="00A866A9">
        <w:rPr>
          <w:rFonts w:ascii="Arial" w:hAnsi="Arial" w:cs="Arial"/>
          <w:sz w:val="24"/>
          <w:szCs w:val="24"/>
        </w:rPr>
        <w:t>plastů</w:t>
      </w:r>
      <w:r w:rsidR="00214A82" w:rsidRPr="00371596">
        <w:rPr>
          <w:rFonts w:ascii="Arial" w:hAnsi="Arial" w:cs="Arial"/>
          <w:sz w:val="24"/>
          <w:szCs w:val="24"/>
        </w:rPr>
        <w:t xml:space="preserve">. Změny </w:t>
      </w:r>
      <w:r w:rsidR="00214A82">
        <w:rPr>
          <w:rFonts w:ascii="Arial" w:hAnsi="Arial" w:cs="Arial"/>
          <w:sz w:val="24"/>
          <w:szCs w:val="24"/>
        </w:rPr>
        <w:t>nařízení (</w:t>
      </w:r>
      <w:r w:rsidR="00214A82" w:rsidRPr="00C154AF">
        <w:rPr>
          <w:rFonts w:ascii="Arial" w:hAnsi="Arial" w:cs="Arial"/>
          <w:sz w:val="24"/>
          <w:szCs w:val="24"/>
        </w:rPr>
        <w:t>EU)</w:t>
      </w:r>
      <w:r w:rsidR="00214A82">
        <w:rPr>
          <w:rFonts w:ascii="Arial" w:hAnsi="Arial" w:cs="Arial"/>
          <w:sz w:val="24"/>
          <w:szCs w:val="24"/>
        </w:rPr>
        <w:t xml:space="preserve"> č. </w:t>
      </w:r>
      <w:r w:rsidR="00214A82" w:rsidRPr="00C154AF">
        <w:rPr>
          <w:rFonts w:ascii="Arial" w:hAnsi="Arial" w:cs="Arial"/>
          <w:sz w:val="24"/>
          <w:szCs w:val="24"/>
        </w:rPr>
        <w:t>1013/2006</w:t>
      </w:r>
      <w:r w:rsidR="00214A82">
        <w:rPr>
          <w:rFonts w:ascii="Arial" w:hAnsi="Arial" w:cs="Arial"/>
          <w:sz w:val="24"/>
          <w:szCs w:val="24"/>
        </w:rPr>
        <w:t xml:space="preserve"> </w:t>
      </w:r>
      <w:r w:rsidR="002E299C">
        <w:rPr>
          <w:rFonts w:ascii="Arial" w:hAnsi="Arial" w:cs="Arial"/>
          <w:sz w:val="24"/>
          <w:szCs w:val="24"/>
        </w:rPr>
        <w:t xml:space="preserve">byly </w:t>
      </w:r>
      <w:r w:rsidR="00214A82">
        <w:rPr>
          <w:rFonts w:ascii="Arial" w:hAnsi="Arial" w:cs="Arial"/>
          <w:sz w:val="24"/>
          <w:szCs w:val="24"/>
        </w:rPr>
        <w:t>provedeny prostřednictvím aktu v přenesené pravomoci na základě čl. 58 odst. 1 písm. a) nařízení (</w:t>
      </w:r>
      <w:r w:rsidR="00214A82" w:rsidRPr="00C154AF">
        <w:rPr>
          <w:rFonts w:ascii="Arial" w:hAnsi="Arial" w:cs="Arial"/>
          <w:sz w:val="24"/>
          <w:szCs w:val="24"/>
        </w:rPr>
        <w:t>EU)</w:t>
      </w:r>
      <w:r w:rsidR="00214A82">
        <w:rPr>
          <w:rFonts w:ascii="Arial" w:hAnsi="Arial" w:cs="Arial"/>
          <w:sz w:val="24"/>
          <w:szCs w:val="24"/>
        </w:rPr>
        <w:t xml:space="preserve"> č. </w:t>
      </w:r>
      <w:r w:rsidR="00214A82" w:rsidRPr="00C154AF">
        <w:rPr>
          <w:rFonts w:ascii="Arial" w:hAnsi="Arial" w:cs="Arial"/>
          <w:sz w:val="24"/>
          <w:szCs w:val="24"/>
        </w:rPr>
        <w:t>1013/2006</w:t>
      </w:r>
      <w:r w:rsidR="00214A82">
        <w:rPr>
          <w:rFonts w:ascii="Arial" w:hAnsi="Arial" w:cs="Arial"/>
          <w:sz w:val="24"/>
          <w:szCs w:val="24"/>
        </w:rPr>
        <w:t xml:space="preserve"> a</w:t>
      </w:r>
      <w:r w:rsidR="00A77B96">
        <w:rPr>
          <w:rFonts w:ascii="Arial" w:hAnsi="Arial" w:cs="Arial"/>
          <w:sz w:val="24"/>
          <w:szCs w:val="24"/>
        </w:rPr>
        <w:t> </w:t>
      </w:r>
      <w:r w:rsidR="00214A82">
        <w:rPr>
          <w:rFonts w:ascii="Arial" w:hAnsi="Arial" w:cs="Arial"/>
          <w:sz w:val="24"/>
          <w:szCs w:val="24"/>
        </w:rPr>
        <w:t xml:space="preserve">jejich účinnost </w:t>
      </w:r>
      <w:r w:rsidR="002E299C">
        <w:rPr>
          <w:rFonts w:ascii="Arial" w:hAnsi="Arial" w:cs="Arial"/>
          <w:sz w:val="24"/>
          <w:szCs w:val="24"/>
        </w:rPr>
        <w:t xml:space="preserve">nastala </w:t>
      </w:r>
      <w:r w:rsidR="00214A82">
        <w:rPr>
          <w:rFonts w:ascii="Arial" w:hAnsi="Arial" w:cs="Arial"/>
          <w:sz w:val="24"/>
          <w:szCs w:val="24"/>
        </w:rPr>
        <w:t xml:space="preserve">k 1. 1. 2021. Vzhledem k povaze nařízení </w:t>
      </w:r>
      <w:r w:rsidR="002E299C">
        <w:rPr>
          <w:rFonts w:ascii="Arial" w:hAnsi="Arial" w:cs="Arial"/>
          <w:sz w:val="24"/>
          <w:szCs w:val="24"/>
        </w:rPr>
        <w:t xml:space="preserve">jsou </w:t>
      </w:r>
      <w:r w:rsidR="00214A82">
        <w:rPr>
          <w:rFonts w:ascii="Arial" w:hAnsi="Arial" w:cs="Arial"/>
          <w:sz w:val="24"/>
          <w:szCs w:val="24"/>
        </w:rPr>
        <w:t>tyto změny přímo použitelné pro všechny členské státy EU, a tedy i pro Českou rep</w:t>
      </w:r>
      <w:bookmarkStart w:id="0" w:name="_GoBack"/>
      <w:bookmarkEnd w:id="0"/>
      <w:r w:rsidR="00214A82">
        <w:rPr>
          <w:rFonts w:ascii="Arial" w:hAnsi="Arial" w:cs="Arial"/>
          <w:sz w:val="24"/>
          <w:szCs w:val="24"/>
        </w:rPr>
        <w:t>ubliku.</w:t>
      </w:r>
    </w:p>
    <w:p w:rsidR="00214A82" w:rsidRPr="00214A82" w:rsidRDefault="00214A82" w:rsidP="000D117B">
      <w:pPr>
        <w:spacing w:after="0" w:line="276" w:lineRule="auto"/>
        <w:ind w:left="709"/>
        <w:jc w:val="both"/>
        <w:rPr>
          <w:rFonts w:ascii="Arial" w:hAnsi="Arial" w:cs="Arial"/>
          <w:sz w:val="24"/>
          <w:szCs w:val="24"/>
        </w:rPr>
      </w:pPr>
    </w:p>
    <w:p w:rsidR="005220D0" w:rsidRDefault="00FF2C37" w:rsidP="000D117B">
      <w:pPr>
        <w:pStyle w:val="Odstavecseseznamem"/>
        <w:numPr>
          <w:ilvl w:val="0"/>
          <w:numId w:val="7"/>
        </w:numPr>
        <w:spacing w:after="120" w:line="276" w:lineRule="auto"/>
        <w:jc w:val="both"/>
        <w:rPr>
          <w:rFonts w:ascii="Arial" w:hAnsi="Arial" w:cs="Arial"/>
          <w:sz w:val="24"/>
          <w:szCs w:val="24"/>
        </w:rPr>
      </w:pPr>
      <w:r>
        <w:rPr>
          <w:rFonts w:ascii="Arial" w:hAnsi="Arial" w:cs="Arial"/>
          <w:sz w:val="24"/>
          <w:szCs w:val="24"/>
        </w:rPr>
        <w:t>Oznámení EU a jej</w:t>
      </w:r>
      <w:r w:rsidR="00BD753E">
        <w:rPr>
          <w:rFonts w:ascii="Arial" w:hAnsi="Arial" w:cs="Arial"/>
          <w:sz w:val="24"/>
          <w:szCs w:val="24"/>
        </w:rPr>
        <w:t>í</w:t>
      </w:r>
      <w:r>
        <w:rPr>
          <w:rFonts w:ascii="Arial" w:hAnsi="Arial" w:cs="Arial"/>
          <w:sz w:val="24"/>
          <w:szCs w:val="24"/>
        </w:rPr>
        <w:t xml:space="preserve">ch členských států podle čl. 11 Basilejské úmluvy: </w:t>
      </w:r>
      <w:r w:rsidR="004666E1">
        <w:rPr>
          <w:rFonts w:ascii="Arial" w:hAnsi="Arial" w:cs="Arial"/>
          <w:sz w:val="24"/>
          <w:szCs w:val="24"/>
        </w:rPr>
        <w:t>Článek</w:t>
      </w:r>
      <w:r w:rsidR="000E572F">
        <w:rPr>
          <w:rFonts w:ascii="Arial" w:hAnsi="Arial" w:cs="Arial"/>
          <w:sz w:val="24"/>
          <w:szCs w:val="24"/>
        </w:rPr>
        <w:t xml:space="preserve"> 11 </w:t>
      </w:r>
      <w:r w:rsidR="004E08AA">
        <w:rPr>
          <w:rFonts w:ascii="Arial" w:hAnsi="Arial" w:cs="Arial"/>
          <w:sz w:val="24"/>
          <w:szCs w:val="24"/>
        </w:rPr>
        <w:t>Ú</w:t>
      </w:r>
      <w:r w:rsidR="000E572F">
        <w:rPr>
          <w:rFonts w:ascii="Arial" w:hAnsi="Arial" w:cs="Arial"/>
          <w:sz w:val="24"/>
          <w:szCs w:val="24"/>
        </w:rPr>
        <w:t xml:space="preserve">mluvy </w:t>
      </w:r>
      <w:r w:rsidR="005220D0">
        <w:rPr>
          <w:rFonts w:ascii="Arial" w:hAnsi="Arial" w:cs="Arial"/>
          <w:sz w:val="24"/>
          <w:szCs w:val="24"/>
        </w:rPr>
        <w:t xml:space="preserve">umožňuje </w:t>
      </w:r>
      <w:r w:rsidR="000E572F">
        <w:rPr>
          <w:rFonts w:ascii="Arial" w:hAnsi="Arial" w:cs="Arial"/>
          <w:sz w:val="24"/>
          <w:szCs w:val="24"/>
        </w:rPr>
        <w:t>smluvní</w:t>
      </w:r>
      <w:r w:rsidR="004E08AA">
        <w:rPr>
          <w:rFonts w:ascii="Arial" w:hAnsi="Arial" w:cs="Arial"/>
          <w:sz w:val="24"/>
          <w:szCs w:val="24"/>
        </w:rPr>
        <w:t>m</w:t>
      </w:r>
      <w:r w:rsidR="000E572F">
        <w:rPr>
          <w:rFonts w:ascii="Arial" w:hAnsi="Arial" w:cs="Arial"/>
          <w:sz w:val="24"/>
          <w:szCs w:val="24"/>
        </w:rPr>
        <w:t xml:space="preserve"> stranám oznámit sekretariátu Úmluvy </w:t>
      </w:r>
      <w:r w:rsidR="000E572F" w:rsidRPr="000E572F">
        <w:rPr>
          <w:rFonts w:ascii="Arial" w:hAnsi="Arial" w:cs="Arial"/>
          <w:sz w:val="24"/>
          <w:szCs w:val="24"/>
        </w:rPr>
        <w:t>jakoukoli dvoustrannou, mnohostrannou nebo regionální dohodu nebo ujednání za účelem kontroly pohybů nebezpečných odpadů a jiných odpadů přes hranice států, které probíhají výhradně mezi smluvními stranami uvedených dohod.</w:t>
      </w:r>
      <w:r w:rsidR="000E572F">
        <w:rPr>
          <w:rFonts w:ascii="Arial" w:hAnsi="Arial" w:cs="Arial"/>
          <w:sz w:val="24"/>
          <w:szCs w:val="24"/>
        </w:rPr>
        <w:t xml:space="preserve"> V případě takového oznámení </w:t>
      </w:r>
      <w:r w:rsidR="000E572F" w:rsidRPr="000E572F">
        <w:rPr>
          <w:rFonts w:ascii="Arial" w:hAnsi="Arial" w:cs="Arial"/>
          <w:sz w:val="24"/>
          <w:szCs w:val="24"/>
        </w:rPr>
        <w:t xml:space="preserve">nemají </w:t>
      </w:r>
      <w:r w:rsidR="004E08AA">
        <w:rPr>
          <w:rFonts w:ascii="Arial" w:hAnsi="Arial" w:cs="Arial"/>
          <w:sz w:val="24"/>
          <w:szCs w:val="24"/>
        </w:rPr>
        <w:t xml:space="preserve">ustanovení Úmluvy </w:t>
      </w:r>
      <w:r w:rsidR="000E572F" w:rsidRPr="000E572F">
        <w:rPr>
          <w:rFonts w:ascii="Arial" w:hAnsi="Arial" w:cs="Arial"/>
          <w:sz w:val="24"/>
          <w:szCs w:val="24"/>
        </w:rPr>
        <w:t>vliv na pohyby přes hranice států, které probíhají podle těchto dohod, za podmínky, že tyto dohody jsou slučitelné s nakládáním s</w:t>
      </w:r>
      <w:r w:rsidR="00755D9C">
        <w:rPr>
          <w:rFonts w:ascii="Arial" w:hAnsi="Arial" w:cs="Arial"/>
          <w:sz w:val="24"/>
          <w:szCs w:val="24"/>
        </w:rPr>
        <w:t> </w:t>
      </w:r>
      <w:r w:rsidR="000E572F" w:rsidRPr="000E572F">
        <w:rPr>
          <w:rFonts w:ascii="Arial" w:hAnsi="Arial" w:cs="Arial"/>
          <w:sz w:val="24"/>
          <w:szCs w:val="24"/>
        </w:rPr>
        <w:t xml:space="preserve">nebezpečnými odpady a jinými odpady způsobem šetrným k životnímu prostředí, jak vyžaduje </w:t>
      </w:r>
      <w:r w:rsidR="004E08AA">
        <w:rPr>
          <w:rFonts w:ascii="Arial" w:hAnsi="Arial" w:cs="Arial"/>
          <w:sz w:val="24"/>
          <w:szCs w:val="24"/>
        </w:rPr>
        <w:t>Ú</w:t>
      </w:r>
      <w:r w:rsidR="000E572F" w:rsidRPr="000E572F">
        <w:rPr>
          <w:rFonts w:ascii="Arial" w:hAnsi="Arial" w:cs="Arial"/>
          <w:sz w:val="24"/>
          <w:szCs w:val="24"/>
        </w:rPr>
        <w:t>mluva.</w:t>
      </w:r>
      <w:r w:rsidR="004666E1">
        <w:rPr>
          <w:rFonts w:ascii="Arial" w:hAnsi="Arial" w:cs="Arial"/>
          <w:sz w:val="24"/>
          <w:szCs w:val="24"/>
        </w:rPr>
        <w:t xml:space="preserve"> Vzhledem </w:t>
      </w:r>
      <w:r w:rsidR="005220D0">
        <w:rPr>
          <w:rFonts w:ascii="Arial" w:hAnsi="Arial" w:cs="Arial"/>
          <w:sz w:val="24"/>
          <w:szCs w:val="24"/>
        </w:rPr>
        <w:t xml:space="preserve">k provedeným </w:t>
      </w:r>
      <w:r w:rsidR="005220D0" w:rsidRPr="00523875">
        <w:rPr>
          <w:rFonts w:ascii="Arial" w:hAnsi="Arial" w:cs="Arial"/>
          <w:sz w:val="24"/>
          <w:szCs w:val="24"/>
        </w:rPr>
        <w:t xml:space="preserve">úpravám nařízení (EU) č. 1013/2006 ve vztahu </w:t>
      </w:r>
      <w:r w:rsidR="004666E1" w:rsidRPr="00214A82">
        <w:rPr>
          <w:rFonts w:ascii="Arial" w:hAnsi="Arial" w:cs="Arial"/>
          <w:sz w:val="24"/>
          <w:szCs w:val="24"/>
        </w:rPr>
        <w:t>k</w:t>
      </w:r>
      <w:r w:rsidR="005220D0" w:rsidRPr="00214A82">
        <w:rPr>
          <w:rFonts w:ascii="Arial" w:hAnsi="Arial" w:cs="Arial"/>
          <w:sz w:val="24"/>
          <w:szCs w:val="24"/>
        </w:rPr>
        <w:t>e</w:t>
      </w:r>
      <w:r w:rsidR="004666E1" w:rsidRPr="00214A82">
        <w:rPr>
          <w:rFonts w:ascii="Arial" w:hAnsi="Arial" w:cs="Arial"/>
          <w:sz w:val="24"/>
          <w:szCs w:val="24"/>
        </w:rPr>
        <w:t> </w:t>
      </w:r>
      <w:r w:rsidR="005220D0" w:rsidRPr="00214A82">
        <w:rPr>
          <w:rStyle w:val="tlid-translation"/>
          <w:rFonts w:ascii="Arial" w:hAnsi="Arial" w:cs="Arial"/>
          <w:sz w:val="24"/>
          <w:szCs w:val="24"/>
        </w:rPr>
        <w:t xml:space="preserve">změnám příloh Úmluvy týkajícím se ne-nebezpečných </w:t>
      </w:r>
      <w:r w:rsidR="00B62758">
        <w:rPr>
          <w:rStyle w:val="tlid-translation"/>
          <w:rFonts w:ascii="Arial" w:hAnsi="Arial" w:cs="Arial"/>
          <w:sz w:val="24"/>
          <w:szCs w:val="24"/>
        </w:rPr>
        <w:t>odpadů</w:t>
      </w:r>
      <w:r w:rsidR="005220D0" w:rsidRPr="00214A82">
        <w:rPr>
          <w:rStyle w:val="tlid-translation"/>
          <w:rFonts w:ascii="Arial" w:hAnsi="Arial" w:cs="Arial"/>
          <w:sz w:val="24"/>
          <w:szCs w:val="24"/>
        </w:rPr>
        <w:t xml:space="preserve"> </w:t>
      </w:r>
      <w:r w:rsidR="00A866A9">
        <w:rPr>
          <w:rFonts w:ascii="Arial" w:hAnsi="Arial" w:cs="Arial"/>
          <w:sz w:val="24"/>
          <w:szCs w:val="24"/>
        </w:rPr>
        <w:t xml:space="preserve">plastů </w:t>
      </w:r>
      <w:r w:rsidR="005220D0" w:rsidRPr="00214A82">
        <w:rPr>
          <w:rStyle w:val="tlid-translation"/>
          <w:rFonts w:ascii="Arial" w:hAnsi="Arial" w:cs="Arial"/>
          <w:sz w:val="24"/>
          <w:szCs w:val="24"/>
        </w:rPr>
        <w:t>(nové položky B3011 a Y48) a přepravě v rámci EU</w:t>
      </w:r>
      <w:r w:rsidR="00755D9C">
        <w:rPr>
          <w:rStyle w:val="tlid-translation"/>
          <w:rFonts w:ascii="Arial" w:hAnsi="Arial" w:cs="Arial"/>
          <w:sz w:val="24"/>
          <w:szCs w:val="24"/>
        </w:rPr>
        <w:t xml:space="preserve"> </w:t>
      </w:r>
      <w:r w:rsidR="005220D0">
        <w:rPr>
          <w:rStyle w:val="tlid-translation"/>
          <w:rFonts w:ascii="Arial" w:hAnsi="Arial" w:cs="Arial"/>
          <w:sz w:val="24"/>
          <w:szCs w:val="24"/>
        </w:rPr>
        <w:t>bylo ze strany EU nezbytné učinit oznámení podle čl. 11 Úmluvy</w:t>
      </w:r>
      <w:r w:rsidR="00755D9C">
        <w:rPr>
          <w:rStyle w:val="tlid-translation"/>
          <w:rFonts w:ascii="Arial" w:hAnsi="Arial" w:cs="Arial"/>
          <w:sz w:val="24"/>
          <w:szCs w:val="24"/>
        </w:rPr>
        <w:t xml:space="preserve"> </w:t>
      </w:r>
      <w:r w:rsidR="00755D9C" w:rsidRPr="00214A82">
        <w:rPr>
          <w:rFonts w:ascii="Arial" w:hAnsi="Arial" w:cs="Arial"/>
          <w:sz w:val="24"/>
          <w:szCs w:val="24"/>
        </w:rPr>
        <w:t xml:space="preserve">z důvodu zachování </w:t>
      </w:r>
      <w:r w:rsidR="00755D9C" w:rsidRPr="00214A82">
        <w:rPr>
          <w:rStyle w:val="tlid-translation"/>
          <w:rFonts w:ascii="Arial" w:hAnsi="Arial" w:cs="Arial"/>
          <w:sz w:val="24"/>
          <w:szCs w:val="24"/>
        </w:rPr>
        <w:t>stávajícího režimu kontroly přeprav ne-nebezpečného</w:t>
      </w:r>
      <w:r w:rsidR="00755D9C" w:rsidRPr="00523875">
        <w:rPr>
          <w:rStyle w:val="tlid-translation"/>
          <w:rFonts w:ascii="Arial" w:hAnsi="Arial" w:cs="Arial"/>
          <w:sz w:val="24"/>
          <w:szCs w:val="24"/>
        </w:rPr>
        <w:t xml:space="preserve"> </w:t>
      </w:r>
      <w:r w:rsidR="00B62758">
        <w:rPr>
          <w:rStyle w:val="tlid-translation"/>
          <w:rFonts w:ascii="Arial" w:hAnsi="Arial" w:cs="Arial"/>
          <w:sz w:val="24"/>
          <w:szCs w:val="24"/>
        </w:rPr>
        <w:t>odpadu</w:t>
      </w:r>
      <w:r w:rsidR="00A866A9">
        <w:rPr>
          <w:rStyle w:val="tlid-translation"/>
          <w:rFonts w:ascii="Arial" w:hAnsi="Arial" w:cs="Arial"/>
          <w:sz w:val="24"/>
          <w:szCs w:val="24"/>
        </w:rPr>
        <w:t xml:space="preserve"> </w:t>
      </w:r>
      <w:r w:rsidR="00A866A9">
        <w:rPr>
          <w:rFonts w:ascii="Arial" w:hAnsi="Arial" w:cs="Arial"/>
          <w:sz w:val="24"/>
          <w:szCs w:val="24"/>
        </w:rPr>
        <w:t>plastů</w:t>
      </w:r>
      <w:r w:rsidR="00755D9C">
        <w:rPr>
          <w:rStyle w:val="tlid-translation"/>
          <w:rFonts w:ascii="Arial" w:hAnsi="Arial" w:cs="Arial"/>
          <w:sz w:val="24"/>
          <w:szCs w:val="24"/>
        </w:rPr>
        <w:t xml:space="preserve"> v rámci EU (viz bod 1)</w:t>
      </w:r>
      <w:r w:rsidR="005220D0">
        <w:rPr>
          <w:rStyle w:val="tlid-translation"/>
          <w:rFonts w:ascii="Arial" w:hAnsi="Arial" w:cs="Arial"/>
          <w:sz w:val="24"/>
          <w:szCs w:val="24"/>
        </w:rPr>
        <w:t>.</w:t>
      </w:r>
    </w:p>
    <w:p w:rsidR="00120355" w:rsidRDefault="00120355" w:rsidP="000D117B">
      <w:pPr>
        <w:spacing w:after="120" w:line="276" w:lineRule="auto"/>
        <w:ind w:firstLine="708"/>
        <w:jc w:val="both"/>
        <w:rPr>
          <w:rFonts w:ascii="Arial" w:hAnsi="Arial" w:cs="Arial"/>
          <w:sz w:val="24"/>
          <w:szCs w:val="24"/>
        </w:rPr>
      </w:pPr>
      <w:r w:rsidRPr="009153DC">
        <w:rPr>
          <w:rStyle w:val="tlid-translation"/>
          <w:rFonts w:ascii="Arial" w:hAnsi="Arial" w:cs="Arial"/>
          <w:color w:val="000000" w:themeColor="text1"/>
          <w:sz w:val="24"/>
          <w:szCs w:val="24"/>
        </w:rPr>
        <w:t xml:space="preserve">Zařazení </w:t>
      </w:r>
      <w:r>
        <w:rPr>
          <w:rStyle w:val="tlid-translation"/>
          <w:rFonts w:ascii="Arial" w:hAnsi="Arial" w:cs="Arial"/>
          <w:color w:val="000000" w:themeColor="text1"/>
          <w:sz w:val="24"/>
          <w:szCs w:val="24"/>
        </w:rPr>
        <w:t>nových položek</w:t>
      </w:r>
      <w:r w:rsidRPr="009153DC">
        <w:rPr>
          <w:rStyle w:val="tlid-translation"/>
          <w:rFonts w:ascii="Arial" w:hAnsi="Arial" w:cs="Arial"/>
          <w:color w:val="000000" w:themeColor="text1"/>
          <w:sz w:val="24"/>
          <w:szCs w:val="24"/>
        </w:rPr>
        <w:t xml:space="preserve"> do příloh II</w:t>
      </w:r>
      <w:r>
        <w:rPr>
          <w:rStyle w:val="tlid-translation"/>
          <w:rFonts w:ascii="Arial" w:hAnsi="Arial" w:cs="Arial"/>
          <w:color w:val="000000" w:themeColor="text1"/>
          <w:sz w:val="24"/>
          <w:szCs w:val="24"/>
        </w:rPr>
        <w:t>, VII</w:t>
      </w:r>
      <w:r w:rsidRPr="009153DC">
        <w:rPr>
          <w:rStyle w:val="tlid-translation"/>
          <w:rFonts w:ascii="Arial" w:hAnsi="Arial" w:cs="Arial"/>
          <w:color w:val="000000" w:themeColor="text1"/>
          <w:sz w:val="24"/>
          <w:szCs w:val="24"/>
        </w:rPr>
        <w:t>I</w:t>
      </w:r>
      <w:r>
        <w:rPr>
          <w:rStyle w:val="tlid-translation"/>
          <w:rFonts w:ascii="Arial" w:hAnsi="Arial" w:cs="Arial"/>
          <w:color w:val="000000" w:themeColor="text1"/>
          <w:sz w:val="24"/>
          <w:szCs w:val="24"/>
        </w:rPr>
        <w:t xml:space="preserve"> a IX</w:t>
      </w:r>
      <w:r w:rsidRPr="009153DC">
        <w:rPr>
          <w:rStyle w:val="tlid-translation"/>
          <w:rFonts w:ascii="Arial" w:hAnsi="Arial" w:cs="Arial"/>
          <w:color w:val="000000" w:themeColor="text1"/>
          <w:sz w:val="24"/>
          <w:szCs w:val="24"/>
        </w:rPr>
        <w:t xml:space="preserve"> Úmluvy je v souladu s pozicí </w:t>
      </w:r>
      <w:r w:rsidRPr="009153DC">
        <w:rPr>
          <w:rStyle w:val="tlid-translation"/>
          <w:rFonts w:ascii="Arial" w:hAnsi="Arial" w:cs="Arial"/>
          <w:sz w:val="24"/>
          <w:szCs w:val="24"/>
        </w:rPr>
        <w:t>EU danou rozhodnutím Rady (EU) 2019/6</w:t>
      </w:r>
      <w:r>
        <w:rPr>
          <w:rStyle w:val="tlid-translation"/>
          <w:rFonts w:ascii="Arial" w:hAnsi="Arial" w:cs="Arial"/>
          <w:sz w:val="24"/>
          <w:szCs w:val="24"/>
        </w:rPr>
        <w:t>3</w:t>
      </w:r>
      <w:r w:rsidRPr="009153DC">
        <w:rPr>
          <w:rStyle w:val="tlid-translation"/>
          <w:rFonts w:ascii="Arial" w:hAnsi="Arial" w:cs="Arial"/>
          <w:sz w:val="24"/>
          <w:szCs w:val="24"/>
        </w:rPr>
        <w:t>8</w:t>
      </w:r>
      <w:r>
        <w:rPr>
          <w:rStyle w:val="Znakapoznpodarou"/>
          <w:rFonts w:ascii="Arial" w:hAnsi="Arial" w:cs="Arial"/>
          <w:sz w:val="24"/>
          <w:szCs w:val="24"/>
        </w:rPr>
        <w:footnoteReference w:id="3"/>
      </w:r>
      <w:r w:rsidRPr="009153DC">
        <w:rPr>
          <w:rStyle w:val="tlid-translation"/>
          <w:rFonts w:ascii="Arial" w:hAnsi="Arial" w:cs="Arial"/>
          <w:sz w:val="24"/>
          <w:szCs w:val="24"/>
        </w:rPr>
        <w:t>, kterou ČR podpořila.</w:t>
      </w:r>
      <w:r w:rsidR="000B7F39">
        <w:rPr>
          <w:rStyle w:val="tlid-translation"/>
          <w:rFonts w:ascii="Arial" w:hAnsi="Arial" w:cs="Arial"/>
          <w:sz w:val="24"/>
          <w:szCs w:val="24"/>
        </w:rPr>
        <w:t xml:space="preserve"> S ohledem na výše uvedená opatření EU </w:t>
      </w:r>
      <w:r w:rsidR="002E299C">
        <w:rPr>
          <w:rStyle w:val="tlid-translation"/>
          <w:rFonts w:ascii="Arial" w:hAnsi="Arial" w:cs="Arial"/>
          <w:sz w:val="24"/>
          <w:szCs w:val="24"/>
        </w:rPr>
        <w:t xml:space="preserve">není </w:t>
      </w:r>
      <w:r w:rsidR="000B7F39">
        <w:rPr>
          <w:rStyle w:val="tlid-translation"/>
          <w:rFonts w:ascii="Arial" w:hAnsi="Arial" w:cs="Arial"/>
          <w:sz w:val="24"/>
          <w:szCs w:val="24"/>
        </w:rPr>
        <w:t>zapotřebí dalších úprav vnitrostátních právních předpisů na úrovni ČR.</w:t>
      </w:r>
      <w:r w:rsidR="00F61825">
        <w:rPr>
          <w:rStyle w:val="tlid-translation"/>
          <w:rFonts w:ascii="Arial" w:hAnsi="Arial" w:cs="Arial"/>
          <w:sz w:val="24"/>
          <w:szCs w:val="24"/>
        </w:rPr>
        <w:t xml:space="preserve"> </w:t>
      </w:r>
      <w:r w:rsidR="00F61825" w:rsidRPr="002278C0">
        <w:rPr>
          <w:rStyle w:val="tlid-translation"/>
          <w:rFonts w:ascii="Arial" w:hAnsi="Arial" w:cs="Arial"/>
          <w:sz w:val="24"/>
          <w:szCs w:val="24"/>
        </w:rPr>
        <w:t>Daná úprava je v souladu s právním řádem ČR.</w:t>
      </w:r>
    </w:p>
    <w:p w:rsidR="009E3CC6" w:rsidRPr="00271961" w:rsidRDefault="009E3CC6" w:rsidP="000D117B">
      <w:pPr>
        <w:spacing w:after="120" w:line="276" w:lineRule="auto"/>
        <w:ind w:firstLine="708"/>
        <w:jc w:val="both"/>
        <w:rPr>
          <w:rFonts w:ascii="Arial" w:hAnsi="Arial" w:cs="Arial"/>
          <w:sz w:val="24"/>
          <w:szCs w:val="24"/>
        </w:rPr>
      </w:pPr>
      <w:r w:rsidRPr="00271961">
        <w:rPr>
          <w:rFonts w:ascii="Arial" w:hAnsi="Arial" w:cs="Arial"/>
          <w:sz w:val="24"/>
          <w:szCs w:val="24"/>
        </w:rPr>
        <w:t xml:space="preserve">S ohledem na tuto skutečnost se </w:t>
      </w:r>
      <w:r w:rsidR="000B7F39">
        <w:rPr>
          <w:rFonts w:ascii="Arial" w:hAnsi="Arial" w:cs="Arial"/>
          <w:sz w:val="24"/>
          <w:szCs w:val="24"/>
        </w:rPr>
        <w:t>proto také</w:t>
      </w:r>
      <w:r w:rsidRPr="00271961">
        <w:rPr>
          <w:rFonts w:ascii="Arial" w:hAnsi="Arial" w:cs="Arial"/>
          <w:sz w:val="24"/>
          <w:szCs w:val="24"/>
        </w:rPr>
        <w:t xml:space="preserve"> navrhuje, aby Poslaneck</w:t>
      </w:r>
      <w:r w:rsidR="009B3F39">
        <w:rPr>
          <w:rFonts w:ascii="Arial" w:hAnsi="Arial" w:cs="Arial"/>
          <w:sz w:val="24"/>
          <w:szCs w:val="24"/>
        </w:rPr>
        <w:t>á</w:t>
      </w:r>
      <w:r w:rsidRPr="00271961">
        <w:rPr>
          <w:rFonts w:ascii="Arial" w:hAnsi="Arial" w:cs="Arial"/>
          <w:sz w:val="24"/>
          <w:szCs w:val="24"/>
        </w:rPr>
        <w:t xml:space="preserve"> sněmovn</w:t>
      </w:r>
      <w:r w:rsidR="009B3F39">
        <w:rPr>
          <w:rFonts w:ascii="Arial" w:hAnsi="Arial" w:cs="Arial"/>
          <w:sz w:val="24"/>
          <w:szCs w:val="24"/>
        </w:rPr>
        <w:t>a</w:t>
      </w:r>
      <w:r w:rsidRPr="00271961">
        <w:rPr>
          <w:rFonts w:ascii="Arial" w:hAnsi="Arial" w:cs="Arial"/>
          <w:sz w:val="24"/>
          <w:szCs w:val="24"/>
        </w:rPr>
        <w:t xml:space="preserve"> vyslovi</w:t>
      </w:r>
      <w:r w:rsidR="009B3F39">
        <w:rPr>
          <w:rFonts w:ascii="Arial" w:hAnsi="Arial" w:cs="Arial"/>
          <w:sz w:val="24"/>
          <w:szCs w:val="24"/>
        </w:rPr>
        <w:t>la</w:t>
      </w:r>
      <w:r w:rsidRPr="00271961">
        <w:rPr>
          <w:rFonts w:ascii="Arial" w:hAnsi="Arial" w:cs="Arial"/>
          <w:sz w:val="24"/>
          <w:szCs w:val="24"/>
        </w:rPr>
        <w:t xml:space="preserve"> souhlas s návrhem na přijetí změn příloh </w:t>
      </w:r>
      <w:r w:rsidR="00EA7594">
        <w:rPr>
          <w:rFonts w:ascii="Arial" w:hAnsi="Arial" w:cs="Arial"/>
          <w:sz w:val="24"/>
          <w:szCs w:val="24"/>
        </w:rPr>
        <w:t>Ú</w:t>
      </w:r>
      <w:r w:rsidRPr="00271961">
        <w:rPr>
          <w:rFonts w:ascii="Arial" w:hAnsi="Arial" w:cs="Arial"/>
          <w:sz w:val="24"/>
          <w:szCs w:val="24"/>
        </w:rPr>
        <w:t>mluvy již v prvním čtení v souladu s § 90 odst. 2 zákona č. 90/1995 Sb., o jednacím řádu Poslanecké sněmovny.</w:t>
      </w:r>
    </w:p>
    <w:p w:rsidR="00640210" w:rsidRDefault="00640210" w:rsidP="00640210">
      <w:pPr>
        <w:spacing w:after="120" w:line="276" w:lineRule="auto"/>
        <w:ind w:firstLine="708"/>
        <w:jc w:val="both"/>
        <w:rPr>
          <w:rFonts w:ascii="Arial" w:hAnsi="Arial" w:cs="Arial"/>
          <w:bCs/>
          <w:color w:val="000000" w:themeColor="text1"/>
          <w:sz w:val="24"/>
          <w:szCs w:val="24"/>
        </w:rPr>
      </w:pPr>
      <w:r w:rsidRPr="009153DC">
        <w:rPr>
          <w:rFonts w:ascii="Arial" w:hAnsi="Arial" w:cs="Arial"/>
          <w:color w:val="000000" w:themeColor="text1"/>
          <w:sz w:val="24"/>
          <w:szCs w:val="24"/>
        </w:rPr>
        <w:t>Změny přílo</w:t>
      </w:r>
      <w:r>
        <w:rPr>
          <w:rFonts w:ascii="Arial" w:hAnsi="Arial" w:cs="Arial"/>
          <w:color w:val="000000" w:themeColor="text1"/>
          <w:sz w:val="24"/>
          <w:szCs w:val="24"/>
        </w:rPr>
        <w:t>h</w:t>
      </w:r>
      <w:r w:rsidRPr="009153DC">
        <w:rPr>
          <w:rFonts w:ascii="Arial" w:hAnsi="Arial" w:cs="Arial"/>
          <w:color w:val="000000" w:themeColor="text1"/>
          <w:sz w:val="24"/>
          <w:szCs w:val="24"/>
        </w:rPr>
        <w:t xml:space="preserve"> II</w:t>
      </w:r>
      <w:r>
        <w:rPr>
          <w:rFonts w:ascii="Arial" w:hAnsi="Arial" w:cs="Arial"/>
          <w:color w:val="000000" w:themeColor="text1"/>
          <w:sz w:val="24"/>
          <w:szCs w:val="24"/>
        </w:rPr>
        <w:t>, VII</w:t>
      </w:r>
      <w:r w:rsidRPr="009153DC">
        <w:rPr>
          <w:rFonts w:ascii="Arial" w:hAnsi="Arial" w:cs="Arial"/>
          <w:color w:val="000000" w:themeColor="text1"/>
          <w:sz w:val="24"/>
          <w:szCs w:val="24"/>
        </w:rPr>
        <w:t xml:space="preserve">I </w:t>
      </w:r>
      <w:r>
        <w:rPr>
          <w:rFonts w:ascii="Arial" w:hAnsi="Arial" w:cs="Arial"/>
          <w:color w:val="000000" w:themeColor="text1"/>
          <w:sz w:val="24"/>
          <w:szCs w:val="24"/>
        </w:rPr>
        <w:t xml:space="preserve">a IX </w:t>
      </w:r>
      <w:r w:rsidRPr="009153DC">
        <w:rPr>
          <w:rFonts w:ascii="Arial" w:hAnsi="Arial" w:cs="Arial"/>
          <w:color w:val="000000" w:themeColor="text1"/>
          <w:sz w:val="24"/>
          <w:szCs w:val="24"/>
        </w:rPr>
        <w:t xml:space="preserve">vstupují v platnost </w:t>
      </w:r>
      <w:r w:rsidRPr="00DB7079">
        <w:rPr>
          <w:rFonts w:ascii="Arial" w:hAnsi="Arial" w:cs="Arial"/>
          <w:color w:val="000000" w:themeColor="text1"/>
          <w:sz w:val="24"/>
          <w:szCs w:val="24"/>
        </w:rPr>
        <w:t xml:space="preserve">po uplynutí šesti měsíců od oznámení depozitáře Úmluvy o jejich schválení pro všechny smluvní strany s výjimkou těch, které ve lhůtě šesti měsíců oznámí depozitáři, že </w:t>
      </w:r>
      <w:r>
        <w:rPr>
          <w:rFonts w:ascii="Arial" w:hAnsi="Arial" w:cs="Arial"/>
          <w:color w:val="000000" w:themeColor="text1"/>
          <w:sz w:val="24"/>
          <w:szCs w:val="24"/>
        </w:rPr>
        <w:t xml:space="preserve">nejsou schopny tyto </w:t>
      </w:r>
      <w:r w:rsidRPr="00DB7079">
        <w:rPr>
          <w:rFonts w:ascii="Arial" w:hAnsi="Arial" w:cs="Arial"/>
          <w:color w:val="000000" w:themeColor="text1"/>
          <w:sz w:val="24"/>
          <w:szCs w:val="24"/>
        </w:rPr>
        <w:t>změn</w:t>
      </w:r>
      <w:r>
        <w:rPr>
          <w:rFonts w:ascii="Arial" w:hAnsi="Arial" w:cs="Arial"/>
          <w:color w:val="000000" w:themeColor="text1"/>
          <w:sz w:val="24"/>
          <w:szCs w:val="24"/>
        </w:rPr>
        <w:t>y</w:t>
      </w:r>
      <w:r w:rsidRPr="00DB7079">
        <w:rPr>
          <w:rFonts w:ascii="Arial" w:hAnsi="Arial" w:cs="Arial"/>
          <w:color w:val="000000" w:themeColor="text1"/>
          <w:sz w:val="24"/>
          <w:szCs w:val="24"/>
        </w:rPr>
        <w:t xml:space="preserve"> </w:t>
      </w:r>
      <w:r>
        <w:rPr>
          <w:rFonts w:ascii="Arial" w:hAnsi="Arial" w:cs="Arial"/>
          <w:color w:val="000000" w:themeColor="text1"/>
          <w:sz w:val="24"/>
          <w:szCs w:val="24"/>
        </w:rPr>
        <w:t>přijmout</w:t>
      </w:r>
      <w:r w:rsidRPr="00DB7079">
        <w:rPr>
          <w:rFonts w:ascii="Arial" w:hAnsi="Arial" w:cs="Arial"/>
          <w:color w:val="000000" w:themeColor="text1"/>
          <w:sz w:val="24"/>
          <w:szCs w:val="24"/>
        </w:rPr>
        <w:t xml:space="preserve"> (čl</w:t>
      </w:r>
      <w:r>
        <w:rPr>
          <w:rFonts w:ascii="Arial" w:hAnsi="Arial" w:cs="Arial"/>
          <w:color w:val="000000" w:themeColor="text1"/>
          <w:sz w:val="24"/>
          <w:szCs w:val="24"/>
        </w:rPr>
        <w:t>.</w:t>
      </w:r>
      <w:r w:rsidRPr="00DB7079">
        <w:rPr>
          <w:rFonts w:ascii="Arial" w:hAnsi="Arial" w:cs="Arial"/>
          <w:color w:val="000000" w:themeColor="text1"/>
          <w:sz w:val="24"/>
          <w:szCs w:val="24"/>
        </w:rPr>
        <w:t xml:space="preserve"> 18 </w:t>
      </w:r>
      <w:r>
        <w:rPr>
          <w:rFonts w:ascii="Arial" w:hAnsi="Arial" w:cs="Arial"/>
          <w:color w:val="000000" w:themeColor="text1"/>
          <w:sz w:val="24"/>
          <w:szCs w:val="24"/>
        </w:rPr>
        <w:t xml:space="preserve">odst. </w:t>
      </w:r>
      <w:r w:rsidRPr="00DB7079">
        <w:rPr>
          <w:rFonts w:ascii="Arial" w:hAnsi="Arial" w:cs="Arial"/>
          <w:color w:val="000000" w:themeColor="text1"/>
          <w:sz w:val="24"/>
          <w:szCs w:val="24"/>
        </w:rPr>
        <w:t xml:space="preserve">2 </w:t>
      </w:r>
      <w:r>
        <w:rPr>
          <w:rFonts w:ascii="Arial" w:hAnsi="Arial" w:cs="Arial"/>
          <w:color w:val="000000" w:themeColor="text1"/>
          <w:sz w:val="24"/>
          <w:szCs w:val="24"/>
        </w:rPr>
        <w:t xml:space="preserve">písm. </w:t>
      </w:r>
      <w:r w:rsidRPr="00DB7079">
        <w:rPr>
          <w:rFonts w:ascii="Arial" w:hAnsi="Arial" w:cs="Arial"/>
          <w:color w:val="000000" w:themeColor="text1"/>
          <w:sz w:val="24"/>
          <w:szCs w:val="24"/>
        </w:rPr>
        <w:t xml:space="preserve">b) a c) </w:t>
      </w:r>
      <w:r>
        <w:rPr>
          <w:rFonts w:ascii="Arial" w:hAnsi="Arial" w:cs="Arial"/>
          <w:color w:val="000000" w:themeColor="text1"/>
          <w:sz w:val="24"/>
          <w:szCs w:val="24"/>
        </w:rPr>
        <w:t xml:space="preserve">a odst. 3 </w:t>
      </w:r>
      <w:r w:rsidRPr="00DB7079">
        <w:rPr>
          <w:rFonts w:ascii="Arial" w:hAnsi="Arial" w:cs="Arial"/>
          <w:color w:val="000000" w:themeColor="text1"/>
          <w:sz w:val="24"/>
          <w:szCs w:val="24"/>
        </w:rPr>
        <w:t>Úmluvy).</w:t>
      </w:r>
      <w:r>
        <w:rPr>
          <w:rFonts w:ascii="Arial" w:hAnsi="Arial" w:cs="Arial"/>
          <w:color w:val="000000" w:themeColor="text1"/>
          <w:sz w:val="24"/>
          <w:szCs w:val="24"/>
        </w:rPr>
        <w:t xml:space="preserve"> Přijetí změn příloh bylo </w:t>
      </w:r>
      <w:r>
        <w:rPr>
          <w:rFonts w:ascii="Arial" w:hAnsi="Arial" w:cs="Arial"/>
          <w:color w:val="000000" w:themeColor="text1"/>
          <w:sz w:val="24"/>
          <w:szCs w:val="24"/>
        </w:rPr>
        <w:lastRenderedPageBreak/>
        <w:t>depozitářem Úmluvy oznámeno 24. září 2019, a změny příloh tedy vstoupily v platnost 24. března 2020.</w:t>
      </w:r>
      <w:r w:rsidRPr="009153DC">
        <w:rPr>
          <w:rFonts w:ascii="Arial" w:hAnsi="Arial" w:cs="Arial"/>
          <w:bCs/>
          <w:color w:val="000000" w:themeColor="text1"/>
          <w:sz w:val="24"/>
          <w:szCs w:val="24"/>
        </w:rPr>
        <w:t xml:space="preserve"> </w:t>
      </w:r>
      <w:r>
        <w:rPr>
          <w:rFonts w:ascii="Arial" w:hAnsi="Arial" w:cs="Arial"/>
          <w:bCs/>
          <w:color w:val="000000" w:themeColor="text1"/>
          <w:sz w:val="24"/>
          <w:szCs w:val="24"/>
        </w:rPr>
        <w:t>Rozhodnutím konference smluvních stran byla však stanovena odložená účinnost změn příloh od 1. 1. 2021.</w:t>
      </w:r>
    </w:p>
    <w:p w:rsidR="00640210" w:rsidRDefault="00640210" w:rsidP="00640210">
      <w:pPr>
        <w:spacing w:after="120" w:line="276" w:lineRule="auto"/>
        <w:ind w:firstLine="708"/>
        <w:jc w:val="both"/>
        <w:rPr>
          <w:rFonts w:ascii="Arial" w:hAnsi="Arial" w:cs="Arial"/>
          <w:bCs/>
          <w:color w:val="000000" w:themeColor="text1"/>
          <w:sz w:val="24"/>
          <w:szCs w:val="24"/>
        </w:rPr>
      </w:pPr>
      <w:r>
        <w:rPr>
          <w:rFonts w:ascii="Arial" w:hAnsi="Arial" w:cs="Arial"/>
          <w:color w:val="000000" w:themeColor="text1"/>
          <w:sz w:val="24"/>
          <w:szCs w:val="24"/>
        </w:rPr>
        <w:t xml:space="preserve"> Podle č. 22 odst. 2 Basilejské úmluvy nemohou organizace hospodářské integrace (jako je EU) a její členské státy vykonávat práva a povinnosti podle Úmluvy souběžně. Závazky plynoucí ze změn uvedených příloh patří do výlučné působnosti EU. Proto je to Evropská komise, která jménem Evropské unie jako smluvní strany Basilejské úmluvy zajišťuje soulad práva EU. Změna příslušného nařízení EU přímo použitelného v členských státech EU </w:t>
      </w:r>
      <w:r w:rsidR="002E299C">
        <w:rPr>
          <w:rFonts w:ascii="Arial" w:hAnsi="Arial" w:cs="Arial"/>
          <w:color w:val="000000" w:themeColor="text1"/>
          <w:sz w:val="24"/>
          <w:szCs w:val="24"/>
        </w:rPr>
        <w:t xml:space="preserve">je </w:t>
      </w:r>
      <w:r>
        <w:rPr>
          <w:rFonts w:ascii="Arial" w:hAnsi="Arial" w:cs="Arial"/>
          <w:color w:val="000000" w:themeColor="text1"/>
          <w:sz w:val="24"/>
          <w:szCs w:val="24"/>
        </w:rPr>
        <w:t xml:space="preserve">účinná </w:t>
      </w:r>
      <w:r w:rsidR="002E299C">
        <w:rPr>
          <w:rFonts w:ascii="Arial" w:hAnsi="Arial" w:cs="Arial"/>
          <w:color w:val="000000" w:themeColor="text1"/>
          <w:sz w:val="24"/>
          <w:szCs w:val="24"/>
        </w:rPr>
        <w:t>od</w:t>
      </w:r>
      <w:r>
        <w:rPr>
          <w:rFonts w:ascii="Arial" w:hAnsi="Arial" w:cs="Arial"/>
          <w:color w:val="000000" w:themeColor="text1"/>
          <w:sz w:val="24"/>
          <w:szCs w:val="24"/>
        </w:rPr>
        <w:t> okamžiku, kdy změny příloh Úmluvy naby</w:t>
      </w:r>
      <w:r w:rsidR="002E299C">
        <w:rPr>
          <w:rFonts w:ascii="Arial" w:hAnsi="Arial" w:cs="Arial"/>
          <w:color w:val="000000" w:themeColor="text1"/>
          <w:sz w:val="24"/>
          <w:szCs w:val="24"/>
        </w:rPr>
        <w:t>ly</w:t>
      </w:r>
      <w:r>
        <w:rPr>
          <w:rFonts w:ascii="Arial" w:hAnsi="Arial" w:cs="Arial"/>
          <w:color w:val="000000" w:themeColor="text1"/>
          <w:sz w:val="24"/>
          <w:szCs w:val="24"/>
        </w:rPr>
        <w:t xml:space="preserve"> účinnosti. tj. 1. 1. 2021.</w:t>
      </w:r>
    </w:p>
    <w:p w:rsidR="005608EE" w:rsidRPr="00214A82" w:rsidRDefault="00622C13" w:rsidP="000D117B">
      <w:pPr>
        <w:pStyle w:val="Textkomente"/>
        <w:spacing w:after="0" w:line="276" w:lineRule="auto"/>
        <w:ind w:firstLine="709"/>
        <w:jc w:val="both"/>
        <w:rPr>
          <w:rFonts w:ascii="Arial" w:hAnsi="Arial" w:cs="Arial"/>
          <w:sz w:val="24"/>
          <w:szCs w:val="24"/>
        </w:rPr>
      </w:pPr>
      <w:r>
        <w:rPr>
          <w:rFonts w:ascii="Arial" w:hAnsi="Arial" w:cs="Arial"/>
          <w:sz w:val="24"/>
          <w:szCs w:val="24"/>
        </w:rPr>
        <w:t>Z</w:t>
      </w:r>
      <w:r w:rsidR="00906C73" w:rsidRPr="00523875">
        <w:rPr>
          <w:rFonts w:ascii="Arial" w:hAnsi="Arial" w:cs="Arial"/>
          <w:sz w:val="24"/>
          <w:szCs w:val="24"/>
        </w:rPr>
        <w:t xml:space="preserve">ařazení výše uvedených </w:t>
      </w:r>
      <w:r w:rsidR="00090D4D">
        <w:rPr>
          <w:rFonts w:ascii="Arial" w:hAnsi="Arial" w:cs="Arial"/>
          <w:sz w:val="24"/>
          <w:szCs w:val="24"/>
        </w:rPr>
        <w:t xml:space="preserve">položek </w:t>
      </w:r>
      <w:r w:rsidR="00906C73" w:rsidRPr="00523875">
        <w:rPr>
          <w:rFonts w:ascii="Arial" w:hAnsi="Arial" w:cs="Arial"/>
          <w:sz w:val="24"/>
          <w:szCs w:val="24"/>
        </w:rPr>
        <w:t xml:space="preserve">odpadů do příloh II, VIII a IX Basilejské úmluvy </w:t>
      </w:r>
      <w:r w:rsidR="002076E4">
        <w:rPr>
          <w:rFonts w:ascii="Arial" w:hAnsi="Arial" w:cs="Arial"/>
          <w:sz w:val="24"/>
          <w:szCs w:val="24"/>
        </w:rPr>
        <w:t>nemá</w:t>
      </w:r>
      <w:r w:rsidR="00906C73" w:rsidRPr="003A40F3">
        <w:rPr>
          <w:rFonts w:ascii="Arial" w:hAnsi="Arial" w:cs="Arial"/>
          <w:sz w:val="24"/>
          <w:szCs w:val="24"/>
        </w:rPr>
        <w:t xml:space="preserve"> dopad na státní rozpočet</w:t>
      </w:r>
      <w:r>
        <w:rPr>
          <w:rFonts w:ascii="Arial" w:hAnsi="Arial" w:cs="Arial"/>
          <w:sz w:val="24"/>
          <w:szCs w:val="24"/>
        </w:rPr>
        <w:t xml:space="preserve"> nad rámec toho, co stanoví legislativa EU přímo použitelná v ČR</w:t>
      </w:r>
      <w:r w:rsidR="00523875" w:rsidRPr="00214A82">
        <w:rPr>
          <w:rFonts w:ascii="Arial" w:hAnsi="Arial" w:cs="Arial"/>
          <w:sz w:val="24"/>
          <w:szCs w:val="24"/>
        </w:rPr>
        <w:t xml:space="preserve">. </w:t>
      </w:r>
      <w:r w:rsidR="00090D4D">
        <w:rPr>
          <w:rFonts w:ascii="Arial" w:hAnsi="Arial" w:cs="Arial"/>
          <w:sz w:val="24"/>
          <w:szCs w:val="24"/>
        </w:rPr>
        <w:t>V důsledku výše uvedené změny legislativy EU l</w:t>
      </w:r>
      <w:r w:rsidR="00523875" w:rsidRPr="00214A82">
        <w:rPr>
          <w:rFonts w:ascii="Arial" w:hAnsi="Arial" w:cs="Arial"/>
          <w:sz w:val="24"/>
          <w:szCs w:val="24"/>
        </w:rPr>
        <w:t>ze o</w:t>
      </w:r>
      <w:r w:rsidR="005608EE" w:rsidRPr="00214A82">
        <w:rPr>
          <w:rFonts w:ascii="Arial" w:hAnsi="Arial" w:cs="Arial"/>
          <w:sz w:val="24"/>
          <w:szCs w:val="24"/>
        </w:rPr>
        <w:t>čekáv</w:t>
      </w:r>
      <w:r w:rsidR="00523875" w:rsidRPr="00214A82">
        <w:rPr>
          <w:rFonts w:ascii="Arial" w:hAnsi="Arial" w:cs="Arial"/>
          <w:sz w:val="24"/>
          <w:szCs w:val="24"/>
        </w:rPr>
        <w:t xml:space="preserve">at </w:t>
      </w:r>
      <w:r w:rsidR="005608EE" w:rsidRPr="00214A82">
        <w:rPr>
          <w:rFonts w:ascii="Arial" w:hAnsi="Arial" w:cs="Arial"/>
          <w:sz w:val="24"/>
          <w:szCs w:val="24"/>
        </w:rPr>
        <w:t xml:space="preserve">zvýšení </w:t>
      </w:r>
      <w:r w:rsidR="00090D4D">
        <w:rPr>
          <w:rFonts w:ascii="Arial" w:hAnsi="Arial" w:cs="Arial"/>
          <w:sz w:val="24"/>
          <w:szCs w:val="24"/>
        </w:rPr>
        <w:t xml:space="preserve">administrativní </w:t>
      </w:r>
      <w:r w:rsidR="005608EE" w:rsidRPr="00214A82">
        <w:rPr>
          <w:rFonts w:ascii="Arial" w:hAnsi="Arial" w:cs="Arial"/>
          <w:sz w:val="24"/>
          <w:szCs w:val="24"/>
        </w:rPr>
        <w:t xml:space="preserve">zátěže pro státní správu, zejména Ministerstvo životního prostředí jako příslušný orgán a kontaktní </w:t>
      </w:r>
      <w:r w:rsidR="00090D4D">
        <w:rPr>
          <w:rFonts w:ascii="Arial" w:hAnsi="Arial" w:cs="Arial"/>
          <w:sz w:val="24"/>
          <w:szCs w:val="24"/>
        </w:rPr>
        <w:t>místo</w:t>
      </w:r>
      <w:r w:rsidR="005608EE" w:rsidRPr="00214A82">
        <w:rPr>
          <w:rFonts w:ascii="Arial" w:hAnsi="Arial" w:cs="Arial"/>
          <w:sz w:val="24"/>
          <w:szCs w:val="24"/>
        </w:rPr>
        <w:t xml:space="preserve"> pro přeshraniční přepravu odpadů</w:t>
      </w:r>
      <w:r w:rsidR="00523875" w:rsidRPr="00214A82">
        <w:rPr>
          <w:rFonts w:ascii="Arial" w:hAnsi="Arial" w:cs="Arial"/>
          <w:sz w:val="24"/>
          <w:szCs w:val="24"/>
        </w:rPr>
        <w:t xml:space="preserve"> z důvodu </w:t>
      </w:r>
      <w:r w:rsidR="00090D4D">
        <w:rPr>
          <w:rFonts w:ascii="Arial" w:hAnsi="Arial" w:cs="Arial"/>
          <w:sz w:val="24"/>
          <w:szCs w:val="24"/>
        </w:rPr>
        <w:t xml:space="preserve">očekávaného </w:t>
      </w:r>
      <w:r w:rsidR="00523875" w:rsidRPr="00214A82">
        <w:rPr>
          <w:rFonts w:ascii="Arial" w:hAnsi="Arial" w:cs="Arial"/>
          <w:sz w:val="24"/>
          <w:szCs w:val="24"/>
        </w:rPr>
        <w:t>nárůstu počtu oznámení o přeshraniční přepravě odpadů</w:t>
      </w:r>
      <w:r w:rsidR="00BD753E">
        <w:rPr>
          <w:rFonts w:ascii="Arial" w:hAnsi="Arial" w:cs="Arial"/>
          <w:sz w:val="24"/>
          <w:szCs w:val="24"/>
        </w:rPr>
        <w:t>,</w:t>
      </w:r>
      <w:r w:rsidR="00523875" w:rsidRPr="00214A82">
        <w:rPr>
          <w:rFonts w:ascii="Arial" w:hAnsi="Arial" w:cs="Arial"/>
          <w:sz w:val="24"/>
          <w:szCs w:val="24"/>
        </w:rPr>
        <w:t xml:space="preserve"> a tedy zvýšení počtu správních řízení vedených Ministerstvem životního prostředí</w:t>
      </w:r>
      <w:r w:rsidR="005608EE" w:rsidRPr="00214A82">
        <w:rPr>
          <w:rFonts w:ascii="Arial" w:hAnsi="Arial" w:cs="Arial"/>
          <w:sz w:val="24"/>
          <w:szCs w:val="24"/>
        </w:rPr>
        <w:t xml:space="preserve">, </w:t>
      </w:r>
      <w:r w:rsidR="00090D4D">
        <w:rPr>
          <w:rFonts w:ascii="Arial" w:hAnsi="Arial" w:cs="Arial"/>
          <w:sz w:val="24"/>
          <w:szCs w:val="24"/>
        </w:rPr>
        <w:t xml:space="preserve">a dále </w:t>
      </w:r>
      <w:r w:rsidR="00523875" w:rsidRPr="00214A82">
        <w:rPr>
          <w:rFonts w:ascii="Arial" w:hAnsi="Arial" w:cs="Arial"/>
          <w:sz w:val="24"/>
          <w:szCs w:val="24"/>
        </w:rPr>
        <w:t xml:space="preserve">pro </w:t>
      </w:r>
      <w:r w:rsidR="005608EE" w:rsidRPr="00214A82">
        <w:rPr>
          <w:rFonts w:ascii="Arial" w:hAnsi="Arial" w:cs="Arial"/>
          <w:sz w:val="24"/>
          <w:szCs w:val="24"/>
        </w:rPr>
        <w:t xml:space="preserve">kontrolní orgány </w:t>
      </w:r>
      <w:r w:rsidR="005608EE" w:rsidRPr="00523875">
        <w:rPr>
          <w:rFonts w:ascii="Arial" w:hAnsi="Arial" w:cs="Arial"/>
          <w:sz w:val="24"/>
          <w:szCs w:val="24"/>
        </w:rPr>
        <w:t>(Česká inspekce životního prostředí, Celní správa</w:t>
      </w:r>
      <w:r w:rsidR="00090D4D">
        <w:rPr>
          <w:rFonts w:ascii="Arial" w:hAnsi="Arial" w:cs="Arial"/>
          <w:sz w:val="24"/>
          <w:szCs w:val="24"/>
        </w:rPr>
        <w:t xml:space="preserve"> ČR</w:t>
      </w:r>
      <w:r w:rsidR="005608EE" w:rsidRPr="00523875">
        <w:rPr>
          <w:rFonts w:ascii="Arial" w:hAnsi="Arial" w:cs="Arial"/>
          <w:sz w:val="24"/>
          <w:szCs w:val="24"/>
        </w:rPr>
        <w:t xml:space="preserve">) </w:t>
      </w:r>
      <w:r w:rsidR="005608EE" w:rsidRPr="00214A82">
        <w:rPr>
          <w:rFonts w:ascii="Arial" w:hAnsi="Arial" w:cs="Arial"/>
          <w:sz w:val="24"/>
          <w:szCs w:val="24"/>
        </w:rPr>
        <w:t xml:space="preserve">a </w:t>
      </w:r>
      <w:r w:rsidR="00BD753E">
        <w:rPr>
          <w:rFonts w:ascii="Arial" w:hAnsi="Arial" w:cs="Arial"/>
          <w:sz w:val="24"/>
          <w:szCs w:val="24"/>
        </w:rPr>
        <w:t xml:space="preserve">rovněž </w:t>
      </w:r>
      <w:r w:rsidR="00090D4D">
        <w:rPr>
          <w:rFonts w:ascii="Arial" w:hAnsi="Arial" w:cs="Arial"/>
          <w:sz w:val="24"/>
          <w:szCs w:val="24"/>
        </w:rPr>
        <w:t xml:space="preserve">pro </w:t>
      </w:r>
      <w:r w:rsidR="005608EE" w:rsidRPr="00214A82">
        <w:rPr>
          <w:rFonts w:ascii="Arial" w:hAnsi="Arial" w:cs="Arial"/>
          <w:sz w:val="24"/>
          <w:szCs w:val="24"/>
        </w:rPr>
        <w:t>společnosti zapojené do přeshraniční přepravy odpadů.</w:t>
      </w:r>
      <w:r w:rsidR="006E6B68">
        <w:rPr>
          <w:rFonts w:ascii="Arial" w:hAnsi="Arial" w:cs="Arial"/>
          <w:sz w:val="24"/>
          <w:szCs w:val="24"/>
        </w:rPr>
        <w:t xml:space="preserve"> </w:t>
      </w:r>
    </w:p>
    <w:p w:rsidR="00C576C9" w:rsidRPr="009153DC" w:rsidRDefault="00C576C9" w:rsidP="000D117B">
      <w:pPr>
        <w:spacing w:after="120" w:line="276" w:lineRule="auto"/>
        <w:jc w:val="both"/>
        <w:rPr>
          <w:rStyle w:val="tlid-translation"/>
          <w:rFonts w:ascii="Arial" w:hAnsi="Arial" w:cs="Arial"/>
          <w:sz w:val="24"/>
          <w:szCs w:val="24"/>
        </w:rPr>
      </w:pPr>
    </w:p>
    <w:p w:rsidR="0078403B" w:rsidRPr="009153DC" w:rsidRDefault="00A8723B" w:rsidP="000D117B">
      <w:pPr>
        <w:pStyle w:val="Odstavecseseznamem"/>
        <w:numPr>
          <w:ilvl w:val="0"/>
          <w:numId w:val="1"/>
        </w:numPr>
        <w:spacing w:after="120" w:line="276" w:lineRule="auto"/>
        <w:ind w:left="142"/>
        <w:rPr>
          <w:rFonts w:ascii="Arial" w:hAnsi="Arial" w:cs="Arial"/>
          <w:b/>
          <w:sz w:val="24"/>
          <w:szCs w:val="24"/>
        </w:rPr>
      </w:pPr>
      <w:r w:rsidRPr="009153DC">
        <w:rPr>
          <w:rFonts w:ascii="Arial" w:hAnsi="Arial" w:cs="Arial"/>
          <w:b/>
          <w:sz w:val="24"/>
          <w:szCs w:val="24"/>
        </w:rPr>
        <w:t>Kategorie smlouvy</w:t>
      </w:r>
    </w:p>
    <w:p w:rsidR="0078403B" w:rsidRDefault="00271961" w:rsidP="000D117B">
      <w:pPr>
        <w:spacing w:after="120" w:line="276" w:lineRule="auto"/>
        <w:ind w:firstLine="708"/>
        <w:jc w:val="both"/>
        <w:rPr>
          <w:rFonts w:ascii="Arial" w:hAnsi="Arial" w:cs="Arial"/>
          <w:sz w:val="24"/>
          <w:szCs w:val="24"/>
        </w:rPr>
      </w:pPr>
      <w:r w:rsidRPr="00271961">
        <w:rPr>
          <w:rFonts w:ascii="Arial" w:hAnsi="Arial" w:cs="Arial"/>
          <w:sz w:val="24"/>
          <w:szCs w:val="24"/>
        </w:rPr>
        <w:t>Úmluva má z hlediska vnitrostátního práva charakter prezidentské smlouvy. K</w:t>
      </w:r>
      <w:r w:rsidR="00137A59">
        <w:rPr>
          <w:rFonts w:ascii="Arial" w:hAnsi="Arial" w:cs="Arial"/>
          <w:sz w:val="24"/>
          <w:szCs w:val="24"/>
        </w:rPr>
        <w:t> </w:t>
      </w:r>
      <w:r w:rsidRPr="00271961">
        <w:rPr>
          <w:rFonts w:ascii="Arial" w:hAnsi="Arial" w:cs="Arial"/>
          <w:sz w:val="24"/>
          <w:szCs w:val="24"/>
        </w:rPr>
        <w:t>přijetí změn Úmluvy na národní úrovni, včetně příloh, které jsou její nedílnou součástí, je potřebný souhlas Parlamentu ČR s jejich ratifikací a následná ratifikace prezidentem republiky.</w:t>
      </w:r>
    </w:p>
    <w:p w:rsidR="00351696" w:rsidRDefault="00351696" w:rsidP="000D117B">
      <w:pPr>
        <w:spacing w:after="120" w:line="276" w:lineRule="auto"/>
        <w:ind w:firstLine="708"/>
        <w:jc w:val="both"/>
        <w:rPr>
          <w:rFonts w:ascii="Arial" w:hAnsi="Arial" w:cs="Arial"/>
          <w:sz w:val="24"/>
          <w:szCs w:val="24"/>
        </w:rPr>
      </w:pPr>
    </w:p>
    <w:p w:rsidR="00351696" w:rsidRDefault="00351696" w:rsidP="000D117B">
      <w:pPr>
        <w:spacing w:after="120" w:line="276" w:lineRule="auto"/>
        <w:ind w:firstLine="708"/>
        <w:jc w:val="both"/>
        <w:rPr>
          <w:rFonts w:ascii="Arial" w:hAnsi="Arial" w:cs="Arial"/>
          <w:sz w:val="24"/>
          <w:szCs w:val="24"/>
        </w:rPr>
      </w:pPr>
    </w:p>
    <w:p w:rsidR="00351696" w:rsidRPr="0008000D" w:rsidRDefault="00351696" w:rsidP="00351696">
      <w:pPr>
        <w:spacing w:after="120"/>
        <w:jc w:val="both"/>
        <w:rPr>
          <w:rFonts w:ascii="Arial" w:hAnsi="Arial" w:cs="Arial"/>
          <w:bCs/>
          <w:sz w:val="24"/>
          <w:szCs w:val="24"/>
        </w:rPr>
      </w:pPr>
      <w:r w:rsidRPr="0008000D">
        <w:rPr>
          <w:rFonts w:ascii="Arial" w:hAnsi="Arial" w:cs="Arial"/>
          <w:bCs/>
          <w:sz w:val="24"/>
          <w:szCs w:val="24"/>
        </w:rPr>
        <w:t xml:space="preserve">Materiál byl schválen vládou ČR usnesením ze dne </w:t>
      </w:r>
      <w:r w:rsidR="0008000D">
        <w:rPr>
          <w:rFonts w:ascii="Arial" w:hAnsi="Arial" w:cs="Arial"/>
          <w:bCs/>
          <w:sz w:val="24"/>
          <w:szCs w:val="24"/>
        </w:rPr>
        <w:t>11. ledna 2021</w:t>
      </w:r>
      <w:r w:rsidRPr="0008000D">
        <w:rPr>
          <w:rFonts w:ascii="Arial" w:hAnsi="Arial" w:cs="Arial"/>
          <w:bCs/>
          <w:sz w:val="24"/>
          <w:szCs w:val="24"/>
        </w:rPr>
        <w:t xml:space="preserve"> č.</w:t>
      </w:r>
      <w:r w:rsidR="0008000D">
        <w:rPr>
          <w:rFonts w:ascii="Arial" w:hAnsi="Arial" w:cs="Arial"/>
          <w:bCs/>
          <w:sz w:val="24"/>
          <w:szCs w:val="24"/>
        </w:rPr>
        <w:t xml:space="preserve"> 29.</w:t>
      </w:r>
      <w:r w:rsidRPr="0008000D">
        <w:rPr>
          <w:rFonts w:ascii="Arial" w:hAnsi="Arial" w:cs="Arial"/>
          <w:bCs/>
          <w:sz w:val="24"/>
          <w:szCs w:val="24"/>
        </w:rPr>
        <w:t xml:space="preserve"> </w:t>
      </w:r>
    </w:p>
    <w:p w:rsidR="00351696" w:rsidRPr="00B55491" w:rsidRDefault="00351696" w:rsidP="00351696">
      <w:pPr>
        <w:spacing w:before="240" w:after="240"/>
        <w:jc w:val="center"/>
        <w:rPr>
          <w:rFonts w:ascii="Arial" w:hAnsi="Arial" w:cs="Arial"/>
          <w:sz w:val="24"/>
          <w:szCs w:val="24"/>
        </w:rPr>
      </w:pPr>
    </w:p>
    <w:p w:rsidR="00AA6A28" w:rsidRDefault="00351696" w:rsidP="00AA6A28">
      <w:pPr>
        <w:spacing w:before="240" w:after="240"/>
        <w:jc w:val="center"/>
        <w:rPr>
          <w:rFonts w:ascii="Arial" w:hAnsi="Arial" w:cs="Arial"/>
          <w:sz w:val="24"/>
          <w:szCs w:val="24"/>
        </w:rPr>
      </w:pPr>
      <w:r w:rsidRPr="0008000D">
        <w:rPr>
          <w:rFonts w:ascii="Arial" w:hAnsi="Arial" w:cs="Arial"/>
          <w:sz w:val="24"/>
          <w:szCs w:val="24"/>
        </w:rPr>
        <w:t>V Praze dne</w:t>
      </w:r>
      <w:r w:rsidR="00D63B56">
        <w:rPr>
          <w:rFonts w:ascii="Arial" w:hAnsi="Arial" w:cs="Arial"/>
          <w:sz w:val="24"/>
          <w:szCs w:val="24"/>
        </w:rPr>
        <w:t xml:space="preserve"> 25. ledna 2021</w:t>
      </w:r>
    </w:p>
    <w:p w:rsidR="00AA6A28" w:rsidRDefault="00AA6A28" w:rsidP="00AA6A28">
      <w:pPr>
        <w:spacing w:before="240" w:after="240"/>
        <w:jc w:val="center"/>
        <w:rPr>
          <w:rFonts w:ascii="Arial" w:hAnsi="Arial" w:cs="Arial"/>
          <w:sz w:val="24"/>
          <w:szCs w:val="24"/>
        </w:rPr>
      </w:pPr>
    </w:p>
    <w:p w:rsidR="00D63B56" w:rsidRDefault="00D63B56" w:rsidP="00D63B56">
      <w:pPr>
        <w:spacing w:after="0" w:line="360" w:lineRule="auto"/>
        <w:jc w:val="center"/>
        <w:rPr>
          <w:rFonts w:ascii="Arial" w:hAnsi="Arial" w:cs="Arial"/>
          <w:bCs/>
          <w:iCs/>
          <w:sz w:val="24"/>
          <w:szCs w:val="24"/>
        </w:rPr>
      </w:pPr>
      <w:r>
        <w:rPr>
          <w:rFonts w:ascii="Arial" w:hAnsi="Arial" w:cs="Arial"/>
          <w:bCs/>
          <w:iCs/>
          <w:sz w:val="24"/>
          <w:szCs w:val="24"/>
        </w:rPr>
        <w:t>Předseda vlády:</w:t>
      </w:r>
    </w:p>
    <w:p w:rsidR="00D63B56" w:rsidRDefault="00D63B56" w:rsidP="00D63B56">
      <w:pPr>
        <w:spacing w:after="0" w:line="360" w:lineRule="auto"/>
        <w:jc w:val="center"/>
        <w:rPr>
          <w:rFonts w:ascii="Arial" w:hAnsi="Arial" w:cs="Arial"/>
          <w:iCs/>
          <w:sz w:val="24"/>
          <w:szCs w:val="24"/>
        </w:rPr>
      </w:pPr>
      <w:r>
        <w:rPr>
          <w:rFonts w:ascii="Arial" w:hAnsi="Arial" w:cs="Arial"/>
          <w:iCs/>
          <w:sz w:val="24"/>
          <w:szCs w:val="24"/>
        </w:rPr>
        <w:t xml:space="preserve">Ing. Andrej </w:t>
      </w:r>
      <w:proofErr w:type="spellStart"/>
      <w:r>
        <w:rPr>
          <w:rFonts w:ascii="Arial" w:hAnsi="Arial" w:cs="Arial"/>
          <w:iCs/>
          <w:sz w:val="24"/>
          <w:szCs w:val="24"/>
        </w:rPr>
        <w:t>Babiš</w:t>
      </w:r>
      <w:proofErr w:type="spellEnd"/>
      <w:r>
        <w:rPr>
          <w:rFonts w:ascii="Arial" w:hAnsi="Arial" w:cs="Arial"/>
          <w:iCs/>
          <w:sz w:val="24"/>
          <w:szCs w:val="24"/>
        </w:rPr>
        <w:t xml:space="preserve"> </w:t>
      </w:r>
      <w:proofErr w:type="gramStart"/>
      <w:r>
        <w:rPr>
          <w:rFonts w:ascii="Arial" w:hAnsi="Arial" w:cs="Arial"/>
          <w:iCs/>
          <w:sz w:val="24"/>
          <w:szCs w:val="24"/>
        </w:rPr>
        <w:t>v.r.</w:t>
      </w:r>
      <w:proofErr w:type="gramEnd"/>
    </w:p>
    <w:p w:rsidR="00351696" w:rsidRDefault="00351696" w:rsidP="000D117B">
      <w:pPr>
        <w:spacing w:after="120" w:line="276" w:lineRule="auto"/>
        <w:ind w:firstLine="708"/>
        <w:jc w:val="both"/>
        <w:rPr>
          <w:rFonts w:ascii="Arial" w:hAnsi="Arial" w:cs="Arial"/>
          <w:sz w:val="24"/>
          <w:szCs w:val="24"/>
        </w:rPr>
      </w:pPr>
    </w:p>
    <w:p w:rsidR="00271961" w:rsidRPr="00271961" w:rsidRDefault="00271961" w:rsidP="000D117B">
      <w:pPr>
        <w:spacing w:after="120" w:line="276" w:lineRule="auto"/>
        <w:ind w:firstLine="708"/>
        <w:jc w:val="both"/>
        <w:rPr>
          <w:rFonts w:ascii="Arial" w:hAnsi="Arial" w:cs="Arial"/>
          <w:sz w:val="24"/>
          <w:szCs w:val="24"/>
        </w:rPr>
      </w:pPr>
    </w:p>
    <w:p w:rsidR="00650EFA" w:rsidRPr="009153DC" w:rsidRDefault="00650EFA" w:rsidP="00C576C9">
      <w:pPr>
        <w:spacing w:after="120" w:line="276" w:lineRule="auto"/>
        <w:ind w:firstLine="708"/>
        <w:jc w:val="both"/>
        <w:rPr>
          <w:rFonts w:ascii="Arial" w:hAnsi="Arial" w:cs="Arial"/>
          <w:sz w:val="24"/>
          <w:szCs w:val="24"/>
        </w:rPr>
      </w:pPr>
    </w:p>
    <w:sectPr w:rsidR="00650EFA" w:rsidRPr="009153DC" w:rsidSect="00F30DD8">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2C9" w:rsidRDefault="007572C9">
      <w:pPr>
        <w:spacing w:after="0" w:line="240" w:lineRule="auto"/>
      </w:pPr>
      <w:r>
        <w:separator/>
      </w:r>
    </w:p>
  </w:endnote>
  <w:endnote w:type="continuationSeparator" w:id="0">
    <w:p w:rsidR="007572C9" w:rsidRDefault="007572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895749933"/>
      <w:docPartObj>
        <w:docPartGallery w:val="Page Numbers (Bottom of Page)"/>
        <w:docPartUnique/>
      </w:docPartObj>
    </w:sdtPr>
    <w:sdtContent>
      <w:p w:rsidR="00D45F94" w:rsidRPr="00FD5937" w:rsidRDefault="00A90BAD">
        <w:pPr>
          <w:pStyle w:val="Zpat"/>
          <w:jc w:val="center"/>
          <w:rPr>
            <w:rFonts w:ascii="Arial" w:hAnsi="Arial" w:cs="Arial"/>
          </w:rPr>
        </w:pPr>
        <w:r w:rsidRPr="00FD5937">
          <w:rPr>
            <w:rFonts w:ascii="Arial" w:hAnsi="Arial" w:cs="Arial"/>
          </w:rPr>
          <w:fldChar w:fldCharType="begin"/>
        </w:r>
        <w:r w:rsidR="00D45F94" w:rsidRPr="00FD5937">
          <w:rPr>
            <w:rFonts w:ascii="Arial" w:hAnsi="Arial" w:cs="Arial"/>
          </w:rPr>
          <w:instrText>PAGE   \* MERGEFORMAT</w:instrText>
        </w:r>
        <w:r w:rsidRPr="00FD5937">
          <w:rPr>
            <w:rFonts w:ascii="Arial" w:hAnsi="Arial" w:cs="Arial"/>
          </w:rPr>
          <w:fldChar w:fldCharType="separate"/>
        </w:r>
        <w:r w:rsidR="00D63B56">
          <w:rPr>
            <w:rFonts w:ascii="Arial" w:hAnsi="Arial" w:cs="Arial"/>
            <w:noProof/>
          </w:rPr>
          <w:t>4</w:t>
        </w:r>
        <w:r w:rsidRPr="00FD5937">
          <w:rPr>
            <w:rFonts w:ascii="Arial" w:hAnsi="Arial" w:cs="Arial"/>
          </w:rPr>
          <w:fldChar w:fldCharType="end"/>
        </w:r>
      </w:p>
    </w:sdtContent>
  </w:sdt>
  <w:p w:rsidR="00D45F94" w:rsidRDefault="00D45F9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2C9" w:rsidRDefault="007572C9">
      <w:pPr>
        <w:spacing w:after="0" w:line="240" w:lineRule="auto"/>
      </w:pPr>
      <w:r>
        <w:separator/>
      </w:r>
    </w:p>
  </w:footnote>
  <w:footnote w:type="continuationSeparator" w:id="0">
    <w:p w:rsidR="007572C9" w:rsidRDefault="007572C9">
      <w:pPr>
        <w:spacing w:after="0" w:line="240" w:lineRule="auto"/>
      </w:pPr>
      <w:r>
        <w:continuationSeparator/>
      </w:r>
    </w:p>
  </w:footnote>
  <w:footnote w:id="1">
    <w:p w:rsidR="00C154AF" w:rsidRPr="007A54BB" w:rsidRDefault="00C154AF" w:rsidP="00C154AF">
      <w:pPr>
        <w:pStyle w:val="Textpoznpodarou"/>
        <w:jc w:val="both"/>
        <w:rPr>
          <w:sz w:val="18"/>
          <w:szCs w:val="18"/>
        </w:rPr>
      </w:pPr>
      <w:r w:rsidRPr="009153DC">
        <w:rPr>
          <w:rStyle w:val="Znakapoznpodarou"/>
          <w:rFonts w:ascii="Arial" w:hAnsi="Arial" w:cs="Arial"/>
        </w:rPr>
        <w:footnoteRef/>
      </w:r>
      <w:r w:rsidRPr="009153DC">
        <w:rPr>
          <w:rFonts w:ascii="Arial" w:hAnsi="Arial" w:cs="Arial"/>
        </w:rPr>
        <w:t xml:space="preserve"> Nařízení Evropského parlamentu a Rady </w:t>
      </w:r>
      <w:r w:rsidRPr="00C576C9">
        <w:rPr>
          <w:rFonts w:ascii="Arial" w:hAnsi="Arial" w:cs="Arial"/>
        </w:rPr>
        <w:t>(ES) č. 1013/2006 ze dne 14. června 2006 o přepravě odpadů</w:t>
      </w:r>
      <w:r w:rsidRPr="009153DC">
        <w:rPr>
          <w:rFonts w:ascii="Arial" w:hAnsi="Arial" w:cs="Arial"/>
        </w:rPr>
        <w:t>.</w:t>
      </w:r>
    </w:p>
  </w:footnote>
  <w:footnote w:id="2">
    <w:p w:rsidR="00316B4F" w:rsidRPr="00292DDA" w:rsidRDefault="00316B4F" w:rsidP="00E45B65">
      <w:pPr>
        <w:pStyle w:val="oj-doc-ti"/>
        <w:jc w:val="both"/>
        <w:rPr>
          <w:rFonts w:ascii="Arial" w:hAnsi="Arial" w:cs="Arial"/>
          <w:sz w:val="20"/>
          <w:szCs w:val="20"/>
        </w:rPr>
      </w:pPr>
      <w:r w:rsidRPr="00292DDA">
        <w:rPr>
          <w:rStyle w:val="Znakapoznpodarou"/>
          <w:rFonts w:ascii="Arial" w:hAnsi="Arial" w:cs="Arial"/>
          <w:sz w:val="20"/>
          <w:szCs w:val="20"/>
        </w:rPr>
        <w:footnoteRef/>
      </w:r>
      <w:r w:rsidRPr="00292DDA">
        <w:rPr>
          <w:rFonts w:ascii="Arial" w:hAnsi="Arial" w:cs="Arial"/>
          <w:sz w:val="20"/>
          <w:szCs w:val="20"/>
        </w:rPr>
        <w:t xml:space="preserve"> Nařízení Komise v přenesené pravomoci (EU) 2020/2174 ze dne 19. října 2020, kterým se mění přílohy IC, III, IIIA, IV, V, VII a VIII nařízení Evropského parlamentu a Rady (ES) č. 1013/2006 o přepravě odpadů.</w:t>
      </w:r>
    </w:p>
  </w:footnote>
  <w:footnote w:id="3">
    <w:p w:rsidR="00120355" w:rsidRPr="00B0515C" w:rsidRDefault="00120355" w:rsidP="00120355">
      <w:pPr>
        <w:pStyle w:val="Textpoznpodarou"/>
        <w:jc w:val="both"/>
        <w:rPr>
          <w:sz w:val="18"/>
          <w:szCs w:val="18"/>
        </w:rPr>
      </w:pPr>
      <w:r w:rsidRPr="009153DC">
        <w:rPr>
          <w:rStyle w:val="Znakapoznpodarou"/>
          <w:rFonts w:ascii="Arial" w:hAnsi="Arial" w:cs="Arial"/>
        </w:rPr>
        <w:footnoteRef/>
      </w:r>
      <w:r w:rsidRPr="009153DC">
        <w:rPr>
          <w:rFonts w:ascii="Arial" w:hAnsi="Arial" w:cs="Arial"/>
        </w:rPr>
        <w:t xml:space="preserve"> </w:t>
      </w:r>
      <w:r w:rsidRPr="00944A1B">
        <w:rPr>
          <w:rFonts w:ascii="Arial" w:hAnsi="Arial" w:cs="Arial"/>
        </w:rPr>
        <w:t>Rozhodnutí Rady (EU) 2019/638 ze dne 15. dubna 2019 o postoji, který má být zaujat jménem Evropské unie na čtrnáctém zasedání konference smluvních stran Basilejské úmluvy o kontrole pohybu nebezpečných odpadů přes hranice států a jejich zneškodňování k některým změnám příloh II, VIII a IX této úmluvy</w:t>
      </w:r>
      <w:r w:rsidRPr="009153DC">
        <w:rPr>
          <w:rFonts w:ascii="Arial" w:hAnsi="Arial" w:cs="Arial"/>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FC5A69"/>
    <w:multiLevelType w:val="hybridMultilevel"/>
    <w:tmpl w:val="5B346086"/>
    <w:lvl w:ilvl="0" w:tplc="8976015E">
      <w:start w:val="1"/>
      <w:numFmt w:val="decimal"/>
      <w:lvlText w:val="%1."/>
      <w:lvlJc w:val="left"/>
      <w:pPr>
        <w:ind w:left="720" w:hanging="360"/>
      </w:pPr>
    </w:lvl>
    <w:lvl w:ilvl="1" w:tplc="CC4AAB56" w:tentative="1">
      <w:start w:val="1"/>
      <w:numFmt w:val="lowerLetter"/>
      <w:lvlText w:val="%2."/>
      <w:lvlJc w:val="left"/>
      <w:pPr>
        <w:ind w:left="1440" w:hanging="360"/>
      </w:pPr>
    </w:lvl>
    <w:lvl w:ilvl="2" w:tplc="A4386FDC" w:tentative="1">
      <w:start w:val="1"/>
      <w:numFmt w:val="lowerRoman"/>
      <w:lvlText w:val="%3."/>
      <w:lvlJc w:val="right"/>
      <w:pPr>
        <w:ind w:left="2160" w:hanging="180"/>
      </w:pPr>
    </w:lvl>
    <w:lvl w:ilvl="3" w:tplc="AEE405F4" w:tentative="1">
      <w:start w:val="1"/>
      <w:numFmt w:val="decimal"/>
      <w:lvlText w:val="%4."/>
      <w:lvlJc w:val="left"/>
      <w:pPr>
        <w:ind w:left="2880" w:hanging="360"/>
      </w:pPr>
    </w:lvl>
    <w:lvl w:ilvl="4" w:tplc="C1B0F9FA" w:tentative="1">
      <w:start w:val="1"/>
      <w:numFmt w:val="lowerLetter"/>
      <w:lvlText w:val="%5."/>
      <w:lvlJc w:val="left"/>
      <w:pPr>
        <w:ind w:left="3600" w:hanging="360"/>
      </w:pPr>
    </w:lvl>
    <w:lvl w:ilvl="5" w:tplc="A05C6816" w:tentative="1">
      <w:start w:val="1"/>
      <w:numFmt w:val="lowerRoman"/>
      <w:lvlText w:val="%6."/>
      <w:lvlJc w:val="right"/>
      <w:pPr>
        <w:ind w:left="4320" w:hanging="180"/>
      </w:pPr>
    </w:lvl>
    <w:lvl w:ilvl="6" w:tplc="B172F7E4" w:tentative="1">
      <w:start w:val="1"/>
      <w:numFmt w:val="decimal"/>
      <w:lvlText w:val="%7."/>
      <w:lvlJc w:val="left"/>
      <w:pPr>
        <w:ind w:left="5040" w:hanging="360"/>
      </w:pPr>
    </w:lvl>
    <w:lvl w:ilvl="7" w:tplc="ADB45F64" w:tentative="1">
      <w:start w:val="1"/>
      <w:numFmt w:val="lowerLetter"/>
      <w:lvlText w:val="%8."/>
      <w:lvlJc w:val="left"/>
      <w:pPr>
        <w:ind w:left="5760" w:hanging="360"/>
      </w:pPr>
    </w:lvl>
    <w:lvl w:ilvl="8" w:tplc="EA14B870" w:tentative="1">
      <w:start w:val="1"/>
      <w:numFmt w:val="lowerRoman"/>
      <w:lvlText w:val="%9."/>
      <w:lvlJc w:val="right"/>
      <w:pPr>
        <w:ind w:left="6480" w:hanging="180"/>
      </w:pPr>
    </w:lvl>
  </w:abstractNum>
  <w:abstractNum w:abstractNumId="1">
    <w:nsid w:val="48B45424"/>
    <w:multiLevelType w:val="hybridMultilevel"/>
    <w:tmpl w:val="4F362EA6"/>
    <w:lvl w:ilvl="0" w:tplc="52F01952">
      <w:start w:val="1"/>
      <w:numFmt w:val="decimal"/>
      <w:lvlText w:val="%1."/>
      <w:lvlJc w:val="left"/>
      <w:pPr>
        <w:ind w:left="720" w:hanging="360"/>
      </w:pPr>
    </w:lvl>
    <w:lvl w:ilvl="1" w:tplc="DF50B9F2" w:tentative="1">
      <w:start w:val="1"/>
      <w:numFmt w:val="lowerLetter"/>
      <w:lvlText w:val="%2."/>
      <w:lvlJc w:val="left"/>
      <w:pPr>
        <w:ind w:left="1440" w:hanging="360"/>
      </w:pPr>
    </w:lvl>
    <w:lvl w:ilvl="2" w:tplc="30D00006" w:tentative="1">
      <w:start w:val="1"/>
      <w:numFmt w:val="lowerRoman"/>
      <w:lvlText w:val="%3."/>
      <w:lvlJc w:val="right"/>
      <w:pPr>
        <w:ind w:left="2160" w:hanging="180"/>
      </w:pPr>
    </w:lvl>
    <w:lvl w:ilvl="3" w:tplc="39B8CC24" w:tentative="1">
      <w:start w:val="1"/>
      <w:numFmt w:val="decimal"/>
      <w:lvlText w:val="%4."/>
      <w:lvlJc w:val="left"/>
      <w:pPr>
        <w:ind w:left="2880" w:hanging="360"/>
      </w:pPr>
    </w:lvl>
    <w:lvl w:ilvl="4" w:tplc="2E5A857A" w:tentative="1">
      <w:start w:val="1"/>
      <w:numFmt w:val="lowerLetter"/>
      <w:lvlText w:val="%5."/>
      <w:lvlJc w:val="left"/>
      <w:pPr>
        <w:ind w:left="3600" w:hanging="360"/>
      </w:pPr>
    </w:lvl>
    <w:lvl w:ilvl="5" w:tplc="21B206C2" w:tentative="1">
      <w:start w:val="1"/>
      <w:numFmt w:val="lowerRoman"/>
      <w:lvlText w:val="%6."/>
      <w:lvlJc w:val="right"/>
      <w:pPr>
        <w:ind w:left="4320" w:hanging="180"/>
      </w:pPr>
    </w:lvl>
    <w:lvl w:ilvl="6" w:tplc="8BFA90B6" w:tentative="1">
      <w:start w:val="1"/>
      <w:numFmt w:val="decimal"/>
      <w:lvlText w:val="%7."/>
      <w:lvlJc w:val="left"/>
      <w:pPr>
        <w:ind w:left="5040" w:hanging="360"/>
      </w:pPr>
    </w:lvl>
    <w:lvl w:ilvl="7" w:tplc="F9CE1B72" w:tentative="1">
      <w:start w:val="1"/>
      <w:numFmt w:val="lowerLetter"/>
      <w:lvlText w:val="%8."/>
      <w:lvlJc w:val="left"/>
      <w:pPr>
        <w:ind w:left="5760" w:hanging="360"/>
      </w:pPr>
    </w:lvl>
    <w:lvl w:ilvl="8" w:tplc="4CE8DEA6" w:tentative="1">
      <w:start w:val="1"/>
      <w:numFmt w:val="lowerRoman"/>
      <w:lvlText w:val="%9."/>
      <w:lvlJc w:val="right"/>
      <w:pPr>
        <w:ind w:left="6480" w:hanging="180"/>
      </w:pPr>
    </w:lvl>
  </w:abstractNum>
  <w:abstractNum w:abstractNumId="2">
    <w:nsid w:val="571506A0"/>
    <w:multiLevelType w:val="hybridMultilevel"/>
    <w:tmpl w:val="AAD8BC2A"/>
    <w:lvl w:ilvl="0" w:tplc="F848674E">
      <w:start w:val="1"/>
      <w:numFmt w:val="decimal"/>
      <w:lvlText w:val="%1."/>
      <w:lvlJc w:val="left"/>
      <w:pPr>
        <w:ind w:left="1080" w:hanging="360"/>
      </w:pPr>
    </w:lvl>
    <w:lvl w:ilvl="1" w:tplc="BCB05B3C" w:tentative="1">
      <w:start w:val="1"/>
      <w:numFmt w:val="lowerLetter"/>
      <w:lvlText w:val="%2."/>
      <w:lvlJc w:val="left"/>
      <w:pPr>
        <w:ind w:left="1800" w:hanging="360"/>
      </w:pPr>
    </w:lvl>
    <w:lvl w:ilvl="2" w:tplc="89B096E0" w:tentative="1">
      <w:start w:val="1"/>
      <w:numFmt w:val="lowerRoman"/>
      <w:lvlText w:val="%3."/>
      <w:lvlJc w:val="right"/>
      <w:pPr>
        <w:ind w:left="2520" w:hanging="180"/>
      </w:pPr>
    </w:lvl>
    <w:lvl w:ilvl="3" w:tplc="A726D75E" w:tentative="1">
      <w:start w:val="1"/>
      <w:numFmt w:val="decimal"/>
      <w:lvlText w:val="%4."/>
      <w:lvlJc w:val="left"/>
      <w:pPr>
        <w:ind w:left="3240" w:hanging="360"/>
      </w:pPr>
    </w:lvl>
    <w:lvl w:ilvl="4" w:tplc="E8129F56" w:tentative="1">
      <w:start w:val="1"/>
      <w:numFmt w:val="lowerLetter"/>
      <w:lvlText w:val="%5."/>
      <w:lvlJc w:val="left"/>
      <w:pPr>
        <w:ind w:left="3960" w:hanging="360"/>
      </w:pPr>
    </w:lvl>
    <w:lvl w:ilvl="5" w:tplc="242AC4E8" w:tentative="1">
      <w:start w:val="1"/>
      <w:numFmt w:val="lowerRoman"/>
      <w:lvlText w:val="%6."/>
      <w:lvlJc w:val="right"/>
      <w:pPr>
        <w:ind w:left="4680" w:hanging="180"/>
      </w:pPr>
    </w:lvl>
    <w:lvl w:ilvl="6" w:tplc="8BD6383A" w:tentative="1">
      <w:start w:val="1"/>
      <w:numFmt w:val="decimal"/>
      <w:lvlText w:val="%7."/>
      <w:lvlJc w:val="left"/>
      <w:pPr>
        <w:ind w:left="5400" w:hanging="360"/>
      </w:pPr>
    </w:lvl>
    <w:lvl w:ilvl="7" w:tplc="9BB4E12A" w:tentative="1">
      <w:start w:val="1"/>
      <w:numFmt w:val="lowerLetter"/>
      <w:lvlText w:val="%8."/>
      <w:lvlJc w:val="left"/>
      <w:pPr>
        <w:ind w:left="6120" w:hanging="360"/>
      </w:pPr>
    </w:lvl>
    <w:lvl w:ilvl="8" w:tplc="8796302E" w:tentative="1">
      <w:start w:val="1"/>
      <w:numFmt w:val="lowerRoman"/>
      <w:lvlText w:val="%9."/>
      <w:lvlJc w:val="right"/>
      <w:pPr>
        <w:ind w:left="6840" w:hanging="180"/>
      </w:pPr>
    </w:lvl>
  </w:abstractNum>
  <w:abstractNum w:abstractNumId="3">
    <w:nsid w:val="615A16AF"/>
    <w:multiLevelType w:val="hybridMultilevel"/>
    <w:tmpl w:val="EFB4634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6E6F783D"/>
    <w:multiLevelType w:val="hybridMultilevel"/>
    <w:tmpl w:val="01D83248"/>
    <w:lvl w:ilvl="0" w:tplc="92BE26C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nsid w:val="781F20E1"/>
    <w:multiLevelType w:val="hybridMultilevel"/>
    <w:tmpl w:val="09ECEBB8"/>
    <w:lvl w:ilvl="0" w:tplc="AB4E5042">
      <w:start w:val="1"/>
      <w:numFmt w:val="decimal"/>
      <w:lvlText w:val="%1."/>
      <w:lvlJc w:val="left"/>
      <w:pPr>
        <w:ind w:left="720" w:hanging="360"/>
      </w:pPr>
      <w:rPr>
        <w:b/>
      </w:rPr>
    </w:lvl>
    <w:lvl w:ilvl="1" w:tplc="4356CB70" w:tentative="1">
      <w:start w:val="1"/>
      <w:numFmt w:val="lowerLetter"/>
      <w:lvlText w:val="%2."/>
      <w:lvlJc w:val="left"/>
      <w:pPr>
        <w:ind w:left="1440" w:hanging="360"/>
      </w:pPr>
    </w:lvl>
    <w:lvl w:ilvl="2" w:tplc="0E040848" w:tentative="1">
      <w:start w:val="1"/>
      <w:numFmt w:val="lowerRoman"/>
      <w:lvlText w:val="%3."/>
      <w:lvlJc w:val="right"/>
      <w:pPr>
        <w:ind w:left="2160" w:hanging="180"/>
      </w:pPr>
    </w:lvl>
    <w:lvl w:ilvl="3" w:tplc="31F6FF94" w:tentative="1">
      <w:start w:val="1"/>
      <w:numFmt w:val="decimal"/>
      <w:lvlText w:val="%4."/>
      <w:lvlJc w:val="left"/>
      <w:pPr>
        <w:ind w:left="2880" w:hanging="360"/>
      </w:pPr>
    </w:lvl>
    <w:lvl w:ilvl="4" w:tplc="A0267B14" w:tentative="1">
      <w:start w:val="1"/>
      <w:numFmt w:val="lowerLetter"/>
      <w:lvlText w:val="%5."/>
      <w:lvlJc w:val="left"/>
      <w:pPr>
        <w:ind w:left="3600" w:hanging="360"/>
      </w:pPr>
    </w:lvl>
    <w:lvl w:ilvl="5" w:tplc="27066CE6" w:tentative="1">
      <w:start w:val="1"/>
      <w:numFmt w:val="lowerRoman"/>
      <w:lvlText w:val="%6."/>
      <w:lvlJc w:val="right"/>
      <w:pPr>
        <w:ind w:left="4320" w:hanging="180"/>
      </w:pPr>
    </w:lvl>
    <w:lvl w:ilvl="6" w:tplc="45AE8A46" w:tentative="1">
      <w:start w:val="1"/>
      <w:numFmt w:val="decimal"/>
      <w:lvlText w:val="%7."/>
      <w:lvlJc w:val="left"/>
      <w:pPr>
        <w:ind w:left="5040" w:hanging="360"/>
      </w:pPr>
    </w:lvl>
    <w:lvl w:ilvl="7" w:tplc="41B4096C" w:tentative="1">
      <w:start w:val="1"/>
      <w:numFmt w:val="lowerLetter"/>
      <w:lvlText w:val="%8."/>
      <w:lvlJc w:val="left"/>
      <w:pPr>
        <w:ind w:left="5760" w:hanging="360"/>
      </w:pPr>
    </w:lvl>
    <w:lvl w:ilvl="8" w:tplc="BC70B794" w:tentative="1">
      <w:start w:val="1"/>
      <w:numFmt w:val="lowerRoman"/>
      <w:lvlText w:val="%9."/>
      <w:lvlJc w:val="right"/>
      <w:pPr>
        <w:ind w:left="6480" w:hanging="180"/>
      </w:pPr>
    </w:lvl>
  </w:abstractNum>
  <w:abstractNum w:abstractNumId="6">
    <w:nsid w:val="7DC117CC"/>
    <w:multiLevelType w:val="hybridMultilevel"/>
    <w:tmpl w:val="1F60FE96"/>
    <w:lvl w:ilvl="0" w:tplc="5B0EC35A">
      <w:start w:val="1"/>
      <w:numFmt w:val="decimal"/>
      <w:lvlText w:val="%1."/>
      <w:lvlJc w:val="left"/>
      <w:pPr>
        <w:ind w:left="720" w:hanging="360"/>
      </w:pPr>
    </w:lvl>
    <w:lvl w:ilvl="1" w:tplc="E11ED0C0" w:tentative="1">
      <w:start w:val="1"/>
      <w:numFmt w:val="lowerLetter"/>
      <w:lvlText w:val="%2."/>
      <w:lvlJc w:val="left"/>
      <w:pPr>
        <w:ind w:left="1440" w:hanging="360"/>
      </w:pPr>
    </w:lvl>
    <w:lvl w:ilvl="2" w:tplc="E496D0FA" w:tentative="1">
      <w:start w:val="1"/>
      <w:numFmt w:val="lowerRoman"/>
      <w:lvlText w:val="%3."/>
      <w:lvlJc w:val="right"/>
      <w:pPr>
        <w:ind w:left="2160" w:hanging="180"/>
      </w:pPr>
    </w:lvl>
    <w:lvl w:ilvl="3" w:tplc="C638C91E" w:tentative="1">
      <w:start w:val="1"/>
      <w:numFmt w:val="decimal"/>
      <w:lvlText w:val="%4."/>
      <w:lvlJc w:val="left"/>
      <w:pPr>
        <w:ind w:left="2880" w:hanging="360"/>
      </w:pPr>
    </w:lvl>
    <w:lvl w:ilvl="4" w:tplc="07F8FA20" w:tentative="1">
      <w:start w:val="1"/>
      <w:numFmt w:val="lowerLetter"/>
      <w:lvlText w:val="%5."/>
      <w:lvlJc w:val="left"/>
      <w:pPr>
        <w:ind w:left="3600" w:hanging="360"/>
      </w:pPr>
    </w:lvl>
    <w:lvl w:ilvl="5" w:tplc="27A2B914" w:tentative="1">
      <w:start w:val="1"/>
      <w:numFmt w:val="lowerRoman"/>
      <w:lvlText w:val="%6."/>
      <w:lvlJc w:val="right"/>
      <w:pPr>
        <w:ind w:left="4320" w:hanging="180"/>
      </w:pPr>
    </w:lvl>
    <w:lvl w:ilvl="6" w:tplc="BA025CE6" w:tentative="1">
      <w:start w:val="1"/>
      <w:numFmt w:val="decimal"/>
      <w:lvlText w:val="%7."/>
      <w:lvlJc w:val="left"/>
      <w:pPr>
        <w:ind w:left="5040" w:hanging="360"/>
      </w:pPr>
    </w:lvl>
    <w:lvl w:ilvl="7" w:tplc="7EF0554E" w:tentative="1">
      <w:start w:val="1"/>
      <w:numFmt w:val="lowerLetter"/>
      <w:lvlText w:val="%8."/>
      <w:lvlJc w:val="left"/>
      <w:pPr>
        <w:ind w:left="5760" w:hanging="360"/>
      </w:pPr>
    </w:lvl>
    <w:lvl w:ilvl="8" w:tplc="EC3A1240"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2"/>
  </w:num>
  <w:num w:numId="5">
    <w:abstractNumId w:val="0"/>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E1A93"/>
    <w:rsid w:val="00034E0D"/>
    <w:rsid w:val="0004220B"/>
    <w:rsid w:val="00050CF9"/>
    <w:rsid w:val="0008000D"/>
    <w:rsid w:val="00081C90"/>
    <w:rsid w:val="00084CA2"/>
    <w:rsid w:val="000877C2"/>
    <w:rsid w:val="00090847"/>
    <w:rsid w:val="00090D4D"/>
    <w:rsid w:val="000B7F39"/>
    <w:rsid w:val="000C2F2C"/>
    <w:rsid w:val="000C3E2A"/>
    <w:rsid w:val="000C6554"/>
    <w:rsid w:val="000D117B"/>
    <w:rsid w:val="000E572F"/>
    <w:rsid w:val="000F11C9"/>
    <w:rsid w:val="001156E4"/>
    <w:rsid w:val="00120355"/>
    <w:rsid w:val="0012350A"/>
    <w:rsid w:val="001362B7"/>
    <w:rsid w:val="00137A59"/>
    <w:rsid w:val="00144B6A"/>
    <w:rsid w:val="00144DA1"/>
    <w:rsid w:val="00154DD9"/>
    <w:rsid w:val="001611EB"/>
    <w:rsid w:val="00163A79"/>
    <w:rsid w:val="001647AE"/>
    <w:rsid w:val="00167BA2"/>
    <w:rsid w:val="00176407"/>
    <w:rsid w:val="001830BD"/>
    <w:rsid w:val="00187C8C"/>
    <w:rsid w:val="0019655A"/>
    <w:rsid w:val="00196A08"/>
    <w:rsid w:val="001E0F74"/>
    <w:rsid w:val="001E1A93"/>
    <w:rsid w:val="001F1C7E"/>
    <w:rsid w:val="001F2633"/>
    <w:rsid w:val="001F4691"/>
    <w:rsid w:val="002076E4"/>
    <w:rsid w:val="00214A82"/>
    <w:rsid w:val="00214D98"/>
    <w:rsid w:val="002174B0"/>
    <w:rsid w:val="00227E5D"/>
    <w:rsid w:val="002310BD"/>
    <w:rsid w:val="002422DA"/>
    <w:rsid w:val="002547EA"/>
    <w:rsid w:val="00256524"/>
    <w:rsid w:val="00263981"/>
    <w:rsid w:val="002653E4"/>
    <w:rsid w:val="00265F92"/>
    <w:rsid w:val="00271628"/>
    <w:rsid w:val="00271961"/>
    <w:rsid w:val="002801B7"/>
    <w:rsid w:val="00292DDA"/>
    <w:rsid w:val="00293049"/>
    <w:rsid w:val="00294FCD"/>
    <w:rsid w:val="002C1609"/>
    <w:rsid w:val="002C4CE8"/>
    <w:rsid w:val="002E299C"/>
    <w:rsid w:val="002E68D4"/>
    <w:rsid w:val="00311C37"/>
    <w:rsid w:val="00312B93"/>
    <w:rsid w:val="00316B4F"/>
    <w:rsid w:val="003177C6"/>
    <w:rsid w:val="00322659"/>
    <w:rsid w:val="00324621"/>
    <w:rsid w:val="00331058"/>
    <w:rsid w:val="003408E0"/>
    <w:rsid w:val="0034228F"/>
    <w:rsid w:val="00343590"/>
    <w:rsid w:val="00351696"/>
    <w:rsid w:val="00357224"/>
    <w:rsid w:val="00360296"/>
    <w:rsid w:val="003644F6"/>
    <w:rsid w:val="00365CDD"/>
    <w:rsid w:val="00371596"/>
    <w:rsid w:val="003721E0"/>
    <w:rsid w:val="003902BC"/>
    <w:rsid w:val="00391CD1"/>
    <w:rsid w:val="003953D9"/>
    <w:rsid w:val="00396F83"/>
    <w:rsid w:val="003A40F3"/>
    <w:rsid w:val="003B20ED"/>
    <w:rsid w:val="003C2825"/>
    <w:rsid w:val="003C3ACF"/>
    <w:rsid w:val="003C4CA1"/>
    <w:rsid w:val="003C6FAB"/>
    <w:rsid w:val="003D097F"/>
    <w:rsid w:val="003D0BFD"/>
    <w:rsid w:val="00406DF6"/>
    <w:rsid w:val="00454BC2"/>
    <w:rsid w:val="004658D4"/>
    <w:rsid w:val="004666E1"/>
    <w:rsid w:val="004701DD"/>
    <w:rsid w:val="0047634A"/>
    <w:rsid w:val="00476E1A"/>
    <w:rsid w:val="004A21DE"/>
    <w:rsid w:val="004A35C6"/>
    <w:rsid w:val="004C4595"/>
    <w:rsid w:val="004D1EAB"/>
    <w:rsid w:val="004E08AA"/>
    <w:rsid w:val="004F0405"/>
    <w:rsid w:val="004F3B3B"/>
    <w:rsid w:val="004F5B94"/>
    <w:rsid w:val="005112D9"/>
    <w:rsid w:val="005220D0"/>
    <w:rsid w:val="00523875"/>
    <w:rsid w:val="00526765"/>
    <w:rsid w:val="005402EA"/>
    <w:rsid w:val="00545584"/>
    <w:rsid w:val="0055131F"/>
    <w:rsid w:val="005608EE"/>
    <w:rsid w:val="00575872"/>
    <w:rsid w:val="00581B5F"/>
    <w:rsid w:val="0058465B"/>
    <w:rsid w:val="00584859"/>
    <w:rsid w:val="005A0887"/>
    <w:rsid w:val="005A0BBF"/>
    <w:rsid w:val="005D0172"/>
    <w:rsid w:val="005F65B0"/>
    <w:rsid w:val="00601E39"/>
    <w:rsid w:val="0060298A"/>
    <w:rsid w:val="0060346D"/>
    <w:rsid w:val="00614A7D"/>
    <w:rsid w:val="006169BD"/>
    <w:rsid w:val="00622C13"/>
    <w:rsid w:val="00624044"/>
    <w:rsid w:val="00624902"/>
    <w:rsid w:val="00640210"/>
    <w:rsid w:val="00643970"/>
    <w:rsid w:val="00650EFA"/>
    <w:rsid w:val="006676A6"/>
    <w:rsid w:val="006678D2"/>
    <w:rsid w:val="00671198"/>
    <w:rsid w:val="00680062"/>
    <w:rsid w:val="006845CB"/>
    <w:rsid w:val="006963CA"/>
    <w:rsid w:val="006B33EB"/>
    <w:rsid w:val="006E6415"/>
    <w:rsid w:val="006E649E"/>
    <w:rsid w:val="006E6B68"/>
    <w:rsid w:val="006E6F24"/>
    <w:rsid w:val="006F0FDF"/>
    <w:rsid w:val="006F29E1"/>
    <w:rsid w:val="007461FE"/>
    <w:rsid w:val="00755D9C"/>
    <w:rsid w:val="007572C9"/>
    <w:rsid w:val="0076008B"/>
    <w:rsid w:val="0076457D"/>
    <w:rsid w:val="00770743"/>
    <w:rsid w:val="0078403B"/>
    <w:rsid w:val="00791DD4"/>
    <w:rsid w:val="00796783"/>
    <w:rsid w:val="007A1158"/>
    <w:rsid w:val="007A4B4D"/>
    <w:rsid w:val="007A54BB"/>
    <w:rsid w:val="007A6A50"/>
    <w:rsid w:val="007C2647"/>
    <w:rsid w:val="007D7432"/>
    <w:rsid w:val="007F1437"/>
    <w:rsid w:val="007F2946"/>
    <w:rsid w:val="0080633E"/>
    <w:rsid w:val="0083109B"/>
    <w:rsid w:val="008324CC"/>
    <w:rsid w:val="008355EA"/>
    <w:rsid w:val="00870E42"/>
    <w:rsid w:val="008738DB"/>
    <w:rsid w:val="00884D87"/>
    <w:rsid w:val="00886E12"/>
    <w:rsid w:val="008918BE"/>
    <w:rsid w:val="008A19D0"/>
    <w:rsid w:val="008B7CD6"/>
    <w:rsid w:val="008D48A8"/>
    <w:rsid w:val="008F1525"/>
    <w:rsid w:val="008F52D9"/>
    <w:rsid w:val="008F68E7"/>
    <w:rsid w:val="00903352"/>
    <w:rsid w:val="00906C73"/>
    <w:rsid w:val="009153DC"/>
    <w:rsid w:val="00917491"/>
    <w:rsid w:val="009215AE"/>
    <w:rsid w:val="009264F8"/>
    <w:rsid w:val="00944A1B"/>
    <w:rsid w:val="00966187"/>
    <w:rsid w:val="00976AB1"/>
    <w:rsid w:val="0097732A"/>
    <w:rsid w:val="009802C7"/>
    <w:rsid w:val="009862CD"/>
    <w:rsid w:val="00994452"/>
    <w:rsid w:val="009A35E6"/>
    <w:rsid w:val="009B3F39"/>
    <w:rsid w:val="009B6BCA"/>
    <w:rsid w:val="009C11A0"/>
    <w:rsid w:val="009C1BC5"/>
    <w:rsid w:val="009D1471"/>
    <w:rsid w:val="009D16FE"/>
    <w:rsid w:val="009E3CC6"/>
    <w:rsid w:val="009E4955"/>
    <w:rsid w:val="009E5DDC"/>
    <w:rsid w:val="009F674C"/>
    <w:rsid w:val="009F6B9E"/>
    <w:rsid w:val="00A3242F"/>
    <w:rsid w:val="00A3571C"/>
    <w:rsid w:val="00A4241D"/>
    <w:rsid w:val="00A46A47"/>
    <w:rsid w:val="00A53A6A"/>
    <w:rsid w:val="00A53ABB"/>
    <w:rsid w:val="00A7164F"/>
    <w:rsid w:val="00A77B96"/>
    <w:rsid w:val="00A866A9"/>
    <w:rsid w:val="00A8723B"/>
    <w:rsid w:val="00A90BAD"/>
    <w:rsid w:val="00AA2577"/>
    <w:rsid w:val="00AA6A28"/>
    <w:rsid w:val="00AB7B73"/>
    <w:rsid w:val="00AD7388"/>
    <w:rsid w:val="00AF1FCE"/>
    <w:rsid w:val="00B0515C"/>
    <w:rsid w:val="00B34B6A"/>
    <w:rsid w:val="00B472FF"/>
    <w:rsid w:val="00B62758"/>
    <w:rsid w:val="00B63F1F"/>
    <w:rsid w:val="00B64F89"/>
    <w:rsid w:val="00B759A4"/>
    <w:rsid w:val="00B76D3B"/>
    <w:rsid w:val="00B94AFC"/>
    <w:rsid w:val="00BB0F5D"/>
    <w:rsid w:val="00BC31B8"/>
    <w:rsid w:val="00BD2869"/>
    <w:rsid w:val="00BD6AEC"/>
    <w:rsid w:val="00BD753E"/>
    <w:rsid w:val="00BE04D6"/>
    <w:rsid w:val="00BE437A"/>
    <w:rsid w:val="00BF726D"/>
    <w:rsid w:val="00C0456A"/>
    <w:rsid w:val="00C04CFF"/>
    <w:rsid w:val="00C0513D"/>
    <w:rsid w:val="00C05551"/>
    <w:rsid w:val="00C154AF"/>
    <w:rsid w:val="00C42965"/>
    <w:rsid w:val="00C43C4F"/>
    <w:rsid w:val="00C576C9"/>
    <w:rsid w:val="00C60AB2"/>
    <w:rsid w:val="00C7400C"/>
    <w:rsid w:val="00C75F11"/>
    <w:rsid w:val="00D101F0"/>
    <w:rsid w:val="00D140E1"/>
    <w:rsid w:val="00D37323"/>
    <w:rsid w:val="00D45F94"/>
    <w:rsid w:val="00D46B28"/>
    <w:rsid w:val="00D50CEE"/>
    <w:rsid w:val="00D54E19"/>
    <w:rsid w:val="00D63B56"/>
    <w:rsid w:val="00D7685F"/>
    <w:rsid w:val="00D823D6"/>
    <w:rsid w:val="00DA671B"/>
    <w:rsid w:val="00DB204C"/>
    <w:rsid w:val="00DB7079"/>
    <w:rsid w:val="00DD2EE3"/>
    <w:rsid w:val="00DD54B5"/>
    <w:rsid w:val="00DF6477"/>
    <w:rsid w:val="00E1752A"/>
    <w:rsid w:val="00E22BB8"/>
    <w:rsid w:val="00E23DEE"/>
    <w:rsid w:val="00E257C2"/>
    <w:rsid w:val="00E437C5"/>
    <w:rsid w:val="00E45B65"/>
    <w:rsid w:val="00E574A6"/>
    <w:rsid w:val="00E635AC"/>
    <w:rsid w:val="00E70CD1"/>
    <w:rsid w:val="00E7770C"/>
    <w:rsid w:val="00E81D7C"/>
    <w:rsid w:val="00E95CB3"/>
    <w:rsid w:val="00E965B5"/>
    <w:rsid w:val="00EA7594"/>
    <w:rsid w:val="00EB09BA"/>
    <w:rsid w:val="00EC5FD3"/>
    <w:rsid w:val="00EC6603"/>
    <w:rsid w:val="00F034AE"/>
    <w:rsid w:val="00F0519F"/>
    <w:rsid w:val="00F05F0A"/>
    <w:rsid w:val="00F07D9A"/>
    <w:rsid w:val="00F07FE8"/>
    <w:rsid w:val="00F149F9"/>
    <w:rsid w:val="00F24EE8"/>
    <w:rsid w:val="00F27EBD"/>
    <w:rsid w:val="00F30DD8"/>
    <w:rsid w:val="00F31D67"/>
    <w:rsid w:val="00F3220B"/>
    <w:rsid w:val="00F32C81"/>
    <w:rsid w:val="00F367C1"/>
    <w:rsid w:val="00F4254F"/>
    <w:rsid w:val="00F45C9B"/>
    <w:rsid w:val="00F53480"/>
    <w:rsid w:val="00F570AE"/>
    <w:rsid w:val="00F57654"/>
    <w:rsid w:val="00F61825"/>
    <w:rsid w:val="00F815D6"/>
    <w:rsid w:val="00F8629E"/>
    <w:rsid w:val="00F9624D"/>
    <w:rsid w:val="00FB2830"/>
    <w:rsid w:val="00FC03F1"/>
    <w:rsid w:val="00FD5937"/>
    <w:rsid w:val="00FE7E2F"/>
    <w:rsid w:val="00FF2C37"/>
    <w:rsid w:val="00FF50F4"/>
    <w:rsid w:val="00FF76B5"/>
    <w:rsid w:val="00FF7B2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0DD8"/>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1E1A9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lid-translation">
    <w:name w:val="tlid-translation"/>
    <w:basedOn w:val="Standardnpsmoodstavce"/>
    <w:rsid w:val="00D7685F"/>
  </w:style>
  <w:style w:type="paragraph" w:styleId="Textbubliny">
    <w:name w:val="Balloon Text"/>
    <w:basedOn w:val="Normln"/>
    <w:link w:val="TextbublinyChar"/>
    <w:uiPriority w:val="99"/>
    <w:semiHidden/>
    <w:unhideWhenUsed/>
    <w:rsid w:val="00C43C4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3C4F"/>
    <w:rPr>
      <w:rFonts w:ascii="Segoe UI" w:hAnsi="Segoe UI" w:cs="Segoe UI"/>
      <w:sz w:val="18"/>
      <w:szCs w:val="18"/>
    </w:rPr>
  </w:style>
  <w:style w:type="paragraph" w:styleId="Zhlav">
    <w:name w:val="header"/>
    <w:basedOn w:val="Normln"/>
    <w:link w:val="ZhlavChar"/>
    <w:uiPriority w:val="99"/>
    <w:unhideWhenUsed/>
    <w:rsid w:val="00AB7B7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B7B73"/>
  </w:style>
  <w:style w:type="paragraph" w:styleId="Zpat">
    <w:name w:val="footer"/>
    <w:basedOn w:val="Normln"/>
    <w:link w:val="ZpatChar"/>
    <w:uiPriority w:val="99"/>
    <w:unhideWhenUsed/>
    <w:rsid w:val="00AB7B73"/>
    <w:pPr>
      <w:tabs>
        <w:tab w:val="center" w:pos="4536"/>
        <w:tab w:val="right" w:pos="9072"/>
      </w:tabs>
      <w:spacing w:after="0" w:line="240" w:lineRule="auto"/>
    </w:pPr>
  </w:style>
  <w:style w:type="character" w:customStyle="1" w:styleId="ZpatChar">
    <w:name w:val="Zápatí Char"/>
    <w:basedOn w:val="Standardnpsmoodstavce"/>
    <w:link w:val="Zpat"/>
    <w:uiPriority w:val="99"/>
    <w:rsid w:val="00AB7B73"/>
  </w:style>
  <w:style w:type="paragraph" w:styleId="Odstavecseseznamem">
    <w:name w:val="List Paragraph"/>
    <w:basedOn w:val="Normln"/>
    <w:uiPriority w:val="34"/>
    <w:qFormat/>
    <w:rsid w:val="00AB7B73"/>
    <w:pPr>
      <w:ind w:left="720"/>
      <w:contextualSpacing/>
    </w:pPr>
  </w:style>
  <w:style w:type="paragraph" w:styleId="Normlnweb">
    <w:name w:val="Normal (Web)"/>
    <w:basedOn w:val="Normln"/>
    <w:uiPriority w:val="99"/>
    <w:unhideWhenUsed/>
    <w:rsid w:val="0032265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DA671B"/>
    <w:rPr>
      <w:sz w:val="16"/>
      <w:szCs w:val="16"/>
    </w:rPr>
  </w:style>
  <w:style w:type="paragraph" w:styleId="Textkomente">
    <w:name w:val="annotation text"/>
    <w:basedOn w:val="Normln"/>
    <w:link w:val="TextkomenteChar"/>
    <w:uiPriority w:val="99"/>
    <w:semiHidden/>
    <w:unhideWhenUsed/>
    <w:rsid w:val="00DA671B"/>
    <w:pPr>
      <w:spacing w:line="240" w:lineRule="auto"/>
    </w:pPr>
    <w:rPr>
      <w:sz w:val="20"/>
      <w:szCs w:val="20"/>
    </w:rPr>
  </w:style>
  <w:style w:type="character" w:customStyle="1" w:styleId="TextkomenteChar">
    <w:name w:val="Text komentáře Char"/>
    <w:basedOn w:val="Standardnpsmoodstavce"/>
    <w:link w:val="Textkomente"/>
    <w:uiPriority w:val="99"/>
    <w:semiHidden/>
    <w:rsid w:val="00DA671B"/>
    <w:rPr>
      <w:sz w:val="20"/>
      <w:szCs w:val="20"/>
    </w:rPr>
  </w:style>
  <w:style w:type="paragraph" w:styleId="Pedmtkomente">
    <w:name w:val="annotation subject"/>
    <w:basedOn w:val="Textkomente"/>
    <w:next w:val="Textkomente"/>
    <w:link w:val="PedmtkomenteChar"/>
    <w:uiPriority w:val="99"/>
    <w:semiHidden/>
    <w:unhideWhenUsed/>
    <w:rsid w:val="00DA671B"/>
    <w:rPr>
      <w:b/>
      <w:bCs/>
    </w:rPr>
  </w:style>
  <w:style w:type="character" w:customStyle="1" w:styleId="PedmtkomenteChar">
    <w:name w:val="Předmět komentáře Char"/>
    <w:basedOn w:val="TextkomenteChar"/>
    <w:link w:val="Pedmtkomente"/>
    <w:uiPriority w:val="99"/>
    <w:semiHidden/>
    <w:rsid w:val="00DA671B"/>
    <w:rPr>
      <w:b/>
      <w:bCs/>
      <w:sz w:val="20"/>
      <w:szCs w:val="20"/>
    </w:rPr>
  </w:style>
  <w:style w:type="paragraph" w:styleId="Textpoznpodarou">
    <w:name w:val="footnote text"/>
    <w:basedOn w:val="Normln"/>
    <w:link w:val="TextpoznpodarouChar"/>
    <w:unhideWhenUsed/>
    <w:rsid w:val="004A35C6"/>
    <w:pPr>
      <w:spacing w:after="0" w:line="240" w:lineRule="auto"/>
    </w:pPr>
    <w:rPr>
      <w:sz w:val="20"/>
      <w:szCs w:val="20"/>
    </w:rPr>
  </w:style>
  <w:style w:type="character" w:customStyle="1" w:styleId="TextpoznpodarouChar">
    <w:name w:val="Text pozn. pod čarou Char"/>
    <w:basedOn w:val="Standardnpsmoodstavce"/>
    <w:link w:val="Textpoznpodarou"/>
    <w:rsid w:val="004A35C6"/>
    <w:rPr>
      <w:sz w:val="20"/>
      <w:szCs w:val="20"/>
    </w:rPr>
  </w:style>
  <w:style w:type="character" w:styleId="Znakapoznpodarou">
    <w:name w:val="footnote reference"/>
    <w:basedOn w:val="Standardnpsmoodstavce"/>
    <w:unhideWhenUsed/>
    <w:rsid w:val="004A35C6"/>
    <w:rPr>
      <w:vertAlign w:val="superscript"/>
    </w:rPr>
  </w:style>
  <w:style w:type="paragraph" w:customStyle="1" w:styleId="oj-doc-ti">
    <w:name w:val="oj-doc-ti"/>
    <w:basedOn w:val="Normln"/>
    <w:rsid w:val="00316B4F"/>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142821657">
      <w:bodyDiv w:val="1"/>
      <w:marLeft w:val="0"/>
      <w:marRight w:val="0"/>
      <w:marTop w:val="0"/>
      <w:marBottom w:val="0"/>
      <w:divBdr>
        <w:top w:val="none" w:sz="0" w:space="0" w:color="auto"/>
        <w:left w:val="none" w:sz="0" w:space="0" w:color="auto"/>
        <w:bottom w:val="none" w:sz="0" w:space="0" w:color="auto"/>
        <w:right w:val="none" w:sz="0" w:space="0" w:color="auto"/>
      </w:divBdr>
    </w:div>
    <w:div w:id="952636328">
      <w:bodyDiv w:val="1"/>
      <w:marLeft w:val="0"/>
      <w:marRight w:val="0"/>
      <w:marTop w:val="0"/>
      <w:marBottom w:val="0"/>
      <w:divBdr>
        <w:top w:val="none" w:sz="0" w:space="0" w:color="auto"/>
        <w:left w:val="none" w:sz="0" w:space="0" w:color="auto"/>
        <w:bottom w:val="none" w:sz="0" w:space="0" w:color="auto"/>
        <w:right w:val="none" w:sz="0" w:space="0" w:color="auto"/>
      </w:divBdr>
    </w:div>
    <w:div w:id="101117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26C37-5A7F-4186-B8F0-90F758748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1291</Words>
  <Characters>7618</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Michaela</cp:lastModifiedBy>
  <cp:revision>3</cp:revision>
  <cp:lastPrinted>2020-09-16T12:00:00Z</cp:lastPrinted>
  <dcterms:created xsi:type="dcterms:W3CDTF">2021-01-25T12:03:00Z</dcterms:created>
  <dcterms:modified xsi:type="dcterms:W3CDTF">2021-01-25T12:04:00Z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MZP/2019/140/552</vt:lpwstr>
  </property>
  <property fmtid="{D5CDD505-2E9C-101B-9397-08002B2CF9AE}" pid="5" name="CJ_PostaDoruc_PisemnostOdpovedNa_Pisemnost">
    <vt:lpwstr>XXX-XXX-XXX</vt:lpwstr>
  </property>
  <property fmtid="{D5CDD505-2E9C-101B-9397-08002B2CF9AE}" pid="6" name="CJ_Spis_Pisemnost">
    <vt:lpwstr>MZP/2019/140/514</vt:lpwstr>
  </property>
  <property fmtid="{D5CDD505-2E9C-101B-9397-08002B2CF9AE}" pid="7" name="Contact_PostaOdes_All">
    <vt:lpwstr>ROZDĚLOVNÍK...</vt:lpwstr>
  </property>
  <property fmtid="{D5CDD505-2E9C-101B-9397-08002B2CF9AE}" pid="8" name="DatumNaroz">
    <vt:lpwstr/>
  </property>
  <property fmtid="{D5CDD505-2E9C-101B-9397-08002B2CF9AE}" pid="9" name="DatumPlatnosti_PisemnostTypZpristupneniInformaciZOSZ_Pisemnost">
    <vt:lpwstr>ZOSZ_DatumPlatnosti</vt:lpwstr>
  </property>
  <property fmtid="{D5CDD505-2E9C-101B-9397-08002B2CF9AE}" pid="10" name="DatumPoriz_Pisemnost">
    <vt:lpwstr>5.8.2019</vt:lpwstr>
  </property>
  <property fmtid="{D5CDD505-2E9C-101B-9397-08002B2CF9AE}" pid="11" name="DisplayName_CJCol">
    <vt:lpwstr>MZP/2019/140/552</vt:lpwstr>
  </property>
  <property fmtid="{D5CDD505-2E9C-101B-9397-08002B2CF9AE}" pid="12" name="DisplayName_SlozkaStupenUtajeniCollection_Slozka_Pisemnost">
    <vt:lpwstr/>
  </property>
  <property fmtid="{D5CDD505-2E9C-101B-9397-08002B2CF9AE}" pid="13" name="DisplayName_SpisovyUzel_PoziceZodpo_Pisemnost">
    <vt:lpwstr>Odbor mezinárodních vztahů</vt:lpwstr>
  </property>
  <property fmtid="{D5CDD505-2E9C-101B-9397-08002B2CF9AE}" pid="14" name="DisplayName_UserPoriz_Pisemnost">
    <vt:lpwstr>Mgr. Barbora Hirschová</vt:lpwstr>
  </property>
  <property fmtid="{D5CDD505-2E9C-101B-9397-08002B2CF9AE}" pid="15" name="DuvodZmeny_SlozkaStupenUtajeniCollection_Slozka_Pisemnost">
    <vt:lpwstr/>
  </property>
  <property fmtid="{D5CDD505-2E9C-101B-9397-08002B2CF9AE}" pid="16" name="EC_Pisemnost">
    <vt:lpwstr>ENV/2019/85012</vt:lpwstr>
  </property>
  <property fmtid="{D5CDD505-2E9C-101B-9397-08002B2CF9AE}" pid="17" name="Key_BarCode_Pisemnost">
    <vt:lpwstr>*B000410386*</vt:lpwstr>
  </property>
  <property fmtid="{D5CDD505-2E9C-101B-9397-08002B2CF9AE}" pid="18" name="KRukam">
    <vt:lpwstr>{KRukam}</vt:lpwstr>
  </property>
  <property fmtid="{D5CDD505-2E9C-101B-9397-08002B2CF9AE}" pid="19" name="NameAddress_Contact_SpisovyUzel_PoziceZodpo_Pisemnost">
    <vt:lpwstr>ADRESÁT SU...</vt:lpwstr>
  </property>
  <property fmtid="{D5CDD505-2E9C-101B-9397-08002B2CF9AE}" pid="20" name="NamePostalAddress_Contact_PostaOdes">
    <vt:lpwstr>{NameAddress_Contact_PostaOdes}
{PostalAddress_Contact_PostaOdes}</vt:lpwstr>
  </property>
  <property fmtid="{D5CDD505-2E9C-101B-9397-08002B2CF9AE}" pid="21" name="Odkaz">
    <vt:lpwstr>ODKAZ</vt:lpwstr>
  </property>
  <property fmtid="{D5CDD505-2E9C-101B-9397-08002B2CF9AE}" pid="22" name="Password_PisemnostTypZpristupneniInformaciZOSZ_Pisemnost">
    <vt:lpwstr>ZOSZ_Password</vt:lpwstr>
  </property>
  <property fmtid="{D5CDD505-2E9C-101B-9397-08002B2CF9AE}" pid="23" name="PocetListuDokumentu_Pisemnost">
    <vt:lpwstr>1</vt:lpwstr>
  </property>
  <property fmtid="{D5CDD505-2E9C-101B-9397-08002B2CF9AE}" pid="24" name="PocetListu_Pisemnost">
    <vt:lpwstr>1</vt:lpwstr>
  </property>
  <property fmtid="{D5CDD505-2E9C-101B-9397-08002B2CF9AE}" pid="25" name="PocetPriloh_Pisemnost">
    <vt:lpwstr>0</vt:lpwstr>
  </property>
  <property fmtid="{D5CDD505-2E9C-101B-9397-08002B2CF9AE}" pid="26" name="Podpis">
    <vt:lpwstr/>
  </property>
  <property fmtid="{D5CDD505-2E9C-101B-9397-08002B2CF9AE}" pid="27" name="PostalAddress_Contact_SpisovyUzel_PoziceZodpo_Pisemnost">
    <vt:lpwstr>ADRESA SU...</vt:lpwstr>
  </property>
  <property fmtid="{D5CDD505-2E9C-101B-9397-08002B2CF9AE}" pid="28" name="RC">
    <vt:lpwstr/>
  </property>
  <property fmtid="{D5CDD505-2E9C-101B-9397-08002B2CF9AE}" pid="29" name="SkartacniZnakLhuta_PisemnostZnak">
    <vt:lpwstr>A/10</vt:lpwstr>
  </property>
  <property fmtid="{D5CDD505-2E9C-101B-9397-08002B2CF9AE}" pid="30" name="SmlouvaCislo">
    <vt:lpwstr>ČÍSLO SMLOUVY</vt:lpwstr>
  </property>
  <property fmtid="{D5CDD505-2E9C-101B-9397-08002B2CF9AE}" pid="31" name="SZ_Spis_Pisemnost">
    <vt:lpwstr>ZN/MZP/2019/140/72</vt:lpwstr>
  </property>
  <property fmtid="{D5CDD505-2E9C-101B-9397-08002B2CF9AE}" pid="32" name="TEST">
    <vt:lpwstr>testovací pole</vt:lpwstr>
  </property>
  <property fmtid="{D5CDD505-2E9C-101B-9397-08002B2CF9AE}" pid="33" name="TypPrilohy_Pisemnost">
    <vt:lpwstr>TYP PŘÍLOHY</vt:lpwstr>
  </property>
  <property fmtid="{D5CDD505-2E9C-101B-9397-08002B2CF9AE}" pid="34" name="UserName_PisemnostTypZpristupneniInformaciZOSZ_Pisemnost">
    <vt:lpwstr>ZOSZ_UserName</vt:lpwstr>
  </property>
  <property fmtid="{D5CDD505-2E9C-101B-9397-08002B2CF9AE}" pid="35" name="Vec_Pisemnost">
    <vt:lpwstr>MPŘ - Návrh na přijetí změn přílohy III a nové přílohy VII Rotterdamské úmluvy o postupu předchozího souhlasu pro určité nebezpečné chemické látky a pesticidy v mezinárodním obchodu, přijatých v Ženevě dne 10.května 2019. </vt:lpwstr>
  </property>
  <property fmtid="{D5CDD505-2E9C-101B-9397-08002B2CF9AE}" pid="36" name="Zkratka_SpisovyUzel_PoziceZodpo_Pisemnost">
    <vt:lpwstr>140</vt:lpwstr>
  </property>
</Properties>
</file>