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4D432A" w:rsidP="00AA26B5">
      <w:pPr>
        <w:pStyle w:val="PS-slousnesen"/>
        <w:spacing w:before="240" w:after="240"/>
      </w:pPr>
      <w:r>
        <w:t>364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4D432A">
        <w:t>77</w:t>
      </w:r>
      <w:r>
        <w:t>. schůze</w:t>
      </w:r>
    </w:p>
    <w:p w:rsidR="002720DD" w:rsidRDefault="004D432A" w:rsidP="003A1813">
      <w:pPr>
        <w:pStyle w:val="PS-hlavika1"/>
        <w:spacing w:after="840"/>
      </w:pPr>
      <w:r>
        <w:t>ze dne 27</w:t>
      </w:r>
      <w:r w:rsidR="001240FE">
        <w:t>. ledna 2021</w:t>
      </w:r>
    </w:p>
    <w:p w:rsidR="003A1813" w:rsidRDefault="003A1813" w:rsidP="006F4C4B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3A181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7420AA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305334" w:rsidRDefault="00EE4557" w:rsidP="007C0619">
      <w:pPr>
        <w:pStyle w:val="Odstavecseseznamem"/>
        <w:numPr>
          <w:ilvl w:val="0"/>
          <w:numId w:val="29"/>
        </w:numPr>
        <w:suppressAutoHyphens/>
        <w:spacing w:before="360" w:line="276" w:lineRule="auto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7C0619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763150" w:rsidRPr="000C3890" w:rsidRDefault="00763150" w:rsidP="000C3890">
      <w:pPr>
        <w:pStyle w:val="vbory"/>
        <w:spacing w:after="240"/>
        <w:rPr>
          <w:sz w:val="24"/>
          <w:szCs w:val="24"/>
        </w:rPr>
      </w:pPr>
    </w:p>
    <w:p w:rsidR="00763150" w:rsidRPr="00763150" w:rsidRDefault="00763150" w:rsidP="00763150">
      <w:pPr>
        <w:pStyle w:val="pikzn"/>
        <w:numPr>
          <w:ilvl w:val="0"/>
          <w:numId w:val="22"/>
        </w:numPr>
        <w:spacing w:line="276" w:lineRule="auto"/>
        <w:rPr>
          <w:sz w:val="24"/>
          <w:szCs w:val="24"/>
        </w:rPr>
      </w:pPr>
      <w:r w:rsidRPr="00763150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763150">
        <w:rPr>
          <w:sz w:val="24"/>
          <w:szCs w:val="24"/>
        </w:rPr>
        <w:t>ratifikací změna přílohy VII Protokolu o omezo</w:t>
      </w:r>
      <w:r>
        <w:rPr>
          <w:sz w:val="24"/>
          <w:szCs w:val="24"/>
        </w:rPr>
        <w:t>vání acidifikace, eutrofizace a </w:t>
      </w:r>
      <w:r w:rsidRPr="00763150">
        <w:rPr>
          <w:sz w:val="24"/>
          <w:szCs w:val="24"/>
        </w:rPr>
        <w:t xml:space="preserve">přízemního ozonu (Göteborský protokol), přijatá v Ženevě dne </w:t>
      </w:r>
      <w:r w:rsidRPr="00763150">
        <w:rPr>
          <w:sz w:val="24"/>
          <w:szCs w:val="24"/>
        </w:rPr>
        <w:br/>
        <w:t xml:space="preserve">13. prosince 2019 /sněmovní tisk 1137/ (jednání podle § 90 odst. 2) </w:t>
      </w:r>
    </w:p>
    <w:p w:rsidR="00763150" w:rsidRPr="000C3890" w:rsidRDefault="00763150" w:rsidP="000C3890">
      <w:pPr>
        <w:pStyle w:val="vbory"/>
        <w:spacing w:line="276" w:lineRule="auto"/>
        <w:rPr>
          <w:sz w:val="24"/>
          <w:szCs w:val="24"/>
        </w:rPr>
      </w:pPr>
      <w:r w:rsidRPr="00763150">
        <w:rPr>
          <w:sz w:val="24"/>
          <w:szCs w:val="24"/>
        </w:rPr>
        <w:t>zahraničnímu výboru;</w:t>
      </w:r>
    </w:p>
    <w:p w:rsidR="00763150" w:rsidRDefault="00554376" w:rsidP="000C389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763150" w:rsidRPr="003329F3" w:rsidRDefault="00763150" w:rsidP="003329F3">
      <w:pPr>
        <w:suppressAutoHyphens/>
        <w:spacing w:line="276" w:lineRule="auto"/>
        <w:jc w:val="both"/>
        <w:rPr>
          <w:color w:val="000000"/>
          <w:szCs w:val="24"/>
        </w:rPr>
      </w:pPr>
      <w:r w:rsidRPr="003329F3">
        <w:rPr>
          <w:color w:val="000000"/>
          <w:szCs w:val="24"/>
        </w:rPr>
        <w:t>ke sněmovnímu tisku 1137 poslance Jana Lipavského.</w:t>
      </w:r>
    </w:p>
    <w:p w:rsidR="00D870CA" w:rsidRDefault="00D870CA" w:rsidP="0058464C">
      <w:pPr>
        <w:jc w:val="both"/>
        <w:rPr>
          <w:color w:val="000000"/>
          <w:szCs w:val="24"/>
        </w:rPr>
      </w:pPr>
    </w:p>
    <w:p w:rsidR="000C3890" w:rsidRDefault="000C3890" w:rsidP="0058464C">
      <w:pPr>
        <w:jc w:val="both"/>
        <w:rPr>
          <w:color w:val="000000"/>
          <w:szCs w:val="24"/>
        </w:rPr>
      </w:pPr>
    </w:p>
    <w:p w:rsidR="0012660D" w:rsidRPr="00D870CA" w:rsidRDefault="00D827C6" w:rsidP="00D827C6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C3890" w:rsidRDefault="000C3890" w:rsidP="006F6BAA">
      <w:pPr>
        <w:spacing w:after="0"/>
        <w:rPr>
          <w:szCs w:val="24"/>
        </w:rPr>
      </w:pPr>
    </w:p>
    <w:p w:rsidR="000C3890" w:rsidRDefault="000C3890" w:rsidP="006F6BAA">
      <w:pPr>
        <w:spacing w:after="0"/>
        <w:rPr>
          <w:szCs w:val="24"/>
        </w:rPr>
      </w:pPr>
    </w:p>
    <w:p w:rsidR="000C3890" w:rsidRDefault="00D827C6" w:rsidP="00D827C6">
      <w:pPr>
        <w:spacing w:after="0"/>
        <w:jc w:val="center"/>
        <w:rPr>
          <w:szCs w:val="24"/>
        </w:rPr>
      </w:pPr>
      <w:bookmarkStart w:id="0" w:name="_GoBack"/>
      <w:r>
        <w:rPr>
          <w:szCs w:val="24"/>
        </w:rPr>
        <w:t>Jan Farský v. r.</w:t>
      </w:r>
    </w:p>
    <w:bookmarkEnd w:id="0"/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890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65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05334"/>
    <w:rsid w:val="00320AF9"/>
    <w:rsid w:val="00325AD4"/>
    <w:rsid w:val="00327A68"/>
    <w:rsid w:val="00327A70"/>
    <w:rsid w:val="003329F3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3543"/>
    <w:rsid w:val="004A402D"/>
    <w:rsid w:val="004A66B4"/>
    <w:rsid w:val="004B52AA"/>
    <w:rsid w:val="004C0800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0D98"/>
    <w:rsid w:val="006151A2"/>
    <w:rsid w:val="00616FE4"/>
    <w:rsid w:val="00620764"/>
    <w:rsid w:val="006216DE"/>
    <w:rsid w:val="006250C3"/>
    <w:rsid w:val="00630A63"/>
    <w:rsid w:val="00633EB4"/>
    <w:rsid w:val="00640C0F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4C4B"/>
    <w:rsid w:val="006F578F"/>
    <w:rsid w:val="006F6BAA"/>
    <w:rsid w:val="006F6C32"/>
    <w:rsid w:val="00702CB6"/>
    <w:rsid w:val="0071653A"/>
    <w:rsid w:val="00720810"/>
    <w:rsid w:val="00720947"/>
    <w:rsid w:val="0072688A"/>
    <w:rsid w:val="00731E40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27C6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0254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5249"/>
    <o:shapelayout v:ext="edit">
      <o:idmap v:ext="edit" data="1"/>
    </o:shapelayout>
  </w:shapeDefaults>
  <w:decimalSymbol w:val=","/>
  <w:listSeparator w:val=";"/>
  <w14:docId w14:val="16DF1DE7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AB4A0-9434-47E0-A811-F10E45D9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279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258</cp:revision>
  <cp:lastPrinted>2021-01-27T09:56:00Z</cp:lastPrinted>
  <dcterms:created xsi:type="dcterms:W3CDTF">2020-04-27T08:03:00Z</dcterms:created>
  <dcterms:modified xsi:type="dcterms:W3CDTF">2021-01-27T15:24:00Z</dcterms:modified>
</cp:coreProperties>
</file>