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D85" w:rsidRDefault="00A92050" w:rsidP="00A92050">
      <w:pPr>
        <w:jc w:val="center"/>
        <w:rPr>
          <w:b/>
        </w:rPr>
      </w:pPr>
      <w:r>
        <w:rPr>
          <w:b/>
        </w:rPr>
        <w:t>Pozměňovací a jiné návrhy</w:t>
      </w:r>
    </w:p>
    <w:p w:rsidR="00A1590F" w:rsidRPr="008A05F4" w:rsidRDefault="00A92050" w:rsidP="00A1590F">
      <w:pPr>
        <w:jc w:val="center"/>
        <w:rPr>
          <w:b/>
        </w:rPr>
      </w:pPr>
      <w:r>
        <w:rPr>
          <w:b/>
        </w:rPr>
        <w:t>k</w:t>
      </w:r>
      <w:r w:rsidR="00DC02EE">
        <w:rPr>
          <w:b/>
        </w:rPr>
        <w:t xml:space="preserve"> návrhu </w:t>
      </w:r>
      <w:bookmarkStart w:id="0" w:name="_GoBack"/>
      <w:bookmarkEnd w:id="0"/>
      <w:r w:rsidR="00A1590F" w:rsidRPr="008A05F4">
        <w:rPr>
          <w:b/>
          <w:shd w:val="clear" w:color="auto" w:fill="FFFFFF" w:themeFill="background1"/>
        </w:rPr>
        <w:t>poslance Petra Dolínka na vydání zákona, kterým se mění zákon č.</w:t>
      </w:r>
      <w:r w:rsidR="007675DE">
        <w:rPr>
          <w:b/>
          <w:shd w:val="clear" w:color="auto" w:fill="FFFFFF" w:themeFill="background1"/>
        </w:rPr>
        <w:t> </w:t>
      </w:r>
      <w:r w:rsidR="00A1590F" w:rsidRPr="008A05F4">
        <w:rPr>
          <w:b/>
          <w:shd w:val="clear" w:color="auto" w:fill="FFFFFF" w:themeFill="background1"/>
        </w:rPr>
        <w:t>361/2000</w:t>
      </w:r>
      <w:r w:rsidR="00A1590F">
        <w:rPr>
          <w:b/>
          <w:shd w:val="clear" w:color="auto" w:fill="FFFFFF" w:themeFill="background1"/>
        </w:rPr>
        <w:t> </w:t>
      </w:r>
      <w:r w:rsidR="00A1590F" w:rsidRPr="008A05F4">
        <w:rPr>
          <w:b/>
          <w:shd w:val="clear" w:color="auto" w:fill="FFFFFF" w:themeFill="background1"/>
        </w:rPr>
        <w:t>Sb., o provozu na pozemních komunikacích a o změně některých zákonů (zákon</w:t>
      </w:r>
      <w:r w:rsidR="00A1590F">
        <w:rPr>
          <w:b/>
          <w:shd w:val="clear" w:color="auto" w:fill="FFFFFF" w:themeFill="background1"/>
        </w:rPr>
        <w:t> </w:t>
      </w:r>
      <w:r w:rsidR="00A1590F" w:rsidRPr="008A05F4">
        <w:rPr>
          <w:b/>
          <w:shd w:val="clear" w:color="auto" w:fill="FFFFFF" w:themeFill="background1"/>
        </w:rPr>
        <w:t xml:space="preserve">o silničním provozu), ve znění pozdějších předpisů </w:t>
      </w:r>
    </w:p>
    <w:p w:rsidR="00A1590F" w:rsidRDefault="00A1590F" w:rsidP="00A1590F">
      <w:pPr>
        <w:jc w:val="center"/>
        <w:rPr>
          <w:b/>
        </w:rPr>
      </w:pPr>
      <w:r>
        <w:rPr>
          <w:b/>
        </w:rPr>
        <w:t>(tisk 374)</w:t>
      </w:r>
    </w:p>
    <w:p w:rsidR="00A1590F" w:rsidRDefault="00A1590F" w:rsidP="00A1590F">
      <w:pPr>
        <w:jc w:val="center"/>
        <w:rPr>
          <w:b/>
        </w:rPr>
      </w:pPr>
    </w:p>
    <w:p w:rsidR="00A1590F" w:rsidRDefault="00A1590F" w:rsidP="00A1590F">
      <w:pPr>
        <w:rPr>
          <w:b/>
        </w:rPr>
      </w:pPr>
    </w:p>
    <w:p w:rsidR="00A1590F" w:rsidRDefault="00A1590F" w:rsidP="00A1590F">
      <w:pPr>
        <w:rPr>
          <w:b/>
        </w:rPr>
      </w:pPr>
    </w:p>
    <w:p w:rsidR="00A1590F" w:rsidRDefault="00A1590F" w:rsidP="00A1590F">
      <w:pPr>
        <w:rPr>
          <w:b/>
        </w:rPr>
      </w:pPr>
      <w:r>
        <w:rPr>
          <w:b/>
        </w:rPr>
        <w:t>Návrh na zamítnutí návrhu zákona nebyl podán.</w:t>
      </w:r>
    </w:p>
    <w:p w:rsidR="00A1590F" w:rsidRPr="00A92050" w:rsidRDefault="00A1590F" w:rsidP="00A1590F"/>
    <w:p w:rsidR="00A1590F" w:rsidRDefault="00A1590F" w:rsidP="00A1590F">
      <w:pPr>
        <w:pStyle w:val="Oznaenpozmn"/>
        <w:tabs>
          <w:tab w:val="clear" w:pos="425"/>
        </w:tabs>
        <w:ind w:left="567" w:hanging="567"/>
      </w:pPr>
      <w:r>
        <w:t>Pozměňovací návrhy obsažené v usnesení garančního hospodářského výboru č. 177 z 27. schůze konané dne 2. května 2019 (tisk 374/3)</w:t>
      </w:r>
    </w:p>
    <w:p w:rsidR="00A1590F" w:rsidRDefault="00A1590F" w:rsidP="00A1590F"/>
    <w:p w:rsidR="00A1590F" w:rsidRPr="0045683B" w:rsidRDefault="00A1590F" w:rsidP="00A1590F">
      <w:pPr>
        <w:ind w:left="284" w:firstLine="425"/>
        <w:rPr>
          <w:bCs/>
        </w:rPr>
      </w:pPr>
      <w:r w:rsidRPr="0045683B">
        <w:rPr>
          <w:bCs/>
        </w:rPr>
        <w:t>V čl. I se za bod 3 doplňuje nový bod 4, který zní:</w:t>
      </w:r>
    </w:p>
    <w:p w:rsidR="00A1590F" w:rsidRPr="000B4C32" w:rsidRDefault="00A1590F" w:rsidP="00A1590F">
      <w:pPr>
        <w:pStyle w:val="l4"/>
        <w:spacing w:before="0" w:beforeAutospacing="0" w:after="0" w:afterAutospacing="0"/>
        <w:ind w:firstLine="709"/>
        <w:rPr>
          <w:rFonts w:eastAsia="Calibri"/>
          <w:lang w:val="cs-CZ"/>
        </w:rPr>
      </w:pPr>
      <w:r>
        <w:rPr>
          <w:rFonts w:eastAsia="Calibri"/>
          <w:lang w:val="cs-CZ"/>
        </w:rPr>
        <w:t>„</w:t>
      </w:r>
      <w:r w:rsidRPr="000B4C32">
        <w:rPr>
          <w:rFonts w:eastAsia="Calibri"/>
          <w:lang w:val="cs-CZ"/>
        </w:rPr>
        <w:t xml:space="preserve">4. V § 125h odst. 3 se číslovka </w:t>
      </w:r>
      <w:r>
        <w:rPr>
          <w:rFonts w:eastAsia="Calibri"/>
          <w:lang w:val="cs-CZ"/>
        </w:rPr>
        <w:t>„</w:t>
      </w:r>
      <w:r w:rsidRPr="000B4C32">
        <w:rPr>
          <w:rFonts w:eastAsia="Calibri"/>
          <w:lang w:val="cs-CZ"/>
        </w:rPr>
        <w:t>15</w:t>
      </w:r>
      <w:r>
        <w:rPr>
          <w:rFonts w:eastAsia="Calibri"/>
          <w:lang w:val="cs-CZ"/>
        </w:rPr>
        <w:t>“</w:t>
      </w:r>
      <w:r w:rsidRPr="000B4C32">
        <w:rPr>
          <w:rFonts w:eastAsia="Calibri"/>
          <w:lang w:val="cs-CZ"/>
        </w:rPr>
        <w:t xml:space="preserve"> nahrazuje číslovkou </w:t>
      </w:r>
      <w:r>
        <w:rPr>
          <w:rFonts w:eastAsia="Calibri"/>
          <w:lang w:val="cs-CZ"/>
        </w:rPr>
        <w:t>„</w:t>
      </w:r>
      <w:r w:rsidRPr="000B4C32">
        <w:rPr>
          <w:rFonts w:eastAsia="Calibri"/>
          <w:lang w:val="cs-CZ"/>
        </w:rPr>
        <w:t>30</w:t>
      </w:r>
      <w:r>
        <w:rPr>
          <w:rFonts w:eastAsia="Calibri"/>
          <w:lang w:val="cs-CZ"/>
        </w:rPr>
        <w:t>“</w:t>
      </w:r>
      <w:r w:rsidRPr="000B4C32">
        <w:rPr>
          <w:rFonts w:eastAsia="Calibri"/>
          <w:lang w:val="cs-CZ"/>
        </w:rPr>
        <w:t>.</w:t>
      </w:r>
      <w:r>
        <w:rPr>
          <w:rFonts w:eastAsia="Calibri"/>
          <w:lang w:val="cs-CZ"/>
        </w:rPr>
        <w:t>“.</w:t>
      </w:r>
    </w:p>
    <w:p w:rsidR="00A1590F" w:rsidRDefault="00A1590F" w:rsidP="00A1590F"/>
    <w:p w:rsidR="00A1590F" w:rsidRDefault="00A1590F" w:rsidP="00A1590F"/>
    <w:p w:rsidR="00A1590F" w:rsidRPr="00A92050" w:rsidRDefault="00A1590F" w:rsidP="00A1590F"/>
    <w:p w:rsidR="00A1590F" w:rsidRPr="00A92050" w:rsidRDefault="00A1590F" w:rsidP="00A1590F">
      <w:pPr>
        <w:jc w:val="center"/>
      </w:pPr>
      <w:r w:rsidRPr="00A92050">
        <w:rPr>
          <w:b/>
          <w:sz w:val="28"/>
          <w:szCs w:val="28"/>
        </w:rPr>
        <w:t>Pozměňovací návrhy přednesené v</w:t>
      </w:r>
      <w:r>
        <w:rPr>
          <w:b/>
          <w:sz w:val="28"/>
          <w:szCs w:val="28"/>
        </w:rPr>
        <w:t xml:space="preserve"> opakovaném </w:t>
      </w:r>
      <w:r w:rsidRPr="00A92050">
        <w:rPr>
          <w:b/>
          <w:sz w:val="28"/>
          <w:szCs w:val="28"/>
        </w:rPr>
        <w:t xml:space="preserve">druhém čtení dne </w:t>
      </w:r>
      <w:r>
        <w:rPr>
          <w:b/>
          <w:sz w:val="28"/>
          <w:szCs w:val="28"/>
        </w:rPr>
        <w:t>20. ledna 2021</w:t>
      </w:r>
    </w:p>
    <w:p w:rsidR="00A1590F" w:rsidRPr="00A92050" w:rsidRDefault="00A1590F" w:rsidP="00A1590F"/>
    <w:p w:rsidR="00A92050" w:rsidRDefault="00A92050" w:rsidP="00A92050">
      <w:pPr>
        <w:pStyle w:val="Oznaenpozmn"/>
        <w:tabs>
          <w:tab w:val="clear" w:pos="425"/>
        </w:tabs>
        <w:ind w:left="567" w:hanging="567"/>
      </w:pPr>
      <w:r>
        <w:t>Poslan</w:t>
      </w:r>
      <w:r w:rsidR="00D27152">
        <w:t>kyně Pastuchová Jana</w:t>
      </w:r>
    </w:p>
    <w:p w:rsidR="00D27152" w:rsidRDefault="00D27152" w:rsidP="00D27152">
      <w:r>
        <w:t>(SD 2416)</w:t>
      </w:r>
    </w:p>
    <w:p w:rsidR="00D27152" w:rsidRPr="005A5D23" w:rsidRDefault="00D27152" w:rsidP="00D27152">
      <w:pPr>
        <w:rPr>
          <w:rFonts w:eastAsia="TimesNewRoman,Bold"/>
          <w:bCs/>
        </w:rPr>
      </w:pPr>
      <w:r w:rsidRPr="005A5D23">
        <w:rPr>
          <w:rFonts w:eastAsia="TimesNewRoman,Bold"/>
          <w:bCs/>
        </w:rPr>
        <w:t xml:space="preserve">V čl. I se </w:t>
      </w:r>
      <w:r>
        <w:rPr>
          <w:rFonts w:eastAsia="TimesNewRoman,Bold"/>
          <w:bCs/>
        </w:rPr>
        <w:t>před</w:t>
      </w:r>
      <w:r w:rsidRPr="005A5D23">
        <w:rPr>
          <w:rFonts w:eastAsia="TimesNewRoman,Bold"/>
          <w:bCs/>
        </w:rPr>
        <w:t xml:space="preserve"> dosavadní bod</w:t>
      </w:r>
      <w:r>
        <w:rPr>
          <w:rFonts w:eastAsia="TimesNewRoman,Bold"/>
          <w:bCs/>
        </w:rPr>
        <w:t xml:space="preserve"> 1</w:t>
      </w:r>
      <w:r w:rsidRPr="005A5D23">
        <w:rPr>
          <w:rFonts w:eastAsia="TimesNewRoman,Bold"/>
          <w:bCs/>
        </w:rPr>
        <w:t xml:space="preserve"> vkládá nový bod, který zní:</w:t>
      </w:r>
    </w:p>
    <w:p w:rsidR="00D27152" w:rsidRPr="005A5D23" w:rsidRDefault="00D27152" w:rsidP="00D27152">
      <w:r>
        <w:rPr>
          <w:rFonts w:eastAsia="TimesNewRoman,Bold"/>
          <w:bCs/>
        </w:rPr>
        <w:t>„1. V</w:t>
      </w:r>
      <w:r w:rsidRPr="005A5D23">
        <w:rPr>
          <w:rFonts w:eastAsia="TimesNewRoman,Bold"/>
          <w:bCs/>
        </w:rPr>
        <w:t xml:space="preserve"> § </w:t>
      </w:r>
      <w:r>
        <w:rPr>
          <w:rFonts w:eastAsia="TimesNewRoman,Bold"/>
          <w:bCs/>
        </w:rPr>
        <w:t>18</w:t>
      </w:r>
      <w:r w:rsidRPr="005A5D23">
        <w:rPr>
          <w:rFonts w:eastAsia="TimesNewRoman,Bold"/>
          <w:bCs/>
        </w:rPr>
        <w:t xml:space="preserve"> </w:t>
      </w:r>
      <w:r>
        <w:rPr>
          <w:rFonts w:eastAsia="TimesNewRoman,Bold"/>
          <w:bCs/>
        </w:rPr>
        <w:t xml:space="preserve">odst. 3 se za text „3 500 kg“ vkládají </w:t>
      </w:r>
      <w:proofErr w:type="gramStart"/>
      <w:r>
        <w:rPr>
          <w:rFonts w:eastAsia="TimesNewRoman,Bold"/>
          <w:bCs/>
        </w:rPr>
        <w:t>slova „</w:t>
      </w:r>
      <w:r w:rsidR="00F62B45">
        <w:rPr>
          <w:rFonts w:eastAsia="TimesNewRoman,Bold"/>
          <w:bCs/>
        </w:rPr>
        <w:t xml:space="preserve"> </w:t>
      </w:r>
      <w:r>
        <w:rPr>
          <w:rFonts w:eastAsia="TimesNewRoman,Bold"/>
          <w:bCs/>
        </w:rPr>
        <w:t>, vozidla</w:t>
      </w:r>
      <w:proofErr w:type="gramEnd"/>
      <w:r>
        <w:rPr>
          <w:rFonts w:eastAsia="TimesNewRoman,Bold"/>
          <w:bCs/>
        </w:rPr>
        <w:t xml:space="preserve"> základní složky integrovaného záchranného systému“.“. </w:t>
      </w:r>
    </w:p>
    <w:p w:rsidR="00D27152" w:rsidRPr="005A5D23" w:rsidRDefault="00D27152" w:rsidP="00D27152">
      <w:r w:rsidRPr="005A5D23">
        <w:t>Následující body se přečíslují.</w:t>
      </w:r>
    </w:p>
    <w:p w:rsidR="00D27152" w:rsidRPr="00D27152" w:rsidRDefault="00D27152" w:rsidP="00D27152"/>
    <w:p w:rsidR="00A92050" w:rsidRPr="00A92050" w:rsidRDefault="00A92050" w:rsidP="00A92050"/>
    <w:p w:rsidR="00A92050" w:rsidRPr="00D27152" w:rsidRDefault="00D27152" w:rsidP="00A92050">
      <w:pPr>
        <w:rPr>
          <w:b/>
        </w:rPr>
      </w:pPr>
      <w:r w:rsidRPr="00D27152">
        <w:rPr>
          <w:b/>
        </w:rPr>
        <w:t>C</w:t>
      </w:r>
      <w:r w:rsidRPr="00D27152">
        <w:rPr>
          <w:b/>
        </w:rPr>
        <w:tab/>
        <w:t>Poslankyně Ožanová Zuzana</w:t>
      </w:r>
    </w:p>
    <w:p w:rsidR="00D27152" w:rsidRDefault="007D35F1" w:rsidP="00A92050">
      <w:r w:rsidRPr="007D35F1">
        <w:rPr>
          <w:b/>
        </w:rPr>
        <w:t>C. 1.</w:t>
      </w:r>
      <w:r>
        <w:t xml:space="preserve"> </w:t>
      </w:r>
      <w:r w:rsidR="00D27152">
        <w:t>(SD 3253)</w:t>
      </w:r>
    </w:p>
    <w:p w:rsidR="00D27152" w:rsidRPr="007D35F1" w:rsidRDefault="00D27152" w:rsidP="00D27152">
      <w:pPr>
        <w:autoSpaceDE w:val="0"/>
        <w:autoSpaceDN w:val="0"/>
        <w:adjustRightInd w:val="0"/>
        <w:spacing w:after="60"/>
        <w:rPr>
          <w:iCs/>
          <w:color w:val="000000"/>
        </w:rPr>
      </w:pPr>
      <w:r w:rsidRPr="007D35F1">
        <w:rPr>
          <w:iCs/>
          <w:color w:val="000000"/>
        </w:rPr>
        <w:t>1. Na konci čl. I se doplňuje nový bod, který zní:</w:t>
      </w:r>
    </w:p>
    <w:p w:rsidR="00D27152" w:rsidRDefault="00D27152" w:rsidP="00D27152">
      <w:pPr>
        <w:autoSpaceDE w:val="0"/>
        <w:autoSpaceDN w:val="0"/>
        <w:adjustRightInd w:val="0"/>
        <w:spacing w:after="60"/>
        <w:rPr>
          <w:b/>
          <w:bCs/>
          <w:color w:val="000000"/>
        </w:rPr>
      </w:pPr>
      <w:r w:rsidRPr="00863EF4">
        <w:rPr>
          <w:color w:val="000000"/>
        </w:rPr>
        <w:t>„</w:t>
      </w:r>
      <w:r w:rsidRPr="00053490">
        <w:rPr>
          <w:b/>
          <w:color w:val="000000"/>
        </w:rPr>
        <w:t>4.</w:t>
      </w:r>
      <w:r w:rsidRPr="00863EF4">
        <w:rPr>
          <w:color w:val="000000"/>
        </w:rPr>
        <w:t xml:space="preserve"> V § 125g se dosavadní text označuje jako odstavec 1 a doplňují se odstavce 2 a 3, které znějí: </w:t>
      </w:r>
    </w:p>
    <w:p w:rsidR="00D27152" w:rsidRDefault="00D27152" w:rsidP="00D27152">
      <w:pPr>
        <w:autoSpaceDE w:val="0"/>
        <w:autoSpaceDN w:val="0"/>
        <w:adjustRightInd w:val="0"/>
        <w:spacing w:after="60"/>
        <w:rPr>
          <w:b/>
          <w:bCs/>
          <w:color w:val="000000"/>
        </w:rPr>
      </w:pPr>
      <w:r w:rsidRPr="00863EF4">
        <w:rPr>
          <w:color w:val="000000"/>
        </w:rPr>
        <w:t>„(2) Doba, po kterou se v případě uvedeném v § 125f odstavci 5 písm. b) vedlo řízení o</w:t>
      </w:r>
      <w:r>
        <w:rPr>
          <w:color w:val="000000"/>
        </w:rPr>
        <w:t> </w:t>
      </w:r>
      <w:r w:rsidRPr="00863EF4">
        <w:rPr>
          <w:color w:val="000000"/>
        </w:rPr>
        <w:t xml:space="preserve">přestupku řidiče, se nezapočítává do promlčecí doby u přestupku provozovatele vozidla. </w:t>
      </w:r>
    </w:p>
    <w:p w:rsidR="00D27152" w:rsidRPr="001270AB" w:rsidRDefault="00D27152" w:rsidP="00D27152">
      <w:pPr>
        <w:autoSpaceDE w:val="0"/>
        <w:autoSpaceDN w:val="0"/>
        <w:adjustRightInd w:val="0"/>
        <w:spacing w:after="60"/>
        <w:rPr>
          <w:b/>
          <w:bCs/>
          <w:color w:val="000000"/>
        </w:rPr>
      </w:pPr>
      <w:r w:rsidRPr="00863EF4">
        <w:rPr>
          <w:color w:val="000000"/>
        </w:rPr>
        <w:t>(3) Doba, po kterou se vedlo řízení o přestupku provozovatele vozidla, v němž došlo ke zproštění odpovědnosti podle § 125f odst. 6, se nezapočítává do proml</w:t>
      </w:r>
      <w:r>
        <w:rPr>
          <w:color w:val="000000"/>
        </w:rPr>
        <w:t>čecí doby u přestupku řidiče.“.“.</w:t>
      </w:r>
    </w:p>
    <w:p w:rsidR="00D27152" w:rsidRPr="00863EF4" w:rsidRDefault="00D27152" w:rsidP="00D27152">
      <w:pPr>
        <w:autoSpaceDE w:val="0"/>
        <w:autoSpaceDN w:val="0"/>
        <w:adjustRightInd w:val="0"/>
        <w:spacing w:after="60"/>
        <w:rPr>
          <w:color w:val="000000"/>
        </w:rPr>
      </w:pPr>
    </w:p>
    <w:p w:rsidR="00D27152" w:rsidRPr="007D35F1" w:rsidRDefault="00D27152" w:rsidP="00D27152">
      <w:pPr>
        <w:autoSpaceDE w:val="0"/>
        <w:autoSpaceDN w:val="0"/>
        <w:adjustRightInd w:val="0"/>
        <w:spacing w:after="60"/>
        <w:rPr>
          <w:iCs/>
          <w:color w:val="000000"/>
        </w:rPr>
      </w:pPr>
      <w:r w:rsidRPr="007D35F1">
        <w:rPr>
          <w:iCs/>
          <w:color w:val="000000"/>
        </w:rPr>
        <w:t>2. Za dosavadní čl. I se vkládá nový čl. II, který včetně nadpisu zní:</w:t>
      </w:r>
    </w:p>
    <w:p w:rsidR="00D27152" w:rsidRPr="00863EF4" w:rsidRDefault="00D27152" w:rsidP="00D27152">
      <w:pPr>
        <w:autoSpaceDE w:val="0"/>
        <w:autoSpaceDN w:val="0"/>
        <w:adjustRightInd w:val="0"/>
        <w:spacing w:after="60"/>
        <w:ind w:left="426"/>
        <w:jc w:val="center"/>
        <w:rPr>
          <w:color w:val="000000"/>
        </w:rPr>
      </w:pPr>
      <w:r w:rsidRPr="00863EF4">
        <w:rPr>
          <w:color w:val="000000"/>
        </w:rPr>
        <w:t>„Čl. II</w:t>
      </w:r>
    </w:p>
    <w:p w:rsidR="00D27152" w:rsidRPr="00863EF4" w:rsidRDefault="00D27152" w:rsidP="00D27152">
      <w:pPr>
        <w:autoSpaceDE w:val="0"/>
        <w:autoSpaceDN w:val="0"/>
        <w:adjustRightInd w:val="0"/>
        <w:spacing w:after="60"/>
        <w:ind w:left="426"/>
        <w:jc w:val="center"/>
        <w:rPr>
          <w:b/>
          <w:bCs/>
          <w:color w:val="000000"/>
        </w:rPr>
      </w:pPr>
      <w:r w:rsidRPr="00863EF4">
        <w:rPr>
          <w:b/>
          <w:bCs/>
          <w:color w:val="000000"/>
        </w:rPr>
        <w:t>Přechodné ustanovení</w:t>
      </w:r>
    </w:p>
    <w:p w:rsidR="00D27152" w:rsidRDefault="00D27152" w:rsidP="00F62B45">
      <w:pPr>
        <w:autoSpaceDE w:val="0"/>
        <w:autoSpaceDN w:val="0"/>
        <w:adjustRightInd w:val="0"/>
        <w:rPr>
          <w:color w:val="000000"/>
        </w:rPr>
      </w:pPr>
      <w:r w:rsidRPr="00863EF4">
        <w:rPr>
          <w:color w:val="000000"/>
        </w:rPr>
        <w:t>Ustanovení § 125g odst. 2 a 3 zákona č. 361/2000 Sb., ve znění účinném ode dne nabytí účinnosti tohoto zákona, se nepoužije na přestupky spáchané přede dnem nabytí účinnosti tohoto zákona.".</w:t>
      </w:r>
    </w:p>
    <w:p w:rsidR="00F62B45" w:rsidRPr="00863EF4" w:rsidRDefault="00F62B45" w:rsidP="00F62B45">
      <w:pPr>
        <w:autoSpaceDE w:val="0"/>
        <w:autoSpaceDN w:val="0"/>
        <w:adjustRightInd w:val="0"/>
        <w:rPr>
          <w:color w:val="000000"/>
        </w:rPr>
      </w:pPr>
    </w:p>
    <w:p w:rsidR="00D27152" w:rsidRPr="00863EF4" w:rsidRDefault="00D27152" w:rsidP="00F62B45">
      <w:pPr>
        <w:autoSpaceDE w:val="0"/>
        <w:autoSpaceDN w:val="0"/>
        <w:adjustRightInd w:val="0"/>
        <w:rPr>
          <w:color w:val="000000"/>
        </w:rPr>
      </w:pPr>
      <w:r w:rsidRPr="00863EF4">
        <w:rPr>
          <w:color w:val="000000"/>
        </w:rPr>
        <w:lastRenderedPageBreak/>
        <w:t>Dosavadní čl. II se označuje jako čl. III.</w:t>
      </w:r>
    </w:p>
    <w:p w:rsidR="00D27152" w:rsidRDefault="00D27152" w:rsidP="00F62B45"/>
    <w:p w:rsidR="00D27152" w:rsidRPr="00A92050" w:rsidRDefault="007D35F1" w:rsidP="00A92050">
      <w:r w:rsidRPr="007D35F1">
        <w:rPr>
          <w:b/>
        </w:rPr>
        <w:t>C. 2.</w:t>
      </w:r>
      <w:r>
        <w:t xml:space="preserve"> </w:t>
      </w:r>
      <w:r w:rsidR="00D27152">
        <w:t>(SD 5351)</w:t>
      </w:r>
    </w:p>
    <w:p w:rsidR="00D27152" w:rsidRPr="001B522A" w:rsidRDefault="00D27152" w:rsidP="00D27152">
      <w:pPr>
        <w:rPr>
          <w:rFonts w:eastAsia="TimesNewRoman,Bold"/>
          <w:bCs/>
        </w:rPr>
      </w:pPr>
      <w:r w:rsidRPr="00940DB0">
        <w:rPr>
          <w:rFonts w:eastAsia="TimesNewRoman,Bold"/>
          <w:b/>
          <w:bCs/>
        </w:rPr>
        <w:t>1.</w:t>
      </w:r>
      <w:r>
        <w:rPr>
          <w:rFonts w:eastAsia="TimesNewRoman,Bold"/>
          <w:bCs/>
        </w:rPr>
        <w:t xml:space="preserve"> </w:t>
      </w:r>
      <w:r w:rsidRPr="001B522A">
        <w:rPr>
          <w:rFonts w:eastAsia="TimesNewRoman,Bold"/>
          <w:bCs/>
        </w:rPr>
        <w:t xml:space="preserve">V čl. </w:t>
      </w:r>
      <w:r>
        <w:rPr>
          <w:rFonts w:eastAsia="TimesNewRoman,Bold"/>
          <w:bCs/>
        </w:rPr>
        <w:t>I se před dosavadní bod 1 vkládají nové</w:t>
      </w:r>
      <w:r w:rsidRPr="001B522A">
        <w:rPr>
          <w:rFonts w:eastAsia="TimesNewRoman,Bold"/>
          <w:bCs/>
        </w:rPr>
        <w:t xml:space="preserve"> bod</w:t>
      </w:r>
      <w:r>
        <w:rPr>
          <w:rFonts w:eastAsia="TimesNewRoman,Bold"/>
          <w:bCs/>
        </w:rPr>
        <w:t>y, které znějí</w:t>
      </w:r>
      <w:r w:rsidRPr="001B522A">
        <w:rPr>
          <w:rFonts w:eastAsia="TimesNewRoman,Bold"/>
          <w:bCs/>
        </w:rPr>
        <w:t>:</w:t>
      </w:r>
    </w:p>
    <w:p w:rsidR="00D27152" w:rsidRPr="00063D9F" w:rsidRDefault="00D27152" w:rsidP="00D27152">
      <w:pPr>
        <w:rPr>
          <w:rFonts w:eastAsia="TimesNewRoman,Bold"/>
          <w:bCs/>
        </w:rPr>
      </w:pPr>
      <w:r w:rsidRPr="00A87CD9">
        <w:rPr>
          <w:rFonts w:eastAsia="TimesNewRoman,Bold"/>
          <w:bCs/>
        </w:rPr>
        <w:t>„</w:t>
      </w:r>
      <w:r w:rsidRPr="001B522A">
        <w:rPr>
          <w:rFonts w:eastAsia="TimesNewRoman,Bold"/>
          <w:bCs/>
        </w:rPr>
        <w:t>1.</w:t>
      </w:r>
      <w:r>
        <w:rPr>
          <w:rFonts w:eastAsia="TimesNewRoman,Bold"/>
          <w:bCs/>
        </w:rPr>
        <w:t xml:space="preserve"> </w:t>
      </w:r>
      <w:r w:rsidRPr="00063D9F">
        <w:rPr>
          <w:rFonts w:eastAsia="TimesNewRoman,Bold"/>
          <w:bCs/>
        </w:rPr>
        <w:t>V § 80a odst. 1 písmeno a) zní:</w:t>
      </w:r>
    </w:p>
    <w:p w:rsidR="00D27152" w:rsidRPr="00063D9F" w:rsidRDefault="00D27152" w:rsidP="00D27152">
      <w:pPr>
        <w:rPr>
          <w:rFonts w:eastAsia="TimesNewRoman,Bold"/>
          <w:bCs/>
        </w:rPr>
      </w:pPr>
      <w:r w:rsidRPr="00063D9F">
        <w:rPr>
          <w:rFonts w:eastAsia="TimesNewRoman,Bold"/>
          <w:bCs/>
        </w:rPr>
        <w:t xml:space="preserve">„a) AM jsou zařazena </w:t>
      </w:r>
    </w:p>
    <w:p w:rsidR="00D27152" w:rsidRPr="00063D9F" w:rsidRDefault="00D27152" w:rsidP="00F62B45">
      <w:pPr>
        <w:ind w:left="426"/>
        <w:rPr>
          <w:rFonts w:eastAsia="TimesNewRoman,Bold"/>
          <w:bCs/>
        </w:rPr>
      </w:pPr>
      <w:r w:rsidRPr="00063D9F">
        <w:rPr>
          <w:rFonts w:eastAsia="TimesNewRoman,Bold"/>
          <w:bCs/>
        </w:rPr>
        <w:t>1. dvoukolová motorová vozidla s konstrukční rychlostí převyšující 25 km.h-1 a nepřevyšující 45 km.h-1, jejichž technické parametry odpovídají parametrům vozidel kategorie L1e podle přímo použitelného předpisu Evropské unie upravujícího schvalování vozidel kategorie L</w:t>
      </w:r>
      <w:r>
        <w:rPr>
          <w:rFonts w:eastAsia="TimesNewRoman,Bold"/>
          <w:bCs/>
          <w:vertAlign w:val="superscript"/>
        </w:rPr>
        <w:t>50</w:t>
      </w:r>
      <w:r w:rsidRPr="00063D9F">
        <w:rPr>
          <w:rFonts w:eastAsia="TimesNewRoman,Bold"/>
          <w:bCs/>
          <w:vertAlign w:val="superscript"/>
        </w:rPr>
        <w:t>)</w:t>
      </w:r>
      <w:r w:rsidRPr="00063D9F">
        <w:rPr>
          <w:rFonts w:eastAsia="TimesNewRoman,Bold"/>
          <w:bCs/>
        </w:rPr>
        <w:t xml:space="preserve">,  </w:t>
      </w:r>
    </w:p>
    <w:p w:rsidR="00D27152" w:rsidRPr="00063D9F" w:rsidRDefault="00D27152" w:rsidP="00F62B45">
      <w:pPr>
        <w:ind w:left="426"/>
        <w:rPr>
          <w:rFonts w:eastAsia="TimesNewRoman,Bold"/>
          <w:bCs/>
        </w:rPr>
      </w:pPr>
      <w:r w:rsidRPr="00063D9F">
        <w:rPr>
          <w:rFonts w:eastAsia="TimesNewRoman,Bold"/>
          <w:bCs/>
        </w:rPr>
        <w:t>2. tříkolová motorová vozidla s konstrukční rychlostí převyšující 25 km.h-1 a nepřevyšující 45 km.h-1, jejichž technické parametry odpovídají parametrům vozidel kategorie L2e podle přímo použitelného předpisu Evropské unie upravujícího schvalování vozidel kategorie L</w:t>
      </w:r>
      <w:r>
        <w:rPr>
          <w:rFonts w:eastAsia="TimesNewRoman,Bold"/>
          <w:bCs/>
          <w:vertAlign w:val="superscript"/>
        </w:rPr>
        <w:t>50</w:t>
      </w:r>
      <w:r w:rsidRPr="00063D9F">
        <w:rPr>
          <w:rFonts w:eastAsia="TimesNewRoman,Bold"/>
          <w:bCs/>
          <w:vertAlign w:val="superscript"/>
        </w:rPr>
        <w:t>)</w:t>
      </w:r>
      <w:r w:rsidRPr="00063D9F">
        <w:rPr>
          <w:rFonts w:eastAsia="TimesNewRoman,Bold"/>
          <w:bCs/>
        </w:rPr>
        <w:t xml:space="preserve">, a </w:t>
      </w:r>
    </w:p>
    <w:p w:rsidR="00D27152" w:rsidRDefault="00D27152" w:rsidP="00F62B45">
      <w:pPr>
        <w:ind w:left="426"/>
        <w:rPr>
          <w:rFonts w:eastAsia="TimesNewRoman,Bold"/>
          <w:bCs/>
        </w:rPr>
      </w:pPr>
      <w:r w:rsidRPr="00063D9F">
        <w:rPr>
          <w:rFonts w:eastAsia="TimesNewRoman,Bold"/>
          <w:bCs/>
        </w:rPr>
        <w:t>3. čtyřkolová motorová vozidla s konstrukční rychlostí nepřevyšující 45 km.h-1, jejichž technické parametry odpovídají parametrům vozidel kategorie L6e podle přímo použitelného předpisu Evropské unie upravujícího schvalování vozidel kategorie L</w:t>
      </w:r>
      <w:r>
        <w:rPr>
          <w:rFonts w:eastAsia="TimesNewRoman,Bold"/>
          <w:bCs/>
          <w:vertAlign w:val="superscript"/>
        </w:rPr>
        <w:t>50</w:t>
      </w:r>
      <w:r w:rsidRPr="00063D9F">
        <w:rPr>
          <w:rFonts w:eastAsia="TimesNewRoman,Bold"/>
          <w:bCs/>
          <w:vertAlign w:val="superscript"/>
        </w:rPr>
        <w:t>)</w:t>
      </w:r>
      <w:r w:rsidRPr="00063D9F">
        <w:rPr>
          <w:rFonts w:eastAsia="TimesNewRoman,Bold"/>
          <w:bCs/>
        </w:rPr>
        <w:t>,</w:t>
      </w:r>
      <w:r>
        <w:rPr>
          <w:rFonts w:eastAsia="TimesNewRoman,Bold"/>
          <w:bCs/>
        </w:rPr>
        <w:t>“.</w:t>
      </w:r>
    </w:p>
    <w:p w:rsidR="00C634C0" w:rsidRDefault="00C634C0" w:rsidP="00F62B45">
      <w:pPr>
        <w:ind w:left="426"/>
        <w:rPr>
          <w:rFonts w:eastAsia="TimesNewRoman,Bold"/>
          <w:bCs/>
        </w:rPr>
      </w:pPr>
    </w:p>
    <w:p w:rsidR="00D27152" w:rsidRPr="00063D9F" w:rsidRDefault="00D27152" w:rsidP="00F62B45">
      <w:pPr>
        <w:ind w:left="426"/>
        <w:rPr>
          <w:rFonts w:eastAsia="TimesNewRoman,Bold"/>
          <w:bCs/>
        </w:rPr>
      </w:pPr>
      <w:r>
        <w:rPr>
          <w:rFonts w:eastAsia="TimesNewRoman,Bold"/>
          <w:bCs/>
        </w:rPr>
        <w:t>Poznámka pod čarou č. 50</w:t>
      </w:r>
      <w:r w:rsidRPr="00063D9F">
        <w:rPr>
          <w:rFonts w:eastAsia="TimesNewRoman,Bold"/>
          <w:bCs/>
        </w:rPr>
        <w:t xml:space="preserve"> zní:</w:t>
      </w:r>
    </w:p>
    <w:p w:rsidR="00D27152" w:rsidRDefault="00D27152" w:rsidP="00F62B45">
      <w:pPr>
        <w:ind w:left="426"/>
        <w:rPr>
          <w:rFonts w:eastAsia="TimesNewRoman,Bold"/>
          <w:bCs/>
        </w:rPr>
      </w:pPr>
      <w:r w:rsidRPr="00063D9F">
        <w:rPr>
          <w:rFonts w:eastAsia="TimesNewRoman,Bold"/>
          <w:bCs/>
        </w:rPr>
        <w:t>„</w:t>
      </w:r>
      <w:r>
        <w:rPr>
          <w:rFonts w:eastAsia="TimesNewRoman,Bold"/>
          <w:bCs/>
          <w:vertAlign w:val="superscript"/>
        </w:rPr>
        <w:t>50</w:t>
      </w:r>
      <w:r w:rsidRPr="00063D9F">
        <w:rPr>
          <w:rFonts w:eastAsia="TimesNewRoman,Bold"/>
          <w:bCs/>
          <w:vertAlign w:val="superscript"/>
        </w:rPr>
        <w:t>)</w:t>
      </w:r>
      <w:r w:rsidRPr="00063D9F">
        <w:rPr>
          <w:rFonts w:eastAsia="TimesNewRoman,Bold"/>
          <w:bCs/>
        </w:rPr>
        <w:t xml:space="preserve"> Nařízení Evropského parlamentu a Rady (EU) č. 168/2013 ze dne 15. ledna 2013 o</w:t>
      </w:r>
      <w:r w:rsidR="00F62B45">
        <w:rPr>
          <w:rFonts w:eastAsia="TimesNewRoman,Bold"/>
          <w:bCs/>
        </w:rPr>
        <w:t> </w:t>
      </w:r>
      <w:r w:rsidRPr="00063D9F">
        <w:rPr>
          <w:rFonts w:eastAsia="TimesNewRoman,Bold"/>
          <w:bCs/>
        </w:rPr>
        <w:t>schvalování dvoukolových nebo tříkolových vozidel a čtyřkolek a dozoru nad trhem s</w:t>
      </w:r>
      <w:r w:rsidR="00F62B45">
        <w:rPr>
          <w:rFonts w:eastAsia="TimesNewRoman,Bold"/>
          <w:bCs/>
        </w:rPr>
        <w:t> </w:t>
      </w:r>
      <w:r w:rsidRPr="00063D9F">
        <w:rPr>
          <w:rFonts w:eastAsia="TimesNewRoman,Bold"/>
          <w:bCs/>
        </w:rPr>
        <w:t>těmito vozidly</w:t>
      </w:r>
      <w:r>
        <w:rPr>
          <w:rFonts w:eastAsia="TimesNewRoman,Bold"/>
          <w:bCs/>
        </w:rPr>
        <w:t>, v platném znění</w:t>
      </w:r>
      <w:r w:rsidRPr="00063D9F">
        <w:rPr>
          <w:rFonts w:eastAsia="TimesNewRoman,Bold"/>
          <w:bCs/>
        </w:rPr>
        <w:t>.“.</w:t>
      </w:r>
    </w:p>
    <w:p w:rsidR="00C634C0" w:rsidRDefault="00C634C0" w:rsidP="00F62B45">
      <w:pPr>
        <w:ind w:left="426"/>
        <w:rPr>
          <w:rFonts w:eastAsia="TimesNewRoman,Bold"/>
          <w:bCs/>
        </w:rPr>
      </w:pPr>
    </w:p>
    <w:p w:rsidR="00D27152" w:rsidRDefault="00D27152" w:rsidP="00F62B45">
      <w:pPr>
        <w:ind w:left="426"/>
        <w:rPr>
          <w:rFonts w:eastAsia="TimesNewRoman,Bold"/>
          <w:bCs/>
        </w:rPr>
      </w:pPr>
      <w:r w:rsidRPr="001B522A">
        <w:rPr>
          <w:rFonts w:eastAsia="TimesNewRoman,Bold"/>
          <w:bCs/>
        </w:rPr>
        <w:t>2.</w:t>
      </w:r>
      <w:r>
        <w:rPr>
          <w:rFonts w:eastAsia="TimesNewRoman,Bold"/>
          <w:bCs/>
        </w:rPr>
        <w:t xml:space="preserve"> </w:t>
      </w:r>
      <w:r w:rsidRPr="00063D9F">
        <w:rPr>
          <w:rFonts w:eastAsia="TimesNewRoman,Bold"/>
          <w:bCs/>
        </w:rPr>
        <w:t>V § 80a odst. 1 písm. e) se slova „s výjimkou vozidel uvedených v písmeni a), jejichž výkon nepřevyšuje 15 kW a hmotnost v nenaloženém stavu nepřevyšuje 400 kg nebo 550 kg u vozidel určených k přepravě zboží“ nahrazují slovy „, jejichž technické parametry odpovídají parametrům vozidel kategorie L7e podle přímo použitelného předpisu Evropské unie upravujícího schvalování vozidel kategorie L</w:t>
      </w:r>
      <w:r>
        <w:rPr>
          <w:rFonts w:eastAsia="TimesNewRoman,Bold"/>
          <w:bCs/>
          <w:vertAlign w:val="superscript"/>
        </w:rPr>
        <w:t>50</w:t>
      </w:r>
      <w:r w:rsidRPr="00063D9F">
        <w:rPr>
          <w:rFonts w:eastAsia="TimesNewRoman,Bold"/>
          <w:bCs/>
          <w:vertAlign w:val="superscript"/>
        </w:rPr>
        <w:t>)</w:t>
      </w:r>
      <w:r w:rsidRPr="00063D9F">
        <w:rPr>
          <w:rFonts w:eastAsia="TimesNewRoman,Bold"/>
          <w:bCs/>
        </w:rPr>
        <w:t>, s výjimkou vozidel uvedených v</w:t>
      </w:r>
      <w:r w:rsidR="00F62B45">
        <w:rPr>
          <w:rFonts w:eastAsia="TimesNewRoman,Bold"/>
          <w:bCs/>
        </w:rPr>
        <w:t> </w:t>
      </w:r>
      <w:r w:rsidRPr="00063D9F">
        <w:rPr>
          <w:rFonts w:eastAsia="TimesNewRoman,Bold"/>
          <w:bCs/>
        </w:rPr>
        <w:t>písmeni a)</w:t>
      </w:r>
      <w:r>
        <w:rPr>
          <w:rFonts w:eastAsia="TimesNewRoman,Bold"/>
          <w:bCs/>
        </w:rPr>
        <w:t>“.“.</w:t>
      </w:r>
    </w:p>
    <w:p w:rsidR="00F62B45" w:rsidRDefault="00F62B45" w:rsidP="00F62B45">
      <w:pPr>
        <w:ind w:left="426"/>
        <w:rPr>
          <w:rFonts w:eastAsia="TimesNewRoman,Bold"/>
          <w:bCs/>
        </w:rPr>
      </w:pPr>
    </w:p>
    <w:p w:rsidR="00D27152" w:rsidRDefault="00D27152" w:rsidP="00D27152">
      <w:r>
        <w:t>Následující body se přečíslují.</w:t>
      </w:r>
    </w:p>
    <w:p w:rsidR="00F62B45" w:rsidRDefault="00F62B45" w:rsidP="00D27152"/>
    <w:p w:rsidR="00D27152" w:rsidRPr="00940DB0" w:rsidRDefault="00D27152" w:rsidP="00D27152">
      <w:pPr>
        <w:rPr>
          <w:rFonts w:eastAsia="TimesNewRoman,Bold"/>
          <w:bCs/>
        </w:rPr>
      </w:pPr>
      <w:r w:rsidRPr="00940DB0">
        <w:rPr>
          <w:rFonts w:eastAsia="TimesNewRoman,Bold"/>
          <w:b/>
          <w:bCs/>
        </w:rPr>
        <w:t>2.</w:t>
      </w:r>
      <w:r>
        <w:rPr>
          <w:rFonts w:eastAsia="TimesNewRoman,Bold"/>
          <w:bCs/>
        </w:rPr>
        <w:t xml:space="preserve"> Za čl. I se vkládá nový č</w:t>
      </w:r>
      <w:r w:rsidRPr="00940DB0">
        <w:rPr>
          <w:rFonts w:eastAsia="TimesNewRoman,Bold"/>
          <w:bCs/>
        </w:rPr>
        <w:t>l. II</w:t>
      </w:r>
      <w:r>
        <w:rPr>
          <w:rFonts w:eastAsia="TimesNewRoman,Bold"/>
          <w:bCs/>
        </w:rPr>
        <w:t>, který včetně nadpisu zní:</w:t>
      </w:r>
    </w:p>
    <w:p w:rsidR="00D27152" w:rsidRDefault="00D27152" w:rsidP="00D27152">
      <w:pPr>
        <w:jc w:val="center"/>
        <w:rPr>
          <w:rFonts w:eastAsia="TimesNewRoman,Bold"/>
          <w:bCs/>
        </w:rPr>
      </w:pPr>
      <w:r>
        <w:rPr>
          <w:rFonts w:eastAsia="TimesNewRoman,Bold"/>
          <w:bCs/>
        </w:rPr>
        <w:t>„Čl. II</w:t>
      </w:r>
    </w:p>
    <w:p w:rsidR="00D27152" w:rsidRDefault="00D27152" w:rsidP="00D27152">
      <w:pPr>
        <w:jc w:val="center"/>
        <w:rPr>
          <w:rFonts w:eastAsia="TimesNewRoman,Bold"/>
          <w:b/>
          <w:bCs/>
        </w:rPr>
      </w:pPr>
      <w:r w:rsidRPr="00940DB0">
        <w:rPr>
          <w:rFonts w:eastAsia="TimesNewRoman,Bold"/>
          <w:b/>
          <w:bCs/>
        </w:rPr>
        <w:t>Přechodné ustanovení</w:t>
      </w:r>
    </w:p>
    <w:p w:rsidR="00F62B45" w:rsidRPr="00940DB0" w:rsidRDefault="00F62B45" w:rsidP="00D27152">
      <w:pPr>
        <w:jc w:val="center"/>
        <w:rPr>
          <w:rFonts w:eastAsia="TimesNewRoman,Bold"/>
          <w:bCs/>
        </w:rPr>
      </w:pPr>
    </w:p>
    <w:p w:rsidR="00D27152" w:rsidRDefault="00D27152" w:rsidP="00D27152">
      <w:pPr>
        <w:rPr>
          <w:rFonts w:eastAsia="TimesNewRoman,Bold"/>
          <w:bCs/>
        </w:rPr>
      </w:pPr>
      <w:r w:rsidRPr="00940DB0">
        <w:rPr>
          <w:rFonts w:eastAsia="TimesNewRoman,Bold"/>
          <w:bCs/>
        </w:rPr>
        <w:t>Řidičské oprávnění pro skupinu vozidel AM nebo B1 udělené přede dnem nabytí účinnosti tohoto zákona zůstává zachováno v rozsahu, jaký mělo podle zákona č. 361/2000 Sb., ve znění účinném přede dnem nabytí účinnosti tohoto zákona; toto řidičské oprávnění opravňuje ode dne nabytí účinnosti tohoto zákona rovněž k řízení motorových vozidel, která jsou do příslušné skupiny vozidel nově zařazena tímto zákonem.</w:t>
      </w:r>
      <w:r>
        <w:rPr>
          <w:rFonts w:eastAsia="TimesNewRoman,Bold"/>
          <w:bCs/>
        </w:rPr>
        <w:t>“.</w:t>
      </w:r>
    </w:p>
    <w:p w:rsidR="00F62B45" w:rsidRDefault="00F62B45" w:rsidP="00D27152">
      <w:pPr>
        <w:rPr>
          <w:rFonts w:eastAsia="TimesNewRoman,Bold"/>
          <w:bCs/>
        </w:rPr>
      </w:pPr>
    </w:p>
    <w:p w:rsidR="00D27152" w:rsidRPr="00940DB0" w:rsidRDefault="00D27152" w:rsidP="00D27152">
      <w:pPr>
        <w:rPr>
          <w:rFonts w:eastAsia="TimesNewRoman,Bold"/>
          <w:bCs/>
        </w:rPr>
      </w:pPr>
      <w:r>
        <w:rPr>
          <w:rFonts w:eastAsia="TimesNewRoman,Bold"/>
          <w:bCs/>
        </w:rPr>
        <w:t>Dosavadní čl. II. se označuje jako čl. III.</w:t>
      </w:r>
    </w:p>
    <w:p w:rsidR="00A92050" w:rsidRDefault="00A92050" w:rsidP="00A92050"/>
    <w:p w:rsidR="00D27152" w:rsidRDefault="00D27152" w:rsidP="00A92050"/>
    <w:p w:rsidR="00A92050" w:rsidRPr="00D27152" w:rsidRDefault="00D27152" w:rsidP="00A92050">
      <w:pPr>
        <w:rPr>
          <w:b/>
        </w:rPr>
      </w:pPr>
      <w:r w:rsidRPr="00D27152">
        <w:rPr>
          <w:b/>
        </w:rPr>
        <w:t>D</w:t>
      </w:r>
      <w:r w:rsidRPr="00D27152">
        <w:rPr>
          <w:b/>
        </w:rPr>
        <w:tab/>
        <w:t xml:space="preserve">Poslanec </w:t>
      </w:r>
      <w:proofErr w:type="spellStart"/>
      <w:r w:rsidRPr="00D27152">
        <w:rPr>
          <w:b/>
        </w:rPr>
        <w:t>Feranec</w:t>
      </w:r>
      <w:proofErr w:type="spellEnd"/>
      <w:r w:rsidRPr="00D27152">
        <w:rPr>
          <w:b/>
        </w:rPr>
        <w:t xml:space="preserve"> Milan</w:t>
      </w:r>
    </w:p>
    <w:p w:rsidR="00D27152" w:rsidRDefault="00D27152" w:rsidP="00A92050">
      <w:r>
        <w:t>(SD 5706)</w:t>
      </w:r>
    </w:p>
    <w:p w:rsidR="00D27152" w:rsidRPr="008D470E" w:rsidRDefault="00D27152" w:rsidP="00D27152">
      <w:pPr>
        <w:rPr>
          <w:rFonts w:eastAsia="TimesNewRoman,Bold"/>
          <w:bCs/>
          <w:lang w:eastAsia="en-US"/>
        </w:rPr>
      </w:pPr>
      <w:r w:rsidRPr="008D470E">
        <w:rPr>
          <w:rFonts w:eastAsia="TimesNewRoman,Bold"/>
          <w:bCs/>
          <w:lang w:eastAsia="en-US"/>
        </w:rPr>
        <w:t>V čl. I se před dosavadní bod 1 vkládají nové body, které zní:</w:t>
      </w:r>
    </w:p>
    <w:p w:rsidR="00D27152" w:rsidRPr="008D470E" w:rsidRDefault="00D27152" w:rsidP="00D27152">
      <w:pPr>
        <w:keepNext/>
        <w:shd w:val="clear" w:color="auto" w:fill="FFFFFF"/>
      </w:pPr>
      <w:r w:rsidRPr="008D470E">
        <w:lastRenderedPageBreak/>
        <w:t xml:space="preserve">„1. V § 45 odstavec 1 nově zní: </w:t>
      </w:r>
    </w:p>
    <w:p w:rsidR="00D27152" w:rsidRDefault="00D27152" w:rsidP="00D27152">
      <w:pPr>
        <w:keepNext/>
        <w:shd w:val="clear" w:color="auto" w:fill="FFFFFF"/>
        <w:rPr>
          <w:b/>
          <w:bCs/>
          <w:color w:val="15679C"/>
        </w:rPr>
      </w:pPr>
      <w:r w:rsidRPr="008D470E">
        <w:rPr>
          <w:bCs/>
          <w:color w:val="000000"/>
        </w:rPr>
        <w:t>(1)</w:t>
      </w:r>
      <w:r w:rsidRPr="008D470E">
        <w:rPr>
          <w:color w:val="000000"/>
        </w:rPr>
        <w:t xml:space="preserve"> Kdo způsobil překážku provozu na pozemní komunikaci, musí ji neprodleně odstranit; neučiní-li tak, odstraní ji na jeho náklad správce pozemní komunikace, nebo osoba pověřená výkonem údržby a oprav pozemní komunikace, a není-li ustanovena taková osoba, pak vlastník pozemní komunikace (dále jen „správce pozemní </w:t>
      </w:r>
      <w:proofErr w:type="gramStart"/>
      <w:r w:rsidRPr="008D470E">
        <w:rPr>
          <w:color w:val="000000"/>
        </w:rPr>
        <w:t>komunikace“).</w:t>
      </w:r>
      <w:hyperlink r:id="rId8" w:anchor="f2086253" w:history="1">
        <w:r w:rsidRPr="008D470E">
          <w:rPr>
            <w:b/>
            <w:bCs/>
            <w:color w:val="15679C"/>
            <w:vertAlign w:val="superscript"/>
          </w:rPr>
          <w:t>1</w:t>
        </w:r>
        <w:r w:rsidRPr="008D470E">
          <w:rPr>
            <w:b/>
            <w:bCs/>
            <w:color w:val="15679C"/>
          </w:rPr>
          <w:t>)</w:t>
        </w:r>
      </w:hyperlink>
      <w:proofErr w:type="gramEnd"/>
    </w:p>
    <w:p w:rsidR="00F62B45" w:rsidRPr="008D470E" w:rsidRDefault="00F62B45" w:rsidP="00D27152">
      <w:pPr>
        <w:keepNext/>
        <w:shd w:val="clear" w:color="auto" w:fill="FFFFFF"/>
      </w:pPr>
    </w:p>
    <w:p w:rsidR="00D27152" w:rsidRPr="008D470E" w:rsidRDefault="00D27152" w:rsidP="00D27152">
      <w:pPr>
        <w:keepNext/>
        <w:shd w:val="clear" w:color="auto" w:fill="FFFFFF"/>
      </w:pPr>
      <w:r w:rsidRPr="008D470E">
        <w:t>2. V § 45 odstavec 2 nově zní:</w:t>
      </w:r>
    </w:p>
    <w:p w:rsidR="00D27152" w:rsidRDefault="00D27152" w:rsidP="00D27152">
      <w:pPr>
        <w:keepNext/>
        <w:shd w:val="clear" w:color="auto" w:fill="FFFFFF"/>
        <w:rPr>
          <w:color w:val="000000"/>
        </w:rPr>
      </w:pPr>
      <w:r w:rsidRPr="008D470E">
        <w:rPr>
          <w:bCs/>
          <w:color w:val="000000"/>
        </w:rPr>
        <w:t>(2)</w:t>
      </w:r>
      <w:r w:rsidRPr="008D470E">
        <w:rPr>
          <w:color w:val="000000"/>
        </w:rPr>
        <w:t xml:space="preserve"> Není-li možno překážku provozu na pozemních komunikacích neprodleně odstranit, musí ji její původce označit a ohlásit policii, případně obecní policii, pokud se jedná o překážku provozu na místní komunikaci, nebo na účelové komunikaci na území obce. Je-li překážkou provozu na dálnici vozidlo, musí být překážka provozu ohlášena policii vždy.</w:t>
      </w:r>
    </w:p>
    <w:p w:rsidR="00F62B45" w:rsidRPr="008D470E" w:rsidRDefault="00F62B45" w:rsidP="00D27152">
      <w:pPr>
        <w:keepNext/>
        <w:shd w:val="clear" w:color="auto" w:fill="FFFFFF"/>
        <w:rPr>
          <w:color w:val="000000"/>
        </w:rPr>
      </w:pPr>
    </w:p>
    <w:p w:rsidR="00D27152" w:rsidRPr="008D470E" w:rsidRDefault="00D27152" w:rsidP="00D27152">
      <w:pPr>
        <w:keepNext/>
        <w:shd w:val="clear" w:color="auto" w:fill="FFFFFF"/>
      </w:pPr>
      <w:r w:rsidRPr="008D470E">
        <w:t xml:space="preserve">3. V § 45 odstavec 4 nově zní: </w:t>
      </w:r>
    </w:p>
    <w:p w:rsidR="00D27152" w:rsidRPr="008D470E" w:rsidRDefault="00D27152" w:rsidP="00D27152">
      <w:pPr>
        <w:keepNext/>
        <w:shd w:val="clear" w:color="auto" w:fill="FFFFFF"/>
      </w:pPr>
      <w:r w:rsidRPr="008D470E">
        <w:t>(4) Je-li překážkou provozu na pozemní komunikaci vozidlo a překážka provozu je ohlášena podle odst</w:t>
      </w:r>
      <w:r>
        <w:t>avce</w:t>
      </w:r>
      <w:r w:rsidRPr="008D470E">
        <w:t xml:space="preserve"> 2, rozhoduje o odstranění vozidla z dálnice a silnice vždy policista a z místní komunikace</w:t>
      </w:r>
      <w:r w:rsidRPr="008D470E">
        <w:rPr>
          <w:color w:val="000000"/>
        </w:rPr>
        <w:t>, nebo účelové komunikaci na území obce policista, nebo strážník obecní policie</w:t>
      </w:r>
      <w:r w:rsidRPr="008D470E">
        <w:t>. Je-li vozidlo překážkou provozu na dálnici, rozhodne policista vždy o odstranění vozidla správcem pozemní komunikace, nebo jím pověřenou osobou</w:t>
      </w:r>
      <w:r>
        <w:t>;</w:t>
      </w:r>
      <w:r w:rsidRPr="008D470E">
        <w:t xml:space="preserve"> </w:t>
      </w:r>
      <w:r>
        <w:t>v</w:t>
      </w:r>
      <w:r w:rsidRPr="008D470E">
        <w:t>ozidlo se odstraní na náklad jeho provozovatele.“.</w:t>
      </w:r>
    </w:p>
    <w:p w:rsidR="00D27152" w:rsidRPr="008D470E" w:rsidRDefault="00D27152" w:rsidP="00D27152">
      <w:pPr>
        <w:keepNext/>
        <w:shd w:val="clear" w:color="auto" w:fill="FFFFFF"/>
      </w:pPr>
    </w:p>
    <w:p w:rsidR="00D27152" w:rsidRPr="008D470E" w:rsidRDefault="00D27152" w:rsidP="00D27152">
      <w:pPr>
        <w:rPr>
          <w:rFonts w:eastAsiaTheme="minorHAnsi"/>
          <w:lang w:eastAsia="en-US"/>
        </w:rPr>
      </w:pPr>
      <w:r w:rsidRPr="008D470E">
        <w:rPr>
          <w:rFonts w:eastAsiaTheme="minorHAnsi"/>
          <w:lang w:eastAsia="en-US"/>
        </w:rPr>
        <w:t>Následující body se přečíslují.</w:t>
      </w:r>
    </w:p>
    <w:p w:rsidR="00D27152" w:rsidRDefault="00D27152" w:rsidP="00A92050"/>
    <w:p w:rsidR="00D27152" w:rsidRDefault="00D27152" w:rsidP="00A92050"/>
    <w:p w:rsidR="00D27152" w:rsidRDefault="00D27152" w:rsidP="00A92050">
      <w:pPr>
        <w:rPr>
          <w:b/>
        </w:rPr>
      </w:pPr>
      <w:r w:rsidRPr="00D27152">
        <w:rPr>
          <w:b/>
        </w:rPr>
        <w:t>E</w:t>
      </w:r>
      <w:r w:rsidRPr="00D27152">
        <w:rPr>
          <w:b/>
        </w:rPr>
        <w:tab/>
        <w:t>Poslanec Čižinský Jan</w:t>
      </w:r>
    </w:p>
    <w:p w:rsidR="00D27152" w:rsidRDefault="007D35F1" w:rsidP="00A92050">
      <w:r w:rsidRPr="007D35F1">
        <w:rPr>
          <w:b/>
        </w:rPr>
        <w:t>E. 1.</w:t>
      </w:r>
      <w:r>
        <w:t xml:space="preserve"> </w:t>
      </w:r>
      <w:r w:rsidR="00D27152">
        <w:t>(SD 7231)</w:t>
      </w:r>
    </w:p>
    <w:p w:rsidR="00C634C0" w:rsidRPr="00587D83" w:rsidRDefault="00587D83" w:rsidP="00587D83">
      <w:pPr>
        <w:jc w:val="center"/>
        <w:rPr>
          <w:b/>
        </w:rPr>
      </w:pPr>
      <w:r>
        <w:rPr>
          <w:b/>
        </w:rPr>
        <w:t>„Směrové signály pro cyklisty“</w:t>
      </w:r>
    </w:p>
    <w:p w:rsidR="00EE7761" w:rsidRPr="007D35F1" w:rsidRDefault="00EE7761" w:rsidP="00EE7761">
      <w:pPr>
        <w:rPr>
          <w:rFonts w:eastAsia="Calibri"/>
          <w:bCs/>
        </w:rPr>
      </w:pPr>
      <w:r w:rsidRPr="007D35F1">
        <w:rPr>
          <w:rFonts w:eastAsia="Calibri"/>
          <w:bCs/>
        </w:rPr>
        <w:t>V čl. I se před dosavadní bod 1 vkládá nový bod, kter</w:t>
      </w:r>
      <w:r w:rsidR="00587D83" w:rsidRPr="007D35F1">
        <w:rPr>
          <w:rFonts w:eastAsia="Calibri"/>
          <w:bCs/>
        </w:rPr>
        <w:t>ý</w:t>
      </w:r>
      <w:r w:rsidRPr="007D35F1">
        <w:rPr>
          <w:rFonts w:eastAsia="Calibri"/>
          <w:bCs/>
        </w:rPr>
        <w:t xml:space="preserve"> zní:</w:t>
      </w:r>
    </w:p>
    <w:p w:rsidR="00EE7761" w:rsidRPr="00CD1B8A" w:rsidRDefault="00EE7761" w:rsidP="00EE7761">
      <w:pPr>
        <w:spacing w:before="120" w:after="120"/>
        <w:ind w:left="705" w:hanging="705"/>
        <w:rPr>
          <w:b/>
          <w:bCs/>
        </w:rPr>
      </w:pPr>
      <w:r>
        <w:t xml:space="preserve">1. </w:t>
      </w:r>
      <w:r>
        <w:tab/>
      </w:r>
      <w:r w:rsidRPr="00CD1B8A">
        <w:t xml:space="preserve">V § </w:t>
      </w:r>
      <w:r>
        <w:t xml:space="preserve">73 odst. 1 </w:t>
      </w:r>
      <w:r w:rsidRPr="00F66A3F">
        <w:t>se slova</w:t>
      </w:r>
      <w:r>
        <w:t xml:space="preserve"> </w:t>
      </w:r>
      <w:r w:rsidRPr="00F66A3F">
        <w:t>"Je-li na stezce pro cyklisty nebo cyklistickém pruhu zřízeno"</w:t>
      </w:r>
      <w:r>
        <w:t xml:space="preserve"> n</w:t>
      </w:r>
      <w:r w:rsidRPr="00F66A3F">
        <w:t>ahrazují slovy</w:t>
      </w:r>
      <w:r>
        <w:t xml:space="preserve"> </w:t>
      </w:r>
      <w:r w:rsidRPr="00F66A3F">
        <w:t>"Je-li na stezce pro cyklisty, cyklistickém pruhu nebo prostoru pro cyklisty zřízeno"</w:t>
      </w:r>
      <w:r>
        <w:t>, v</w:t>
      </w:r>
      <w:r w:rsidRPr="00F66A3F">
        <w:t>ypouští se slova</w:t>
      </w:r>
      <w:r>
        <w:t xml:space="preserve"> „</w:t>
      </w:r>
      <w:r w:rsidRPr="00F66A3F">
        <w:t>e) a“</w:t>
      </w:r>
      <w:r>
        <w:t xml:space="preserve"> a</w:t>
      </w:r>
      <w:r w:rsidRPr="00F66A3F">
        <w:t xml:space="preserve"> dále se slova</w:t>
      </w:r>
      <w:r>
        <w:t xml:space="preserve"> </w:t>
      </w:r>
      <w:r w:rsidRPr="00F66A3F">
        <w:t>„je-li signál s plnými kruhovými světly doplněn bílou tabulkou s vyobrazením jízdního kola.“</w:t>
      </w:r>
      <w:r>
        <w:t xml:space="preserve"> n</w:t>
      </w:r>
      <w:r w:rsidRPr="00F66A3F">
        <w:t>ahrazují slovy</w:t>
      </w:r>
      <w:r>
        <w:t xml:space="preserve"> </w:t>
      </w:r>
      <w:r w:rsidRPr="00F66A3F">
        <w:t>„jsou-li signály doplněny zvýrazňující bílou tabulkou s vyobrazením příslušných symbolů.“.</w:t>
      </w:r>
    </w:p>
    <w:p w:rsidR="00EE7761" w:rsidRDefault="00EE7761" w:rsidP="00EE7761">
      <w:pPr>
        <w:autoSpaceDE w:val="0"/>
        <w:autoSpaceDN w:val="0"/>
        <w:adjustRightInd w:val="0"/>
      </w:pPr>
      <w:r>
        <w:t>Následující body se přečíslují.</w:t>
      </w:r>
    </w:p>
    <w:p w:rsidR="00D27152" w:rsidRDefault="00D27152" w:rsidP="00A92050"/>
    <w:p w:rsidR="00D27152" w:rsidRDefault="007D35F1" w:rsidP="00A92050">
      <w:r w:rsidRPr="007D35F1">
        <w:rPr>
          <w:b/>
        </w:rPr>
        <w:t>E. 2.</w:t>
      </w:r>
      <w:r>
        <w:t xml:space="preserve"> </w:t>
      </w:r>
      <w:r w:rsidR="00D27152">
        <w:t>(SD 7232)</w:t>
      </w:r>
    </w:p>
    <w:p w:rsidR="00587D83" w:rsidRPr="00587D83" w:rsidRDefault="00587D83" w:rsidP="00587D83">
      <w:pPr>
        <w:jc w:val="center"/>
        <w:rPr>
          <w:b/>
        </w:rPr>
      </w:pPr>
      <w:r>
        <w:rPr>
          <w:b/>
        </w:rPr>
        <w:t>„Úprava společného řízení v rámci tzv. objektivní odpovědnosti“</w:t>
      </w:r>
    </w:p>
    <w:p w:rsidR="00EE7761" w:rsidRPr="007D35F1" w:rsidRDefault="00EE7761" w:rsidP="00EE7761">
      <w:pPr>
        <w:rPr>
          <w:rFonts w:eastAsia="Calibri"/>
          <w:bCs/>
        </w:rPr>
      </w:pPr>
      <w:r w:rsidRPr="007D35F1">
        <w:rPr>
          <w:rFonts w:eastAsia="Calibri"/>
          <w:bCs/>
        </w:rPr>
        <w:t>V čl. I se za dosavadní bod 3 vkládá nový bod 4, který zní:</w:t>
      </w:r>
    </w:p>
    <w:p w:rsidR="00EE7761" w:rsidRDefault="00EE7761" w:rsidP="00EE7761">
      <w:pPr>
        <w:spacing w:before="120" w:after="120"/>
        <w:ind w:left="705" w:hanging="705"/>
      </w:pPr>
      <w:r>
        <w:t xml:space="preserve">4. </w:t>
      </w:r>
      <w:r>
        <w:tab/>
      </w:r>
      <w:r w:rsidRPr="0081179F">
        <w:t>V § 125f se vkládá nový odst</w:t>
      </w:r>
      <w:r>
        <w:t>avec</w:t>
      </w:r>
      <w:r w:rsidRPr="0081179F">
        <w:t xml:space="preserve"> 6</w:t>
      </w:r>
      <w:r>
        <w:t>, který zní:</w:t>
      </w:r>
      <w:r w:rsidRPr="0081179F">
        <w:t xml:space="preserve"> </w:t>
      </w:r>
    </w:p>
    <w:p w:rsidR="00EE7761" w:rsidRDefault="00EE7761" w:rsidP="00EE7761">
      <w:pPr>
        <w:spacing w:before="120" w:after="120"/>
        <w:ind w:left="705"/>
        <w:rPr>
          <w:b/>
          <w:bCs/>
        </w:rPr>
      </w:pPr>
      <w:r w:rsidRPr="00C648DA">
        <w:rPr>
          <w:b/>
          <w:bCs/>
        </w:rPr>
        <w:t>6) </w:t>
      </w:r>
      <w:r w:rsidRPr="0081179F">
        <w:rPr>
          <w:b/>
          <w:bCs/>
        </w:rPr>
        <w:t>V řízení o přestupku podle odst. 1 se projedná ve společném řízení nejvýše pět přestupků spáchaných při užití téhož vozidla na pozemní komunikaci.</w:t>
      </w:r>
    </w:p>
    <w:p w:rsidR="00EE7761" w:rsidRDefault="00EE7761" w:rsidP="00EE7761">
      <w:pPr>
        <w:autoSpaceDE w:val="0"/>
        <w:autoSpaceDN w:val="0"/>
        <w:adjustRightInd w:val="0"/>
        <w:ind w:firstLine="705"/>
      </w:pPr>
      <w:r>
        <w:t>Dosavadní odstavec 6 se označuje jako odstavec 7.</w:t>
      </w:r>
    </w:p>
    <w:p w:rsidR="00D27152" w:rsidRDefault="00D27152" w:rsidP="00A92050"/>
    <w:p w:rsidR="00D27152" w:rsidRDefault="007D35F1" w:rsidP="00A92050">
      <w:r w:rsidRPr="007D35F1">
        <w:rPr>
          <w:b/>
        </w:rPr>
        <w:t xml:space="preserve">E. 3. </w:t>
      </w:r>
      <w:r w:rsidR="00D27152">
        <w:t>(SD 7233)</w:t>
      </w:r>
    </w:p>
    <w:p w:rsidR="00587D83" w:rsidRPr="00587D83" w:rsidRDefault="00587D83" w:rsidP="00587D83">
      <w:pPr>
        <w:jc w:val="center"/>
        <w:rPr>
          <w:b/>
        </w:rPr>
      </w:pPr>
      <w:r>
        <w:rPr>
          <w:b/>
        </w:rPr>
        <w:t>„Vyjetí autobusu ze zastávky“</w:t>
      </w:r>
    </w:p>
    <w:p w:rsidR="00EE7761" w:rsidRPr="007D35F1" w:rsidRDefault="00EE7761" w:rsidP="00EE7761">
      <w:pPr>
        <w:rPr>
          <w:rFonts w:eastAsia="Calibri"/>
          <w:bCs/>
        </w:rPr>
      </w:pPr>
      <w:r w:rsidRPr="007D35F1">
        <w:rPr>
          <w:rFonts w:eastAsia="Calibri"/>
          <w:bCs/>
        </w:rPr>
        <w:t>V čl. I se před dosavadní bod 1 vkládá nový bod, kter</w:t>
      </w:r>
      <w:r w:rsidR="00587D83" w:rsidRPr="007D35F1">
        <w:rPr>
          <w:rFonts w:eastAsia="Calibri"/>
          <w:bCs/>
        </w:rPr>
        <w:t>ý</w:t>
      </w:r>
      <w:r w:rsidRPr="007D35F1">
        <w:rPr>
          <w:rFonts w:eastAsia="Calibri"/>
          <w:bCs/>
        </w:rPr>
        <w:t xml:space="preserve"> zní:</w:t>
      </w:r>
    </w:p>
    <w:p w:rsidR="00EE7761" w:rsidRPr="00CD1B8A" w:rsidRDefault="00EE7761" w:rsidP="00EE7761">
      <w:pPr>
        <w:spacing w:before="120" w:after="120"/>
        <w:ind w:left="705" w:hanging="705"/>
        <w:rPr>
          <w:b/>
          <w:bCs/>
        </w:rPr>
      </w:pPr>
      <w:r>
        <w:t xml:space="preserve">1. </w:t>
      </w:r>
      <w:r>
        <w:tab/>
      </w:r>
      <w:r w:rsidRPr="00747475">
        <w:t xml:space="preserve">V § 14 odst. 1 se za </w:t>
      </w:r>
      <w:r>
        <w:t>slova</w:t>
      </w:r>
      <w:r w:rsidRPr="00747475">
        <w:t xml:space="preserve"> „… a je-li vyhrazený jízdní pruh vyznačen na tramvajovém pásu, též § 21 odst. 7.“ vkládají </w:t>
      </w:r>
      <w:r>
        <w:t xml:space="preserve">slova </w:t>
      </w:r>
      <w:r w:rsidRPr="00747475">
        <w:t xml:space="preserve">„Vjíždí-li do vyhrazeného jízdního pruhu </w:t>
      </w:r>
      <w:r>
        <w:t>nebo</w:t>
      </w:r>
      <w:r w:rsidRPr="00747475">
        <w:t xml:space="preserve"> </w:t>
      </w:r>
      <w:r w:rsidRPr="00747475">
        <w:lastRenderedPageBreak/>
        <w:t>jízdního pruhu pro cyklisty řidič autobusu hromadné dopravy osob nebo trolejbusu ze zastávky v obci, smí omezit ostatní řidiče.“</w:t>
      </w:r>
      <w:r w:rsidRPr="00F66A3F">
        <w:t>.</w:t>
      </w:r>
    </w:p>
    <w:p w:rsidR="00EE7761" w:rsidRDefault="00EE7761" w:rsidP="00EE7761">
      <w:pPr>
        <w:autoSpaceDE w:val="0"/>
        <w:autoSpaceDN w:val="0"/>
        <w:adjustRightInd w:val="0"/>
      </w:pPr>
      <w:r>
        <w:t>Následující body se přečíslují.</w:t>
      </w:r>
    </w:p>
    <w:p w:rsidR="00D27152" w:rsidRDefault="00D27152" w:rsidP="00A92050"/>
    <w:p w:rsidR="00D27152" w:rsidRDefault="007D35F1" w:rsidP="00A92050">
      <w:r>
        <w:rPr>
          <w:b/>
        </w:rPr>
        <w:t xml:space="preserve">E. 4. </w:t>
      </w:r>
      <w:r w:rsidR="00D27152">
        <w:t>(SD 7234)</w:t>
      </w:r>
    </w:p>
    <w:p w:rsidR="00587D83" w:rsidRPr="00587D83" w:rsidRDefault="00587D83" w:rsidP="00587D83">
      <w:pPr>
        <w:jc w:val="center"/>
        <w:rPr>
          <w:b/>
        </w:rPr>
      </w:pPr>
      <w:r>
        <w:rPr>
          <w:b/>
        </w:rPr>
        <w:t>„Zařízení pro provozní informace“</w:t>
      </w:r>
    </w:p>
    <w:p w:rsidR="00EE7761" w:rsidRPr="007D35F1" w:rsidRDefault="00EE7761" w:rsidP="00EE7761">
      <w:pPr>
        <w:rPr>
          <w:rFonts w:eastAsia="Calibri"/>
          <w:bCs/>
        </w:rPr>
      </w:pPr>
      <w:r w:rsidRPr="007D35F1">
        <w:rPr>
          <w:rFonts w:eastAsia="Calibri"/>
          <w:bCs/>
        </w:rPr>
        <w:t>V čl. I se před dosavadní bod 1 vkládá nový bod, kter</w:t>
      </w:r>
      <w:r w:rsidR="00587D83" w:rsidRPr="007D35F1">
        <w:rPr>
          <w:rFonts w:eastAsia="Calibri"/>
          <w:bCs/>
        </w:rPr>
        <w:t>ý</w:t>
      </w:r>
      <w:r w:rsidRPr="007D35F1">
        <w:rPr>
          <w:rFonts w:eastAsia="Calibri"/>
          <w:bCs/>
        </w:rPr>
        <w:t xml:space="preserve"> zní:</w:t>
      </w:r>
    </w:p>
    <w:p w:rsidR="00EE7761" w:rsidRDefault="00EE7761" w:rsidP="00EE7761">
      <w:pPr>
        <w:spacing w:before="120" w:after="120"/>
        <w:ind w:left="705" w:hanging="705"/>
      </w:pPr>
      <w:r>
        <w:t xml:space="preserve">1. </w:t>
      </w:r>
      <w:r>
        <w:tab/>
      </w:r>
      <w:r w:rsidRPr="000E4173">
        <w:t>V § 68 odst. 1 se slova</w:t>
      </w:r>
      <w:r>
        <w:t xml:space="preserve"> </w:t>
      </w:r>
      <w:r w:rsidRPr="000E4173">
        <w:t>„pro bezpečnost a plynulost“</w:t>
      </w:r>
      <w:r>
        <w:t xml:space="preserve"> </w:t>
      </w:r>
      <w:r w:rsidRPr="000E4173">
        <w:t>nahrazují slovy</w:t>
      </w:r>
      <w:r>
        <w:t xml:space="preserve"> </w:t>
      </w:r>
      <w:r w:rsidRPr="000E4173">
        <w:t>„z hlediska“</w:t>
      </w:r>
      <w:r>
        <w:t xml:space="preserve"> a</w:t>
      </w:r>
      <w:r w:rsidRPr="000E4173">
        <w:t xml:space="preserve"> za slova</w:t>
      </w:r>
      <w:r>
        <w:t xml:space="preserve"> </w:t>
      </w:r>
      <w:r w:rsidRPr="000E4173">
        <w:t>„teplota vozovky nebo vzduchu“</w:t>
      </w:r>
      <w:r>
        <w:t xml:space="preserve"> se d</w:t>
      </w:r>
      <w:r w:rsidRPr="000E4173">
        <w:t>oplňují slova</w:t>
      </w:r>
      <w:r>
        <w:t xml:space="preserve"> „</w:t>
      </w:r>
      <w:r w:rsidRPr="000E4173">
        <w:t>aktuální rozptylové podmínky, emisní kategorie vozidla či hodnota naměřených emisí vozidla, doplňková informace ke světelnému signálu či hodnota naměřené rychlosti vozidla.“</w:t>
      </w:r>
    </w:p>
    <w:p w:rsidR="00EE7761" w:rsidRDefault="00EE7761" w:rsidP="00EE7761">
      <w:pPr>
        <w:spacing w:before="120" w:after="120"/>
        <w:ind w:left="705" w:hanging="705"/>
      </w:pPr>
      <w:r>
        <w:t>Následující body se přečíslují.</w:t>
      </w:r>
    </w:p>
    <w:p w:rsidR="00F62B45" w:rsidRDefault="00F62B45" w:rsidP="00A92050"/>
    <w:p w:rsidR="00F62B45" w:rsidRDefault="007D35F1" w:rsidP="00A92050">
      <w:r>
        <w:rPr>
          <w:b/>
        </w:rPr>
        <w:t xml:space="preserve">E. 5. </w:t>
      </w:r>
      <w:r w:rsidR="00F62B45">
        <w:t>(SD 4489)</w:t>
      </w:r>
    </w:p>
    <w:p w:rsidR="00EE7761" w:rsidRPr="007D35F1" w:rsidRDefault="00EE7761" w:rsidP="00EE7761">
      <w:pPr>
        <w:rPr>
          <w:rFonts w:eastAsia="Calibri"/>
          <w:bCs/>
        </w:rPr>
      </w:pPr>
      <w:r w:rsidRPr="007D35F1">
        <w:rPr>
          <w:rFonts w:eastAsia="Calibri"/>
          <w:bCs/>
        </w:rPr>
        <w:t>1. V článku I se doplňuje nový bod 4 v následujícím znění:</w:t>
      </w:r>
    </w:p>
    <w:p w:rsidR="00EE7761" w:rsidRDefault="00EE7761" w:rsidP="00EE7761">
      <w:pPr>
        <w:pStyle w:val="l4"/>
        <w:numPr>
          <w:ilvl w:val="0"/>
          <w:numId w:val="12"/>
        </w:numPr>
        <w:spacing w:before="0" w:beforeAutospacing="0" w:after="0" w:afterAutospacing="0"/>
        <w:rPr>
          <w:rFonts w:eastAsia="Calibri"/>
          <w:lang w:val="cs-CZ"/>
        </w:rPr>
      </w:pPr>
      <w:r w:rsidRPr="00916014">
        <w:rPr>
          <w:rFonts w:eastAsia="Calibri"/>
          <w:lang w:val="cs-CZ"/>
        </w:rPr>
        <w:t>V § 27 odst. 1 se za písmeno r) vkládá nové písm. s) v následujícím znění:</w:t>
      </w:r>
      <w:r w:rsidRPr="00916014">
        <w:rPr>
          <w:rFonts w:eastAsia="Calibri"/>
          <w:lang w:val="cs-CZ"/>
        </w:rPr>
        <w:br/>
        <w:t>„s) na chodníku, pokud to není povoleno místní úpravou provozu na pozemní komunikaci,“</w:t>
      </w:r>
    </w:p>
    <w:p w:rsidR="00EE7761" w:rsidRDefault="00EE7761" w:rsidP="00EE7761">
      <w:pPr>
        <w:pStyle w:val="l4"/>
        <w:spacing w:before="0" w:beforeAutospacing="0" w:after="0" w:afterAutospacing="0"/>
        <w:ind w:left="360"/>
        <w:rPr>
          <w:rFonts w:eastAsia="Calibri"/>
          <w:lang w:val="cs-CZ"/>
        </w:rPr>
      </w:pPr>
      <w:r w:rsidRPr="00916014">
        <w:rPr>
          <w:rFonts w:eastAsia="Calibri"/>
          <w:lang w:val="cs-CZ"/>
        </w:rPr>
        <w:t>Dosavadní písmeno s) se označuje jako písmeno t).</w:t>
      </w:r>
    </w:p>
    <w:p w:rsidR="00EE7761" w:rsidRPr="00916014" w:rsidRDefault="00EE7761" w:rsidP="00EE7761">
      <w:pPr>
        <w:pStyle w:val="l4"/>
        <w:spacing w:before="0" w:beforeAutospacing="0" w:after="0" w:afterAutospacing="0"/>
        <w:ind w:left="360"/>
        <w:rPr>
          <w:rFonts w:eastAsia="Calibri"/>
          <w:lang w:val="cs-CZ"/>
        </w:rPr>
      </w:pPr>
    </w:p>
    <w:p w:rsidR="00EE7761" w:rsidRPr="007D35F1" w:rsidRDefault="00EE7761" w:rsidP="00EE7761">
      <w:pPr>
        <w:rPr>
          <w:rFonts w:eastAsia="Calibri"/>
          <w:bCs/>
        </w:rPr>
      </w:pPr>
      <w:r w:rsidRPr="007D35F1">
        <w:rPr>
          <w:rFonts w:eastAsia="Calibri"/>
          <w:bCs/>
        </w:rPr>
        <w:t>2. V článku I se doplňuje nový bod 5 v následujícím znění:</w:t>
      </w:r>
    </w:p>
    <w:p w:rsidR="00EE7761" w:rsidRPr="00EE7761" w:rsidRDefault="00EE7761" w:rsidP="00EE7761">
      <w:pPr>
        <w:pStyle w:val="l4"/>
        <w:numPr>
          <w:ilvl w:val="0"/>
          <w:numId w:val="12"/>
        </w:numPr>
        <w:spacing w:before="0" w:beforeAutospacing="0" w:after="0" w:afterAutospacing="0"/>
        <w:rPr>
          <w:rFonts w:eastAsia="Calibri"/>
          <w:b/>
          <w:bCs/>
        </w:rPr>
      </w:pPr>
      <w:r w:rsidRPr="00EE7761">
        <w:rPr>
          <w:rFonts w:eastAsia="Calibri"/>
          <w:lang w:val="cs-CZ"/>
        </w:rPr>
        <w:t>V § 27 odst. 5 se za slova „vyhrazeném parkovišti“ vkládají slova „nebo na chodníku“.</w:t>
      </w:r>
    </w:p>
    <w:p w:rsidR="00EE7761" w:rsidRPr="00EE7761" w:rsidRDefault="00EE7761" w:rsidP="00EE7761">
      <w:pPr>
        <w:pStyle w:val="l4"/>
        <w:spacing w:before="0" w:beforeAutospacing="0" w:after="0" w:afterAutospacing="0"/>
        <w:ind w:left="360"/>
        <w:rPr>
          <w:rFonts w:eastAsia="Calibri"/>
          <w:b/>
          <w:bCs/>
        </w:rPr>
      </w:pPr>
    </w:p>
    <w:p w:rsidR="00EE7761" w:rsidRPr="007D35F1" w:rsidRDefault="00EE7761" w:rsidP="00EE7761">
      <w:pPr>
        <w:pStyle w:val="l4"/>
        <w:spacing w:before="0" w:beforeAutospacing="0" w:after="0" w:afterAutospacing="0"/>
        <w:ind w:left="360" w:hanging="360"/>
        <w:rPr>
          <w:rFonts w:eastAsia="Calibri"/>
          <w:bCs/>
        </w:rPr>
      </w:pPr>
      <w:r w:rsidRPr="007D35F1">
        <w:rPr>
          <w:rFonts w:eastAsia="Calibri"/>
          <w:bCs/>
        </w:rPr>
        <w:t>3. V článku I se doplňuje nový bod 6 v </w:t>
      </w:r>
      <w:proofErr w:type="spellStart"/>
      <w:r w:rsidRPr="007D35F1">
        <w:rPr>
          <w:rFonts w:eastAsia="Calibri"/>
          <w:bCs/>
        </w:rPr>
        <w:t>následujícím</w:t>
      </w:r>
      <w:proofErr w:type="spellEnd"/>
      <w:r w:rsidR="00587D83" w:rsidRPr="007D35F1">
        <w:rPr>
          <w:rFonts w:eastAsia="Calibri"/>
          <w:bCs/>
        </w:rPr>
        <w:t xml:space="preserve"> </w:t>
      </w:r>
      <w:proofErr w:type="spellStart"/>
      <w:r w:rsidRPr="007D35F1">
        <w:rPr>
          <w:rFonts w:eastAsia="Calibri"/>
          <w:bCs/>
        </w:rPr>
        <w:t>znění</w:t>
      </w:r>
      <w:proofErr w:type="spellEnd"/>
      <w:r w:rsidRPr="007D35F1">
        <w:rPr>
          <w:rFonts w:eastAsia="Calibri"/>
          <w:bCs/>
        </w:rPr>
        <w:t>:</w:t>
      </w:r>
    </w:p>
    <w:p w:rsidR="00F62B45" w:rsidRPr="00EE7761" w:rsidRDefault="00EE7761" w:rsidP="00EE7761">
      <w:pPr>
        <w:pStyle w:val="l4"/>
        <w:spacing w:before="0" w:beforeAutospacing="0" w:after="0" w:afterAutospacing="0"/>
        <w:ind w:left="360"/>
      </w:pPr>
      <w:r>
        <w:rPr>
          <w:rFonts w:eastAsia="Calibri"/>
          <w:b/>
          <w:lang w:val="cs-CZ"/>
        </w:rPr>
        <w:t>6.</w:t>
      </w:r>
      <w:r>
        <w:rPr>
          <w:rFonts w:eastAsia="Calibri"/>
          <w:b/>
          <w:lang w:val="cs-CZ"/>
        </w:rPr>
        <w:tab/>
      </w:r>
      <w:r w:rsidRPr="00EE7761">
        <w:rPr>
          <w:rFonts w:eastAsia="Calibri"/>
          <w:lang w:val="cs-CZ"/>
        </w:rPr>
        <w:t>V § 124 odst. 12 písm. j) se ruší slovo „nebo“ a na konec textu se doplňuje „nebo vozidla, které neoprávněně stojí na chodníku,“.</w:t>
      </w:r>
    </w:p>
    <w:p w:rsidR="00EE7761" w:rsidRDefault="00EE7761" w:rsidP="00EE7761">
      <w:pPr>
        <w:pStyle w:val="l4"/>
        <w:spacing w:before="0" w:beforeAutospacing="0" w:after="0" w:afterAutospacing="0"/>
        <w:ind w:left="360"/>
      </w:pPr>
    </w:p>
    <w:p w:rsidR="00F62B45" w:rsidRDefault="007D35F1" w:rsidP="00A92050">
      <w:r>
        <w:rPr>
          <w:b/>
        </w:rPr>
        <w:t xml:space="preserve">E. 6. </w:t>
      </w:r>
      <w:r w:rsidR="00F62B45">
        <w:t>(SD 4491)</w:t>
      </w:r>
    </w:p>
    <w:p w:rsidR="00EE7761" w:rsidRPr="007D35F1" w:rsidRDefault="00EE7761" w:rsidP="00EE7761">
      <w:pPr>
        <w:rPr>
          <w:rFonts w:eastAsia="Calibri"/>
          <w:bCs/>
        </w:rPr>
      </w:pPr>
      <w:r w:rsidRPr="007D35F1">
        <w:rPr>
          <w:rFonts w:eastAsia="Calibri"/>
          <w:bCs/>
        </w:rPr>
        <w:t>V Čl. I „Změna zákona o silničním provozu“ se za novelizační bod 3 doplňuje novelizační bod 4, který zní takto:</w:t>
      </w:r>
    </w:p>
    <w:p w:rsidR="00587D83" w:rsidRDefault="00587D83" w:rsidP="00EE7761">
      <w:pPr>
        <w:rPr>
          <w:rFonts w:eastAsia="Calibri"/>
          <w:b/>
          <w:bCs/>
        </w:rPr>
      </w:pPr>
    </w:p>
    <w:p w:rsidR="00EE7761" w:rsidRPr="00AF71C4" w:rsidRDefault="00EE7761" w:rsidP="00EE7761">
      <w:pPr>
        <w:ind w:left="708"/>
        <w:rPr>
          <w:rFonts w:eastAsia="Calibri"/>
        </w:rPr>
      </w:pPr>
      <w:r>
        <w:rPr>
          <w:rFonts w:eastAsia="Calibri"/>
        </w:rPr>
        <w:t xml:space="preserve">4. </w:t>
      </w:r>
      <w:r w:rsidRPr="00AF71C4">
        <w:rPr>
          <w:rFonts w:eastAsia="Calibri"/>
        </w:rPr>
        <w:t>Do tabulky „Přehled jednání spočívajících v porušení vybraných povinností stanovených předpisy o provozu na pozemních komunikacích a počet bodů za tato jednání“ v příloze zákona se doplňuje následující položka:</w:t>
      </w:r>
    </w:p>
    <w:tbl>
      <w:tblPr>
        <w:tblStyle w:val="Mkatabulky"/>
        <w:tblW w:w="8359" w:type="dxa"/>
        <w:tblInd w:w="708" w:type="dxa"/>
        <w:tblLook w:val="04A0" w:firstRow="1" w:lastRow="0" w:firstColumn="1" w:lastColumn="0" w:noHBand="0" w:noVBand="1"/>
      </w:tblPr>
      <w:tblGrid>
        <w:gridCol w:w="6942"/>
        <w:gridCol w:w="1417"/>
      </w:tblGrid>
      <w:tr w:rsidR="00EE7761" w:rsidTr="00CA3508">
        <w:trPr>
          <w:trHeight w:val="412"/>
        </w:trPr>
        <w:tc>
          <w:tcPr>
            <w:tcW w:w="6942" w:type="dxa"/>
            <w:shd w:val="clear" w:color="auto" w:fill="BFBFBF" w:themeFill="background1" w:themeFillShade="BF"/>
          </w:tcPr>
          <w:p w:rsidR="00EE7761" w:rsidRPr="00166294" w:rsidRDefault="00EE7761" w:rsidP="00CA3508">
            <w:pPr>
              <w:rPr>
                <w:rFonts w:ascii="Times New Roman" w:eastAsia="Calibri" w:hAnsi="Times New Roman" w:cs="Times New Roman"/>
                <w:lang w:eastAsia="en-GB"/>
              </w:rPr>
            </w:pPr>
            <w:r>
              <w:rPr>
                <w:rFonts w:ascii="Times New Roman" w:eastAsia="Calibri" w:hAnsi="Times New Roman" w:cs="Times New Roman"/>
                <w:lang w:eastAsia="en-GB"/>
              </w:rPr>
              <w:t>Porušení předpisů o pozemních komunikacích</w:t>
            </w:r>
          </w:p>
        </w:tc>
        <w:tc>
          <w:tcPr>
            <w:tcW w:w="1417" w:type="dxa"/>
            <w:shd w:val="clear" w:color="auto" w:fill="BFBFBF" w:themeFill="background1" w:themeFillShade="BF"/>
          </w:tcPr>
          <w:p w:rsidR="00EE7761" w:rsidRPr="00AF71C4" w:rsidRDefault="00EE7761" w:rsidP="00CA3508">
            <w:pPr>
              <w:jc w:val="center"/>
              <w:rPr>
                <w:rFonts w:ascii="Times New Roman" w:eastAsia="Calibri" w:hAnsi="Times New Roman" w:cs="Times New Roman"/>
                <w:bCs/>
              </w:rPr>
            </w:pPr>
            <w:r w:rsidRPr="00AF71C4">
              <w:rPr>
                <w:rFonts w:ascii="Times New Roman" w:eastAsia="Calibri" w:hAnsi="Times New Roman" w:cs="Times New Roman"/>
                <w:bCs/>
              </w:rPr>
              <w:t>Počet bodů</w:t>
            </w:r>
          </w:p>
        </w:tc>
      </w:tr>
      <w:tr w:rsidR="00EE7761" w:rsidTr="00CA3508">
        <w:trPr>
          <w:trHeight w:val="1269"/>
        </w:trPr>
        <w:tc>
          <w:tcPr>
            <w:tcW w:w="6942" w:type="dxa"/>
          </w:tcPr>
          <w:p w:rsidR="00EE7761" w:rsidRDefault="00EE7761" w:rsidP="00CA3508">
            <w:pPr>
              <w:rPr>
                <w:rFonts w:ascii="Times New Roman" w:eastAsia="Calibri" w:hAnsi="Times New Roman" w:cs="Times New Roman"/>
                <w:b/>
                <w:bCs/>
              </w:rPr>
            </w:pPr>
            <w:r w:rsidRPr="00166294">
              <w:rPr>
                <w:rFonts w:ascii="Times New Roman" w:eastAsia="Calibri" w:hAnsi="Times New Roman" w:cs="Times New Roman"/>
                <w:lang w:eastAsia="en-GB"/>
              </w:rPr>
              <w:t>neoprávněn</w:t>
            </w:r>
            <w:r>
              <w:rPr>
                <w:rFonts w:ascii="Times New Roman" w:eastAsia="Calibri" w:hAnsi="Times New Roman" w:cs="Times New Roman"/>
                <w:lang w:eastAsia="en-GB"/>
              </w:rPr>
              <w:t>é</w:t>
            </w:r>
            <w:r w:rsidRPr="00166294">
              <w:rPr>
                <w:rFonts w:ascii="Times New Roman" w:eastAsia="Calibri" w:hAnsi="Times New Roman" w:cs="Times New Roman"/>
                <w:lang w:eastAsia="en-GB"/>
              </w:rPr>
              <w:t xml:space="preserve"> st</w:t>
            </w:r>
            <w:r>
              <w:rPr>
                <w:rFonts w:ascii="Times New Roman" w:eastAsia="Calibri" w:hAnsi="Times New Roman" w:cs="Times New Roman"/>
                <w:lang w:eastAsia="en-GB"/>
              </w:rPr>
              <w:t>án</w:t>
            </w:r>
            <w:r w:rsidRPr="00166294">
              <w:rPr>
                <w:rFonts w:ascii="Times New Roman" w:eastAsia="Calibri" w:hAnsi="Times New Roman" w:cs="Times New Roman"/>
                <w:lang w:eastAsia="en-GB"/>
              </w:rPr>
              <w:t>í s vozidlem na parkovišti vyhrazeném pro vozidlo označené parkovacím průkazem pro osoby se zdravotním postižením</w:t>
            </w:r>
            <w:r>
              <w:rPr>
                <w:rFonts w:ascii="Times New Roman" w:eastAsia="Calibri" w:hAnsi="Times New Roman" w:cs="Times New Roman"/>
                <w:lang w:eastAsia="en-GB"/>
              </w:rPr>
              <w:t xml:space="preserve"> nebo </w:t>
            </w:r>
            <w:r w:rsidRPr="00554B78">
              <w:rPr>
                <w:rFonts w:ascii="Times New Roman" w:eastAsia="Calibri" w:hAnsi="Times New Roman" w:cs="Times New Roman"/>
                <w:lang w:eastAsia="en-GB"/>
              </w:rPr>
              <w:t>neoprávněn</w:t>
            </w:r>
            <w:r>
              <w:rPr>
                <w:rFonts w:ascii="Times New Roman" w:eastAsia="Calibri" w:hAnsi="Times New Roman" w:cs="Times New Roman"/>
                <w:lang w:eastAsia="en-GB"/>
              </w:rPr>
              <w:t>é</w:t>
            </w:r>
            <w:r w:rsidRPr="00554B78">
              <w:rPr>
                <w:rFonts w:ascii="Times New Roman" w:eastAsia="Calibri" w:hAnsi="Times New Roman" w:cs="Times New Roman"/>
                <w:lang w:eastAsia="en-GB"/>
              </w:rPr>
              <w:t xml:space="preserve"> použi</w:t>
            </w:r>
            <w:r>
              <w:rPr>
                <w:rFonts w:ascii="Times New Roman" w:eastAsia="Calibri" w:hAnsi="Times New Roman" w:cs="Times New Roman"/>
                <w:lang w:eastAsia="en-GB"/>
              </w:rPr>
              <w:t>tí</w:t>
            </w:r>
            <w:r w:rsidRPr="00554B78">
              <w:rPr>
                <w:rFonts w:ascii="Times New Roman" w:eastAsia="Calibri" w:hAnsi="Times New Roman" w:cs="Times New Roman"/>
                <w:lang w:eastAsia="en-GB"/>
              </w:rPr>
              <w:t xml:space="preserve"> parkovací</w:t>
            </w:r>
            <w:r>
              <w:rPr>
                <w:rFonts w:ascii="Times New Roman" w:eastAsia="Calibri" w:hAnsi="Times New Roman" w:cs="Times New Roman"/>
                <w:lang w:eastAsia="en-GB"/>
              </w:rPr>
              <w:t>ho</w:t>
            </w:r>
            <w:r w:rsidRPr="00554B78">
              <w:rPr>
                <w:rFonts w:ascii="Times New Roman" w:eastAsia="Calibri" w:hAnsi="Times New Roman" w:cs="Times New Roman"/>
                <w:lang w:eastAsia="en-GB"/>
              </w:rPr>
              <w:t xml:space="preserve"> průkaz pro osoby se zdravotním postižením při stání nebo při jízdě</w:t>
            </w:r>
          </w:p>
        </w:tc>
        <w:tc>
          <w:tcPr>
            <w:tcW w:w="1417" w:type="dxa"/>
          </w:tcPr>
          <w:p w:rsidR="00EE7761" w:rsidRDefault="00EE7761" w:rsidP="00CA3508">
            <w:pPr>
              <w:jc w:val="center"/>
              <w:rPr>
                <w:rFonts w:ascii="Times New Roman" w:eastAsia="Calibri" w:hAnsi="Times New Roman" w:cs="Times New Roman"/>
                <w:b/>
                <w:bCs/>
              </w:rPr>
            </w:pPr>
            <w:r>
              <w:rPr>
                <w:rFonts w:ascii="Times New Roman" w:eastAsia="Calibri" w:hAnsi="Times New Roman" w:cs="Times New Roman"/>
                <w:b/>
                <w:bCs/>
              </w:rPr>
              <w:t>2</w:t>
            </w:r>
          </w:p>
        </w:tc>
      </w:tr>
    </w:tbl>
    <w:p w:rsidR="00EE7761" w:rsidRDefault="00EE7761" w:rsidP="00EE7761">
      <w:pPr>
        <w:autoSpaceDE w:val="0"/>
        <w:autoSpaceDN w:val="0"/>
        <w:adjustRightInd w:val="0"/>
        <w:ind w:left="708"/>
        <w:rPr>
          <w:rFonts w:eastAsia="Calibri"/>
        </w:rPr>
      </w:pPr>
    </w:p>
    <w:p w:rsidR="00F62B45" w:rsidRDefault="007D35F1" w:rsidP="00A92050">
      <w:r>
        <w:rPr>
          <w:b/>
        </w:rPr>
        <w:t xml:space="preserve">E. 7. </w:t>
      </w:r>
      <w:r w:rsidR="00F62B45">
        <w:t>(SD 7226)</w:t>
      </w:r>
    </w:p>
    <w:p w:rsidR="00587D83" w:rsidRPr="00587D83" w:rsidRDefault="00587D83" w:rsidP="00587D83">
      <w:pPr>
        <w:jc w:val="center"/>
        <w:rPr>
          <w:b/>
        </w:rPr>
      </w:pPr>
      <w:r>
        <w:rPr>
          <w:b/>
        </w:rPr>
        <w:t>„Alkohol u přepravovaných osob („</w:t>
      </w:r>
      <w:proofErr w:type="spellStart"/>
      <w:r>
        <w:rPr>
          <w:b/>
        </w:rPr>
        <w:t>beerbike</w:t>
      </w:r>
      <w:proofErr w:type="spellEnd"/>
      <w:r>
        <w:rPr>
          <w:b/>
        </w:rPr>
        <w:t>“)“</w:t>
      </w:r>
    </w:p>
    <w:p w:rsidR="00EE7761" w:rsidRPr="007D35F1" w:rsidRDefault="00EE7761" w:rsidP="00EE7761">
      <w:pPr>
        <w:rPr>
          <w:rFonts w:eastAsia="Calibri"/>
          <w:bCs/>
        </w:rPr>
      </w:pPr>
      <w:r w:rsidRPr="007D35F1">
        <w:rPr>
          <w:rFonts w:eastAsia="Calibri"/>
          <w:bCs/>
        </w:rPr>
        <w:t>V čl. I se před dosavadní bod 1 vkládá nový bod, kter</w:t>
      </w:r>
      <w:r w:rsidR="007D35F1">
        <w:rPr>
          <w:rFonts w:eastAsia="Calibri"/>
          <w:bCs/>
        </w:rPr>
        <w:t>ý</w:t>
      </w:r>
      <w:r w:rsidRPr="007D35F1">
        <w:rPr>
          <w:rFonts w:eastAsia="Calibri"/>
          <w:bCs/>
        </w:rPr>
        <w:t xml:space="preserve"> zní:</w:t>
      </w:r>
    </w:p>
    <w:p w:rsidR="00EE7761" w:rsidRDefault="00EE7761" w:rsidP="00EE7761">
      <w:pPr>
        <w:spacing w:before="120" w:after="120"/>
        <w:ind w:left="705" w:hanging="705"/>
      </w:pPr>
      <w:r>
        <w:t xml:space="preserve">1. </w:t>
      </w:r>
      <w:r>
        <w:tab/>
      </w:r>
      <w:r w:rsidRPr="008933C4">
        <w:t>V § 9 se za odstavec 7 vkládá nový odstavec 8, který zní:</w:t>
      </w:r>
    </w:p>
    <w:p w:rsidR="00EE7761" w:rsidRDefault="00EE7761" w:rsidP="00EE7761">
      <w:pPr>
        <w:spacing w:before="120" w:after="120"/>
        <w:ind w:left="705"/>
      </w:pPr>
      <w:r w:rsidRPr="008933C4">
        <w:lastRenderedPageBreak/>
        <w:t>(8) Přepravovaná osoba, která se může aktivně podílet na jízdě vozidla (zejména šlapáním, bržděním, negativním ovlivňováním rovnováhy vozidla a obdobným způsobem), nesmí během jízdy a bezprostředně před jejím zahájením požít alkoholický nápoj nebo užít jinou návykovou látku nebo zahájit jízdu v takové době po požití alkoholického nápoje nebo užití jiné návykové látky, kdy by mohla být ještě pod vlivem alkoholu nebo jiné návykové látky; pro posouzení ovlivnění přepravované osoby dle této věty jinou návykovou látkou se použije § 5 odst. 2 písm. b) obdobně. Přepravovaná osoba podle předchozí věty je povinna podrobit se na výzvu policisty, vojenského policisty, zaměstnavatele, ošetřujícího lékaře nebo strážníka obecní policie vyšetření podle zvláštního právního předpisu</w:t>
      </w:r>
      <w:r w:rsidRPr="008933C4">
        <w:rPr>
          <w:vertAlign w:val="superscript"/>
        </w:rPr>
        <w:t>7)</w:t>
      </w:r>
      <w:r w:rsidRPr="008933C4">
        <w:t xml:space="preserve"> ke zjištění, zda není ovlivněna alkoholem nebo jinou návykovou látkou.</w:t>
      </w:r>
    </w:p>
    <w:p w:rsidR="00EE7761" w:rsidRDefault="00EE7761" w:rsidP="00EE7761">
      <w:pPr>
        <w:spacing w:before="120" w:after="120"/>
        <w:ind w:left="705" w:hanging="705"/>
      </w:pPr>
      <w:r>
        <w:t>Následující body se přečíslují.</w:t>
      </w:r>
    </w:p>
    <w:p w:rsidR="00EE7761" w:rsidRDefault="00EE7761" w:rsidP="00EE7761">
      <w:pPr>
        <w:spacing w:before="120" w:after="120"/>
        <w:ind w:left="705" w:hanging="705"/>
      </w:pPr>
      <w:r>
        <w:t>Za novelizační bod 4 (původně 3) se vkládá nový bod, který zní:</w:t>
      </w:r>
    </w:p>
    <w:p w:rsidR="00EE7761" w:rsidRDefault="00EE7761" w:rsidP="00EE7761">
      <w:pPr>
        <w:spacing w:before="120" w:after="120"/>
        <w:ind w:left="705" w:hanging="705"/>
      </w:pPr>
      <w:r>
        <w:t xml:space="preserve">5. </w:t>
      </w:r>
      <w:r>
        <w:tab/>
      </w:r>
      <w:r w:rsidRPr="008933C4">
        <w:t xml:space="preserve">V § 124 odst. 13 se vkládá nové písmeno </w:t>
      </w:r>
      <w:r>
        <w:t>e</w:t>
      </w:r>
      <w:r w:rsidRPr="008933C4">
        <w:t>), které zní:</w:t>
      </w:r>
    </w:p>
    <w:p w:rsidR="00EE7761" w:rsidRDefault="00EE7761" w:rsidP="00EE7761">
      <w:pPr>
        <w:spacing w:before="120" w:after="120"/>
        <w:ind w:left="705"/>
      </w:pPr>
      <w:r>
        <w:t>e</w:t>
      </w:r>
      <w:r w:rsidRPr="008933C4">
        <w:t>) porušením povinnosti přepravované osoby, která se může aktivně podílet na jízdě vozidla, během jízdy nebo bezprostředně před jejím zahájením nepožít alkoholický nápoj nebo neužít jinou návykovou látku nebo nezahájit jízdu v takové době po požití alkoholického nápoje nebo užití jiné návykové látky, kdy by mohla být ještě pod vlivem alkoholu nebo jiné návykové látky.</w:t>
      </w:r>
    </w:p>
    <w:p w:rsidR="00F62B45" w:rsidRDefault="00F62B45" w:rsidP="00A92050"/>
    <w:p w:rsidR="00F62B45" w:rsidRDefault="007D35F1" w:rsidP="00A92050">
      <w:r>
        <w:rPr>
          <w:b/>
        </w:rPr>
        <w:t xml:space="preserve">E. 8. </w:t>
      </w:r>
      <w:r w:rsidR="00F62B45">
        <w:t>(SD 7227)</w:t>
      </w:r>
    </w:p>
    <w:p w:rsidR="00EE7761" w:rsidRPr="007D35F1" w:rsidRDefault="00EE7761" w:rsidP="00EE7761">
      <w:pPr>
        <w:rPr>
          <w:rFonts w:eastAsia="Calibri"/>
          <w:bCs/>
        </w:rPr>
      </w:pPr>
      <w:r w:rsidRPr="007D35F1">
        <w:rPr>
          <w:rFonts w:eastAsia="Calibri"/>
          <w:bCs/>
        </w:rPr>
        <w:t>V Čl. I „Změna zákona o silničním provozu“ se za novelizační bod 3 doplňuje novelizační bod 4, který zní takto:</w:t>
      </w:r>
    </w:p>
    <w:p w:rsidR="00587D83" w:rsidRDefault="00587D83" w:rsidP="00EE7761">
      <w:pPr>
        <w:rPr>
          <w:rFonts w:eastAsia="Calibri"/>
          <w:b/>
          <w:bCs/>
        </w:rPr>
      </w:pPr>
    </w:p>
    <w:p w:rsidR="00EE7761" w:rsidRPr="00AF71C4" w:rsidRDefault="00EE7761" w:rsidP="00EE7761">
      <w:pPr>
        <w:ind w:left="708"/>
        <w:rPr>
          <w:rFonts w:eastAsia="Calibri"/>
        </w:rPr>
      </w:pPr>
      <w:r>
        <w:rPr>
          <w:rFonts w:eastAsia="Calibri"/>
        </w:rPr>
        <w:t xml:space="preserve">4. </w:t>
      </w:r>
      <w:r w:rsidRPr="00AF71C4">
        <w:rPr>
          <w:rFonts w:eastAsia="Calibri"/>
        </w:rPr>
        <w:t>Do tabulky „Přehled jednání spočívajících v porušení vybraných povinností stanovených předpisy o provozu na pozemních komunikacích a počet bodů za tato jednání“ v příloze zákona se doplňuje následující položka:</w:t>
      </w:r>
    </w:p>
    <w:tbl>
      <w:tblPr>
        <w:tblStyle w:val="Mkatabulky"/>
        <w:tblW w:w="8359" w:type="dxa"/>
        <w:tblInd w:w="708" w:type="dxa"/>
        <w:tblLook w:val="04A0" w:firstRow="1" w:lastRow="0" w:firstColumn="1" w:lastColumn="0" w:noHBand="0" w:noVBand="1"/>
      </w:tblPr>
      <w:tblGrid>
        <w:gridCol w:w="6942"/>
        <w:gridCol w:w="1417"/>
      </w:tblGrid>
      <w:tr w:rsidR="00EE7761" w:rsidTr="00CA3508">
        <w:trPr>
          <w:trHeight w:val="412"/>
        </w:trPr>
        <w:tc>
          <w:tcPr>
            <w:tcW w:w="6942" w:type="dxa"/>
            <w:shd w:val="clear" w:color="auto" w:fill="BFBFBF" w:themeFill="background1" w:themeFillShade="BF"/>
          </w:tcPr>
          <w:p w:rsidR="00EE7761" w:rsidRPr="00166294" w:rsidRDefault="00EE7761" w:rsidP="00CA3508">
            <w:pPr>
              <w:rPr>
                <w:rFonts w:ascii="Times New Roman" w:eastAsia="Calibri" w:hAnsi="Times New Roman" w:cs="Times New Roman"/>
                <w:lang w:eastAsia="en-GB"/>
              </w:rPr>
            </w:pPr>
            <w:r>
              <w:rPr>
                <w:rFonts w:ascii="Times New Roman" w:eastAsia="Calibri" w:hAnsi="Times New Roman" w:cs="Times New Roman"/>
                <w:lang w:eastAsia="en-GB"/>
              </w:rPr>
              <w:t>Porušení předpisů o pozemních komunikacích</w:t>
            </w:r>
          </w:p>
        </w:tc>
        <w:tc>
          <w:tcPr>
            <w:tcW w:w="1417" w:type="dxa"/>
            <w:shd w:val="clear" w:color="auto" w:fill="BFBFBF" w:themeFill="background1" w:themeFillShade="BF"/>
          </w:tcPr>
          <w:p w:rsidR="00EE7761" w:rsidRPr="00AF71C4" w:rsidRDefault="00EE7761" w:rsidP="00CA3508">
            <w:pPr>
              <w:jc w:val="center"/>
              <w:rPr>
                <w:rFonts w:ascii="Times New Roman" w:eastAsia="Calibri" w:hAnsi="Times New Roman" w:cs="Times New Roman"/>
                <w:bCs/>
              </w:rPr>
            </w:pPr>
            <w:r w:rsidRPr="00AF71C4">
              <w:rPr>
                <w:rFonts w:ascii="Times New Roman" w:eastAsia="Calibri" w:hAnsi="Times New Roman" w:cs="Times New Roman"/>
                <w:bCs/>
              </w:rPr>
              <w:t>Počet bodů</w:t>
            </w:r>
          </w:p>
        </w:tc>
      </w:tr>
      <w:tr w:rsidR="00EE7761" w:rsidTr="00CA3508">
        <w:trPr>
          <w:trHeight w:val="1269"/>
        </w:trPr>
        <w:tc>
          <w:tcPr>
            <w:tcW w:w="6942" w:type="dxa"/>
          </w:tcPr>
          <w:p w:rsidR="00EE7761" w:rsidRDefault="00EE7761" w:rsidP="00CA3508">
            <w:pPr>
              <w:rPr>
                <w:rFonts w:ascii="Times New Roman" w:eastAsia="Calibri" w:hAnsi="Times New Roman" w:cs="Times New Roman"/>
                <w:b/>
                <w:bCs/>
              </w:rPr>
            </w:pPr>
            <w:r w:rsidRPr="00166294">
              <w:rPr>
                <w:rFonts w:ascii="Times New Roman" w:eastAsia="Calibri" w:hAnsi="Times New Roman" w:cs="Times New Roman"/>
                <w:lang w:eastAsia="en-GB"/>
              </w:rPr>
              <w:t>neoprávněn</w:t>
            </w:r>
            <w:r>
              <w:rPr>
                <w:rFonts w:ascii="Times New Roman" w:eastAsia="Calibri" w:hAnsi="Times New Roman" w:cs="Times New Roman"/>
                <w:lang w:eastAsia="en-GB"/>
              </w:rPr>
              <w:t>é</w:t>
            </w:r>
            <w:r w:rsidRPr="00166294">
              <w:rPr>
                <w:rFonts w:ascii="Times New Roman" w:eastAsia="Calibri" w:hAnsi="Times New Roman" w:cs="Times New Roman"/>
                <w:lang w:eastAsia="en-GB"/>
              </w:rPr>
              <w:t xml:space="preserve"> st</w:t>
            </w:r>
            <w:r>
              <w:rPr>
                <w:rFonts w:ascii="Times New Roman" w:eastAsia="Calibri" w:hAnsi="Times New Roman" w:cs="Times New Roman"/>
                <w:lang w:eastAsia="en-GB"/>
              </w:rPr>
              <w:t>án</w:t>
            </w:r>
            <w:r w:rsidRPr="00166294">
              <w:rPr>
                <w:rFonts w:ascii="Times New Roman" w:eastAsia="Calibri" w:hAnsi="Times New Roman" w:cs="Times New Roman"/>
                <w:lang w:eastAsia="en-GB"/>
              </w:rPr>
              <w:t>í s vozidlem na parkovišti vyhrazeném pro vozidlo označené parkovacím průkazem pro osoby se zdravotním postižením</w:t>
            </w:r>
            <w:r>
              <w:rPr>
                <w:rFonts w:ascii="Times New Roman" w:eastAsia="Calibri" w:hAnsi="Times New Roman" w:cs="Times New Roman"/>
                <w:lang w:eastAsia="en-GB"/>
              </w:rPr>
              <w:t xml:space="preserve"> nebo </w:t>
            </w:r>
            <w:r w:rsidRPr="00554B78">
              <w:rPr>
                <w:rFonts w:ascii="Times New Roman" w:eastAsia="Calibri" w:hAnsi="Times New Roman" w:cs="Times New Roman"/>
                <w:lang w:eastAsia="en-GB"/>
              </w:rPr>
              <w:t>neoprávněn</w:t>
            </w:r>
            <w:r>
              <w:rPr>
                <w:rFonts w:ascii="Times New Roman" w:eastAsia="Calibri" w:hAnsi="Times New Roman" w:cs="Times New Roman"/>
                <w:lang w:eastAsia="en-GB"/>
              </w:rPr>
              <w:t>é</w:t>
            </w:r>
            <w:r w:rsidRPr="00554B78">
              <w:rPr>
                <w:rFonts w:ascii="Times New Roman" w:eastAsia="Calibri" w:hAnsi="Times New Roman" w:cs="Times New Roman"/>
                <w:lang w:eastAsia="en-GB"/>
              </w:rPr>
              <w:t xml:space="preserve"> použi</w:t>
            </w:r>
            <w:r>
              <w:rPr>
                <w:rFonts w:ascii="Times New Roman" w:eastAsia="Calibri" w:hAnsi="Times New Roman" w:cs="Times New Roman"/>
                <w:lang w:eastAsia="en-GB"/>
              </w:rPr>
              <w:t>tí</w:t>
            </w:r>
            <w:r w:rsidRPr="00554B78">
              <w:rPr>
                <w:rFonts w:ascii="Times New Roman" w:eastAsia="Calibri" w:hAnsi="Times New Roman" w:cs="Times New Roman"/>
                <w:lang w:eastAsia="en-GB"/>
              </w:rPr>
              <w:t xml:space="preserve"> parkovací</w:t>
            </w:r>
            <w:r>
              <w:rPr>
                <w:rFonts w:ascii="Times New Roman" w:eastAsia="Calibri" w:hAnsi="Times New Roman" w:cs="Times New Roman"/>
                <w:lang w:eastAsia="en-GB"/>
              </w:rPr>
              <w:t>ho</w:t>
            </w:r>
            <w:r w:rsidRPr="00554B78">
              <w:rPr>
                <w:rFonts w:ascii="Times New Roman" w:eastAsia="Calibri" w:hAnsi="Times New Roman" w:cs="Times New Roman"/>
                <w:lang w:eastAsia="en-GB"/>
              </w:rPr>
              <w:t xml:space="preserve"> průkaz pro osoby se zdravotním postižením při stání nebo při jízdě</w:t>
            </w:r>
          </w:p>
        </w:tc>
        <w:tc>
          <w:tcPr>
            <w:tcW w:w="1417" w:type="dxa"/>
          </w:tcPr>
          <w:p w:rsidR="00EE7761" w:rsidRDefault="00EE7761" w:rsidP="00CA3508">
            <w:pPr>
              <w:jc w:val="center"/>
              <w:rPr>
                <w:rFonts w:ascii="Times New Roman" w:eastAsia="Calibri" w:hAnsi="Times New Roman" w:cs="Times New Roman"/>
                <w:b/>
                <w:bCs/>
              </w:rPr>
            </w:pPr>
            <w:r>
              <w:rPr>
                <w:rFonts w:ascii="Times New Roman" w:eastAsia="Calibri" w:hAnsi="Times New Roman" w:cs="Times New Roman"/>
                <w:b/>
                <w:bCs/>
              </w:rPr>
              <w:t>2</w:t>
            </w:r>
          </w:p>
        </w:tc>
      </w:tr>
    </w:tbl>
    <w:p w:rsidR="00EE7761" w:rsidRDefault="00EE7761" w:rsidP="00EE7761">
      <w:pPr>
        <w:autoSpaceDE w:val="0"/>
        <w:autoSpaceDN w:val="0"/>
        <w:adjustRightInd w:val="0"/>
        <w:ind w:left="708"/>
        <w:rPr>
          <w:rFonts w:eastAsia="Calibri"/>
        </w:rPr>
      </w:pPr>
    </w:p>
    <w:p w:rsidR="00F62B45" w:rsidRDefault="00F62B45" w:rsidP="00A92050"/>
    <w:p w:rsidR="00F62B45" w:rsidRDefault="007D35F1" w:rsidP="00A92050">
      <w:r>
        <w:rPr>
          <w:b/>
        </w:rPr>
        <w:t xml:space="preserve">E. 9. </w:t>
      </w:r>
      <w:r w:rsidR="00F62B45">
        <w:t>(SD 7228)</w:t>
      </w:r>
    </w:p>
    <w:p w:rsidR="00587D83" w:rsidRPr="00587D83" w:rsidRDefault="00587D83" w:rsidP="00587D83">
      <w:pPr>
        <w:jc w:val="center"/>
        <w:rPr>
          <w:b/>
        </w:rPr>
      </w:pPr>
      <w:r>
        <w:rPr>
          <w:b/>
        </w:rPr>
        <w:t>„Zavedení definice cyklisty“</w:t>
      </w:r>
    </w:p>
    <w:p w:rsidR="002B6ED8" w:rsidRPr="007D35F1" w:rsidRDefault="002B6ED8" w:rsidP="002B6ED8">
      <w:pPr>
        <w:rPr>
          <w:rFonts w:eastAsia="Calibri"/>
          <w:bCs/>
        </w:rPr>
      </w:pPr>
      <w:r w:rsidRPr="007D35F1">
        <w:rPr>
          <w:rFonts w:eastAsia="Calibri"/>
          <w:bCs/>
        </w:rPr>
        <w:t>V čl. I se před dosavadní bod 1 vkládá nový bod, kter</w:t>
      </w:r>
      <w:r w:rsidR="007D35F1">
        <w:rPr>
          <w:rFonts w:eastAsia="Calibri"/>
          <w:bCs/>
        </w:rPr>
        <w:t>ý</w:t>
      </w:r>
      <w:r w:rsidRPr="007D35F1">
        <w:rPr>
          <w:rFonts w:eastAsia="Calibri"/>
          <w:bCs/>
        </w:rPr>
        <w:t xml:space="preserve"> zní:</w:t>
      </w:r>
    </w:p>
    <w:p w:rsidR="002B6ED8" w:rsidRPr="00CD1B8A" w:rsidRDefault="002B6ED8" w:rsidP="002B6ED8">
      <w:pPr>
        <w:spacing w:before="120" w:after="120"/>
        <w:ind w:left="705" w:hanging="705"/>
      </w:pPr>
      <w:r>
        <w:t xml:space="preserve">1. </w:t>
      </w:r>
      <w:r>
        <w:tab/>
      </w:r>
      <w:r w:rsidRPr="00CD1B8A">
        <w:t xml:space="preserve">V § 2 se u písmene </w:t>
      </w:r>
      <w:proofErr w:type="spellStart"/>
      <w:r w:rsidRPr="00CD1B8A">
        <w:t>nn</w:t>
      </w:r>
      <w:proofErr w:type="spellEnd"/>
      <w:r w:rsidRPr="00CD1B8A">
        <w:t>) na konci věty tečk</w:t>
      </w:r>
      <w:r>
        <w:t>a</w:t>
      </w:r>
      <w:r w:rsidRPr="00CD1B8A">
        <w:t xml:space="preserve"> </w:t>
      </w:r>
      <w:r>
        <w:t>nahrazuje</w:t>
      </w:r>
      <w:r w:rsidRPr="00CD1B8A">
        <w:t xml:space="preserve"> čárk</w:t>
      </w:r>
      <w:r>
        <w:t>ou</w:t>
      </w:r>
      <w:r w:rsidRPr="00CD1B8A">
        <w:t xml:space="preserve"> a vkládá se nové písmeno </w:t>
      </w:r>
      <w:proofErr w:type="spellStart"/>
      <w:r w:rsidRPr="00CD1B8A">
        <w:t>oo</w:t>
      </w:r>
      <w:proofErr w:type="spellEnd"/>
      <w:r>
        <w:t>)</w:t>
      </w:r>
      <w:r w:rsidRPr="00CD1B8A">
        <w:t>, které zní:</w:t>
      </w:r>
    </w:p>
    <w:p w:rsidR="002B6ED8" w:rsidRPr="001E323E" w:rsidRDefault="002B6ED8" w:rsidP="002B6ED8">
      <w:pPr>
        <w:spacing w:before="120" w:after="120"/>
        <w:ind w:left="705"/>
        <w:rPr>
          <w:bCs/>
        </w:rPr>
      </w:pPr>
      <w:r w:rsidRPr="001E323E">
        <w:rPr>
          <w:bCs/>
        </w:rPr>
        <w:t>„</w:t>
      </w:r>
      <w:proofErr w:type="spellStart"/>
      <w:r w:rsidRPr="001E323E">
        <w:rPr>
          <w:bCs/>
        </w:rPr>
        <w:t>oo</w:t>
      </w:r>
      <w:proofErr w:type="spellEnd"/>
      <w:r w:rsidRPr="001E323E">
        <w:rPr>
          <w:bCs/>
        </w:rPr>
        <w:t xml:space="preserve">) cyklistou se rozumí řidič jízdního kola.“ </w:t>
      </w:r>
    </w:p>
    <w:p w:rsidR="002B6ED8" w:rsidRDefault="002B6ED8" w:rsidP="002B6ED8">
      <w:pPr>
        <w:autoSpaceDE w:val="0"/>
        <w:autoSpaceDN w:val="0"/>
        <w:adjustRightInd w:val="0"/>
      </w:pPr>
      <w:r>
        <w:t>Následující body se přečíslují.</w:t>
      </w:r>
    </w:p>
    <w:p w:rsidR="00F62B45" w:rsidRDefault="00F62B45" w:rsidP="00A92050"/>
    <w:p w:rsidR="00F62B45" w:rsidRDefault="001E323E" w:rsidP="00A92050">
      <w:r>
        <w:rPr>
          <w:b/>
        </w:rPr>
        <w:t xml:space="preserve">E. 10. </w:t>
      </w:r>
      <w:r w:rsidR="00F62B45">
        <w:t>(SD 7229)</w:t>
      </w:r>
    </w:p>
    <w:p w:rsidR="002B6ED8" w:rsidRPr="0016413F" w:rsidRDefault="002B6ED8" w:rsidP="002B6ED8">
      <w:pPr>
        <w:autoSpaceDE w:val="0"/>
        <w:autoSpaceDN w:val="0"/>
        <w:adjustRightInd w:val="0"/>
        <w:jc w:val="center"/>
        <w:rPr>
          <w:rFonts w:eastAsia="Calibri"/>
          <w:b/>
        </w:rPr>
      </w:pPr>
      <w:r w:rsidRPr="0081179F">
        <w:rPr>
          <w:rFonts w:eastAsia="Calibri"/>
          <w:b/>
          <w:sz w:val="28"/>
        </w:rPr>
        <w:t>„</w:t>
      </w:r>
      <w:r w:rsidRPr="0016413F">
        <w:rPr>
          <w:rFonts w:eastAsia="Calibri"/>
          <w:b/>
        </w:rPr>
        <w:t>Korekce liberačních důvodů v rámci tzv. objektivní odpovědnosti“</w:t>
      </w:r>
    </w:p>
    <w:p w:rsidR="002B6ED8" w:rsidRPr="001E323E" w:rsidRDefault="002B6ED8" w:rsidP="002B6ED8">
      <w:pPr>
        <w:rPr>
          <w:rFonts w:eastAsia="Calibri"/>
          <w:bCs/>
        </w:rPr>
      </w:pPr>
      <w:r w:rsidRPr="001E323E">
        <w:rPr>
          <w:rFonts w:eastAsia="Calibri"/>
          <w:bCs/>
        </w:rPr>
        <w:t>V čl. I se za dosavadní bod 3 vkládá nový bod 4, který zní:</w:t>
      </w:r>
    </w:p>
    <w:p w:rsidR="002B6ED8" w:rsidRDefault="002B6ED8" w:rsidP="002B6ED8">
      <w:pPr>
        <w:spacing w:before="120" w:after="120"/>
        <w:ind w:left="705" w:hanging="705"/>
      </w:pPr>
      <w:r>
        <w:lastRenderedPageBreak/>
        <w:t xml:space="preserve">4. </w:t>
      </w:r>
      <w:r>
        <w:tab/>
      </w:r>
      <w:r w:rsidRPr="0081179F">
        <w:t xml:space="preserve">V § 125f </w:t>
      </w:r>
      <w:r>
        <w:t>odstavci 6) se zrušuje písmeno b) a text dosavadního písmene a) se připojuje na konec samotného odstavce 6).</w:t>
      </w:r>
    </w:p>
    <w:p w:rsidR="00F62B45" w:rsidRDefault="00F62B45" w:rsidP="00A92050"/>
    <w:p w:rsidR="00F62B45" w:rsidRDefault="001E323E" w:rsidP="00A92050">
      <w:r>
        <w:rPr>
          <w:b/>
        </w:rPr>
        <w:t xml:space="preserve">E. 11. </w:t>
      </w:r>
      <w:r w:rsidR="00F62B45">
        <w:t>(SD 7230)</w:t>
      </w:r>
    </w:p>
    <w:p w:rsidR="002B6ED8" w:rsidRPr="0016413F" w:rsidRDefault="002B6ED8" w:rsidP="002B6ED8">
      <w:pPr>
        <w:autoSpaceDE w:val="0"/>
        <w:autoSpaceDN w:val="0"/>
        <w:adjustRightInd w:val="0"/>
        <w:jc w:val="center"/>
        <w:rPr>
          <w:rFonts w:eastAsia="Calibri"/>
          <w:b/>
        </w:rPr>
      </w:pPr>
      <w:r w:rsidRPr="0016413F">
        <w:rPr>
          <w:rFonts w:eastAsia="Calibri"/>
          <w:b/>
        </w:rPr>
        <w:t>„Nepřímé levé odbočení cyklistů“</w:t>
      </w:r>
    </w:p>
    <w:p w:rsidR="002B6ED8" w:rsidRPr="001E323E" w:rsidRDefault="002B6ED8" w:rsidP="002B6ED8">
      <w:pPr>
        <w:rPr>
          <w:rFonts w:eastAsia="Calibri"/>
          <w:bCs/>
        </w:rPr>
      </w:pPr>
      <w:r w:rsidRPr="001E323E">
        <w:rPr>
          <w:rFonts w:eastAsia="Calibri"/>
          <w:bCs/>
        </w:rPr>
        <w:t>V čl. I se před dosavadní bod 1 vkládají nové body, které zn</w:t>
      </w:r>
      <w:r w:rsidR="001E323E">
        <w:rPr>
          <w:rFonts w:eastAsia="Calibri"/>
          <w:bCs/>
        </w:rPr>
        <w:t>ěj</w:t>
      </w:r>
      <w:r w:rsidRPr="001E323E">
        <w:rPr>
          <w:rFonts w:eastAsia="Calibri"/>
          <w:bCs/>
        </w:rPr>
        <w:t>í:</w:t>
      </w:r>
    </w:p>
    <w:p w:rsidR="002B6ED8" w:rsidRPr="00CD1B8A" w:rsidRDefault="002B6ED8" w:rsidP="002B6ED8">
      <w:pPr>
        <w:spacing w:before="120" w:after="120"/>
        <w:ind w:left="705" w:hanging="705"/>
      </w:pPr>
      <w:bookmarkStart w:id="1" w:name="_Hlk61876288"/>
      <w:r>
        <w:t xml:space="preserve">1. </w:t>
      </w:r>
      <w:r>
        <w:tab/>
      </w:r>
      <w:r w:rsidRPr="00CD1B8A">
        <w:t xml:space="preserve">V § 2 se u písmene </w:t>
      </w:r>
      <w:proofErr w:type="spellStart"/>
      <w:r w:rsidRPr="00CD1B8A">
        <w:t>nn</w:t>
      </w:r>
      <w:proofErr w:type="spellEnd"/>
      <w:r w:rsidRPr="00CD1B8A">
        <w:t>) na konci věty tečk</w:t>
      </w:r>
      <w:r>
        <w:t>a</w:t>
      </w:r>
      <w:r w:rsidRPr="00CD1B8A">
        <w:t xml:space="preserve"> </w:t>
      </w:r>
      <w:r>
        <w:t>nahrazuje</w:t>
      </w:r>
      <w:r w:rsidRPr="00CD1B8A">
        <w:t xml:space="preserve"> čárk</w:t>
      </w:r>
      <w:r>
        <w:t>ou</w:t>
      </w:r>
      <w:r w:rsidRPr="00CD1B8A">
        <w:t xml:space="preserve"> a vkládá se nové písmeno </w:t>
      </w:r>
      <w:proofErr w:type="spellStart"/>
      <w:r w:rsidRPr="00CD1B8A">
        <w:t>oo</w:t>
      </w:r>
      <w:proofErr w:type="spellEnd"/>
      <w:r>
        <w:t>)</w:t>
      </w:r>
      <w:r w:rsidRPr="00CD1B8A">
        <w:t>, které zní:</w:t>
      </w:r>
    </w:p>
    <w:bookmarkEnd w:id="1"/>
    <w:p w:rsidR="002B6ED8" w:rsidRPr="001E323E" w:rsidRDefault="002B6ED8" w:rsidP="002B6ED8">
      <w:pPr>
        <w:spacing w:before="120" w:after="120"/>
        <w:ind w:left="705"/>
        <w:rPr>
          <w:bCs/>
        </w:rPr>
      </w:pPr>
      <w:r w:rsidRPr="001E323E">
        <w:rPr>
          <w:bCs/>
        </w:rPr>
        <w:t>„</w:t>
      </w:r>
      <w:proofErr w:type="spellStart"/>
      <w:r w:rsidRPr="001E323E">
        <w:rPr>
          <w:bCs/>
        </w:rPr>
        <w:t>oo</w:t>
      </w:r>
      <w:proofErr w:type="spellEnd"/>
      <w:r w:rsidRPr="001E323E">
        <w:rPr>
          <w:bCs/>
        </w:rPr>
        <w:t xml:space="preserve">) nepřímé levé odbočení cyklistů je možný způsob odbočení cyklistů ve směru jízdy vlevo, při kterém cyklista odbočuje nejprve ve směru jízdy vpravo a následně zamýšlené odbočení dokončuje přejížděním původního směru jízdy ve směru přímo.“ </w:t>
      </w:r>
    </w:p>
    <w:p w:rsidR="002B6ED8" w:rsidRPr="001E323E" w:rsidRDefault="002B6ED8" w:rsidP="002B6ED8">
      <w:pPr>
        <w:spacing w:before="120" w:after="120"/>
        <w:ind w:left="705" w:hanging="705"/>
      </w:pPr>
      <w:r>
        <w:t xml:space="preserve">2. </w:t>
      </w:r>
      <w:r>
        <w:tab/>
      </w:r>
      <w:r w:rsidRPr="00D53FD9">
        <w:t>V § 21 odstavci 6 se slova „a cyklistům jedoucím v jízdním pruhu pro cyklisty“ nahrazují slovy</w:t>
      </w:r>
      <w:r>
        <w:t xml:space="preserve"> </w:t>
      </w:r>
      <w:r w:rsidRPr="001E323E">
        <w:rPr>
          <w:bCs/>
        </w:rPr>
        <w:t>„cyklistům jedoucím v jízdním pruhu pro cyklisty a cyklistům odbočujícím nepřímým levým odbočením“.</w:t>
      </w:r>
    </w:p>
    <w:p w:rsidR="002B6ED8" w:rsidRPr="001E323E" w:rsidRDefault="002B6ED8" w:rsidP="002B6ED8">
      <w:pPr>
        <w:spacing w:before="120" w:after="120"/>
        <w:ind w:left="705" w:hanging="705"/>
      </w:pPr>
      <w:r w:rsidRPr="00D53FD9">
        <w:t>3.</w:t>
      </w:r>
      <w:r w:rsidRPr="00D53FD9">
        <w:tab/>
        <w:t>V § 24 odstavci 4 se na konci textu písmene b) doplňuj</w:t>
      </w:r>
      <w:r>
        <w:t>e středník a</w:t>
      </w:r>
      <w:r w:rsidRPr="00D53FD9">
        <w:t xml:space="preserve"> slova</w:t>
      </w:r>
      <w:r>
        <w:t xml:space="preserve"> </w:t>
      </w:r>
      <w:r w:rsidRPr="001E323E">
        <w:rPr>
          <w:bCs/>
        </w:rPr>
        <w:t>„za otáčení se nepovažuje nepřímé levé odbočení cyklistů</w:t>
      </w:r>
      <w:r w:rsidRPr="001E323E">
        <w:t xml:space="preserve">“. </w:t>
      </w:r>
    </w:p>
    <w:p w:rsidR="002B6ED8" w:rsidRPr="001E323E" w:rsidRDefault="002B6ED8" w:rsidP="002B6ED8">
      <w:pPr>
        <w:spacing w:before="120" w:after="120"/>
        <w:ind w:left="705" w:hanging="705"/>
      </w:pPr>
      <w:r w:rsidRPr="00D53FD9">
        <w:t>4.</w:t>
      </w:r>
      <w:r w:rsidRPr="00D53FD9">
        <w:tab/>
        <w:t>V § 30 odstavci 3 se na konci věty třetí doplňuj</w:t>
      </w:r>
      <w:r>
        <w:t>e středník a</w:t>
      </w:r>
      <w:r w:rsidRPr="00D53FD9">
        <w:t xml:space="preserve"> slova</w:t>
      </w:r>
      <w:r>
        <w:t xml:space="preserve"> </w:t>
      </w:r>
      <w:r w:rsidRPr="001E323E">
        <w:t>„</w:t>
      </w:r>
      <w:r w:rsidRPr="001E323E">
        <w:rPr>
          <w:bCs/>
        </w:rPr>
        <w:t>levou paží ohnutou v lokti nahoru se dává znamení o změně směru jízdy při nepřímém levém odboční cyklistů</w:t>
      </w:r>
      <w:r w:rsidRPr="001E323E">
        <w:t>“.</w:t>
      </w:r>
    </w:p>
    <w:p w:rsidR="002B6ED8" w:rsidRPr="001E323E" w:rsidRDefault="002B6ED8" w:rsidP="002B6ED8">
      <w:pPr>
        <w:spacing w:before="120" w:after="120"/>
        <w:ind w:left="705" w:hanging="705"/>
      </w:pPr>
      <w:r w:rsidRPr="00D53FD9">
        <w:t>5.</w:t>
      </w:r>
      <w:r w:rsidRPr="00D53FD9">
        <w:tab/>
        <w:t xml:space="preserve">V § 73 odstavci 2 se za slova „jsou-li signály pro cyklisty umístěny za pozemní komunikací“ vkládají </w:t>
      </w:r>
      <w:r w:rsidRPr="001E323E">
        <w:t>slova „</w:t>
      </w:r>
      <w:r w:rsidRPr="001E323E">
        <w:rPr>
          <w:bCs/>
        </w:rPr>
        <w:t>nebo v prostoru křižovatky</w:t>
      </w:r>
      <w:r w:rsidRPr="001E323E">
        <w:t>“.</w:t>
      </w:r>
    </w:p>
    <w:p w:rsidR="002B6ED8" w:rsidRPr="001E323E" w:rsidRDefault="002B6ED8" w:rsidP="002B6ED8">
      <w:pPr>
        <w:spacing w:before="120" w:after="120"/>
        <w:ind w:left="705" w:hanging="705"/>
      </w:pPr>
      <w:r w:rsidRPr="00D53FD9">
        <w:t>6.</w:t>
      </w:r>
      <w:r w:rsidRPr="00D53FD9">
        <w:tab/>
        <w:t>V § 73 odstavci 2 písmenu a) se za slova „"Signál pro cyklisty se znamením Stůj!", že cyklista nesmí vjíždět na vozovku“ vkládají slova</w:t>
      </w:r>
      <w:r>
        <w:t xml:space="preserve"> </w:t>
      </w:r>
      <w:r w:rsidRPr="001E323E">
        <w:t>„</w:t>
      </w:r>
      <w:r w:rsidRPr="001E323E">
        <w:rPr>
          <w:bCs/>
        </w:rPr>
        <w:t>nebo vyjíždět z vymezeného prostoru ve vozovce</w:t>
      </w:r>
      <w:r w:rsidRPr="001E323E">
        <w:t>“.</w:t>
      </w:r>
    </w:p>
    <w:p w:rsidR="002B6ED8" w:rsidRPr="001E323E" w:rsidRDefault="002B6ED8" w:rsidP="0016413F">
      <w:pPr>
        <w:ind w:left="703" w:hanging="703"/>
      </w:pPr>
      <w:r w:rsidRPr="00D53FD9">
        <w:t>7.</w:t>
      </w:r>
      <w:r w:rsidRPr="00D53FD9">
        <w:tab/>
        <w:t>V § 73 odstavci 2 písmeno c) zní:</w:t>
      </w:r>
      <w:r>
        <w:t xml:space="preserve"> </w:t>
      </w:r>
      <w:r w:rsidRPr="001E323E">
        <w:rPr>
          <w:bCs/>
        </w:rPr>
        <w:t>„Signál pro cyklisty se znamením Volno", že cyklista může přejíždět vozovku nebo pokračovat v jízdě ve vozovce; rozsvítí-li se poté signál "Signál pro cyklisty se znamením Pozor!", smí dokončit přejetí  k světelnému signalizačnímu zařízení s tímto signálem. V případě že se jedná o světelné signalizační zařízení s tímto signálem na výjezdu z křižovatky, smí cyklista v daném směru pokračovat v jízdě.</w:t>
      </w:r>
      <w:r w:rsidRPr="001E323E">
        <w:t>“</w:t>
      </w:r>
    </w:p>
    <w:p w:rsidR="002B6ED8" w:rsidRPr="00D53FD9" w:rsidRDefault="002B6ED8" w:rsidP="0016413F">
      <w:pPr>
        <w:autoSpaceDE w:val="0"/>
        <w:autoSpaceDN w:val="0"/>
        <w:adjustRightInd w:val="0"/>
      </w:pPr>
    </w:p>
    <w:p w:rsidR="002B6ED8" w:rsidRDefault="002B6ED8" w:rsidP="0016413F">
      <w:pPr>
        <w:autoSpaceDE w:val="0"/>
        <w:autoSpaceDN w:val="0"/>
        <w:adjustRightInd w:val="0"/>
      </w:pPr>
      <w:r>
        <w:t>Následující body se přečíslují.</w:t>
      </w:r>
    </w:p>
    <w:p w:rsidR="00D27152" w:rsidRDefault="00D27152" w:rsidP="00A92050"/>
    <w:p w:rsidR="00D27152" w:rsidRDefault="00D27152" w:rsidP="00A92050"/>
    <w:p w:rsidR="00D27152" w:rsidRPr="00D27152" w:rsidRDefault="00D27152" w:rsidP="00A92050">
      <w:pPr>
        <w:rPr>
          <w:b/>
        </w:rPr>
      </w:pPr>
      <w:r w:rsidRPr="00D27152">
        <w:rPr>
          <w:b/>
        </w:rPr>
        <w:t>F</w:t>
      </w:r>
      <w:r w:rsidRPr="00D27152">
        <w:rPr>
          <w:b/>
        </w:rPr>
        <w:tab/>
        <w:t>Poslankyně Oborná Monika</w:t>
      </w:r>
    </w:p>
    <w:p w:rsidR="00D27152" w:rsidRDefault="00D27152" w:rsidP="00A92050">
      <w:r>
        <w:t>(SD 2919)</w:t>
      </w:r>
    </w:p>
    <w:p w:rsidR="00D27152" w:rsidRPr="005A5D23" w:rsidRDefault="00D27152" w:rsidP="00D27152">
      <w:pPr>
        <w:rPr>
          <w:rFonts w:eastAsia="TimesNewRoman,Bold"/>
          <w:bCs/>
        </w:rPr>
      </w:pPr>
      <w:r w:rsidRPr="005A5D23">
        <w:rPr>
          <w:rFonts w:eastAsia="TimesNewRoman,Bold"/>
          <w:bCs/>
        </w:rPr>
        <w:t xml:space="preserve">V čl. I se </w:t>
      </w:r>
      <w:r>
        <w:rPr>
          <w:rFonts w:eastAsia="TimesNewRoman,Bold"/>
          <w:bCs/>
        </w:rPr>
        <w:t>před</w:t>
      </w:r>
      <w:r w:rsidRPr="005A5D23">
        <w:rPr>
          <w:rFonts w:eastAsia="TimesNewRoman,Bold"/>
          <w:bCs/>
        </w:rPr>
        <w:t xml:space="preserve"> dosavadní bod</w:t>
      </w:r>
      <w:r>
        <w:rPr>
          <w:rFonts w:eastAsia="TimesNewRoman,Bold"/>
          <w:bCs/>
        </w:rPr>
        <w:t xml:space="preserve"> 1</w:t>
      </w:r>
      <w:r w:rsidRPr="005A5D23">
        <w:rPr>
          <w:rFonts w:eastAsia="TimesNewRoman,Bold"/>
          <w:bCs/>
        </w:rPr>
        <w:t xml:space="preserve"> vkládá nový bod, který zní:</w:t>
      </w:r>
    </w:p>
    <w:p w:rsidR="00D27152" w:rsidRDefault="00D27152" w:rsidP="00D27152">
      <w:pPr>
        <w:rPr>
          <w:rFonts w:eastAsia="TimesNewRoman,Bold"/>
          <w:bCs/>
        </w:rPr>
      </w:pPr>
      <w:r>
        <w:rPr>
          <w:rFonts w:eastAsia="TimesNewRoman,Bold"/>
          <w:bCs/>
        </w:rPr>
        <w:t xml:space="preserve">„1. </w:t>
      </w:r>
      <w:r w:rsidRPr="00F64072">
        <w:rPr>
          <w:rFonts w:eastAsia="TimesNewRoman,Bold"/>
          <w:bCs/>
        </w:rPr>
        <w:t>V § 81 odst. 1 se na konci textu</w:t>
      </w:r>
      <w:r>
        <w:rPr>
          <w:rFonts w:eastAsia="TimesNewRoman,Bold"/>
          <w:bCs/>
        </w:rPr>
        <w:t xml:space="preserve"> písmene d) doplňují slova „a T“.“.</w:t>
      </w:r>
    </w:p>
    <w:p w:rsidR="00F62B45" w:rsidRPr="005A5D23" w:rsidRDefault="00F62B45" w:rsidP="00D27152"/>
    <w:p w:rsidR="00D27152" w:rsidRDefault="00D27152" w:rsidP="00D27152">
      <w:r w:rsidRPr="005A5D23">
        <w:t>Následující body se přečíslují.</w:t>
      </w:r>
    </w:p>
    <w:p w:rsidR="001E323E" w:rsidRDefault="001E323E" w:rsidP="00D27152"/>
    <w:p w:rsidR="001E323E" w:rsidRPr="005A5D23" w:rsidRDefault="001E323E" w:rsidP="00D27152"/>
    <w:p w:rsidR="00D27152" w:rsidRPr="00F62B45" w:rsidRDefault="00D27152" w:rsidP="002B6ED8">
      <w:pPr>
        <w:rPr>
          <w:b/>
        </w:rPr>
      </w:pPr>
      <w:r w:rsidRPr="00F62B45">
        <w:rPr>
          <w:b/>
        </w:rPr>
        <w:t>G</w:t>
      </w:r>
      <w:r w:rsidRPr="00F62B45">
        <w:rPr>
          <w:b/>
        </w:rPr>
        <w:tab/>
        <w:t>Poslanec Dolínek Petr</w:t>
      </w:r>
    </w:p>
    <w:p w:rsidR="00F62B45" w:rsidRDefault="001E323E" w:rsidP="001E323E">
      <w:r>
        <w:rPr>
          <w:b/>
        </w:rPr>
        <w:t xml:space="preserve">G. 1. </w:t>
      </w:r>
      <w:r w:rsidR="00F62B45">
        <w:t>(SD 6148)</w:t>
      </w:r>
    </w:p>
    <w:p w:rsidR="002B6ED8" w:rsidRDefault="002B6ED8" w:rsidP="001E323E">
      <w:r>
        <w:t>V čl. I se před dosavadní bod 1 vkládají nové body, které zní:</w:t>
      </w:r>
    </w:p>
    <w:p w:rsidR="002B6ED8" w:rsidRDefault="002B6ED8" w:rsidP="002B6ED8">
      <w:pPr>
        <w:spacing w:before="120" w:after="120"/>
        <w:ind w:left="705" w:hanging="705"/>
      </w:pPr>
      <w:r>
        <w:t xml:space="preserve">1. </w:t>
      </w:r>
      <w:r>
        <w:tab/>
        <w:t>V § 17 se doplňuje odstavec 6, který zní:</w:t>
      </w:r>
    </w:p>
    <w:p w:rsidR="002B6ED8" w:rsidRDefault="002B6ED8" w:rsidP="002B6ED8">
      <w:pPr>
        <w:spacing w:before="120" w:after="120"/>
        <w:ind w:left="705"/>
      </w:pPr>
      <w:r>
        <w:lastRenderedPageBreak/>
        <w:t xml:space="preserve">„(6) Řidič motorového vozidla nesmí předjíždět, jestliže by nedodržel bezpečný boční odstup při předjíždění cyklisty. Bezpečným bočním odstupem při předjíždění cyklisty se rozumí vzdálenost mezi nejbližšími okraji motorového vozidla, přípojného vozidla nebo nákladu a jízdního kola, přívěsného vozíku nebo cyklisty nejméně 1,5 m.“. </w:t>
      </w:r>
    </w:p>
    <w:p w:rsidR="002B6ED8" w:rsidRDefault="002B6ED8" w:rsidP="002B6ED8">
      <w:pPr>
        <w:spacing w:before="120" w:after="120"/>
        <w:ind w:left="705" w:hanging="705"/>
      </w:pPr>
      <w:r>
        <w:t xml:space="preserve">2. </w:t>
      </w:r>
      <w:r>
        <w:tab/>
      </w:r>
      <w:r>
        <w:tab/>
        <w:t>V § 57 odst. 1 se na konci textu doplňují slova „v daném místě a směru, ledaže by tím mohla být ohrožena bezpečnost nebo plynulost provozu na pozemních komunikacích“.</w:t>
      </w:r>
    </w:p>
    <w:p w:rsidR="002B6ED8" w:rsidRDefault="002B6ED8" w:rsidP="002B6ED8">
      <w:pPr>
        <w:spacing w:before="120" w:after="120"/>
        <w:ind w:left="705" w:hanging="705"/>
      </w:pPr>
      <w:r>
        <w:t>Následující body se přečíslují.</w:t>
      </w:r>
    </w:p>
    <w:p w:rsidR="00F62B45" w:rsidRDefault="00F62B45" w:rsidP="002B6ED8"/>
    <w:p w:rsidR="00F62B45" w:rsidRDefault="001E323E" w:rsidP="002B6ED8">
      <w:r>
        <w:rPr>
          <w:b/>
        </w:rPr>
        <w:t xml:space="preserve">G. 2. </w:t>
      </w:r>
      <w:r w:rsidR="00F62B45">
        <w:t>(SD 6282)</w:t>
      </w:r>
    </w:p>
    <w:p w:rsidR="002B6ED8" w:rsidRDefault="002B6ED8" w:rsidP="002B6ED8">
      <w:pPr>
        <w:spacing w:before="120" w:after="120"/>
      </w:pPr>
      <w:r>
        <w:t>V čl. I se před dosavadní bod 1 vkládají nové body, které zní:</w:t>
      </w:r>
    </w:p>
    <w:p w:rsidR="002B6ED8" w:rsidRDefault="002B6ED8" w:rsidP="002B6ED8">
      <w:pPr>
        <w:spacing w:before="120" w:after="120"/>
        <w:ind w:left="705" w:hanging="705"/>
      </w:pPr>
      <w:r>
        <w:t xml:space="preserve">1. </w:t>
      </w:r>
      <w:r>
        <w:tab/>
        <w:t>V § 17 se doplňuje odstavec 6, který zní:</w:t>
      </w:r>
    </w:p>
    <w:p w:rsidR="002B6ED8" w:rsidRDefault="002B6ED8" w:rsidP="002B6ED8">
      <w:pPr>
        <w:spacing w:before="120" w:after="120"/>
        <w:ind w:left="705"/>
      </w:pPr>
      <w:r>
        <w:t>„(6) Řidič motorového vozidla nesmí předjíždět, jestliže by nedodržel bezpečný boční odstup při předjíždění cyklisty. Bezpečným bočním odstupem při předjíždění cyklisty se rozumí vzdálenost mezi nejbližšími okraji motorového vozidla, přípojného vozidla nebo nákladu a jízdního kola, přívěsného vozíku nebo cyklisty nejméně 1,5 m. V místě s </w:t>
      </w:r>
      <w:r w:rsidRPr="00B1172C">
        <w:t xml:space="preserve">nejvyšší dovolenou rychlostí </w:t>
      </w:r>
      <w:r w:rsidRPr="001849AF">
        <w:t>nepřevyšující</w:t>
      </w:r>
      <w:r w:rsidRPr="00B1172C">
        <w:t xml:space="preserve"> 30</w:t>
      </w:r>
      <w:r>
        <w:t> </w:t>
      </w:r>
      <w:r w:rsidRPr="00B1172C">
        <w:t>km.h-1</w:t>
      </w:r>
      <w:r>
        <w:t xml:space="preserve"> je vzdálenost b</w:t>
      </w:r>
      <w:r w:rsidRPr="00B1172C">
        <w:t>ezpečn</w:t>
      </w:r>
      <w:r>
        <w:t>ého</w:t>
      </w:r>
      <w:r w:rsidRPr="00B1172C">
        <w:t xml:space="preserve"> boční</w:t>
      </w:r>
      <w:r>
        <w:t>ho</w:t>
      </w:r>
      <w:r w:rsidRPr="00B1172C">
        <w:t xml:space="preserve"> odstup</w:t>
      </w:r>
      <w:r>
        <w:t>u</w:t>
      </w:r>
      <w:r w:rsidRPr="00B1172C">
        <w:t xml:space="preserve"> při předjíždění cyklisty </w:t>
      </w:r>
      <w:r>
        <w:t>podle věty druhé nejméně 1 m.“</w:t>
      </w:r>
    </w:p>
    <w:p w:rsidR="002B6ED8" w:rsidRDefault="002B6ED8" w:rsidP="002B6ED8">
      <w:pPr>
        <w:spacing w:before="120" w:after="120"/>
        <w:ind w:left="705" w:hanging="705"/>
      </w:pPr>
      <w:r>
        <w:t xml:space="preserve">2. </w:t>
      </w:r>
      <w:r>
        <w:tab/>
      </w:r>
      <w:r>
        <w:tab/>
        <w:t>V § 57 odst. 1 se na konci textu doplňují slova „v daném místě a směru, ledaže by tím mohla být ohrožena bezpečnost nebo plynulost provozu na pozemních komunikacích“.</w:t>
      </w:r>
    </w:p>
    <w:p w:rsidR="002B6ED8" w:rsidRDefault="002B6ED8" w:rsidP="002B6ED8">
      <w:pPr>
        <w:spacing w:before="120" w:after="120"/>
        <w:ind w:left="705" w:hanging="705"/>
      </w:pPr>
      <w:r>
        <w:t>Následující body se přečíslují.</w:t>
      </w:r>
    </w:p>
    <w:p w:rsidR="00F62B45" w:rsidRDefault="00F62B45" w:rsidP="002B6ED8"/>
    <w:p w:rsidR="00F62B45" w:rsidRDefault="001E323E" w:rsidP="002B6ED8">
      <w:r>
        <w:rPr>
          <w:b/>
        </w:rPr>
        <w:t xml:space="preserve">G. 3. </w:t>
      </w:r>
      <w:r w:rsidR="00F62B45">
        <w:t>(SD 2607)</w:t>
      </w:r>
    </w:p>
    <w:p w:rsidR="002B6ED8" w:rsidRDefault="002B6ED8" w:rsidP="002B6ED8">
      <w:r>
        <w:t xml:space="preserve">1. Text novelizačního bodu 1 nově zní: </w:t>
      </w:r>
    </w:p>
    <w:p w:rsidR="002B6ED8" w:rsidRPr="001E323E" w:rsidRDefault="002B6ED8" w:rsidP="002B6ED8">
      <w:r w:rsidRPr="001E323E">
        <w:t xml:space="preserve"> „V § 124 odst. 13 písm. b) se slovo „nebo“ za čárkou zrušuje.“</w:t>
      </w:r>
    </w:p>
    <w:p w:rsidR="004D641D" w:rsidRDefault="004D641D" w:rsidP="002B6ED8"/>
    <w:p w:rsidR="002B6ED8" w:rsidRDefault="002B6ED8" w:rsidP="002B6ED8">
      <w:r>
        <w:t>2. Text novelizačního bodu 2 nově zní:</w:t>
      </w:r>
    </w:p>
    <w:p w:rsidR="002B6ED8" w:rsidRPr="001E323E" w:rsidRDefault="002B6ED8" w:rsidP="002B6ED8">
      <w:r w:rsidRPr="001E323E">
        <w:t>„V § 124 odst. 13 se za písm. b) vkládá nové písm. c), které zní: „užitím vyhrazeného jízdního pruhu v rozporu s § 14 odst. 1 nebo nesplněním povinností stanovených v § 14 odst. 2“. Dosavadní písmeno c) se označuje jako písmeno d)“.</w:t>
      </w:r>
    </w:p>
    <w:p w:rsidR="004D641D" w:rsidRDefault="004D641D" w:rsidP="002B6ED8">
      <w:pPr>
        <w:rPr>
          <w:i/>
        </w:rPr>
      </w:pPr>
    </w:p>
    <w:p w:rsidR="002B6ED8" w:rsidRDefault="002B6ED8" w:rsidP="002B6ED8">
      <w:r>
        <w:t>3. Novelizační bod 3 se zrušuje.</w:t>
      </w:r>
    </w:p>
    <w:p w:rsidR="004D641D" w:rsidRPr="007A7068" w:rsidRDefault="004D641D" w:rsidP="002B6ED8"/>
    <w:p w:rsidR="002B6ED8" w:rsidRDefault="002B6ED8" w:rsidP="002B6ED8">
      <w:r>
        <w:t xml:space="preserve">4. Do výčtu novel se doplňuje poslední novela č. 258/2018 Sb. </w:t>
      </w:r>
    </w:p>
    <w:p w:rsidR="004D641D" w:rsidRDefault="004D641D" w:rsidP="002B6ED8"/>
    <w:p w:rsidR="002B6ED8" w:rsidRDefault="002B6ED8" w:rsidP="002B6ED8">
      <w:r>
        <w:t>5. V Čl. I se vynechává nadpis.</w:t>
      </w:r>
    </w:p>
    <w:p w:rsidR="00F62B45" w:rsidRDefault="00F62B45" w:rsidP="002B6ED8"/>
    <w:p w:rsidR="002B6ED8" w:rsidRDefault="002B6ED8" w:rsidP="002B6ED8"/>
    <w:p w:rsidR="00D27152" w:rsidRPr="00EC56A0" w:rsidRDefault="00D27152" w:rsidP="002B6ED8">
      <w:pPr>
        <w:rPr>
          <w:b/>
        </w:rPr>
      </w:pPr>
      <w:r w:rsidRPr="00EC56A0">
        <w:rPr>
          <w:b/>
        </w:rPr>
        <w:t>H</w:t>
      </w:r>
      <w:r w:rsidRPr="00EC56A0">
        <w:rPr>
          <w:b/>
        </w:rPr>
        <w:tab/>
        <w:t>Poslanec Jurečka Marian</w:t>
      </w:r>
    </w:p>
    <w:p w:rsidR="00D27152" w:rsidRDefault="001E323E" w:rsidP="002B6ED8">
      <w:r>
        <w:rPr>
          <w:b/>
        </w:rPr>
        <w:t xml:space="preserve">H. 1. </w:t>
      </w:r>
      <w:r w:rsidR="00D27152">
        <w:t>(SD 7269)</w:t>
      </w:r>
    </w:p>
    <w:p w:rsidR="00EC56A0" w:rsidRDefault="00EC56A0" w:rsidP="004D641D">
      <w:pPr>
        <w:pStyle w:val="Odstavecseseznamem"/>
        <w:numPr>
          <w:ilvl w:val="0"/>
          <w:numId w:val="10"/>
        </w:numPr>
        <w:rPr>
          <w:rFonts w:cs="Times New Roman"/>
          <w:bCs/>
        </w:rPr>
      </w:pPr>
      <w:r>
        <w:rPr>
          <w:rFonts w:cs="Times New Roman"/>
          <w:bCs/>
        </w:rPr>
        <w:t>Čl. I se označuje jako část první. Nadpis části první zní „</w:t>
      </w:r>
      <w:r w:rsidRPr="00415218">
        <w:rPr>
          <w:rFonts w:cs="Times New Roman"/>
          <w:bCs/>
        </w:rPr>
        <w:t>Změna zákona o silničním provozu</w:t>
      </w:r>
      <w:r>
        <w:rPr>
          <w:rFonts w:cs="Times New Roman"/>
          <w:bCs/>
        </w:rPr>
        <w:t>“. Nadpis čl. I se zrušuje.</w:t>
      </w:r>
    </w:p>
    <w:p w:rsidR="00F62B45" w:rsidRPr="00F62B45" w:rsidRDefault="00F62B45" w:rsidP="004D641D">
      <w:pPr>
        <w:rPr>
          <w:bCs/>
        </w:rPr>
      </w:pPr>
    </w:p>
    <w:p w:rsidR="00EC56A0" w:rsidRPr="00615861" w:rsidRDefault="00EC56A0" w:rsidP="004D641D">
      <w:pPr>
        <w:pStyle w:val="Odstavecseseznamem"/>
        <w:numPr>
          <w:ilvl w:val="0"/>
          <w:numId w:val="10"/>
        </w:numPr>
        <w:rPr>
          <w:rFonts w:cs="Times New Roman"/>
          <w:bCs/>
        </w:rPr>
      </w:pPr>
      <w:r>
        <w:rPr>
          <w:rFonts w:cs="Times New Roman"/>
          <w:bCs/>
        </w:rPr>
        <w:t>V čl. I se před bod 1</w:t>
      </w:r>
      <w:r w:rsidRPr="00615861">
        <w:rPr>
          <w:rFonts w:cs="Times New Roman"/>
          <w:bCs/>
        </w:rPr>
        <w:t xml:space="preserve"> vklád</w:t>
      </w:r>
      <w:r>
        <w:rPr>
          <w:rFonts w:cs="Times New Roman"/>
          <w:bCs/>
        </w:rPr>
        <w:t>ají</w:t>
      </w:r>
      <w:r w:rsidRPr="00615861">
        <w:rPr>
          <w:rFonts w:cs="Times New Roman"/>
          <w:bCs/>
        </w:rPr>
        <w:t xml:space="preserve"> nov</w:t>
      </w:r>
      <w:r>
        <w:rPr>
          <w:rFonts w:cs="Times New Roman"/>
          <w:bCs/>
        </w:rPr>
        <w:t>é</w:t>
      </w:r>
      <w:r w:rsidRPr="00615861">
        <w:rPr>
          <w:rFonts w:cs="Times New Roman"/>
          <w:bCs/>
        </w:rPr>
        <w:t xml:space="preserve"> bod</w:t>
      </w:r>
      <w:r>
        <w:rPr>
          <w:rFonts w:cs="Times New Roman"/>
          <w:bCs/>
        </w:rPr>
        <w:t>y</w:t>
      </w:r>
      <w:r w:rsidRPr="00615861">
        <w:rPr>
          <w:rFonts w:cs="Times New Roman"/>
          <w:bCs/>
        </w:rPr>
        <w:t xml:space="preserve"> </w:t>
      </w:r>
      <w:r>
        <w:rPr>
          <w:rFonts w:cs="Times New Roman"/>
          <w:bCs/>
        </w:rPr>
        <w:t>1, 2 a 3</w:t>
      </w:r>
      <w:r w:rsidRPr="00615861">
        <w:rPr>
          <w:rFonts w:cs="Times New Roman"/>
          <w:bCs/>
        </w:rPr>
        <w:t>, kter</w:t>
      </w:r>
      <w:r>
        <w:rPr>
          <w:rFonts w:cs="Times New Roman"/>
          <w:bCs/>
        </w:rPr>
        <w:t>é</w:t>
      </w:r>
      <w:r w:rsidRPr="00615861">
        <w:rPr>
          <w:rFonts w:cs="Times New Roman"/>
          <w:bCs/>
        </w:rPr>
        <w:t xml:space="preserve"> </w:t>
      </w:r>
      <w:r>
        <w:rPr>
          <w:rFonts w:cs="Times New Roman"/>
          <w:bCs/>
        </w:rPr>
        <w:t>znějí</w:t>
      </w:r>
      <w:r w:rsidRPr="00615861">
        <w:rPr>
          <w:rFonts w:cs="Times New Roman"/>
          <w:bCs/>
        </w:rPr>
        <w:t>:</w:t>
      </w:r>
    </w:p>
    <w:p w:rsidR="00EC56A0" w:rsidRPr="00615861" w:rsidRDefault="00EC56A0" w:rsidP="002B6ED8">
      <w:pPr>
        <w:spacing w:after="120"/>
        <w:ind w:left="567" w:hanging="567"/>
        <w:rPr>
          <w:bCs/>
        </w:rPr>
      </w:pPr>
      <w:r w:rsidRPr="00615861">
        <w:rPr>
          <w:bCs/>
        </w:rPr>
        <w:t>„</w:t>
      </w:r>
      <w:r>
        <w:rPr>
          <w:bCs/>
        </w:rPr>
        <w:t>1</w:t>
      </w:r>
      <w:r w:rsidRPr="00615861">
        <w:rPr>
          <w:bCs/>
        </w:rPr>
        <w:t>.  § 43 včetně nadpisu a poznámek pod čarou zní:</w:t>
      </w:r>
    </w:p>
    <w:p w:rsidR="00EC56A0" w:rsidRPr="009308F2" w:rsidRDefault="00EC56A0" w:rsidP="002B6ED8">
      <w:pPr>
        <w:spacing w:line="259" w:lineRule="auto"/>
        <w:ind w:left="993" w:hanging="709"/>
        <w:jc w:val="center"/>
        <w:rPr>
          <w:rFonts w:eastAsia="Calibri"/>
          <w:bCs/>
        </w:rPr>
      </w:pPr>
      <w:r w:rsidRPr="009308F2">
        <w:rPr>
          <w:bCs/>
        </w:rPr>
        <w:t>„</w:t>
      </w:r>
      <w:r w:rsidRPr="009308F2">
        <w:rPr>
          <w:rFonts w:eastAsia="Calibri"/>
          <w:bCs/>
        </w:rPr>
        <w:t>§ 43</w:t>
      </w:r>
    </w:p>
    <w:p w:rsidR="00EC56A0" w:rsidRPr="009308F2" w:rsidRDefault="00EC56A0" w:rsidP="002B6ED8">
      <w:pPr>
        <w:spacing w:line="259" w:lineRule="auto"/>
        <w:ind w:left="993" w:hanging="709"/>
        <w:jc w:val="center"/>
        <w:rPr>
          <w:rFonts w:eastAsia="Calibri"/>
          <w:bCs/>
        </w:rPr>
      </w:pPr>
      <w:r w:rsidRPr="009308F2">
        <w:rPr>
          <w:rFonts w:eastAsia="Calibri"/>
          <w:bCs/>
        </w:rPr>
        <w:t>Omezení jízdy některých vozidel</w:t>
      </w:r>
    </w:p>
    <w:p w:rsidR="00EC56A0" w:rsidRPr="009308F2" w:rsidRDefault="00EC56A0" w:rsidP="002B6ED8">
      <w:pPr>
        <w:spacing w:line="259" w:lineRule="auto"/>
        <w:ind w:left="993" w:hanging="709"/>
        <w:rPr>
          <w:rFonts w:eastAsia="Calibri"/>
          <w:bCs/>
        </w:rPr>
      </w:pPr>
      <w:r w:rsidRPr="009308F2">
        <w:rPr>
          <w:rFonts w:eastAsia="Calibri"/>
          <w:bCs/>
        </w:rPr>
        <w:lastRenderedPageBreak/>
        <w:t xml:space="preserve">(1) S výjimkou dálnic a silnic I. třídy je na pozemních komunikacích zakázána jízda nákladním automobilům o maximální přípustné hmotnosti převyšující 12 000 kg a jízdním soupravám tvořeným nákladním automobilem, jejichž maximální přípustná hmotnost převyšuje 12 000 kg.  </w:t>
      </w:r>
    </w:p>
    <w:p w:rsidR="00EC56A0" w:rsidRPr="009308F2" w:rsidRDefault="00EC56A0" w:rsidP="002B6ED8">
      <w:pPr>
        <w:spacing w:line="259" w:lineRule="auto"/>
        <w:ind w:left="993" w:hanging="709"/>
        <w:rPr>
          <w:rFonts w:eastAsia="Calibri"/>
          <w:bCs/>
          <w:shd w:val="clear" w:color="auto" w:fill="FFFFFF"/>
        </w:rPr>
      </w:pPr>
      <w:r w:rsidRPr="009308F2">
        <w:rPr>
          <w:rFonts w:eastAsia="Calibri"/>
          <w:bCs/>
        </w:rPr>
        <w:t xml:space="preserve">(2) Na dálnicích a silnicích I. třídy je zakázána jízda nákladním a speciálním automobilům </w:t>
      </w:r>
      <w:r w:rsidRPr="009308F2">
        <w:rPr>
          <w:rFonts w:eastAsia="Calibri"/>
          <w:bCs/>
          <w:shd w:val="clear" w:color="auto" w:fill="FFFFFF"/>
        </w:rPr>
        <w:t>a zvláštním vozidlům</w:t>
      </w:r>
      <w:r w:rsidRPr="009308F2">
        <w:rPr>
          <w:rFonts w:eastAsia="Calibri"/>
          <w:bCs/>
          <w:shd w:val="clear" w:color="auto" w:fill="FFFFFF"/>
          <w:vertAlign w:val="superscript"/>
        </w:rPr>
        <w:t>2)</w:t>
      </w:r>
      <w:r w:rsidRPr="009308F2">
        <w:rPr>
          <w:rFonts w:eastAsia="Calibri"/>
          <w:bCs/>
          <w:shd w:val="clear" w:color="auto" w:fill="FFFFFF"/>
        </w:rPr>
        <w:t> o maximální přípustné hmotnosti převyšující 7 500 kg a nákladním a speciálním automobilům a zvláštním vozidlům</w:t>
      </w:r>
      <w:r w:rsidRPr="009308F2">
        <w:rPr>
          <w:rFonts w:eastAsia="Calibri"/>
          <w:bCs/>
          <w:shd w:val="clear" w:color="auto" w:fill="FFFFFF"/>
          <w:vertAlign w:val="superscript"/>
        </w:rPr>
        <w:t>2)</w:t>
      </w:r>
      <w:r w:rsidRPr="009308F2">
        <w:rPr>
          <w:rFonts w:eastAsia="Calibri"/>
          <w:bCs/>
          <w:shd w:val="clear" w:color="auto" w:fill="FFFFFF"/>
        </w:rPr>
        <w:t> o maximální přípustné hmotnosti převyšující 3500 kg s připojeným přípojným vozidlem</w:t>
      </w:r>
    </w:p>
    <w:p w:rsidR="00EC56A0" w:rsidRPr="009308F2" w:rsidRDefault="00EC56A0" w:rsidP="002B6ED8">
      <w:pPr>
        <w:shd w:val="clear" w:color="auto" w:fill="FFFFFF"/>
        <w:ind w:left="993" w:hanging="709"/>
        <w:rPr>
          <w:bCs/>
          <w:color w:val="000000"/>
        </w:rPr>
      </w:pPr>
      <w:r w:rsidRPr="009308F2">
        <w:rPr>
          <w:bCs/>
          <w:color w:val="000000"/>
        </w:rPr>
        <w:t xml:space="preserve">a) v neděli a ostatních </w:t>
      </w:r>
      <w:proofErr w:type="gramStart"/>
      <w:r w:rsidRPr="009308F2">
        <w:rPr>
          <w:bCs/>
          <w:color w:val="000000"/>
        </w:rPr>
        <w:t>dnech</w:t>
      </w:r>
      <w:proofErr w:type="gramEnd"/>
      <w:r w:rsidRPr="009308F2">
        <w:rPr>
          <w:bCs/>
          <w:color w:val="000000"/>
        </w:rPr>
        <w:t xml:space="preserve"> pracovního klidu podle zvláštního právního předpisu</w:t>
      </w:r>
      <w:r w:rsidRPr="009308F2">
        <w:rPr>
          <w:bCs/>
          <w:color w:val="000000"/>
          <w:vertAlign w:val="superscript"/>
        </w:rPr>
        <w:t>19)</w:t>
      </w:r>
      <w:r w:rsidRPr="009308F2">
        <w:rPr>
          <w:bCs/>
          <w:color w:val="000000"/>
        </w:rPr>
        <w:t> (dále jen "den pracovního klidu") v době od 13.00 do 22.00 hodin,</w:t>
      </w:r>
    </w:p>
    <w:p w:rsidR="00EC56A0" w:rsidRPr="009308F2" w:rsidRDefault="00EC56A0" w:rsidP="002B6ED8">
      <w:pPr>
        <w:shd w:val="clear" w:color="auto" w:fill="FFFFFF"/>
        <w:ind w:left="993" w:hanging="709"/>
        <w:rPr>
          <w:bCs/>
          <w:color w:val="000000"/>
        </w:rPr>
      </w:pPr>
      <w:r w:rsidRPr="009308F2">
        <w:rPr>
          <w:bCs/>
          <w:color w:val="000000"/>
        </w:rPr>
        <w:t>b) v sobotu v období od 1. července do 31. srpna v době od 7.00 do 13.00 hodin.</w:t>
      </w:r>
    </w:p>
    <w:p w:rsidR="00EC56A0" w:rsidRPr="009308F2" w:rsidRDefault="00EC56A0" w:rsidP="002B6ED8">
      <w:pPr>
        <w:shd w:val="clear" w:color="auto" w:fill="FFFFFF"/>
        <w:ind w:left="993" w:hanging="709"/>
        <w:rPr>
          <w:bCs/>
          <w:color w:val="000000"/>
        </w:rPr>
      </w:pPr>
      <w:r w:rsidRPr="009308F2">
        <w:rPr>
          <w:bCs/>
          <w:color w:val="000000"/>
        </w:rPr>
        <w:t>c) v pátek v období od 1. července do 31. srpna v době od 17.00 do 21.00 hodin.</w:t>
      </w:r>
    </w:p>
    <w:p w:rsidR="00EC56A0" w:rsidRPr="009308F2" w:rsidRDefault="00EC56A0" w:rsidP="002B6ED8">
      <w:pPr>
        <w:shd w:val="clear" w:color="auto" w:fill="FFFFFF"/>
        <w:ind w:left="993" w:hanging="709"/>
        <w:rPr>
          <w:bCs/>
          <w:color w:val="000000"/>
        </w:rPr>
      </w:pPr>
      <w:r w:rsidRPr="009308F2">
        <w:rPr>
          <w:bCs/>
          <w:color w:val="000000"/>
        </w:rPr>
        <w:t>(3) Na silnicích I. třídy mimo obec je v období od 15. dubna do 30. září zakázána jízda zvláštním vozidlům,</w:t>
      </w:r>
      <w:r w:rsidRPr="009308F2">
        <w:rPr>
          <w:bCs/>
          <w:shd w:val="clear" w:color="auto" w:fill="FFFFFF"/>
          <w:vertAlign w:val="superscript"/>
        </w:rPr>
        <w:t xml:space="preserve"> 2)</w:t>
      </w:r>
      <w:r w:rsidRPr="009308F2">
        <w:rPr>
          <w:bCs/>
          <w:color w:val="000000"/>
        </w:rPr>
        <w:t> potahovým vozidlům</w:t>
      </w:r>
      <w:r w:rsidRPr="009308F2">
        <w:rPr>
          <w:bCs/>
          <w:shd w:val="clear" w:color="auto" w:fill="FFFFFF"/>
          <w:vertAlign w:val="superscript"/>
        </w:rPr>
        <w:t>2)</w:t>
      </w:r>
      <w:r w:rsidRPr="009308F2">
        <w:rPr>
          <w:bCs/>
          <w:color w:val="000000"/>
        </w:rPr>
        <w:t> a ručním vozíkům</w:t>
      </w:r>
      <w:r w:rsidRPr="009308F2">
        <w:rPr>
          <w:bCs/>
          <w:shd w:val="clear" w:color="auto" w:fill="FFFFFF"/>
          <w:vertAlign w:val="superscript"/>
        </w:rPr>
        <w:t>2)</w:t>
      </w:r>
      <w:r w:rsidRPr="009308F2">
        <w:rPr>
          <w:bCs/>
          <w:color w:val="000000"/>
        </w:rPr>
        <w:t> o celkové šířce větší než 600 mm</w:t>
      </w:r>
    </w:p>
    <w:p w:rsidR="00EC56A0" w:rsidRPr="009308F2" w:rsidRDefault="00EC56A0" w:rsidP="002B6ED8">
      <w:pPr>
        <w:shd w:val="clear" w:color="auto" w:fill="FFFFFF"/>
        <w:ind w:left="993" w:hanging="709"/>
        <w:rPr>
          <w:bCs/>
          <w:color w:val="000000"/>
        </w:rPr>
      </w:pPr>
      <w:r w:rsidRPr="009308F2">
        <w:rPr>
          <w:bCs/>
          <w:color w:val="000000"/>
        </w:rPr>
        <w:t>a) v poslední pracovní den před sobotou nebo dnem pracovního klidu v době od 15.00 do 21.00 hodin,</w:t>
      </w:r>
    </w:p>
    <w:p w:rsidR="00EC56A0" w:rsidRPr="009308F2" w:rsidRDefault="00EC56A0" w:rsidP="002B6ED8">
      <w:pPr>
        <w:shd w:val="clear" w:color="auto" w:fill="FFFFFF"/>
        <w:ind w:left="993" w:hanging="709"/>
        <w:rPr>
          <w:bCs/>
          <w:color w:val="000000"/>
        </w:rPr>
      </w:pPr>
      <w:r w:rsidRPr="009308F2">
        <w:rPr>
          <w:bCs/>
          <w:color w:val="000000"/>
        </w:rPr>
        <w:t>b) v první den pracovního klidu a v sobotu, pokud následuje po pracovním dnu, v době od 7.00 do 11.00 hodin,</w:t>
      </w:r>
    </w:p>
    <w:p w:rsidR="00EC56A0" w:rsidRPr="009308F2" w:rsidRDefault="00EC56A0" w:rsidP="002B6ED8">
      <w:pPr>
        <w:shd w:val="clear" w:color="auto" w:fill="FFFFFF"/>
        <w:ind w:left="993" w:hanging="709"/>
        <w:rPr>
          <w:bCs/>
          <w:color w:val="000000"/>
        </w:rPr>
      </w:pPr>
      <w:r w:rsidRPr="009308F2">
        <w:rPr>
          <w:bCs/>
          <w:color w:val="000000"/>
        </w:rPr>
        <w:t>c) v poslední den pracovního klidu v době od 15.00 do 21.00 hodin.</w:t>
      </w:r>
    </w:p>
    <w:p w:rsidR="00EC56A0" w:rsidRPr="009308F2" w:rsidRDefault="00EC56A0" w:rsidP="002B6ED8">
      <w:pPr>
        <w:spacing w:line="259" w:lineRule="auto"/>
        <w:ind w:left="993" w:hanging="709"/>
        <w:rPr>
          <w:rFonts w:eastAsia="Calibri"/>
          <w:bCs/>
        </w:rPr>
      </w:pPr>
      <w:r w:rsidRPr="009308F2">
        <w:rPr>
          <w:rFonts w:eastAsia="Calibri"/>
          <w:bCs/>
        </w:rPr>
        <w:t>(4) Zákaz jízdy podle odstavce 1 neplatí pro vozidla užitá při jízdě</w:t>
      </w:r>
    </w:p>
    <w:p w:rsidR="00EC56A0" w:rsidRPr="009308F2" w:rsidRDefault="00EC56A0" w:rsidP="002B6ED8">
      <w:pPr>
        <w:spacing w:line="259" w:lineRule="auto"/>
        <w:ind w:left="993" w:hanging="709"/>
        <w:rPr>
          <w:rFonts w:eastAsia="Calibri"/>
          <w:bCs/>
        </w:rPr>
      </w:pPr>
      <w:r w:rsidRPr="009308F2">
        <w:rPr>
          <w:rFonts w:eastAsia="Calibri"/>
          <w:bCs/>
        </w:rPr>
        <w:t xml:space="preserve">a) nezbytné pro dosažení místa nakládky, vykládky, údržby nebo opravy vozidla, provedení technické prohlídky vozidla, sídla, provozovny nebo bydliště dopravce nebo bydliště řidiče, </w:t>
      </w:r>
    </w:p>
    <w:p w:rsidR="00EC56A0" w:rsidRPr="009308F2" w:rsidRDefault="00EC56A0" w:rsidP="002B6ED8">
      <w:pPr>
        <w:spacing w:line="259" w:lineRule="auto"/>
        <w:ind w:left="993" w:hanging="709"/>
        <w:rPr>
          <w:rFonts w:eastAsia="Calibri"/>
          <w:bCs/>
        </w:rPr>
      </w:pPr>
      <w:r w:rsidRPr="009308F2">
        <w:rPr>
          <w:rFonts w:eastAsia="Calibri"/>
          <w:bCs/>
        </w:rPr>
        <w:t>b) související s omezením obecného užívání dálnice a silnice I. třídy částečnou nebo úplnou uzavírkou nebo nařízenou objížďkou, nebo</w:t>
      </w:r>
    </w:p>
    <w:p w:rsidR="00EC56A0" w:rsidRPr="009308F2" w:rsidRDefault="00EC56A0" w:rsidP="002B6ED8">
      <w:pPr>
        <w:spacing w:line="259" w:lineRule="auto"/>
        <w:ind w:left="993" w:hanging="709"/>
        <w:rPr>
          <w:rFonts w:eastAsia="Calibri"/>
          <w:bCs/>
        </w:rPr>
      </w:pPr>
      <w:r w:rsidRPr="009308F2">
        <w:rPr>
          <w:rFonts w:eastAsia="Calibri"/>
          <w:bCs/>
        </w:rPr>
        <w:t>c) nezbytné pro dosažení komplexního obslužného zařízení pro nákladní vozidla.</w:t>
      </w:r>
    </w:p>
    <w:p w:rsidR="00EC56A0" w:rsidRPr="009308F2" w:rsidRDefault="00EC56A0" w:rsidP="002B6ED8">
      <w:pPr>
        <w:spacing w:line="259" w:lineRule="auto"/>
        <w:ind w:left="993" w:hanging="709"/>
        <w:rPr>
          <w:rFonts w:eastAsia="Calibri"/>
          <w:bCs/>
        </w:rPr>
      </w:pPr>
      <w:r w:rsidRPr="009308F2">
        <w:rPr>
          <w:rFonts w:eastAsia="Calibri"/>
          <w:bCs/>
        </w:rPr>
        <w:t>(5) Zákaz jízdy podle odstavce 2 a 3 neplatí pro vozidla užitá při</w:t>
      </w:r>
    </w:p>
    <w:p w:rsidR="00EC56A0" w:rsidRPr="009308F2" w:rsidRDefault="00EC56A0" w:rsidP="002B6ED8">
      <w:pPr>
        <w:shd w:val="clear" w:color="auto" w:fill="FFFFFF"/>
        <w:ind w:left="993" w:hanging="709"/>
        <w:rPr>
          <w:bCs/>
        </w:rPr>
      </w:pPr>
      <w:r w:rsidRPr="009308F2">
        <w:rPr>
          <w:bCs/>
        </w:rPr>
        <w:t>a) kombinované přepravě zboží po železnici nebo po vnitrozemské vodní cestě a pozemní komunikaci od zasilatele až k nejbližšímu překladišti kombinované dopravy nebo z nejbližšího překladiště kombinované dopravy k příjemci,</w:t>
      </w:r>
    </w:p>
    <w:p w:rsidR="00EC56A0" w:rsidRPr="009308F2" w:rsidRDefault="00EC56A0" w:rsidP="002B6ED8">
      <w:pPr>
        <w:shd w:val="clear" w:color="auto" w:fill="FFFFFF"/>
        <w:ind w:left="993" w:hanging="709"/>
        <w:rPr>
          <w:bCs/>
        </w:rPr>
      </w:pPr>
      <w:r w:rsidRPr="009308F2">
        <w:rPr>
          <w:bCs/>
        </w:rPr>
        <w:t>b) nezbytné zemědělské sezonní přepravě,</w:t>
      </w:r>
    </w:p>
    <w:p w:rsidR="00EC56A0" w:rsidRPr="009308F2" w:rsidRDefault="00EC56A0" w:rsidP="002B6ED8">
      <w:pPr>
        <w:shd w:val="clear" w:color="auto" w:fill="FFFFFF"/>
        <w:ind w:left="993" w:hanging="709"/>
        <w:rPr>
          <w:bCs/>
        </w:rPr>
      </w:pPr>
      <w:r w:rsidRPr="009308F2">
        <w:rPr>
          <w:bCs/>
        </w:rPr>
        <w:t>c) přepravě zboží podléhajícího rychlé zkáze</w:t>
      </w:r>
      <w:r w:rsidRPr="009308F2">
        <w:rPr>
          <w:bCs/>
          <w:vertAlign w:val="superscript"/>
        </w:rPr>
        <w:t>20)</w:t>
      </w:r>
      <w:r w:rsidRPr="009308F2">
        <w:rPr>
          <w:bCs/>
        </w:rPr>
        <w:t>, pokud toto zboží zabírá nebo v průběhu přepravy zabíralo nejméně jednu polovinu objemu nákladového prostoru vozidla nebo jízdní soupravy,</w:t>
      </w:r>
    </w:p>
    <w:p w:rsidR="00EC56A0" w:rsidRPr="009308F2" w:rsidRDefault="00EC56A0" w:rsidP="002B6ED8">
      <w:pPr>
        <w:shd w:val="clear" w:color="auto" w:fill="FFFFFF"/>
        <w:ind w:left="993" w:hanging="709"/>
        <w:rPr>
          <w:bCs/>
        </w:rPr>
      </w:pPr>
      <w:r w:rsidRPr="009308F2">
        <w:rPr>
          <w:bCs/>
        </w:rPr>
        <w:t>d) přepravě živých zvířat,</w:t>
      </w:r>
    </w:p>
    <w:p w:rsidR="00EC56A0" w:rsidRPr="009308F2" w:rsidRDefault="00EC56A0" w:rsidP="002B6ED8">
      <w:pPr>
        <w:shd w:val="clear" w:color="auto" w:fill="FFFFFF"/>
        <w:ind w:left="993" w:hanging="709"/>
        <w:rPr>
          <w:bCs/>
        </w:rPr>
      </w:pPr>
      <w:r w:rsidRPr="009308F2">
        <w:rPr>
          <w:bCs/>
        </w:rPr>
        <w:t>e) přepravě pohonných hmot určených k plynulému zásobování čerpacích stanic pohonných hmot,</w:t>
      </w:r>
    </w:p>
    <w:p w:rsidR="00EC56A0" w:rsidRPr="009308F2" w:rsidRDefault="00EC56A0" w:rsidP="002B6ED8">
      <w:pPr>
        <w:shd w:val="clear" w:color="auto" w:fill="FFFFFF"/>
        <w:ind w:left="993" w:hanging="709"/>
        <w:rPr>
          <w:bCs/>
        </w:rPr>
      </w:pPr>
      <w:r w:rsidRPr="009308F2">
        <w:rPr>
          <w:bCs/>
        </w:rPr>
        <w:t>f) nakládce a vykládce letadel, lodí nebo železničních vagónů na vzdálenost nepřesahující 100 km,</w:t>
      </w:r>
    </w:p>
    <w:p w:rsidR="00EC56A0" w:rsidRPr="009308F2" w:rsidRDefault="00EC56A0" w:rsidP="002B6ED8">
      <w:pPr>
        <w:shd w:val="clear" w:color="auto" w:fill="FFFFFF"/>
        <w:ind w:left="993" w:hanging="709"/>
        <w:rPr>
          <w:bCs/>
        </w:rPr>
      </w:pPr>
      <w:r w:rsidRPr="009308F2">
        <w:rPr>
          <w:bCs/>
        </w:rPr>
        <w:t>g) přepravě chemických látek podléhajících teplotním změnám nebo krystalizaci,</w:t>
      </w:r>
    </w:p>
    <w:p w:rsidR="00EC56A0" w:rsidRPr="009308F2" w:rsidRDefault="00EC56A0" w:rsidP="002B6ED8">
      <w:pPr>
        <w:spacing w:line="259" w:lineRule="auto"/>
        <w:ind w:left="993" w:hanging="709"/>
        <w:rPr>
          <w:rFonts w:eastAsia="Calibri"/>
          <w:bCs/>
        </w:rPr>
      </w:pPr>
      <w:r w:rsidRPr="009308F2">
        <w:rPr>
          <w:rFonts w:eastAsia="Calibri"/>
          <w:bCs/>
        </w:rPr>
        <w:t xml:space="preserve">(6) Zákaz jízdy podle odstavce 1 až 3 neplatí také pro vozidla </w:t>
      </w:r>
    </w:p>
    <w:p w:rsidR="00EC56A0" w:rsidRPr="009308F2" w:rsidRDefault="00EC56A0" w:rsidP="002B6ED8">
      <w:pPr>
        <w:spacing w:line="259" w:lineRule="auto"/>
        <w:ind w:left="993" w:hanging="709"/>
        <w:rPr>
          <w:rFonts w:eastAsia="Calibri"/>
          <w:bCs/>
        </w:rPr>
      </w:pPr>
      <w:r w:rsidRPr="009308F2">
        <w:rPr>
          <w:rFonts w:eastAsia="Calibri"/>
          <w:bCs/>
        </w:rPr>
        <w:t>a) užitá při činnostech bezprostředně spojených s prováděnou údržbou, opravami a výstavbou pozemních komunikací,</w:t>
      </w:r>
    </w:p>
    <w:p w:rsidR="00EC56A0" w:rsidRPr="009308F2" w:rsidRDefault="00EC56A0" w:rsidP="002B6ED8">
      <w:pPr>
        <w:spacing w:line="259" w:lineRule="auto"/>
        <w:ind w:left="993" w:hanging="709"/>
        <w:rPr>
          <w:rFonts w:eastAsia="Calibri"/>
          <w:bCs/>
        </w:rPr>
      </w:pPr>
      <w:r w:rsidRPr="009308F2">
        <w:rPr>
          <w:rFonts w:eastAsia="Calibri"/>
          <w:bCs/>
        </w:rPr>
        <w:t>b) užitá při přepravě poštovních zásilek,</w:t>
      </w:r>
    </w:p>
    <w:p w:rsidR="00EC56A0" w:rsidRPr="009308F2" w:rsidRDefault="00EC56A0" w:rsidP="002B6ED8">
      <w:pPr>
        <w:spacing w:line="259" w:lineRule="auto"/>
        <w:ind w:left="993" w:hanging="709"/>
        <w:rPr>
          <w:rFonts w:eastAsia="Calibri"/>
          <w:bCs/>
        </w:rPr>
      </w:pPr>
      <w:r w:rsidRPr="009308F2">
        <w:rPr>
          <w:rFonts w:eastAsia="Calibri"/>
          <w:bCs/>
        </w:rPr>
        <w:t>c) užitá při haváriích a živelních pohromách,</w:t>
      </w:r>
    </w:p>
    <w:p w:rsidR="00EC56A0" w:rsidRPr="009308F2" w:rsidRDefault="00EC56A0" w:rsidP="002B6ED8">
      <w:pPr>
        <w:spacing w:line="259" w:lineRule="auto"/>
        <w:ind w:left="993" w:hanging="709"/>
        <w:rPr>
          <w:rFonts w:eastAsia="Calibri"/>
          <w:bCs/>
        </w:rPr>
      </w:pPr>
      <w:r w:rsidRPr="009308F2">
        <w:rPr>
          <w:rFonts w:eastAsia="Calibri"/>
          <w:bCs/>
        </w:rPr>
        <w:t>d) užitá při výcviku řidičů,</w:t>
      </w:r>
    </w:p>
    <w:p w:rsidR="00EC56A0" w:rsidRPr="009308F2" w:rsidRDefault="00EC56A0" w:rsidP="002B6ED8">
      <w:pPr>
        <w:spacing w:line="259" w:lineRule="auto"/>
        <w:ind w:left="993" w:hanging="709"/>
        <w:rPr>
          <w:rFonts w:eastAsia="Calibri"/>
          <w:bCs/>
        </w:rPr>
      </w:pPr>
      <w:r w:rsidRPr="009308F2">
        <w:rPr>
          <w:rFonts w:eastAsia="Calibri"/>
          <w:bCs/>
        </w:rPr>
        <w:t>e) ozbrojených sil, bezpečnostních sborů a složek integrovaného záchranného systému,</w:t>
      </w:r>
    </w:p>
    <w:p w:rsidR="00EC56A0" w:rsidRPr="009308F2" w:rsidRDefault="00EC56A0" w:rsidP="002B6ED8">
      <w:pPr>
        <w:spacing w:line="259" w:lineRule="auto"/>
        <w:ind w:left="993" w:hanging="709"/>
        <w:rPr>
          <w:rFonts w:eastAsia="Calibri"/>
          <w:bCs/>
        </w:rPr>
      </w:pPr>
      <w:r w:rsidRPr="009308F2">
        <w:rPr>
          <w:rFonts w:eastAsia="Calibri"/>
          <w:bCs/>
        </w:rPr>
        <w:lastRenderedPageBreak/>
        <w:t>f) vybavená zvláštním světelným zařízením modré nebo modré a červené barvy a zvláštním zvukovým výstražným znamením, nebo</w:t>
      </w:r>
    </w:p>
    <w:p w:rsidR="00EC56A0" w:rsidRPr="009308F2" w:rsidRDefault="00EC56A0" w:rsidP="002B6ED8">
      <w:pPr>
        <w:spacing w:line="259" w:lineRule="auto"/>
        <w:ind w:left="993" w:hanging="709"/>
        <w:rPr>
          <w:rFonts w:eastAsia="Calibri"/>
          <w:bCs/>
        </w:rPr>
      </w:pPr>
      <w:r w:rsidRPr="009308F2">
        <w:rPr>
          <w:rFonts w:eastAsia="Calibri"/>
          <w:bCs/>
        </w:rPr>
        <w:t>g) vybavená zvláštní registrační značkou pro historická vozidla.</w:t>
      </w:r>
    </w:p>
    <w:p w:rsidR="00EC56A0" w:rsidRPr="009308F2" w:rsidRDefault="00EC56A0" w:rsidP="002B6ED8">
      <w:pPr>
        <w:shd w:val="clear" w:color="auto" w:fill="FFFFFF"/>
        <w:ind w:left="993" w:hanging="709"/>
        <w:rPr>
          <w:bCs/>
          <w:color w:val="000000"/>
        </w:rPr>
      </w:pPr>
      <w:r w:rsidRPr="009308F2">
        <w:rPr>
          <w:bCs/>
          <w:color w:val="000000"/>
        </w:rPr>
        <w:t>(7) Provozovatel vozidla je povinen zajistit, aby vozidlem nebyly porušeny zákazy podle odst. 1 až 3.</w:t>
      </w:r>
    </w:p>
    <w:p w:rsidR="00EC56A0" w:rsidRPr="009308F2" w:rsidRDefault="00EC56A0" w:rsidP="002B6ED8">
      <w:pPr>
        <w:spacing w:line="259" w:lineRule="auto"/>
        <w:ind w:left="993" w:hanging="709"/>
        <w:rPr>
          <w:rFonts w:eastAsia="Calibri"/>
          <w:bCs/>
        </w:rPr>
      </w:pPr>
      <w:r w:rsidRPr="009308F2">
        <w:rPr>
          <w:bCs/>
          <w:color w:val="000000"/>
        </w:rPr>
        <w:t xml:space="preserve">(8) </w:t>
      </w:r>
      <w:r w:rsidRPr="009308F2">
        <w:rPr>
          <w:rFonts w:eastAsia="Calibri"/>
          <w:bCs/>
        </w:rPr>
        <w:t>Ze zákazu jízdy podle odstavců 1 až 3 může místně příslušný krajský úřad z důvodu hodného zvláštního zřetele povolit výjimku. Výjimky přesahující místní působnost kraje povoluje ministerstvo. Povolení výjimky musí být časově omezeno, nejdéle však na dobu jednoho roku.</w:t>
      </w:r>
    </w:p>
    <w:p w:rsidR="00EC56A0" w:rsidRPr="009308F2" w:rsidRDefault="00EC56A0" w:rsidP="002B6ED8">
      <w:pPr>
        <w:shd w:val="clear" w:color="auto" w:fill="FFFFFF"/>
        <w:ind w:left="993" w:hanging="709"/>
        <w:rPr>
          <w:bCs/>
          <w:color w:val="000000"/>
        </w:rPr>
      </w:pPr>
      <w:r w:rsidRPr="009308F2">
        <w:rPr>
          <w:bCs/>
          <w:color w:val="000000"/>
        </w:rPr>
        <w:t>(9) Prováděcí právní předpis stanoví náležitosti žádosti o povolení výjimky podle odstavce 8.</w:t>
      </w:r>
    </w:p>
    <w:p w:rsidR="00EC56A0" w:rsidRPr="00615861" w:rsidRDefault="00755C32" w:rsidP="002B6ED8">
      <w:pPr>
        <w:spacing w:after="120"/>
        <w:ind w:left="426" w:hanging="426"/>
        <w:rPr>
          <w:color w:val="000000"/>
        </w:rPr>
      </w:pPr>
      <w:r>
        <w:rPr>
          <w:color w:val="000000"/>
        </w:rPr>
        <w:t>_____________</w:t>
      </w:r>
    </w:p>
    <w:p w:rsidR="00EC56A0" w:rsidRPr="00615861" w:rsidRDefault="00EC56A0" w:rsidP="002B6ED8">
      <w:pPr>
        <w:pStyle w:val="l6"/>
        <w:shd w:val="clear" w:color="auto" w:fill="FFFFFF"/>
        <w:spacing w:before="0" w:beforeAutospacing="0" w:after="120" w:afterAutospacing="0"/>
        <w:ind w:left="1134" w:hanging="1134"/>
        <w:jc w:val="both"/>
        <w:rPr>
          <w:color w:val="000000"/>
          <w:sz w:val="22"/>
          <w:szCs w:val="22"/>
          <w:lang w:val="cs-CZ"/>
        </w:rPr>
      </w:pPr>
      <w:r w:rsidRPr="00F62B45">
        <w:rPr>
          <w:color w:val="000000"/>
          <w:sz w:val="22"/>
          <w:szCs w:val="22"/>
          <w:vertAlign w:val="superscript"/>
          <w:lang w:val="cs-CZ"/>
        </w:rPr>
        <w:t>2)</w:t>
      </w:r>
      <w:r w:rsidRPr="00615861">
        <w:rPr>
          <w:color w:val="000000"/>
          <w:sz w:val="22"/>
          <w:szCs w:val="22"/>
          <w:lang w:val="cs-CZ"/>
        </w:rPr>
        <w:t xml:space="preserve"> Zákon č. 56/2001 Sb., o podmínkách provozu vozidel na pozemních komunikacích a o změně zákona č. 168/1999 Sb., o pojištění odpovědnosti za škodu způsobenou provozem vozidla a o změně některých souvisejících zákonů (zákon o pojištění odpovědnosti z provozu vozidla), ve znění zákona č. 307/1999 Sb., ve znění pozdějších předpisů. Vyhláška č. 341/2002 Sb., o schvalování technické způsobilosti a o technických podmínkách provozu vozidel na pozemních komunikacích, ve znění vyhlášky č. 100/2003 Sb.</w:t>
      </w:r>
    </w:p>
    <w:p w:rsidR="00EC56A0" w:rsidRPr="00615861" w:rsidRDefault="00EC56A0" w:rsidP="002B6ED8">
      <w:pPr>
        <w:pStyle w:val="l6"/>
        <w:shd w:val="clear" w:color="auto" w:fill="FFFFFF"/>
        <w:spacing w:before="0" w:beforeAutospacing="0" w:after="120" w:afterAutospacing="0"/>
        <w:ind w:left="1134" w:hanging="1134"/>
        <w:jc w:val="both"/>
        <w:rPr>
          <w:color w:val="000000"/>
          <w:sz w:val="22"/>
          <w:szCs w:val="22"/>
          <w:lang w:val="cs-CZ"/>
        </w:rPr>
      </w:pPr>
      <w:r w:rsidRPr="00F62B45">
        <w:rPr>
          <w:color w:val="000000"/>
          <w:sz w:val="22"/>
          <w:szCs w:val="22"/>
          <w:vertAlign w:val="superscript"/>
          <w:lang w:val="cs-CZ"/>
        </w:rPr>
        <w:t xml:space="preserve">19) </w:t>
      </w:r>
      <w:r w:rsidRPr="00615861">
        <w:rPr>
          <w:color w:val="000000"/>
          <w:sz w:val="22"/>
          <w:szCs w:val="22"/>
          <w:lang w:val="cs-CZ"/>
        </w:rPr>
        <w:t>Zákon č. 245/2000 Sb., o státních svátcích, o ostatních svátcích, o významných dnech a o dnech pracovního klidu.</w:t>
      </w:r>
    </w:p>
    <w:p w:rsidR="00EC56A0" w:rsidRDefault="00EC56A0" w:rsidP="002B6ED8">
      <w:pPr>
        <w:pStyle w:val="l6"/>
        <w:shd w:val="clear" w:color="auto" w:fill="FFFFFF"/>
        <w:spacing w:before="0" w:beforeAutospacing="0" w:after="0" w:afterAutospacing="0"/>
        <w:ind w:left="1134" w:hanging="1134"/>
        <w:jc w:val="both"/>
        <w:rPr>
          <w:color w:val="000000"/>
          <w:sz w:val="22"/>
          <w:szCs w:val="22"/>
          <w:lang w:val="cs-CZ"/>
        </w:rPr>
      </w:pPr>
      <w:r w:rsidRPr="00F62B45">
        <w:rPr>
          <w:color w:val="000000"/>
          <w:sz w:val="22"/>
          <w:szCs w:val="22"/>
          <w:vertAlign w:val="superscript"/>
          <w:lang w:val="cs-CZ"/>
        </w:rPr>
        <w:t>20)</w:t>
      </w:r>
      <w:r w:rsidRPr="00615861">
        <w:rPr>
          <w:color w:val="000000"/>
          <w:sz w:val="22"/>
          <w:szCs w:val="22"/>
          <w:lang w:val="cs-CZ"/>
        </w:rPr>
        <w:t xml:space="preserve"> Vyhláška č. 61/1983 Sb., o Dohodě o mezinárodních přepravách zkazitelných potravin a o specializovaných prostředcích určených pro tyto přepravy (ATP), ve znění pozdějších předpisů.”</w:t>
      </w:r>
      <w:r>
        <w:rPr>
          <w:color w:val="000000"/>
          <w:sz w:val="22"/>
          <w:szCs w:val="22"/>
          <w:lang w:val="cs-CZ"/>
        </w:rPr>
        <w:t>.</w:t>
      </w:r>
    </w:p>
    <w:p w:rsidR="00F62B45" w:rsidRPr="00615861" w:rsidRDefault="00F62B45" w:rsidP="002B6ED8">
      <w:pPr>
        <w:pStyle w:val="l6"/>
        <w:shd w:val="clear" w:color="auto" w:fill="FFFFFF"/>
        <w:spacing w:before="0" w:beforeAutospacing="0" w:after="0" w:afterAutospacing="0"/>
        <w:ind w:left="1134" w:hanging="1134"/>
        <w:jc w:val="both"/>
        <w:rPr>
          <w:color w:val="000000"/>
          <w:sz w:val="22"/>
          <w:szCs w:val="22"/>
          <w:lang w:val="cs-CZ"/>
        </w:rPr>
      </w:pPr>
    </w:p>
    <w:p w:rsidR="00EC56A0" w:rsidRDefault="00EC56A0" w:rsidP="002B6ED8">
      <w:pPr>
        <w:pStyle w:val="Odstavecseseznamem"/>
        <w:ind w:left="709" w:hanging="284"/>
        <w:rPr>
          <w:rFonts w:cs="Times New Roman"/>
        </w:rPr>
      </w:pPr>
      <w:r>
        <w:rPr>
          <w:rFonts w:cs="Times New Roman"/>
        </w:rPr>
        <w:t>2</w:t>
      </w:r>
      <w:r w:rsidRPr="00615861">
        <w:rPr>
          <w:rFonts w:cs="Times New Roman"/>
        </w:rPr>
        <w:t xml:space="preserve">. V § 124 odst. 2 písm. a) se text „§ 43 odst. 5“ nahrazuje textem „§ 43 odst. 8“. </w:t>
      </w:r>
    </w:p>
    <w:p w:rsidR="00F62B45" w:rsidRPr="00615861" w:rsidRDefault="00F62B45" w:rsidP="002B6ED8">
      <w:pPr>
        <w:pStyle w:val="Odstavecseseznamem"/>
        <w:ind w:left="709" w:hanging="284"/>
        <w:rPr>
          <w:rFonts w:cs="Times New Roman"/>
        </w:rPr>
      </w:pPr>
    </w:p>
    <w:p w:rsidR="00EC56A0" w:rsidRDefault="00EC56A0" w:rsidP="002B6ED8">
      <w:pPr>
        <w:ind w:left="709" w:hanging="284"/>
      </w:pPr>
      <w:r>
        <w:t>3</w:t>
      </w:r>
      <w:r w:rsidRPr="00615861">
        <w:t>. V § 124 odst. 4 písm. a) se text „§ 43 odst. 5“ nahrazuje textem „§ 43 odst. 8“.“.</w:t>
      </w:r>
    </w:p>
    <w:p w:rsidR="00F62B45" w:rsidRDefault="00F62B45" w:rsidP="002B6ED8">
      <w:pPr>
        <w:ind w:left="709" w:hanging="284"/>
      </w:pPr>
    </w:p>
    <w:p w:rsidR="00EC56A0" w:rsidRDefault="00EC56A0" w:rsidP="002B6ED8">
      <w:pPr>
        <w:pStyle w:val="l6"/>
        <w:shd w:val="clear" w:color="auto" w:fill="FFFFFF"/>
        <w:spacing w:before="0" w:beforeAutospacing="0" w:after="0" w:afterAutospacing="0"/>
        <w:ind w:hanging="284"/>
        <w:jc w:val="both"/>
        <w:rPr>
          <w:color w:val="000000"/>
          <w:sz w:val="22"/>
          <w:szCs w:val="22"/>
          <w:lang w:val="cs-CZ"/>
        </w:rPr>
      </w:pPr>
      <w:r w:rsidRPr="00615861">
        <w:rPr>
          <w:color w:val="000000"/>
          <w:sz w:val="22"/>
          <w:szCs w:val="22"/>
          <w:lang w:val="cs-CZ"/>
        </w:rPr>
        <w:t>Následující body se přečíslují.</w:t>
      </w:r>
    </w:p>
    <w:p w:rsidR="00F62B45" w:rsidRPr="00615861" w:rsidRDefault="00F62B45" w:rsidP="002B6ED8">
      <w:pPr>
        <w:pStyle w:val="l6"/>
        <w:shd w:val="clear" w:color="auto" w:fill="FFFFFF"/>
        <w:spacing w:before="0" w:beforeAutospacing="0" w:after="0" w:afterAutospacing="0"/>
        <w:ind w:hanging="284"/>
        <w:jc w:val="both"/>
        <w:rPr>
          <w:color w:val="000000"/>
          <w:sz w:val="22"/>
          <w:szCs w:val="22"/>
          <w:lang w:val="cs-CZ"/>
        </w:rPr>
      </w:pPr>
    </w:p>
    <w:p w:rsidR="00EC56A0" w:rsidRPr="00615861" w:rsidRDefault="00EC56A0" w:rsidP="002B6ED8">
      <w:pPr>
        <w:pStyle w:val="Odstavecseseznamem"/>
        <w:numPr>
          <w:ilvl w:val="0"/>
          <w:numId w:val="10"/>
        </w:numPr>
        <w:spacing w:after="120" w:line="276" w:lineRule="auto"/>
        <w:jc w:val="left"/>
        <w:rPr>
          <w:rFonts w:cs="Times New Roman"/>
        </w:rPr>
      </w:pPr>
      <w:r>
        <w:rPr>
          <w:rFonts w:cs="Times New Roman"/>
        </w:rPr>
        <w:t xml:space="preserve">V čl. I se za dosavadní bod 3. se vkládají </w:t>
      </w:r>
      <w:proofErr w:type="gramStart"/>
      <w:r>
        <w:rPr>
          <w:rFonts w:cs="Times New Roman"/>
        </w:rPr>
        <w:t>body 4, 5 a 6 které</w:t>
      </w:r>
      <w:proofErr w:type="gramEnd"/>
      <w:r>
        <w:rPr>
          <w:rFonts w:cs="Times New Roman"/>
        </w:rPr>
        <w:t xml:space="preserve"> znějí:</w:t>
      </w:r>
    </w:p>
    <w:p w:rsidR="00EC56A0" w:rsidRPr="00615861" w:rsidRDefault="00EC56A0" w:rsidP="002B6ED8">
      <w:pPr>
        <w:pStyle w:val="Odstavecseseznamem"/>
        <w:tabs>
          <w:tab w:val="left" w:pos="426"/>
        </w:tabs>
        <w:spacing w:after="120"/>
        <w:ind w:left="360"/>
        <w:rPr>
          <w:rFonts w:cs="Times New Roman"/>
        </w:rPr>
      </w:pPr>
      <w:r w:rsidRPr="00615861">
        <w:rPr>
          <w:rFonts w:cs="Times New Roman"/>
        </w:rPr>
        <w:tab/>
      </w:r>
      <w:r w:rsidRPr="00615861">
        <w:rPr>
          <w:rFonts w:cs="Times New Roman"/>
        </w:rPr>
        <w:tab/>
        <w:t>„</w:t>
      </w:r>
      <w:r>
        <w:rPr>
          <w:rFonts w:cs="Times New Roman"/>
        </w:rPr>
        <w:t>4</w:t>
      </w:r>
      <w:r w:rsidRPr="00615861">
        <w:rPr>
          <w:rFonts w:cs="Times New Roman"/>
        </w:rPr>
        <w:t>. V </w:t>
      </w:r>
      <w:r>
        <w:rPr>
          <w:rFonts w:cs="Times New Roman"/>
        </w:rPr>
        <w:t xml:space="preserve">§ </w:t>
      </w:r>
      <w:r w:rsidRPr="00615861">
        <w:rPr>
          <w:rFonts w:cs="Times New Roman"/>
        </w:rPr>
        <w:t>125d odst. 1 písm. f) zní:</w:t>
      </w:r>
    </w:p>
    <w:p w:rsidR="00EC56A0" w:rsidRPr="00615861" w:rsidRDefault="00EC56A0" w:rsidP="002B6ED8">
      <w:pPr>
        <w:pStyle w:val="Odstavecseseznamem"/>
        <w:spacing w:after="120"/>
        <w:ind w:left="1134"/>
        <w:rPr>
          <w:rFonts w:cs="Times New Roman"/>
        </w:rPr>
      </w:pPr>
      <w:r w:rsidRPr="00615861">
        <w:rPr>
          <w:rFonts w:cs="Times New Roman"/>
        </w:rPr>
        <w:t>„f) v rozporu s § 43 odst. 7 nezajistí, aby vozidlem nebyl porušen zákaz jízdy podle § 43 odst. 1 až 3.“.</w:t>
      </w:r>
    </w:p>
    <w:p w:rsidR="00EC56A0" w:rsidRPr="00615861" w:rsidRDefault="00EC56A0" w:rsidP="002B6ED8">
      <w:pPr>
        <w:pStyle w:val="Odstavecseseznamem"/>
        <w:tabs>
          <w:tab w:val="left" w:pos="426"/>
        </w:tabs>
        <w:spacing w:after="120"/>
        <w:ind w:left="360"/>
        <w:rPr>
          <w:rFonts w:cs="Times New Roman"/>
        </w:rPr>
      </w:pPr>
      <w:r>
        <w:rPr>
          <w:rFonts w:cs="Times New Roman"/>
          <w:bCs/>
        </w:rPr>
        <w:tab/>
      </w:r>
      <w:r>
        <w:rPr>
          <w:rFonts w:cs="Times New Roman"/>
          <w:bCs/>
        </w:rPr>
        <w:tab/>
        <w:t>5</w:t>
      </w:r>
      <w:r w:rsidRPr="00615861">
        <w:rPr>
          <w:rFonts w:cs="Times New Roman"/>
        </w:rPr>
        <w:t>. V § 129 odst. 2 se text „§ 43 odst. 5“ nahrazuje textem „§ 43 odst. 8“.</w:t>
      </w:r>
    </w:p>
    <w:p w:rsidR="00EC56A0" w:rsidRDefault="00EC56A0" w:rsidP="002B6ED8">
      <w:pPr>
        <w:pStyle w:val="Odstavecseseznamem"/>
        <w:tabs>
          <w:tab w:val="left" w:pos="426"/>
        </w:tabs>
        <w:spacing w:after="120"/>
        <w:ind w:left="360"/>
        <w:rPr>
          <w:rFonts w:cs="Times New Roman"/>
        </w:rPr>
      </w:pPr>
      <w:r>
        <w:rPr>
          <w:rFonts w:cs="Times New Roman"/>
        </w:rPr>
        <w:tab/>
      </w:r>
      <w:r>
        <w:rPr>
          <w:rFonts w:cs="Times New Roman"/>
        </w:rPr>
        <w:tab/>
        <w:t>6</w:t>
      </w:r>
      <w:r w:rsidRPr="00615861">
        <w:rPr>
          <w:rFonts w:cs="Times New Roman"/>
        </w:rPr>
        <w:t>. V § 137 odst. 2 se text „§ 43 odst. 6“ nahrazuje textem „§ 43 odst. 9“.“.</w:t>
      </w:r>
    </w:p>
    <w:p w:rsidR="00F62B45" w:rsidRPr="00615861" w:rsidRDefault="00F62B45" w:rsidP="002B6ED8">
      <w:pPr>
        <w:pStyle w:val="Odstavecseseznamem"/>
        <w:tabs>
          <w:tab w:val="left" w:pos="426"/>
        </w:tabs>
        <w:spacing w:after="120"/>
        <w:ind w:left="360"/>
        <w:rPr>
          <w:rFonts w:cs="Times New Roman"/>
        </w:rPr>
      </w:pPr>
    </w:p>
    <w:p w:rsidR="00EC56A0" w:rsidRPr="00615861" w:rsidRDefault="00EC56A0" w:rsidP="002B6ED8">
      <w:pPr>
        <w:pStyle w:val="Odstavecseseznamem"/>
        <w:numPr>
          <w:ilvl w:val="0"/>
          <w:numId w:val="10"/>
        </w:numPr>
        <w:spacing w:after="120" w:line="276" w:lineRule="auto"/>
        <w:jc w:val="left"/>
        <w:rPr>
          <w:rFonts w:cs="Times New Roman"/>
        </w:rPr>
      </w:pPr>
      <w:r w:rsidRPr="00615861">
        <w:rPr>
          <w:rFonts w:cs="Times New Roman"/>
        </w:rPr>
        <w:t>Za část první se vkládá část druhá, která zní:</w:t>
      </w:r>
    </w:p>
    <w:p w:rsidR="00EC56A0" w:rsidRPr="00615861" w:rsidRDefault="00EC56A0" w:rsidP="002B6ED8">
      <w:pPr>
        <w:pStyle w:val="Odstavecseseznamem"/>
        <w:spacing w:after="120"/>
        <w:ind w:left="360" w:hanging="360"/>
        <w:rPr>
          <w:rFonts w:cs="Times New Roman"/>
        </w:rPr>
      </w:pPr>
    </w:p>
    <w:p w:rsidR="00EC56A0" w:rsidRPr="00615861" w:rsidRDefault="00EC56A0" w:rsidP="002B6ED8">
      <w:pPr>
        <w:pStyle w:val="Odstavecseseznamem"/>
        <w:spacing w:after="120"/>
        <w:ind w:left="1416" w:hanging="360"/>
        <w:jc w:val="center"/>
        <w:rPr>
          <w:rFonts w:cs="Times New Roman"/>
        </w:rPr>
      </w:pPr>
      <w:r w:rsidRPr="00615861">
        <w:rPr>
          <w:rFonts w:cs="Times New Roman"/>
        </w:rPr>
        <w:t>„ČÁST DRUHÁ</w:t>
      </w:r>
    </w:p>
    <w:p w:rsidR="00EC56A0" w:rsidRPr="00615861" w:rsidRDefault="00EC56A0" w:rsidP="002B6ED8">
      <w:pPr>
        <w:pStyle w:val="Odstavecseseznamem"/>
        <w:spacing w:after="120"/>
        <w:ind w:left="1416" w:hanging="360"/>
        <w:jc w:val="center"/>
        <w:rPr>
          <w:rFonts w:cs="Times New Roman"/>
        </w:rPr>
      </w:pPr>
      <w:r w:rsidRPr="00615861">
        <w:rPr>
          <w:rFonts w:cs="Times New Roman"/>
        </w:rPr>
        <w:t>Změna zákona o pozemních komunikacích</w:t>
      </w:r>
    </w:p>
    <w:p w:rsidR="00EC56A0" w:rsidRPr="00615861" w:rsidRDefault="00EC56A0" w:rsidP="002B6ED8">
      <w:pPr>
        <w:spacing w:after="120"/>
        <w:ind w:left="1056" w:hanging="360"/>
        <w:jc w:val="center"/>
      </w:pPr>
      <w:r w:rsidRPr="00615861">
        <w:t>Čl. II</w:t>
      </w:r>
    </w:p>
    <w:p w:rsidR="00EC56A0" w:rsidRPr="00615861" w:rsidRDefault="00EC56A0" w:rsidP="002B6ED8">
      <w:pPr>
        <w:spacing w:after="120"/>
        <w:ind w:firstLine="284"/>
      </w:pPr>
      <w:r w:rsidRPr="00615861">
        <w:t xml:space="preserve">Zákon č. 13/1997 Sb., o pozemních komunikacích, ve znění zákona č. 102/2000 Sb., zákona č. 132/2000 Sb., zákona č. 489/2001 Sb., zákona č. 256/2002 Sb., zákona č. 259/2002 Sb., zákona č. 320/2002 Sb., zákona č. 358/2003 Sb., zákona č. 186/2004 Sb., zákona č. 80/2006 Sb., zákona č. 186/2006 Sb., zákona č. 311/2006 Sb., zákona č. 342/2006 Sb., zákona č. 97/2009 Sb., zákona č. 227/2009 Sb., zákona č. 347/2009 Sb., zákona č. 152/2011 Sb., zákona č. 288/2011 Sb., zákona č. 329/2011 Sb., zákona č. 341/2011 Sb., zákona č. 375/2011 Sb., zákona č. 18/2012 Sb., zákona č. 119/2012 Sb., zákona č. 196/2012 Sb., zákona č. 64/2014 Sb., zákona </w:t>
      </w:r>
      <w:r w:rsidRPr="00615861">
        <w:lastRenderedPageBreak/>
        <w:t>č. 268/2015 Sb., zákona č. 243/2016 Sb., zákona č. 319/2016 Sb., zákona č. 370/2016 Sb., zákona č. 151/2017 Sb., zákona č. 183/2017 Sb., zákona č. 225/2017 Sb., zákona č. 169/2018 Sb., zákona č. 193/2018 Sb., zákona č. 227/2019 Sb. a zákona 162/2020 Sb., se mění takto:</w:t>
      </w:r>
    </w:p>
    <w:p w:rsidR="00EC56A0" w:rsidRPr="00615861" w:rsidRDefault="00EC56A0" w:rsidP="002B6ED8">
      <w:pPr>
        <w:pStyle w:val="Odstavecseseznamem"/>
        <w:numPr>
          <w:ilvl w:val="0"/>
          <w:numId w:val="11"/>
        </w:numPr>
        <w:spacing w:after="120" w:line="276" w:lineRule="auto"/>
        <w:ind w:left="567" w:hanging="283"/>
        <w:rPr>
          <w:rFonts w:cs="Times New Roman"/>
        </w:rPr>
      </w:pPr>
      <w:r w:rsidRPr="00615861">
        <w:rPr>
          <w:rFonts w:cs="Times New Roman"/>
        </w:rPr>
        <w:t>§ 24a se zrušuje.</w:t>
      </w:r>
    </w:p>
    <w:p w:rsidR="00EC56A0" w:rsidRPr="00615861" w:rsidRDefault="00EC56A0" w:rsidP="002B6ED8">
      <w:pPr>
        <w:pStyle w:val="Odstavecseseznamem"/>
        <w:numPr>
          <w:ilvl w:val="0"/>
          <w:numId w:val="11"/>
        </w:numPr>
        <w:spacing w:after="120" w:line="276" w:lineRule="auto"/>
        <w:ind w:left="567" w:hanging="283"/>
        <w:rPr>
          <w:rFonts w:cs="Times New Roman"/>
        </w:rPr>
      </w:pPr>
      <w:r w:rsidRPr="00615861">
        <w:rPr>
          <w:rFonts w:cs="Times New Roman"/>
        </w:rPr>
        <w:t>V § 29a se zrušuje odstavec 6. Dosavadní odstavce 7 až 9 se označují jako odstavce 6 až 8.</w:t>
      </w:r>
    </w:p>
    <w:p w:rsidR="00EC56A0" w:rsidRPr="00615861" w:rsidRDefault="00EC56A0" w:rsidP="002B6ED8">
      <w:pPr>
        <w:pStyle w:val="Odstavecseseznamem"/>
        <w:numPr>
          <w:ilvl w:val="0"/>
          <w:numId w:val="11"/>
        </w:numPr>
        <w:spacing w:after="120" w:line="276" w:lineRule="auto"/>
        <w:ind w:left="567" w:hanging="283"/>
        <w:rPr>
          <w:rFonts w:cs="Times New Roman"/>
        </w:rPr>
      </w:pPr>
      <w:r w:rsidRPr="00615861">
        <w:rPr>
          <w:rFonts w:cs="Times New Roman"/>
        </w:rPr>
        <w:t>V § 29a odst. 7 se text „odstavců 5 až 7“ nahrazuje textem „odstavců 5 a 6“.</w:t>
      </w:r>
    </w:p>
    <w:p w:rsidR="00EC56A0" w:rsidRPr="00615861" w:rsidRDefault="00EC56A0" w:rsidP="002B6ED8">
      <w:pPr>
        <w:pStyle w:val="Odstavecseseznamem"/>
        <w:numPr>
          <w:ilvl w:val="0"/>
          <w:numId w:val="11"/>
        </w:numPr>
        <w:spacing w:after="120" w:line="276" w:lineRule="auto"/>
        <w:ind w:left="567" w:hanging="283"/>
        <w:rPr>
          <w:rFonts w:cs="Times New Roman"/>
        </w:rPr>
      </w:pPr>
      <w:r w:rsidRPr="00615861">
        <w:rPr>
          <w:rFonts w:cs="Times New Roman"/>
        </w:rPr>
        <w:t>V § 42b odst. 1 se na konci písm. v) čárka nahrazuje tečkou a písm. w) se zrušuje.</w:t>
      </w:r>
    </w:p>
    <w:p w:rsidR="00EC56A0" w:rsidRPr="00615861" w:rsidRDefault="00EC56A0" w:rsidP="002B6ED8">
      <w:pPr>
        <w:pStyle w:val="Odstavecseseznamem"/>
        <w:numPr>
          <w:ilvl w:val="0"/>
          <w:numId w:val="11"/>
        </w:numPr>
        <w:spacing w:after="120" w:line="276" w:lineRule="auto"/>
        <w:ind w:left="567" w:hanging="283"/>
        <w:rPr>
          <w:rFonts w:cs="Times New Roman"/>
        </w:rPr>
      </w:pPr>
      <w:r w:rsidRPr="00615861">
        <w:rPr>
          <w:rFonts w:cs="Times New Roman"/>
        </w:rPr>
        <w:t>§ 42b odst. 6 písm. d) se text „písm. n), u) a w)“ nahrazuje textem „písm. n) a u)“.</w:t>
      </w:r>
    </w:p>
    <w:p w:rsidR="00EC56A0" w:rsidRPr="00615861" w:rsidRDefault="00EC56A0" w:rsidP="002B6ED8">
      <w:pPr>
        <w:pStyle w:val="Odstavecseseznamem"/>
        <w:numPr>
          <w:ilvl w:val="0"/>
          <w:numId w:val="11"/>
        </w:numPr>
        <w:spacing w:after="120" w:line="276" w:lineRule="auto"/>
        <w:ind w:left="567" w:hanging="283"/>
        <w:rPr>
          <w:rFonts w:cs="Times New Roman"/>
        </w:rPr>
      </w:pPr>
      <w:r w:rsidRPr="00615861">
        <w:rPr>
          <w:rFonts w:cs="Times New Roman"/>
        </w:rPr>
        <w:t>§ 46 odst. 2 se text „§ 29a odst. 9“ nahrazuje textem „§ 29a odst. 8“.“.</w:t>
      </w:r>
    </w:p>
    <w:p w:rsidR="00EC56A0" w:rsidRPr="00615861" w:rsidRDefault="00EC56A0" w:rsidP="002B6ED8">
      <w:pPr>
        <w:pStyle w:val="Odstavecseseznamem"/>
        <w:spacing w:after="120"/>
        <w:ind w:left="360"/>
        <w:rPr>
          <w:rFonts w:cs="Times New Roman"/>
        </w:rPr>
      </w:pPr>
      <w:r w:rsidRPr="00615861">
        <w:rPr>
          <w:rFonts w:cs="Times New Roman"/>
        </w:rPr>
        <w:t xml:space="preserve">Dosavadní čl. II se označuje jako čl. </w:t>
      </w:r>
      <w:r>
        <w:rPr>
          <w:rFonts w:cs="Times New Roman"/>
        </w:rPr>
        <w:t>III</w:t>
      </w:r>
      <w:r w:rsidRPr="00615861">
        <w:rPr>
          <w:rFonts w:cs="Times New Roman"/>
        </w:rPr>
        <w:t>.</w:t>
      </w:r>
    </w:p>
    <w:p w:rsidR="00EC56A0" w:rsidRDefault="00EC56A0" w:rsidP="004D641D">
      <w:pPr>
        <w:rPr>
          <w:bCs/>
        </w:rPr>
      </w:pPr>
      <w:r w:rsidRPr="00615861">
        <w:t>8. Čl. I</w:t>
      </w:r>
      <w:r>
        <w:t>II</w:t>
      </w:r>
      <w:r w:rsidRPr="00615861">
        <w:t xml:space="preserve"> se označuje jako část třetí.</w:t>
      </w:r>
      <w:r w:rsidRPr="00615861">
        <w:rPr>
          <w:bCs/>
        </w:rPr>
        <w:t xml:space="preserve"> Nadpis části třetí zní: „Účinnost“. </w:t>
      </w:r>
      <w:r>
        <w:rPr>
          <w:bCs/>
        </w:rPr>
        <w:t>Nadpis čl. III se zrušuje.</w:t>
      </w:r>
    </w:p>
    <w:p w:rsidR="004D641D" w:rsidRPr="00615861" w:rsidRDefault="004D641D" w:rsidP="004D641D"/>
    <w:p w:rsidR="00D27152" w:rsidRDefault="001E323E" w:rsidP="002B6ED8">
      <w:r>
        <w:rPr>
          <w:b/>
        </w:rPr>
        <w:t xml:space="preserve">H. 2. </w:t>
      </w:r>
      <w:r w:rsidR="00F62B45">
        <w:t>(SD 7272)</w:t>
      </w:r>
    </w:p>
    <w:p w:rsidR="002B6ED8" w:rsidRPr="002B6ED8" w:rsidRDefault="002B6ED8" w:rsidP="002B6ED8">
      <w:pPr>
        <w:spacing w:after="120" w:line="276" w:lineRule="auto"/>
        <w:rPr>
          <w:bCs/>
        </w:rPr>
      </w:pPr>
      <w:r w:rsidRPr="002B6ED8">
        <w:rPr>
          <w:bCs/>
        </w:rPr>
        <w:t>Čl. I se označuje jako část první. Nadpis části první zní: „Změna zákona o silničním provozu“. Nadpis čl. I se zrušuje.</w:t>
      </w:r>
    </w:p>
    <w:p w:rsidR="002B6ED8" w:rsidRPr="002B6ED8" w:rsidRDefault="002B6ED8" w:rsidP="002B6ED8">
      <w:pPr>
        <w:spacing w:after="120" w:line="276" w:lineRule="auto"/>
        <w:jc w:val="left"/>
      </w:pPr>
      <w:r w:rsidRPr="002B6ED8">
        <w:t>Za část první se vkládá část druhá, která zní:</w:t>
      </w:r>
    </w:p>
    <w:p w:rsidR="002B6ED8" w:rsidRPr="00CA4F18" w:rsidRDefault="002B6ED8" w:rsidP="004D641D">
      <w:pPr>
        <w:pStyle w:val="Odstavecseseznamem"/>
        <w:spacing w:after="120"/>
        <w:ind w:left="0"/>
        <w:rPr>
          <w:rFonts w:cs="Times New Roman"/>
        </w:rPr>
      </w:pPr>
    </w:p>
    <w:p w:rsidR="002B6ED8" w:rsidRPr="00CA4F18" w:rsidRDefault="002B6ED8" w:rsidP="004D641D">
      <w:pPr>
        <w:pStyle w:val="Odstavecseseznamem"/>
        <w:spacing w:after="120"/>
        <w:ind w:left="0"/>
        <w:jc w:val="center"/>
        <w:rPr>
          <w:rFonts w:cs="Times New Roman"/>
        </w:rPr>
      </w:pPr>
      <w:r w:rsidRPr="00CA4F18">
        <w:rPr>
          <w:rFonts w:cs="Times New Roman"/>
        </w:rPr>
        <w:t>„ČÁST DRUHÁ</w:t>
      </w:r>
    </w:p>
    <w:p w:rsidR="002B6ED8" w:rsidRPr="00CA4F18" w:rsidRDefault="002B6ED8" w:rsidP="004D641D">
      <w:pPr>
        <w:pStyle w:val="Odstavecseseznamem"/>
        <w:spacing w:after="120"/>
        <w:ind w:left="0"/>
        <w:jc w:val="center"/>
        <w:rPr>
          <w:rFonts w:cs="Times New Roman"/>
        </w:rPr>
      </w:pPr>
      <w:r w:rsidRPr="00CA4F18">
        <w:rPr>
          <w:rFonts w:cs="Times New Roman"/>
        </w:rPr>
        <w:t>Změna zákona o pozemních komunikacích</w:t>
      </w:r>
    </w:p>
    <w:p w:rsidR="002B6ED8" w:rsidRDefault="002B6ED8" w:rsidP="004D641D">
      <w:pPr>
        <w:spacing w:after="120"/>
        <w:jc w:val="center"/>
      </w:pPr>
      <w:r w:rsidRPr="00CA4F18">
        <w:t>Čl. II</w:t>
      </w:r>
    </w:p>
    <w:p w:rsidR="002B6ED8" w:rsidRPr="00E32658" w:rsidRDefault="002B6ED8" w:rsidP="004D641D">
      <w:pPr>
        <w:pStyle w:val="Odstavecseseznamem"/>
        <w:spacing w:after="120"/>
        <w:ind w:left="0"/>
        <w:jc w:val="center"/>
        <w:rPr>
          <w:rFonts w:cs="Times New Roman"/>
          <w:b/>
          <w:bCs/>
          <w:color w:val="000000" w:themeColor="text1"/>
        </w:rPr>
      </w:pPr>
      <w:r w:rsidRPr="00E32658">
        <w:rPr>
          <w:rFonts w:cs="Times New Roman"/>
          <w:b/>
          <w:bCs/>
          <w:color w:val="000000" w:themeColor="text1"/>
        </w:rPr>
        <w:t>VARIANTA I</w:t>
      </w:r>
    </w:p>
    <w:p w:rsidR="002B6ED8" w:rsidRDefault="002B6ED8" w:rsidP="004D641D">
      <w:pPr>
        <w:spacing w:after="120"/>
      </w:pPr>
      <w:r w:rsidRPr="00CA4F18">
        <w:t>V § 42a odst. 7 písm. f) zákona č. 13/1997 Sb., o pozemních komunikacích, ve znění zákona č. 102/2000 Sb., zákona č. 132/2000 Sb., zákona č. 489/2001 Sb., zákona č. 256/2002 Sb., zákona č. 259/2002 Sb., zákona č. 320/2002 Sb., zákona č. 358/2003 Sb., zákona č. 186/2004 Sb., zákona č. 80/2006 Sb., zákona č. 186/2006 Sb., zákona č. 311/2006 Sb., zákona č. 342/2006 Sb., zákona č. 97/2009 Sb., zákona č. 227/2009 Sb., zákona č. 347/2009 Sb., zákona č. 152/2011 Sb., zákona č. 288/2011 Sb., zákona č. 329/2011 Sb., zákona č. 341/2011 Sb., zákona č. 375/2011 Sb., zákona č. 18/2012 Sb., zákona č. 119/2012 Sb., zákona č. 196/2012 Sb., zákona č. 64/2014 Sb., zákona č. 268/2015 Sb., zákona č. 243/2016 Sb., zákona č. 319/2016 Sb., zákona č. 370/2016 Sb., zákona č. 151/2017 Sb., zákona č. 183/2017 Sb., zákona č. 225/2017 Sb., zákona č. 169/2018 Sb., zákona č. 193/2018 Sb., zákona č. 227/2019 Sb. a zákona 162/2020 Sb., se číslovka „30000“ nahrazuje číslovkou „100000“ Kč.“.</w:t>
      </w:r>
      <w:r>
        <w:t>“.</w:t>
      </w:r>
    </w:p>
    <w:p w:rsidR="004D641D" w:rsidRDefault="004D641D" w:rsidP="004D641D">
      <w:pPr>
        <w:spacing w:after="120"/>
      </w:pPr>
    </w:p>
    <w:p w:rsidR="002B6ED8" w:rsidRPr="00E32658" w:rsidRDefault="002B6ED8" w:rsidP="004D641D">
      <w:pPr>
        <w:spacing w:after="120"/>
        <w:jc w:val="center"/>
        <w:rPr>
          <w:b/>
          <w:bCs/>
          <w:color w:val="000000" w:themeColor="text1"/>
        </w:rPr>
      </w:pPr>
      <w:r w:rsidRPr="00E32658">
        <w:rPr>
          <w:b/>
          <w:bCs/>
          <w:color w:val="000000" w:themeColor="text1"/>
        </w:rPr>
        <w:t>VARIANTA II</w:t>
      </w:r>
    </w:p>
    <w:p w:rsidR="002B6ED8" w:rsidRDefault="002B6ED8" w:rsidP="004D641D">
      <w:pPr>
        <w:spacing w:after="120"/>
      </w:pPr>
      <w:r>
        <w:t>Z</w:t>
      </w:r>
      <w:r w:rsidRPr="00CA4F18">
        <w:t xml:space="preserve">ákon č. 13/1997 Sb., o pozemních komunikacích, ve znění zákona č. 102/2000 Sb., zákona č. 132/2000 Sb., zákona č. 489/2001 Sb., zákona č. 256/2002 Sb., zákona č. 259/2002 Sb., zákona č. 320/2002 Sb., zákona č. 358/2003 Sb., zákona č. 186/2004 Sb., zákona č. 80/2006 Sb., zákona č. 186/2006 Sb., zákona č. 311/2006 Sb., zákona č. 342/2006 Sb., zákona č. 97/2009 Sb., zákona č. 227/2009 Sb., zákona č. 347/2009 Sb., zákona č. 152/2011 Sb., zákona č. 288/2011 Sb., zákona č. 329/2011 Sb., zákona č. 341/2011 Sb., zákona č. 375/2011 Sb., zákona č. 18/2012 Sb., zákona č. 119/2012 Sb., zákona č. 196/2012 Sb., zákona č. 64/2014 Sb., zákona č. 268/2015 Sb., zákona č. 243/2016 Sb., zákona č. 319/2016 Sb., zákona č. 370/2016 Sb., zákona č. </w:t>
      </w:r>
      <w:r w:rsidRPr="00CA4F18">
        <w:lastRenderedPageBreak/>
        <w:t xml:space="preserve">151/2017 Sb., zákona č. 183/2017 Sb., zákona č. 225/2017 Sb., zákona č. 169/2018 Sb., zákona č. 193/2018 Sb., zákona č. 227/2019 Sb. a zákona 162/2020 Sb., se </w:t>
      </w:r>
      <w:r>
        <w:t>mění takto:</w:t>
      </w:r>
    </w:p>
    <w:p w:rsidR="002B6ED8" w:rsidRPr="00CA4F18" w:rsidRDefault="002B6ED8" w:rsidP="004D641D">
      <w:pPr>
        <w:spacing w:after="120"/>
        <w:ind w:left="284" w:hanging="284"/>
      </w:pPr>
      <w:r>
        <w:t xml:space="preserve">1. </w:t>
      </w:r>
      <w:r w:rsidRPr="00CA4F18">
        <w:t>V § 42</w:t>
      </w:r>
      <w:r>
        <w:t>b</w:t>
      </w:r>
      <w:r w:rsidRPr="00CA4F18">
        <w:t xml:space="preserve"> odst. </w:t>
      </w:r>
      <w:r>
        <w:t>1 písm. s) zní:</w:t>
      </w:r>
    </w:p>
    <w:p w:rsidR="002B6ED8" w:rsidRPr="00C41F0F" w:rsidRDefault="002B6ED8" w:rsidP="004D641D">
      <w:pPr>
        <w:spacing w:before="100" w:beforeAutospacing="1" w:after="100" w:afterAutospacing="1"/>
        <w:ind w:left="426" w:hanging="426"/>
      </w:pPr>
      <w:r>
        <w:t>„</w:t>
      </w:r>
      <w:r w:rsidRPr="00E30668">
        <w:t>s) jako provozovatel vozidla nebo jízdní soupravy provozuje vozidlo nebo jízdní soupravu,</w:t>
      </w:r>
    </w:p>
    <w:p w:rsidR="002B6ED8" w:rsidRPr="00C41F0F" w:rsidRDefault="002B6ED8" w:rsidP="004D641D">
      <w:pPr>
        <w:spacing w:before="100" w:beforeAutospacing="1" w:after="100" w:afterAutospacing="1"/>
        <w:ind w:left="426" w:firstLine="141"/>
      </w:pPr>
      <w:r w:rsidRPr="00C41F0F">
        <w:t xml:space="preserve">1. jejichž řidič neuposlechl výzvy policisty nebo celníka, aby vozidlo nebo jízdní soupravu podrobil </w:t>
      </w:r>
      <w:proofErr w:type="spellStart"/>
      <w:r w:rsidRPr="00C41F0F">
        <w:t>nízkorychlostnímu</w:t>
      </w:r>
      <w:proofErr w:type="spellEnd"/>
      <w:r w:rsidRPr="00C41F0F">
        <w:t xml:space="preserve"> kontrolnímu vážení,</w:t>
      </w:r>
    </w:p>
    <w:p w:rsidR="002B6ED8" w:rsidRPr="00C41F0F" w:rsidRDefault="002B6ED8" w:rsidP="004D641D">
      <w:pPr>
        <w:spacing w:before="100" w:beforeAutospacing="1" w:after="100" w:afterAutospacing="1"/>
        <w:ind w:left="426" w:firstLine="141"/>
      </w:pPr>
      <w:r w:rsidRPr="00C41F0F">
        <w:t xml:space="preserve">2. jejichž řidič neuposlechl pokyn osoby obsluhující zařízení na </w:t>
      </w:r>
      <w:proofErr w:type="spellStart"/>
      <w:r w:rsidRPr="00C41F0F">
        <w:t>nízkorychlostní</w:t>
      </w:r>
      <w:proofErr w:type="spellEnd"/>
      <w:r w:rsidRPr="00C41F0F">
        <w:t xml:space="preserve"> kontrolní vážení, </w:t>
      </w:r>
    </w:p>
    <w:p w:rsidR="002B6ED8" w:rsidRPr="00C41F0F" w:rsidRDefault="002B6ED8" w:rsidP="004D641D">
      <w:pPr>
        <w:spacing w:before="100" w:beforeAutospacing="1" w:after="100" w:afterAutospacing="1"/>
        <w:ind w:left="426" w:firstLine="141"/>
      </w:pPr>
      <w:r w:rsidRPr="00C41F0F">
        <w:t xml:space="preserve">3. u nichž </w:t>
      </w:r>
      <w:r w:rsidRPr="00E30668">
        <w:t>bylo kontrolním vážením zjištěno nedodržení hodnot nebo podmínek stanovených zákonem o silničním provozu</w:t>
      </w:r>
      <w:r w:rsidRPr="00C41F0F">
        <w:t>, nebo</w:t>
      </w:r>
    </w:p>
    <w:p w:rsidR="002B6ED8" w:rsidRDefault="002B6ED8" w:rsidP="004D641D">
      <w:pPr>
        <w:spacing w:before="100" w:beforeAutospacing="1" w:after="100" w:afterAutospacing="1"/>
        <w:ind w:left="426" w:firstLine="141"/>
      </w:pPr>
      <w:r w:rsidRPr="00C41F0F">
        <w:t xml:space="preserve">4. jejichž řidič v rozporu se zákazem podle § 38c odst. 1 pokračoval v jízdě vozidlem nebo jízdní soupravou, ačkoli u nich bylo </w:t>
      </w:r>
      <w:proofErr w:type="spellStart"/>
      <w:r w:rsidRPr="00C41F0F">
        <w:t>nízkorychlostním</w:t>
      </w:r>
      <w:proofErr w:type="spellEnd"/>
      <w:r w:rsidRPr="00C41F0F">
        <w:t xml:space="preserve"> kontrolním vážením zjištěno nedodržení hodnot nebo podmínek stanovených zákonem o silničním provozu.</w:t>
      </w:r>
      <w:r>
        <w:t>“.</w:t>
      </w:r>
    </w:p>
    <w:p w:rsidR="002B6ED8" w:rsidRPr="00E30668" w:rsidRDefault="002B6ED8" w:rsidP="004D641D">
      <w:pPr>
        <w:spacing w:before="100" w:beforeAutospacing="1" w:after="100" w:afterAutospacing="1"/>
        <w:ind w:left="426" w:hanging="426"/>
      </w:pPr>
      <w:r>
        <w:t>2. V § 43 odst. 1 písm. se za text „</w:t>
      </w:r>
      <w:r w:rsidRPr="0092138A">
        <w:t>§ 42b odst. 1 písm. s)</w:t>
      </w:r>
      <w:r>
        <w:t>“ vkládá text „bod 3“.</w:t>
      </w:r>
    </w:p>
    <w:p w:rsidR="002B6ED8" w:rsidRPr="00CA4F18" w:rsidRDefault="002B6ED8" w:rsidP="002B6ED8">
      <w:pPr>
        <w:spacing w:after="120"/>
        <w:ind w:left="708"/>
      </w:pPr>
      <w:r w:rsidRPr="00CA4F18">
        <w:t>Dosavadní čl. II se označuje jako čl. I</w:t>
      </w:r>
      <w:r>
        <w:t>II.</w:t>
      </w:r>
    </w:p>
    <w:p w:rsidR="002B6ED8" w:rsidRDefault="002B6ED8" w:rsidP="002B6ED8">
      <w:pPr>
        <w:spacing w:after="120"/>
        <w:rPr>
          <w:bCs/>
        </w:rPr>
      </w:pPr>
      <w:r w:rsidRPr="00CA4F18">
        <w:t>8. Čl. I</w:t>
      </w:r>
      <w:r>
        <w:t>II</w:t>
      </w:r>
      <w:r w:rsidRPr="00CA4F18">
        <w:t xml:space="preserve"> se označuje jako část třetí.</w:t>
      </w:r>
      <w:r w:rsidRPr="00CA4F18">
        <w:rPr>
          <w:bCs/>
        </w:rPr>
        <w:t xml:space="preserve"> Nadpis části třetí zní: „Účinnost“. Nadpis čl. I</w:t>
      </w:r>
      <w:r>
        <w:rPr>
          <w:bCs/>
        </w:rPr>
        <w:t>II</w:t>
      </w:r>
      <w:r w:rsidRPr="00CA4F18">
        <w:rPr>
          <w:bCs/>
        </w:rPr>
        <w:t xml:space="preserve"> se zrušuje.</w:t>
      </w:r>
    </w:p>
    <w:p w:rsidR="00F62B45" w:rsidRDefault="00F62B45" w:rsidP="002B6ED8"/>
    <w:p w:rsidR="00F62B45" w:rsidRDefault="001E323E" w:rsidP="002B6ED8">
      <w:r>
        <w:rPr>
          <w:b/>
        </w:rPr>
        <w:t xml:space="preserve">H. 3. </w:t>
      </w:r>
      <w:r w:rsidR="00F62B45">
        <w:t>(SD 7273)</w:t>
      </w:r>
    </w:p>
    <w:p w:rsidR="002B6ED8" w:rsidRPr="004D641D" w:rsidRDefault="004D641D" w:rsidP="004D641D">
      <w:pPr>
        <w:tabs>
          <w:tab w:val="left" w:pos="426"/>
        </w:tabs>
        <w:spacing w:after="120" w:line="276" w:lineRule="auto"/>
        <w:ind w:left="426" w:hanging="426"/>
        <w:rPr>
          <w:bCs/>
        </w:rPr>
      </w:pPr>
      <w:r>
        <w:rPr>
          <w:bCs/>
        </w:rPr>
        <w:t>1.</w:t>
      </w:r>
      <w:r>
        <w:rPr>
          <w:bCs/>
        </w:rPr>
        <w:tab/>
      </w:r>
      <w:r w:rsidR="002B6ED8" w:rsidRPr="004D641D">
        <w:rPr>
          <w:bCs/>
        </w:rPr>
        <w:t>V čl. I se před dosavadní bod 1 vkládá nový bod 1, který zní:</w:t>
      </w:r>
    </w:p>
    <w:p w:rsidR="002B6ED8" w:rsidRDefault="002B6ED8" w:rsidP="002B6ED8">
      <w:pPr>
        <w:pStyle w:val="Odstavecseseznamem"/>
        <w:spacing w:after="120"/>
        <w:ind w:left="708"/>
        <w:rPr>
          <w:rFonts w:cs="Times New Roman"/>
          <w:bCs/>
        </w:rPr>
      </w:pPr>
      <w:r>
        <w:rPr>
          <w:rFonts w:cs="Times New Roman"/>
          <w:bCs/>
        </w:rPr>
        <w:t>„1. § 79a zní:</w:t>
      </w:r>
    </w:p>
    <w:p w:rsidR="002B6ED8" w:rsidRPr="000E59D7" w:rsidRDefault="002B6ED8" w:rsidP="004D641D">
      <w:pPr>
        <w:jc w:val="center"/>
      </w:pPr>
      <w:r>
        <w:t>„</w:t>
      </w:r>
      <w:r w:rsidRPr="000E59D7">
        <w:t>§ 79a</w:t>
      </w:r>
    </w:p>
    <w:p w:rsidR="002B6ED8" w:rsidRDefault="002B6ED8" w:rsidP="004D641D">
      <w:pPr>
        <w:jc w:val="center"/>
      </w:pPr>
      <w:r w:rsidRPr="000E59D7">
        <w:t>Měření rychlosti vozidel</w:t>
      </w:r>
    </w:p>
    <w:p w:rsidR="002B6ED8" w:rsidRPr="00020720" w:rsidRDefault="002B6ED8" w:rsidP="004D641D">
      <w:pPr>
        <w:rPr>
          <w:bCs/>
        </w:rPr>
      </w:pPr>
      <w:r w:rsidRPr="00020720">
        <w:rPr>
          <w:bCs/>
          <w:color w:val="000000"/>
          <w:shd w:val="clear" w:color="auto" w:fill="FFFFFF"/>
        </w:rPr>
        <w:t>(1) Za účelem zvýšení bezpečnosti provozu na pozemních komunikacích je policie a obec prostřednictvím obecní policie nebo obecního úřadu oprávněna měřit rychlost vozidel. Obec tuto činnost vykonává výhradně na místech určených rozhodnutím policie, přitom postupuje v součinnosti s policií.</w:t>
      </w:r>
    </w:p>
    <w:p w:rsidR="002B6ED8" w:rsidRDefault="002B6ED8" w:rsidP="004D641D">
      <w:pPr>
        <w:rPr>
          <w:bCs/>
        </w:rPr>
      </w:pPr>
      <w:r w:rsidRPr="00020720">
        <w:rPr>
          <w:bCs/>
        </w:rPr>
        <w:t>(2) Pokud obec provádí měření rychlosti vozidel prostřednictvím obecního úřadu, je oprávněna tuto činnost vykonávat pouze prostřednictvím automatizovaného technického prostředku používaného bez obsluhy.</w:t>
      </w:r>
      <w:r>
        <w:rPr>
          <w:bCs/>
        </w:rPr>
        <w:t>“.“.</w:t>
      </w:r>
    </w:p>
    <w:p w:rsidR="002B6ED8" w:rsidRDefault="002B6ED8" w:rsidP="002B6ED8">
      <w:pPr>
        <w:rPr>
          <w:bCs/>
        </w:rPr>
      </w:pPr>
    </w:p>
    <w:p w:rsidR="002B6ED8" w:rsidRDefault="002B6ED8" w:rsidP="002B6ED8">
      <w:pPr>
        <w:ind w:firstLine="360"/>
        <w:rPr>
          <w:bCs/>
        </w:rPr>
      </w:pPr>
      <w:r>
        <w:rPr>
          <w:bCs/>
        </w:rPr>
        <w:t>Následující body se přečíslují.</w:t>
      </w:r>
    </w:p>
    <w:p w:rsidR="002B6ED8" w:rsidRDefault="002B6ED8" w:rsidP="002B6ED8">
      <w:pPr>
        <w:ind w:firstLine="360"/>
        <w:rPr>
          <w:bCs/>
        </w:rPr>
      </w:pPr>
    </w:p>
    <w:p w:rsidR="002B6ED8" w:rsidRPr="004D641D" w:rsidRDefault="004D641D" w:rsidP="004D641D">
      <w:pPr>
        <w:tabs>
          <w:tab w:val="left" w:pos="426"/>
        </w:tabs>
        <w:spacing w:after="120" w:line="276" w:lineRule="auto"/>
        <w:rPr>
          <w:bCs/>
        </w:rPr>
      </w:pPr>
      <w:r>
        <w:rPr>
          <w:bCs/>
        </w:rPr>
        <w:t>2.</w:t>
      </w:r>
      <w:r>
        <w:rPr>
          <w:bCs/>
        </w:rPr>
        <w:tab/>
      </w:r>
      <w:r w:rsidR="002B6ED8" w:rsidRPr="004D641D">
        <w:rPr>
          <w:bCs/>
        </w:rPr>
        <w:t>V čl. I se za dosavadní bod 3 vkládá bod 4, který zní:</w:t>
      </w:r>
    </w:p>
    <w:p w:rsidR="002B6ED8" w:rsidRPr="00020720" w:rsidRDefault="002B6ED8" w:rsidP="002B6ED8">
      <w:pPr>
        <w:pStyle w:val="Odstavecseseznamem"/>
        <w:spacing w:after="120"/>
        <w:ind w:left="360"/>
        <w:rPr>
          <w:rFonts w:cs="Times New Roman"/>
          <w:bCs/>
        </w:rPr>
      </w:pPr>
      <w:r>
        <w:rPr>
          <w:rFonts w:cs="Times New Roman"/>
          <w:bCs/>
        </w:rPr>
        <w:t>„4. V § 125h odst. 7 se za slova „obecní úřad“ vkládají slova „obce s rozšířenou působností“.“.</w:t>
      </w:r>
    </w:p>
    <w:p w:rsidR="00EE7761" w:rsidRDefault="00EE7761" w:rsidP="002B6ED8"/>
    <w:p w:rsidR="001E323E" w:rsidRDefault="001E323E" w:rsidP="002B6ED8"/>
    <w:p w:rsidR="001E323E" w:rsidRDefault="001E323E" w:rsidP="002B6ED8"/>
    <w:p w:rsidR="001E323E" w:rsidRDefault="001E323E" w:rsidP="002B6ED8"/>
    <w:p w:rsidR="001E323E" w:rsidRDefault="001E323E" w:rsidP="002B6ED8"/>
    <w:p w:rsidR="00D27152" w:rsidRPr="00D27152" w:rsidRDefault="00D27152" w:rsidP="002B6ED8">
      <w:pPr>
        <w:rPr>
          <w:b/>
        </w:rPr>
      </w:pPr>
      <w:r w:rsidRPr="00D27152">
        <w:rPr>
          <w:b/>
        </w:rPr>
        <w:lastRenderedPageBreak/>
        <w:t>I</w:t>
      </w:r>
      <w:r w:rsidRPr="00D27152">
        <w:rPr>
          <w:b/>
        </w:rPr>
        <w:tab/>
        <w:t>Poslanec Kohoutek</w:t>
      </w:r>
      <w:r w:rsidR="00F62B45">
        <w:rPr>
          <w:b/>
        </w:rPr>
        <w:t xml:space="preserve"> Jiří</w:t>
      </w:r>
    </w:p>
    <w:p w:rsidR="00D27152" w:rsidRDefault="00D27152" w:rsidP="002B6ED8">
      <w:r>
        <w:t>(SD 3801)</w:t>
      </w:r>
    </w:p>
    <w:p w:rsidR="00EC56A0" w:rsidRPr="001E323E" w:rsidRDefault="00EC56A0" w:rsidP="002B6ED8">
      <w:pPr>
        <w:pStyle w:val="Odstavecseseznamem"/>
        <w:numPr>
          <w:ilvl w:val="0"/>
          <w:numId w:val="9"/>
        </w:numPr>
        <w:suppressAutoHyphens/>
        <w:spacing w:before="240" w:after="120" w:line="100" w:lineRule="atLeast"/>
        <w:ind w:right="-142"/>
        <w:jc w:val="left"/>
        <w:rPr>
          <w:bCs/>
          <w:szCs w:val="24"/>
        </w:rPr>
      </w:pPr>
      <w:r w:rsidRPr="001E323E">
        <w:rPr>
          <w:bCs/>
          <w:szCs w:val="24"/>
        </w:rPr>
        <w:t>V čl. I (změna zákona o silničním provozu) se doplňují body 4 a 5, které zn</w:t>
      </w:r>
      <w:r w:rsidR="001E323E">
        <w:rPr>
          <w:bCs/>
          <w:szCs w:val="24"/>
        </w:rPr>
        <w:t>ěj</w:t>
      </w:r>
      <w:r w:rsidRPr="001E323E">
        <w:rPr>
          <w:bCs/>
          <w:szCs w:val="24"/>
        </w:rPr>
        <w:t>í:</w:t>
      </w:r>
    </w:p>
    <w:p w:rsidR="00EC56A0" w:rsidRPr="001A1216" w:rsidRDefault="00EC56A0" w:rsidP="002B6ED8">
      <w:pPr>
        <w:widowControl w:val="0"/>
        <w:autoSpaceDE w:val="0"/>
        <w:autoSpaceDN w:val="0"/>
        <w:adjustRightInd w:val="0"/>
        <w:spacing w:before="60"/>
        <w:ind w:right="55"/>
      </w:pPr>
    </w:p>
    <w:p w:rsidR="00EC56A0" w:rsidRPr="004A3730" w:rsidRDefault="00EC56A0" w:rsidP="002B6ED8">
      <w:pPr>
        <w:pStyle w:val="Odstavecseseznamem"/>
        <w:widowControl w:val="0"/>
        <w:numPr>
          <w:ilvl w:val="0"/>
          <w:numId w:val="8"/>
        </w:numPr>
        <w:tabs>
          <w:tab w:val="left" w:pos="9320"/>
        </w:tabs>
        <w:autoSpaceDE w:val="0"/>
        <w:autoSpaceDN w:val="0"/>
        <w:adjustRightInd w:val="0"/>
        <w:spacing w:before="60"/>
        <w:ind w:left="284" w:right="-36" w:hanging="284"/>
        <w:rPr>
          <w:color w:val="000000"/>
          <w:szCs w:val="24"/>
          <w:shd w:val="clear" w:color="auto" w:fill="FFFFFF"/>
        </w:rPr>
      </w:pPr>
      <w:r w:rsidRPr="004A3730">
        <w:rPr>
          <w:szCs w:val="24"/>
        </w:rPr>
        <w:t xml:space="preserve">V § 18 odst. 7 se na konci textu doplňuje věta, která zní: „V tunelu na dálnici lze stanovit nejvyšší dovolenou rychlost nejvýše 110 </w:t>
      </w:r>
      <w:r w:rsidRPr="004A3730">
        <w:rPr>
          <w:color w:val="000000"/>
          <w:szCs w:val="24"/>
          <w:shd w:val="clear" w:color="auto" w:fill="FFFFFF"/>
        </w:rPr>
        <w:t>km.h</w:t>
      </w:r>
      <w:r w:rsidRPr="004A3730">
        <w:rPr>
          <w:color w:val="000000"/>
          <w:szCs w:val="24"/>
          <w:shd w:val="clear" w:color="auto" w:fill="FFFFFF"/>
          <w:vertAlign w:val="superscript"/>
        </w:rPr>
        <w:t>-1</w:t>
      </w:r>
      <w:r w:rsidRPr="004A3730">
        <w:rPr>
          <w:color w:val="000000"/>
          <w:szCs w:val="24"/>
          <w:shd w:val="clear" w:color="auto" w:fill="FFFFFF"/>
        </w:rPr>
        <w:t>.“</w:t>
      </w:r>
    </w:p>
    <w:p w:rsidR="00EC56A0" w:rsidRPr="001A1216" w:rsidRDefault="00EC56A0" w:rsidP="002B6ED8">
      <w:pPr>
        <w:pStyle w:val="Odstavecseseznamem"/>
        <w:widowControl w:val="0"/>
        <w:tabs>
          <w:tab w:val="left" w:pos="9320"/>
        </w:tabs>
        <w:autoSpaceDE w:val="0"/>
        <w:autoSpaceDN w:val="0"/>
        <w:adjustRightInd w:val="0"/>
        <w:spacing w:before="60"/>
        <w:ind w:left="284" w:right="-36"/>
        <w:rPr>
          <w:i/>
          <w:color w:val="000000"/>
          <w:szCs w:val="24"/>
          <w:shd w:val="clear" w:color="auto" w:fill="FFFFFF"/>
        </w:rPr>
      </w:pPr>
    </w:p>
    <w:p w:rsidR="00EC56A0" w:rsidRPr="004A3730" w:rsidRDefault="00EC56A0" w:rsidP="002B6ED8">
      <w:pPr>
        <w:pStyle w:val="Odstavecseseznamem"/>
        <w:widowControl w:val="0"/>
        <w:numPr>
          <w:ilvl w:val="0"/>
          <w:numId w:val="8"/>
        </w:numPr>
        <w:tabs>
          <w:tab w:val="left" w:pos="9320"/>
        </w:tabs>
        <w:autoSpaceDE w:val="0"/>
        <w:autoSpaceDN w:val="0"/>
        <w:adjustRightInd w:val="0"/>
        <w:spacing w:before="60"/>
        <w:ind w:left="284" w:right="-36" w:hanging="284"/>
        <w:rPr>
          <w:szCs w:val="24"/>
        </w:rPr>
      </w:pPr>
      <w:r w:rsidRPr="004A3730">
        <w:rPr>
          <w:szCs w:val="24"/>
        </w:rPr>
        <w:t>V § 125c) odst. 5 písm. d) se na konci textu za čárku doplňuje věta, která zní: „přičemž jde-li o přestupek podle odstavce 1 písm. e) bodu 4, kterého se dopustí fyzická osoba po dovršení 68 let věku, uloží se pokuta do 1 000 Kč,“.</w:t>
      </w:r>
    </w:p>
    <w:p w:rsidR="00EC56A0" w:rsidRDefault="00EC56A0" w:rsidP="002B6ED8">
      <w:pPr>
        <w:widowControl w:val="0"/>
        <w:autoSpaceDE w:val="0"/>
        <w:autoSpaceDN w:val="0"/>
        <w:adjustRightInd w:val="0"/>
        <w:spacing w:before="60"/>
      </w:pPr>
    </w:p>
    <w:p w:rsidR="00EC56A0" w:rsidRPr="001E323E" w:rsidRDefault="00EC56A0" w:rsidP="002B6ED8">
      <w:pPr>
        <w:pStyle w:val="Odstavecseseznamem"/>
        <w:widowControl w:val="0"/>
        <w:numPr>
          <w:ilvl w:val="0"/>
          <w:numId w:val="9"/>
        </w:numPr>
        <w:autoSpaceDE w:val="0"/>
        <w:autoSpaceDN w:val="0"/>
        <w:adjustRightInd w:val="0"/>
        <w:spacing w:before="60"/>
        <w:ind w:left="142" w:hanging="142"/>
        <w:rPr>
          <w:szCs w:val="24"/>
        </w:rPr>
      </w:pPr>
      <w:r w:rsidRPr="001E323E">
        <w:rPr>
          <w:szCs w:val="24"/>
        </w:rPr>
        <w:t xml:space="preserve">Text čl. II (Účinnost) se nahrazuje tímto textem: </w:t>
      </w:r>
    </w:p>
    <w:p w:rsidR="00EC56A0" w:rsidRPr="001A1216" w:rsidRDefault="00EC56A0" w:rsidP="002B6ED8">
      <w:pPr>
        <w:widowControl w:val="0"/>
        <w:autoSpaceDE w:val="0"/>
        <w:autoSpaceDN w:val="0"/>
        <w:adjustRightInd w:val="0"/>
        <w:spacing w:before="60"/>
        <w:ind w:firstLine="578"/>
      </w:pPr>
      <w:r>
        <w:t>„Tento zákon nabývá účinnosti dnem 1. března 2020.”</w:t>
      </w:r>
    </w:p>
    <w:p w:rsidR="00D27152" w:rsidRDefault="00D27152" w:rsidP="002B6ED8"/>
    <w:p w:rsidR="00EE7761" w:rsidRDefault="00EE7761" w:rsidP="002B6ED8"/>
    <w:p w:rsidR="00EE7761" w:rsidRDefault="00EE7761" w:rsidP="00A92050"/>
    <w:p w:rsidR="00EE7761" w:rsidRDefault="00EE7761" w:rsidP="00A92050"/>
    <w:p w:rsidR="00EE7761" w:rsidRPr="00D27152" w:rsidRDefault="00EE7761" w:rsidP="00A92050"/>
    <w:p w:rsidR="00A92050" w:rsidRPr="00A92050" w:rsidRDefault="00A92050" w:rsidP="00A92050">
      <w:pPr>
        <w:jc w:val="center"/>
      </w:pPr>
      <w:r w:rsidRPr="00A92050">
        <w:t>V Praze dne</w:t>
      </w:r>
      <w:r w:rsidR="00B51E9E">
        <w:t xml:space="preserve">  </w:t>
      </w:r>
      <w:r w:rsidR="0068413A">
        <w:t>22.</w:t>
      </w:r>
      <w:r w:rsidR="00B51E9E">
        <w:t xml:space="preserve"> ledna 2021</w:t>
      </w:r>
    </w:p>
    <w:p w:rsidR="00A92050" w:rsidRDefault="00A92050" w:rsidP="00A92050">
      <w:pPr>
        <w:jc w:val="center"/>
      </w:pPr>
    </w:p>
    <w:p w:rsidR="0068413A" w:rsidRDefault="0068413A" w:rsidP="00A92050">
      <w:pPr>
        <w:jc w:val="center"/>
      </w:pPr>
    </w:p>
    <w:p w:rsidR="0068413A" w:rsidRPr="00A92050" w:rsidRDefault="0068413A" w:rsidP="00A92050">
      <w:pPr>
        <w:jc w:val="center"/>
      </w:pPr>
    </w:p>
    <w:p w:rsidR="00A92050" w:rsidRPr="001E323E" w:rsidRDefault="001E323E" w:rsidP="00A92050">
      <w:pPr>
        <w:jc w:val="center"/>
        <w:rPr>
          <w:b/>
        </w:rPr>
      </w:pPr>
      <w:r w:rsidRPr="001E323E">
        <w:rPr>
          <w:b/>
        </w:rPr>
        <w:t xml:space="preserve">Ing.  J a n   B a u e r </w:t>
      </w:r>
    </w:p>
    <w:p w:rsidR="00A92050" w:rsidRDefault="00A92050" w:rsidP="00A92050">
      <w:pPr>
        <w:jc w:val="center"/>
        <w:rPr>
          <w:b/>
        </w:rPr>
      </w:pPr>
      <w:r w:rsidRPr="001E323E">
        <w:rPr>
          <w:b/>
        </w:rPr>
        <w:t xml:space="preserve">zpravodaj garančního </w:t>
      </w:r>
      <w:r w:rsidR="00B51E9E" w:rsidRPr="001E323E">
        <w:rPr>
          <w:b/>
        </w:rPr>
        <w:t xml:space="preserve">hospodářského </w:t>
      </w:r>
      <w:r w:rsidRPr="001E323E">
        <w:rPr>
          <w:b/>
        </w:rPr>
        <w:t>výboru</w:t>
      </w:r>
      <w:r w:rsidR="00AF24B6" w:rsidRPr="001E323E">
        <w:rPr>
          <w:b/>
        </w:rPr>
        <w:t xml:space="preserve"> </w:t>
      </w:r>
    </w:p>
    <w:p w:rsidR="0068413A" w:rsidRDefault="0068413A" w:rsidP="00A92050">
      <w:pPr>
        <w:jc w:val="center"/>
        <w:rPr>
          <w:b/>
        </w:rPr>
      </w:pPr>
    </w:p>
    <w:p w:rsidR="0068413A" w:rsidRDefault="0068413A" w:rsidP="00A92050">
      <w:pPr>
        <w:jc w:val="center"/>
        <w:rPr>
          <w:b/>
        </w:rPr>
      </w:pPr>
    </w:p>
    <w:p w:rsidR="0068413A" w:rsidRDefault="0068413A" w:rsidP="00A92050">
      <w:pPr>
        <w:jc w:val="center"/>
        <w:rPr>
          <w:b/>
        </w:rPr>
      </w:pPr>
    </w:p>
    <w:p w:rsidR="0068413A" w:rsidRPr="0068413A" w:rsidRDefault="0068413A" w:rsidP="00A92050">
      <w:pPr>
        <w:jc w:val="center"/>
        <w:rPr>
          <w:b/>
        </w:rPr>
      </w:pPr>
      <w:r w:rsidRPr="0068413A">
        <w:rPr>
          <w:b/>
        </w:rPr>
        <w:t xml:space="preserve">v z. </w:t>
      </w:r>
      <w:r>
        <w:rPr>
          <w:b/>
        </w:rPr>
        <w:t xml:space="preserve">Ing. </w:t>
      </w:r>
      <w:r w:rsidRPr="0068413A">
        <w:rPr>
          <w:b/>
        </w:rPr>
        <w:t>Radim Fiala, v. r.</w:t>
      </w:r>
    </w:p>
    <w:p w:rsidR="0068413A" w:rsidRPr="0068413A" w:rsidRDefault="0068413A" w:rsidP="00A92050">
      <w:pPr>
        <w:jc w:val="center"/>
        <w:rPr>
          <w:b/>
        </w:rPr>
      </w:pPr>
      <w:r w:rsidRPr="0068413A">
        <w:rPr>
          <w:b/>
        </w:rPr>
        <w:t>předseda hospodářského výboru</w:t>
      </w:r>
    </w:p>
    <w:p w:rsidR="0068413A" w:rsidRPr="001E323E" w:rsidRDefault="0068413A" w:rsidP="00A92050">
      <w:pPr>
        <w:jc w:val="center"/>
        <w:rPr>
          <w:b/>
        </w:rPr>
      </w:pPr>
    </w:p>
    <w:sectPr w:rsidR="0068413A" w:rsidRPr="001E323E">
      <w:headerReference w:type="even" r:id="rId9"/>
      <w:headerReference w:type="default" r:id="rId10"/>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050" w:rsidRDefault="00A92050">
      <w:r>
        <w:separator/>
      </w:r>
    </w:p>
  </w:endnote>
  <w:endnote w:type="continuationSeparator" w:id="0">
    <w:p w:rsidR="00A92050" w:rsidRDefault="00A92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NewRoman,Bold">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050" w:rsidRDefault="00A92050">
      <w:r>
        <w:separator/>
      </w:r>
    </w:p>
  </w:footnote>
  <w:footnote w:type="continuationSeparator" w:id="0">
    <w:p w:rsidR="00A92050" w:rsidRDefault="00A920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DC02EE">
      <w:rPr>
        <w:rStyle w:val="slostrnky"/>
        <w:noProof/>
      </w:rPr>
      <w:t>12</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8AB44B6"/>
    <w:multiLevelType w:val="hybridMultilevel"/>
    <w:tmpl w:val="88E64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742EC5"/>
    <w:multiLevelType w:val="hybridMultilevel"/>
    <w:tmpl w:val="8354B6B4"/>
    <w:lvl w:ilvl="0" w:tplc="B0066746">
      <w:start w:val="1"/>
      <w:numFmt w:val="decimal"/>
      <w:lvlText w:val="%1."/>
      <w:lvlJc w:val="left"/>
      <w:pPr>
        <w:ind w:left="360" w:hanging="360"/>
      </w:pPr>
      <w:rPr>
        <w:rFonts w:hint="default"/>
        <w:b w:val="0"/>
        <w:bCs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5"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6" w15:restartNumberingAfterBreak="0">
    <w:nsid w:val="3C0669A2"/>
    <w:multiLevelType w:val="hybridMultilevel"/>
    <w:tmpl w:val="51DE3396"/>
    <w:lvl w:ilvl="0" w:tplc="0405000F">
      <w:start w:val="1"/>
      <w:numFmt w:val="decimal"/>
      <w:lvlText w:val="%1."/>
      <w:lvlJc w:val="left"/>
      <w:pPr>
        <w:ind w:left="720"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F037DA0"/>
    <w:multiLevelType w:val="hybridMultilevel"/>
    <w:tmpl w:val="A25AC826"/>
    <w:lvl w:ilvl="0" w:tplc="C7302F00">
      <w:start w:val="1"/>
      <w:numFmt w:val="decimal"/>
      <w:suff w:val="space"/>
      <w:lvlText w:val="%1."/>
      <w:lvlJc w:val="left"/>
      <w:pPr>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C185425"/>
    <w:multiLevelType w:val="hybridMultilevel"/>
    <w:tmpl w:val="93326220"/>
    <w:lvl w:ilvl="0" w:tplc="4B86D3D6">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D37DAC"/>
    <w:multiLevelType w:val="hybridMultilevel"/>
    <w:tmpl w:val="3B269064"/>
    <w:lvl w:ilvl="0" w:tplc="C84A61BE">
      <w:start w:val="1"/>
      <w:numFmt w:val="decimal"/>
      <w:lvlText w:val="%1."/>
      <w:lvlJc w:val="left"/>
      <w:pPr>
        <w:ind w:left="1070" w:hanging="710"/>
      </w:pPr>
      <w:rPr>
        <w:rFonts w:ascii="Times New Roman" w:hAnsi="Times New Roman" w:cs="Times New Roman"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1" w15:restartNumberingAfterBreak="0">
    <w:nsid w:val="762372E3"/>
    <w:multiLevelType w:val="hybridMultilevel"/>
    <w:tmpl w:val="0ACA23E6"/>
    <w:lvl w:ilvl="0" w:tplc="8F68085C">
      <w:start w:val="1"/>
      <w:numFmt w:val="upperRoman"/>
      <w:lvlText w:val="%1."/>
      <w:lvlJc w:val="left"/>
      <w:pPr>
        <w:ind w:left="578" w:hanging="720"/>
      </w:pPr>
      <w:rPr>
        <w:rFonts w:hint="default"/>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num w:numId="1">
    <w:abstractNumId w:val="5"/>
  </w:num>
  <w:num w:numId="2">
    <w:abstractNumId w:val="1"/>
  </w:num>
  <w:num w:numId="3">
    <w:abstractNumId w:val="0"/>
  </w:num>
  <w:num w:numId="4">
    <w:abstractNumId w:val="4"/>
  </w:num>
  <w:num w:numId="5">
    <w:abstractNumId w:val="10"/>
  </w:num>
  <w:num w:numId="6">
    <w:abstractNumId w:val="2"/>
  </w:num>
  <w:num w:numId="7">
    <w:abstractNumId w:val="9"/>
  </w:num>
  <w:num w:numId="8">
    <w:abstractNumId w:val="6"/>
  </w:num>
  <w:num w:numId="9">
    <w:abstractNumId w:val="11"/>
  </w:num>
  <w:num w:numId="10">
    <w:abstractNumId w:val="3"/>
  </w:num>
  <w:num w:numId="11">
    <w:abstractNumId w:val="7"/>
  </w:num>
  <w:num w:numId="12">
    <w:abstractNumId w:val="8"/>
  </w:num>
  <w:num w:numId="13">
    <w:abstractNumId w:val="8"/>
    <w:lvlOverride w:ilvl="0">
      <w:lvl w:ilvl="0" w:tplc="4B86D3D6">
        <w:start w:val="4"/>
        <w:numFmt w:val="decimal"/>
        <w:lvlText w:val="%1."/>
        <w:lvlJc w:val="left"/>
        <w:pPr>
          <w:ind w:left="720" w:hanging="360"/>
        </w:pPr>
        <w:rPr>
          <w:rFonts w:hint="default"/>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92050"/>
    <w:rsid w:val="0016413F"/>
    <w:rsid w:val="00197881"/>
    <w:rsid w:val="001E323E"/>
    <w:rsid w:val="00266D0A"/>
    <w:rsid w:val="002B6ED8"/>
    <w:rsid w:val="00331254"/>
    <w:rsid w:val="00381BC1"/>
    <w:rsid w:val="004D641D"/>
    <w:rsid w:val="00587D83"/>
    <w:rsid w:val="0068413A"/>
    <w:rsid w:val="00755C32"/>
    <w:rsid w:val="007675DE"/>
    <w:rsid w:val="007D35F1"/>
    <w:rsid w:val="009647CA"/>
    <w:rsid w:val="00A1590F"/>
    <w:rsid w:val="00A73D85"/>
    <w:rsid w:val="00A92050"/>
    <w:rsid w:val="00AF24B6"/>
    <w:rsid w:val="00B51E9E"/>
    <w:rsid w:val="00C634C0"/>
    <w:rsid w:val="00D27152"/>
    <w:rsid w:val="00DC02EE"/>
    <w:rsid w:val="00EC56A0"/>
    <w:rsid w:val="00EE7761"/>
    <w:rsid w:val="00F62B45"/>
    <w:rsid w:val="00FF48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FCF5E7"/>
  <w15:chartTrackingRefBased/>
  <w15:docId w15:val="{229335EE-E607-41C3-B29C-5942D18F6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31254"/>
    <w:pPr>
      <w:jc w:val="both"/>
    </w:pPr>
    <w:rPr>
      <w:sz w:val="24"/>
      <w:szCs w:val="24"/>
    </w:rPr>
  </w:style>
  <w:style w:type="paragraph" w:styleId="Nadpis1">
    <w:name w:val="heading 1"/>
    <w:basedOn w:val="Normln"/>
    <w:next w:val="Normln"/>
    <w:qFormat/>
    <w:rsid w:val="00331254"/>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331254"/>
    <w:pPr>
      <w:tabs>
        <w:tab w:val="center" w:pos="4536"/>
        <w:tab w:val="right" w:pos="9072"/>
      </w:tabs>
    </w:pPr>
  </w:style>
  <w:style w:type="paragraph" w:customStyle="1" w:styleId="Textparagrafu">
    <w:name w:val="Text paragrafu"/>
    <w:basedOn w:val="Normln"/>
    <w:rsid w:val="00331254"/>
    <w:pPr>
      <w:spacing w:before="240"/>
      <w:ind w:firstLine="425"/>
      <w:outlineLvl w:val="5"/>
    </w:pPr>
  </w:style>
  <w:style w:type="paragraph" w:customStyle="1" w:styleId="Paragraf">
    <w:name w:val="Paragraf"/>
    <w:basedOn w:val="Normln"/>
    <w:next w:val="Textodstavce"/>
    <w:rsid w:val="00331254"/>
    <w:pPr>
      <w:keepNext/>
      <w:keepLines/>
      <w:spacing w:before="240"/>
      <w:jc w:val="center"/>
      <w:outlineLvl w:val="5"/>
    </w:pPr>
  </w:style>
  <w:style w:type="paragraph" w:customStyle="1" w:styleId="Oddl">
    <w:name w:val="Oddíl"/>
    <w:basedOn w:val="Normln"/>
    <w:next w:val="Nadpisoddlu"/>
    <w:rsid w:val="00331254"/>
    <w:pPr>
      <w:keepNext/>
      <w:keepLines/>
      <w:spacing w:before="240"/>
      <w:jc w:val="center"/>
      <w:outlineLvl w:val="4"/>
    </w:pPr>
  </w:style>
  <w:style w:type="paragraph" w:customStyle="1" w:styleId="Nadpisoddlu">
    <w:name w:val="Nadpis oddílu"/>
    <w:basedOn w:val="Normln"/>
    <w:next w:val="Paragraf"/>
    <w:rsid w:val="00331254"/>
    <w:pPr>
      <w:keepNext/>
      <w:keepLines/>
      <w:jc w:val="center"/>
      <w:outlineLvl w:val="4"/>
    </w:pPr>
    <w:rPr>
      <w:b/>
    </w:rPr>
  </w:style>
  <w:style w:type="paragraph" w:customStyle="1" w:styleId="Dl">
    <w:name w:val="Díl"/>
    <w:basedOn w:val="Normln"/>
    <w:next w:val="Nadpisdlu"/>
    <w:rsid w:val="00331254"/>
    <w:pPr>
      <w:keepNext/>
      <w:keepLines/>
      <w:spacing w:before="240"/>
      <w:jc w:val="center"/>
      <w:outlineLvl w:val="3"/>
    </w:pPr>
  </w:style>
  <w:style w:type="paragraph" w:customStyle="1" w:styleId="Nadpisdlu">
    <w:name w:val="Nadpis dílu"/>
    <w:basedOn w:val="Normln"/>
    <w:next w:val="Oddl"/>
    <w:rsid w:val="00331254"/>
    <w:pPr>
      <w:keepNext/>
      <w:keepLines/>
      <w:jc w:val="center"/>
      <w:outlineLvl w:val="3"/>
    </w:pPr>
    <w:rPr>
      <w:b/>
    </w:rPr>
  </w:style>
  <w:style w:type="paragraph" w:customStyle="1" w:styleId="Hlava">
    <w:name w:val="Hlava"/>
    <w:basedOn w:val="Normln"/>
    <w:next w:val="Nadpishlavy"/>
    <w:rsid w:val="00331254"/>
    <w:pPr>
      <w:keepNext/>
      <w:keepLines/>
      <w:spacing w:before="240"/>
      <w:jc w:val="center"/>
      <w:outlineLvl w:val="2"/>
    </w:pPr>
  </w:style>
  <w:style w:type="paragraph" w:customStyle="1" w:styleId="Nadpishlavy">
    <w:name w:val="Nadpis hlavy"/>
    <w:basedOn w:val="Normln"/>
    <w:next w:val="Dl"/>
    <w:rsid w:val="00331254"/>
    <w:pPr>
      <w:keepNext/>
      <w:keepLines/>
      <w:jc w:val="center"/>
      <w:outlineLvl w:val="2"/>
    </w:pPr>
    <w:rPr>
      <w:b/>
    </w:rPr>
  </w:style>
  <w:style w:type="paragraph" w:customStyle="1" w:styleId="ST">
    <w:name w:val="ČÁST"/>
    <w:basedOn w:val="Normln"/>
    <w:next w:val="NADPISSTI"/>
    <w:rsid w:val="00331254"/>
    <w:pPr>
      <w:keepNext/>
      <w:keepLines/>
      <w:spacing w:before="240" w:after="120"/>
      <w:jc w:val="center"/>
      <w:outlineLvl w:val="1"/>
    </w:pPr>
    <w:rPr>
      <w:caps/>
    </w:rPr>
  </w:style>
  <w:style w:type="paragraph" w:customStyle="1" w:styleId="NADPISSTI">
    <w:name w:val="NADPIS ČÁSTI"/>
    <w:basedOn w:val="Normln"/>
    <w:next w:val="Hlava"/>
    <w:rsid w:val="00331254"/>
    <w:pPr>
      <w:keepNext/>
      <w:keepLines/>
      <w:jc w:val="center"/>
      <w:outlineLvl w:val="1"/>
    </w:pPr>
    <w:rPr>
      <w:b/>
    </w:rPr>
  </w:style>
  <w:style w:type="paragraph" w:customStyle="1" w:styleId="ZKON">
    <w:name w:val="ZÁKON"/>
    <w:basedOn w:val="Normln"/>
    <w:next w:val="nadpiszkona"/>
    <w:rsid w:val="00331254"/>
    <w:pPr>
      <w:keepNext/>
      <w:keepLines/>
      <w:jc w:val="center"/>
      <w:outlineLvl w:val="0"/>
    </w:pPr>
    <w:rPr>
      <w:b/>
      <w:caps/>
    </w:rPr>
  </w:style>
  <w:style w:type="paragraph" w:customStyle="1" w:styleId="nadpiszkona">
    <w:name w:val="nadpis zákona"/>
    <w:basedOn w:val="Normln"/>
    <w:next w:val="Parlament"/>
    <w:rsid w:val="00331254"/>
    <w:pPr>
      <w:keepNext/>
      <w:keepLines/>
      <w:spacing w:before="120"/>
      <w:jc w:val="center"/>
      <w:outlineLvl w:val="0"/>
    </w:pPr>
    <w:rPr>
      <w:b/>
    </w:rPr>
  </w:style>
  <w:style w:type="paragraph" w:customStyle="1" w:styleId="Parlament">
    <w:name w:val="Parlament"/>
    <w:basedOn w:val="Normln"/>
    <w:next w:val="ST"/>
    <w:rsid w:val="00331254"/>
    <w:pPr>
      <w:keepNext/>
      <w:keepLines/>
      <w:spacing w:before="360" w:after="240"/>
    </w:pPr>
  </w:style>
  <w:style w:type="paragraph" w:customStyle="1" w:styleId="Textlnku">
    <w:name w:val="Text článku"/>
    <w:basedOn w:val="Normln"/>
    <w:rsid w:val="00331254"/>
    <w:pPr>
      <w:spacing w:before="240"/>
      <w:ind w:firstLine="425"/>
      <w:outlineLvl w:val="5"/>
    </w:pPr>
  </w:style>
  <w:style w:type="paragraph" w:customStyle="1" w:styleId="lnek">
    <w:name w:val="Článek"/>
    <w:basedOn w:val="Normln"/>
    <w:next w:val="Textodstavce"/>
    <w:rsid w:val="00331254"/>
    <w:pPr>
      <w:keepNext/>
      <w:keepLines/>
      <w:spacing w:before="240"/>
      <w:jc w:val="center"/>
      <w:outlineLvl w:val="5"/>
    </w:pPr>
  </w:style>
  <w:style w:type="paragraph" w:customStyle="1" w:styleId="CELEX">
    <w:name w:val="CELEX"/>
    <w:basedOn w:val="Normln"/>
    <w:next w:val="Normln"/>
    <w:rsid w:val="00331254"/>
    <w:pPr>
      <w:spacing w:before="60"/>
    </w:pPr>
    <w:rPr>
      <w:i/>
      <w:sz w:val="20"/>
    </w:rPr>
  </w:style>
  <w:style w:type="paragraph" w:customStyle="1" w:styleId="funkce">
    <w:name w:val="funkce"/>
    <w:basedOn w:val="Normln"/>
    <w:rsid w:val="00331254"/>
    <w:pPr>
      <w:keepLines/>
      <w:jc w:val="center"/>
    </w:pPr>
  </w:style>
  <w:style w:type="paragraph" w:customStyle="1" w:styleId="Psmeno">
    <w:name w:val="&quot;Písmeno&quot;"/>
    <w:basedOn w:val="Normln"/>
    <w:next w:val="Normln"/>
    <w:rsid w:val="00331254"/>
    <w:pPr>
      <w:keepNext/>
      <w:keepLines/>
      <w:ind w:left="425" w:hanging="425"/>
    </w:pPr>
  </w:style>
  <w:style w:type="paragraph" w:customStyle="1" w:styleId="Oznaenpozmn">
    <w:name w:val="Označení pozm.n."/>
    <w:basedOn w:val="Normln"/>
    <w:next w:val="Normln"/>
    <w:rsid w:val="00331254"/>
    <w:pPr>
      <w:numPr>
        <w:numId w:val="2"/>
      </w:numPr>
      <w:spacing w:after="120"/>
    </w:pPr>
    <w:rPr>
      <w:b/>
    </w:rPr>
  </w:style>
  <w:style w:type="paragraph" w:customStyle="1" w:styleId="Textpozmn">
    <w:name w:val="Text pozm.n."/>
    <w:basedOn w:val="Normln"/>
    <w:next w:val="Normln"/>
    <w:rsid w:val="00331254"/>
    <w:pPr>
      <w:numPr>
        <w:numId w:val="3"/>
      </w:numPr>
      <w:tabs>
        <w:tab w:val="clear" w:pos="425"/>
        <w:tab w:val="left" w:pos="851"/>
      </w:tabs>
      <w:spacing w:after="120"/>
      <w:ind w:left="850"/>
    </w:pPr>
  </w:style>
  <w:style w:type="paragraph" w:customStyle="1" w:styleId="Novelizanbod">
    <w:name w:val="Novelizační bod"/>
    <w:basedOn w:val="Normln"/>
    <w:next w:val="Normln"/>
    <w:rsid w:val="00331254"/>
    <w:pPr>
      <w:keepNext/>
      <w:keepLines/>
      <w:numPr>
        <w:numId w:val="4"/>
      </w:numPr>
      <w:tabs>
        <w:tab w:val="left" w:pos="851"/>
      </w:tabs>
      <w:spacing w:before="480" w:after="120"/>
    </w:pPr>
  </w:style>
  <w:style w:type="paragraph" w:customStyle="1" w:styleId="Novelizanbodvpozmn">
    <w:name w:val="Novelizační bod v pozm.n."/>
    <w:basedOn w:val="Normln"/>
    <w:next w:val="Normln"/>
    <w:rsid w:val="00331254"/>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331254"/>
    <w:pPr>
      <w:keepNext/>
      <w:keepLines/>
      <w:spacing w:after="120"/>
      <w:jc w:val="center"/>
    </w:pPr>
    <w:rPr>
      <w:b/>
      <w:sz w:val="32"/>
    </w:rPr>
  </w:style>
  <w:style w:type="paragraph" w:customStyle="1" w:styleId="Textbodu">
    <w:name w:val="Text bodu"/>
    <w:basedOn w:val="Normln"/>
    <w:rsid w:val="00331254"/>
    <w:pPr>
      <w:numPr>
        <w:ilvl w:val="2"/>
        <w:numId w:val="5"/>
      </w:numPr>
      <w:outlineLvl w:val="8"/>
    </w:pPr>
  </w:style>
  <w:style w:type="paragraph" w:customStyle="1" w:styleId="Textpsmene">
    <w:name w:val="Text písmene"/>
    <w:basedOn w:val="Normln"/>
    <w:rsid w:val="00331254"/>
    <w:pPr>
      <w:numPr>
        <w:ilvl w:val="1"/>
        <w:numId w:val="5"/>
      </w:numPr>
      <w:outlineLvl w:val="7"/>
    </w:pPr>
  </w:style>
  <w:style w:type="character" w:customStyle="1" w:styleId="Odkaznapoznpodarou">
    <w:name w:val="Odkaz na pozn. pod čarou"/>
    <w:rsid w:val="00331254"/>
    <w:rPr>
      <w:vertAlign w:val="superscript"/>
    </w:rPr>
  </w:style>
  <w:style w:type="paragraph" w:customStyle="1" w:styleId="Textodstavce">
    <w:name w:val="Text odstavce"/>
    <w:basedOn w:val="Normln"/>
    <w:rsid w:val="00331254"/>
    <w:pPr>
      <w:numPr>
        <w:numId w:val="5"/>
      </w:numPr>
      <w:tabs>
        <w:tab w:val="left" w:pos="851"/>
      </w:tabs>
      <w:spacing w:before="120" w:after="120"/>
      <w:outlineLvl w:val="6"/>
    </w:pPr>
  </w:style>
  <w:style w:type="paragraph" w:customStyle="1" w:styleId="Textbodunovely">
    <w:name w:val="Text bodu novely"/>
    <w:basedOn w:val="Normln"/>
    <w:next w:val="Normln"/>
    <w:rsid w:val="00331254"/>
    <w:pPr>
      <w:ind w:left="567" w:hanging="567"/>
    </w:pPr>
  </w:style>
  <w:style w:type="character" w:styleId="slostrnky">
    <w:name w:val="page number"/>
    <w:basedOn w:val="Standardnpsmoodstavce"/>
    <w:semiHidden/>
    <w:rsid w:val="00331254"/>
  </w:style>
  <w:style w:type="paragraph" w:styleId="Zpat">
    <w:name w:val="footer"/>
    <w:basedOn w:val="Normln"/>
    <w:semiHidden/>
    <w:rsid w:val="00331254"/>
    <w:pPr>
      <w:tabs>
        <w:tab w:val="center" w:pos="4536"/>
        <w:tab w:val="right" w:pos="9072"/>
      </w:tabs>
    </w:pPr>
  </w:style>
  <w:style w:type="paragraph" w:styleId="Textpoznpodarou">
    <w:name w:val="footnote text"/>
    <w:basedOn w:val="Normln"/>
    <w:semiHidden/>
    <w:rsid w:val="00331254"/>
    <w:pPr>
      <w:tabs>
        <w:tab w:val="left" w:pos="425"/>
      </w:tabs>
      <w:ind w:left="425" w:hanging="425"/>
    </w:pPr>
    <w:rPr>
      <w:sz w:val="20"/>
    </w:rPr>
  </w:style>
  <w:style w:type="character" w:styleId="Znakapoznpodarou">
    <w:name w:val="footnote reference"/>
    <w:semiHidden/>
    <w:rsid w:val="00331254"/>
    <w:rPr>
      <w:vertAlign w:val="superscript"/>
    </w:rPr>
  </w:style>
  <w:style w:type="paragraph" w:styleId="Titulek">
    <w:name w:val="caption"/>
    <w:basedOn w:val="Normln"/>
    <w:next w:val="Normln"/>
    <w:qFormat/>
    <w:rsid w:val="00331254"/>
    <w:pPr>
      <w:spacing w:before="120" w:after="120"/>
    </w:pPr>
    <w:rPr>
      <w:b/>
    </w:rPr>
  </w:style>
  <w:style w:type="paragraph" w:customStyle="1" w:styleId="Nvrh">
    <w:name w:val="Návrh"/>
    <w:basedOn w:val="Normln"/>
    <w:next w:val="ZKON"/>
    <w:rsid w:val="00331254"/>
    <w:pPr>
      <w:keepNext/>
      <w:keepLines/>
      <w:spacing w:after="240"/>
      <w:jc w:val="center"/>
      <w:outlineLvl w:val="0"/>
    </w:pPr>
    <w:rPr>
      <w:spacing w:val="40"/>
    </w:rPr>
  </w:style>
  <w:style w:type="paragraph" w:customStyle="1" w:styleId="Podpis">
    <w:name w:val="Podpis_"/>
    <w:basedOn w:val="Normln"/>
    <w:next w:val="funkce"/>
    <w:rsid w:val="00331254"/>
    <w:pPr>
      <w:keepNext/>
      <w:keepLines/>
      <w:spacing w:before="720"/>
      <w:jc w:val="center"/>
    </w:pPr>
  </w:style>
  <w:style w:type="paragraph" w:customStyle="1" w:styleId="VARIANTA">
    <w:name w:val="VARIANTA"/>
    <w:basedOn w:val="Normln"/>
    <w:next w:val="Normln"/>
    <w:rsid w:val="00331254"/>
    <w:pPr>
      <w:keepNext/>
      <w:spacing w:before="120" w:after="120"/>
    </w:pPr>
    <w:rPr>
      <w:caps/>
      <w:spacing w:val="60"/>
    </w:rPr>
  </w:style>
  <w:style w:type="paragraph" w:customStyle="1" w:styleId="VARIANTA-konec">
    <w:name w:val="VARIANTA - konec"/>
    <w:basedOn w:val="Normln"/>
    <w:next w:val="Normln"/>
    <w:rsid w:val="00331254"/>
    <w:rPr>
      <w:caps/>
      <w:spacing w:val="60"/>
    </w:rPr>
  </w:style>
  <w:style w:type="paragraph" w:customStyle="1" w:styleId="Nadpisparagrafu">
    <w:name w:val="Nadpis paragrafu"/>
    <w:basedOn w:val="Paragraf"/>
    <w:next w:val="Textodstavce"/>
    <w:rsid w:val="00331254"/>
    <w:rPr>
      <w:b/>
    </w:rPr>
  </w:style>
  <w:style w:type="paragraph" w:customStyle="1" w:styleId="Nadpislnku">
    <w:name w:val="Nadpis článku"/>
    <w:basedOn w:val="lnek"/>
    <w:next w:val="Textodstavce"/>
    <w:rsid w:val="00331254"/>
    <w:rPr>
      <w:b/>
    </w:rPr>
  </w:style>
  <w:style w:type="paragraph" w:customStyle="1" w:styleId="PSnzevzkona">
    <w:name w:val="PS název zákona"/>
    <w:basedOn w:val="Normln"/>
    <w:next w:val="Normln"/>
    <w:qFormat/>
    <w:rsid w:val="00A1590F"/>
    <w:pPr>
      <w:pBdr>
        <w:bottom w:val="single" w:sz="4" w:space="12" w:color="auto"/>
      </w:pBdr>
      <w:spacing w:before="360" w:after="120" w:line="259" w:lineRule="auto"/>
      <w:jc w:val="center"/>
    </w:pPr>
    <w:rPr>
      <w:rFonts w:eastAsia="Calibri"/>
      <w:lang w:eastAsia="en-US"/>
    </w:rPr>
  </w:style>
  <w:style w:type="paragraph" w:customStyle="1" w:styleId="l4">
    <w:name w:val="l4"/>
    <w:basedOn w:val="Normln"/>
    <w:rsid w:val="00A1590F"/>
    <w:pPr>
      <w:spacing w:before="100" w:beforeAutospacing="1" w:after="100" w:afterAutospacing="1"/>
      <w:jc w:val="left"/>
    </w:pPr>
    <w:rPr>
      <w:lang w:val="en-GB" w:eastAsia="en-GB"/>
    </w:rPr>
  </w:style>
  <w:style w:type="paragraph" w:styleId="Odstavecseseznamem">
    <w:name w:val="List Paragraph"/>
    <w:aliases w:val="1 odstavecH"/>
    <w:basedOn w:val="Normln"/>
    <w:link w:val="OdstavecseseznamemChar"/>
    <w:uiPriority w:val="34"/>
    <w:qFormat/>
    <w:rsid w:val="00EC56A0"/>
    <w:pPr>
      <w:ind w:left="720"/>
      <w:contextualSpacing/>
    </w:pPr>
    <w:rPr>
      <w:rFonts w:eastAsiaTheme="minorHAnsi" w:cstheme="minorBidi"/>
      <w:color w:val="00000A"/>
      <w:szCs w:val="22"/>
      <w:lang w:eastAsia="en-US"/>
    </w:rPr>
  </w:style>
  <w:style w:type="character" w:customStyle="1" w:styleId="OdstavecseseznamemChar">
    <w:name w:val="Odstavec se seznamem Char"/>
    <w:aliases w:val="1 odstavecH Char"/>
    <w:link w:val="Odstavecseseznamem"/>
    <w:uiPriority w:val="34"/>
    <w:locked/>
    <w:rsid w:val="00EC56A0"/>
    <w:rPr>
      <w:rFonts w:eastAsiaTheme="minorHAnsi" w:cstheme="minorBidi"/>
      <w:color w:val="00000A"/>
      <w:sz w:val="24"/>
      <w:szCs w:val="22"/>
      <w:lang w:eastAsia="en-US"/>
    </w:rPr>
  </w:style>
  <w:style w:type="paragraph" w:customStyle="1" w:styleId="l6">
    <w:name w:val="l6"/>
    <w:basedOn w:val="Normln"/>
    <w:rsid w:val="00EC56A0"/>
    <w:pPr>
      <w:spacing w:before="100" w:beforeAutospacing="1" w:after="100" w:afterAutospacing="1"/>
      <w:jc w:val="left"/>
    </w:pPr>
    <w:rPr>
      <w:lang w:val="en-GB" w:eastAsia="en-GB"/>
    </w:rPr>
  </w:style>
  <w:style w:type="table" w:styleId="Mkatabulky">
    <w:name w:val="Table Grid"/>
    <w:basedOn w:val="Normlntabulka"/>
    <w:uiPriority w:val="39"/>
    <w:unhideWhenUsed/>
    <w:rsid w:val="00EE776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www.zakonyprolidi.cz/cs/2000-36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tosova\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1932-158A-422A-A6E5-254C8378C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152</TotalTime>
  <Pages>12</Pages>
  <Words>3914</Words>
  <Characters>23096</Characters>
  <Application>Microsoft Office Word</Application>
  <DocSecurity>0</DocSecurity>
  <Lines>192</Lines>
  <Paragraphs>53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26957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Bartosova Marta</dc:creator>
  <cp:keywords/>
  <dc:description>Dokument původně založený na šabloně LN_Zákon verze 2.1</dc:description>
  <cp:lastModifiedBy>Kvetonova Hana</cp:lastModifiedBy>
  <cp:revision>13</cp:revision>
  <cp:lastPrinted>2021-01-22T11:06:00Z</cp:lastPrinted>
  <dcterms:created xsi:type="dcterms:W3CDTF">2021-01-20T13:58:00Z</dcterms:created>
  <dcterms:modified xsi:type="dcterms:W3CDTF">2021-01-22T11:07:00Z</dcterms:modified>
  <cp:category/>
</cp:coreProperties>
</file>