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D2594" w14:textId="77777777" w:rsidR="003260B2" w:rsidRDefault="003260B2" w:rsidP="003260B2">
      <w:pPr>
        <w:pStyle w:val="Normlnweb"/>
        <w:spacing w:before="0" w:beforeAutospacing="0" w:after="2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ZÁKON</w:t>
      </w:r>
    </w:p>
    <w:p w14:paraId="78C77947" w14:textId="77777777" w:rsidR="003260B2" w:rsidRDefault="003260B2" w:rsidP="003260B2">
      <w:pPr>
        <w:pStyle w:val="Normlnweb"/>
        <w:spacing w:before="0" w:beforeAutospacing="0" w:after="2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ze dne………2020,</w:t>
      </w:r>
    </w:p>
    <w:p w14:paraId="178482D2" w14:textId="77777777" w:rsidR="003260B2" w:rsidRDefault="003260B2" w:rsidP="003260B2">
      <w:pPr>
        <w:pStyle w:val="Normlnweb"/>
        <w:spacing w:before="0" w:beforeAutospacing="0" w:after="20" w:afterAutospacing="0"/>
        <w:jc w:val="center"/>
        <w:rPr>
          <w:color w:val="000000"/>
          <w:sz w:val="27"/>
          <w:szCs w:val="27"/>
        </w:rPr>
      </w:pPr>
    </w:p>
    <w:p w14:paraId="77B35932" w14:textId="442338CC" w:rsidR="0030417B" w:rsidRPr="003D68C4" w:rsidRDefault="003260B2" w:rsidP="0030417B">
      <w:pPr>
        <w:pStyle w:val="Normlnweb"/>
        <w:spacing w:before="0" w:beforeAutospacing="0" w:after="2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kterým se mění zákon č. 39/2020 Sb., o realitním zprostředkování a o změně souvisejíc</w:t>
      </w:r>
      <w:r w:rsidRPr="003D68C4">
        <w:rPr>
          <w:b/>
          <w:bCs/>
          <w:color w:val="000000"/>
          <w:sz w:val="27"/>
          <w:szCs w:val="27"/>
        </w:rPr>
        <w:t>ích zákonů</w:t>
      </w:r>
      <w:r w:rsidR="0030417B" w:rsidRPr="003D68C4">
        <w:rPr>
          <w:b/>
          <w:bCs/>
          <w:color w:val="000000"/>
          <w:sz w:val="27"/>
          <w:szCs w:val="27"/>
        </w:rPr>
        <w:t xml:space="preserve"> (zákon o realitním zprostředkování), ve znění pozdějších předpisů</w:t>
      </w:r>
    </w:p>
    <w:p w14:paraId="51BE6053" w14:textId="22ECF658" w:rsidR="003260B2" w:rsidRPr="003D68C4" w:rsidRDefault="003260B2" w:rsidP="003260B2">
      <w:pPr>
        <w:pStyle w:val="Normlnweb"/>
        <w:spacing w:before="0" w:beforeAutospacing="0" w:after="20" w:afterAutospacing="0"/>
        <w:jc w:val="center"/>
        <w:rPr>
          <w:color w:val="000000"/>
          <w:sz w:val="27"/>
          <w:szCs w:val="27"/>
        </w:rPr>
      </w:pPr>
    </w:p>
    <w:p w14:paraId="0F821E75" w14:textId="77777777" w:rsidR="003260B2" w:rsidRPr="003D68C4" w:rsidRDefault="003260B2" w:rsidP="003260B2">
      <w:pPr>
        <w:pStyle w:val="Normlnweb"/>
        <w:spacing w:before="0" w:beforeAutospacing="0" w:after="20" w:afterAutospacing="0"/>
        <w:jc w:val="center"/>
        <w:rPr>
          <w:color w:val="000000"/>
          <w:sz w:val="27"/>
          <w:szCs w:val="27"/>
        </w:rPr>
      </w:pPr>
    </w:p>
    <w:p w14:paraId="0DD71ADD" w14:textId="77777777" w:rsidR="003260B2" w:rsidRPr="003D68C4" w:rsidRDefault="003260B2" w:rsidP="003260B2">
      <w:pPr>
        <w:pStyle w:val="Normlnweb"/>
        <w:spacing w:before="0" w:beforeAutospacing="0" w:after="20" w:afterAutospacing="0"/>
        <w:rPr>
          <w:color w:val="000000"/>
        </w:rPr>
      </w:pPr>
      <w:r w:rsidRPr="003D68C4">
        <w:rPr>
          <w:color w:val="000000"/>
        </w:rPr>
        <w:t>Parlament se usnesl na tomto zákoně České republiky:</w:t>
      </w:r>
    </w:p>
    <w:p w14:paraId="102E5825" w14:textId="77777777" w:rsidR="003260B2" w:rsidRPr="003D68C4" w:rsidRDefault="003260B2" w:rsidP="003260B2">
      <w:pPr>
        <w:pStyle w:val="Normlnweb"/>
        <w:spacing w:before="0" w:beforeAutospacing="0" w:after="20" w:afterAutospacing="0"/>
        <w:rPr>
          <w:color w:val="000000"/>
        </w:rPr>
      </w:pPr>
    </w:p>
    <w:p w14:paraId="5CF83E55" w14:textId="77777777" w:rsidR="003260B2" w:rsidRPr="003D68C4" w:rsidRDefault="003260B2" w:rsidP="003260B2">
      <w:pPr>
        <w:pStyle w:val="Normlnweb"/>
        <w:spacing w:before="0" w:beforeAutospacing="0" w:after="20" w:afterAutospacing="0"/>
        <w:rPr>
          <w:color w:val="000000"/>
        </w:rPr>
      </w:pPr>
    </w:p>
    <w:p w14:paraId="3A7C3A3E" w14:textId="77777777" w:rsidR="003260B2" w:rsidRPr="003D68C4" w:rsidRDefault="003260B2" w:rsidP="003260B2">
      <w:pPr>
        <w:pStyle w:val="Normlnweb"/>
        <w:spacing w:before="0" w:beforeAutospacing="0" w:after="20" w:afterAutospacing="0"/>
        <w:jc w:val="center"/>
        <w:rPr>
          <w:color w:val="000000"/>
        </w:rPr>
      </w:pPr>
      <w:r w:rsidRPr="003D68C4">
        <w:rPr>
          <w:color w:val="000000"/>
        </w:rPr>
        <w:t>Čl. I</w:t>
      </w:r>
    </w:p>
    <w:p w14:paraId="4AD31D90" w14:textId="77777777" w:rsidR="003260B2" w:rsidRPr="003D68C4" w:rsidRDefault="003260B2" w:rsidP="003260B2">
      <w:pPr>
        <w:pStyle w:val="Normlnweb"/>
        <w:spacing w:before="0" w:beforeAutospacing="0" w:after="20" w:afterAutospacing="0"/>
        <w:jc w:val="center"/>
        <w:rPr>
          <w:color w:val="000000"/>
        </w:rPr>
      </w:pPr>
    </w:p>
    <w:p w14:paraId="2021EA44" w14:textId="69C86D16" w:rsidR="003260B2" w:rsidRPr="003260B2" w:rsidRDefault="003260B2" w:rsidP="00F12410">
      <w:pPr>
        <w:pStyle w:val="Normlnweb"/>
        <w:spacing w:before="0" w:beforeAutospacing="0" w:after="20" w:afterAutospacing="0"/>
        <w:ind w:firstLine="700"/>
        <w:jc w:val="both"/>
        <w:rPr>
          <w:color w:val="000000"/>
        </w:rPr>
      </w:pPr>
      <w:r w:rsidRPr="003D68C4">
        <w:rPr>
          <w:color w:val="000000"/>
        </w:rPr>
        <w:t xml:space="preserve">V § 25 bodě 1 větě první zákona č. 39/2020 Sb., </w:t>
      </w:r>
      <w:r w:rsidR="00F96B7A" w:rsidRPr="003D68C4">
        <w:rPr>
          <w:color w:val="000000"/>
        </w:rPr>
        <w:t>o realitním zprostředkování a o změně souvisejících zákonů, ve znění zákona č. 190/2020 Sb.</w:t>
      </w:r>
      <w:r w:rsidR="000F2078" w:rsidRPr="003D68C4">
        <w:rPr>
          <w:color w:val="000000"/>
        </w:rPr>
        <w:t xml:space="preserve">, </w:t>
      </w:r>
      <w:r w:rsidR="00F96B7A" w:rsidRPr="003D68C4">
        <w:rPr>
          <w:color w:val="000000"/>
        </w:rPr>
        <w:t>(zákon o realitním zprostředkování)</w:t>
      </w:r>
      <w:r w:rsidRPr="003D68C4">
        <w:rPr>
          <w:color w:val="000000"/>
        </w:rPr>
        <w:t>,</w:t>
      </w:r>
      <w:r w:rsidR="0030417B" w:rsidRPr="003D68C4">
        <w:rPr>
          <w:color w:val="000000"/>
        </w:rPr>
        <w:t xml:space="preserve"> ve znění zákona č. 190/2020 Sb.,</w:t>
      </w:r>
      <w:r w:rsidRPr="003D68C4">
        <w:rPr>
          <w:color w:val="000000"/>
        </w:rPr>
        <w:t xml:space="preserve"> se </w:t>
      </w:r>
      <w:r w:rsidR="000F2078" w:rsidRPr="003D68C4">
        <w:rPr>
          <w:color w:val="000000"/>
        </w:rPr>
        <w:t>slova</w:t>
      </w:r>
      <w:r w:rsidRPr="003D68C4">
        <w:rPr>
          <w:color w:val="000000"/>
        </w:rPr>
        <w:t xml:space="preserve"> „před uplynutím doby 12 měsíců ode dne nabytí účinnosti to</w:t>
      </w:r>
      <w:r w:rsidRPr="003260B2">
        <w:rPr>
          <w:color w:val="000000"/>
        </w:rPr>
        <w:t>hoto zákona“ nahrazuj</w:t>
      </w:r>
      <w:r w:rsidR="000F2078">
        <w:rPr>
          <w:color w:val="000000"/>
        </w:rPr>
        <w:t>í slovy</w:t>
      </w:r>
      <w:r w:rsidRPr="003260B2">
        <w:rPr>
          <w:color w:val="000000"/>
        </w:rPr>
        <w:t xml:space="preserve"> „nejpozději do 31. prosince 2021“.</w:t>
      </w:r>
    </w:p>
    <w:p w14:paraId="5024FB15" w14:textId="77777777" w:rsidR="003260B2" w:rsidRPr="003260B2" w:rsidRDefault="003260B2" w:rsidP="00F12410">
      <w:pPr>
        <w:pStyle w:val="Normlnweb"/>
        <w:spacing w:before="0" w:beforeAutospacing="0" w:after="20" w:afterAutospacing="0"/>
        <w:ind w:firstLine="700"/>
        <w:jc w:val="both"/>
        <w:rPr>
          <w:color w:val="000000"/>
        </w:rPr>
      </w:pPr>
    </w:p>
    <w:p w14:paraId="35C1404D" w14:textId="77777777" w:rsidR="003260B2" w:rsidRPr="003260B2" w:rsidRDefault="003260B2" w:rsidP="007C6015">
      <w:pPr>
        <w:pStyle w:val="Normlnweb"/>
        <w:spacing w:before="0" w:beforeAutospacing="0" w:after="20" w:afterAutospacing="0"/>
        <w:jc w:val="center"/>
        <w:rPr>
          <w:color w:val="000000"/>
        </w:rPr>
      </w:pPr>
      <w:r w:rsidRPr="003260B2">
        <w:rPr>
          <w:color w:val="000000"/>
        </w:rPr>
        <w:t>Čl. II</w:t>
      </w:r>
    </w:p>
    <w:p w14:paraId="51CCA47C" w14:textId="77777777" w:rsidR="003260B2" w:rsidRPr="003260B2" w:rsidRDefault="003260B2" w:rsidP="007C6015">
      <w:pPr>
        <w:pStyle w:val="Normlnweb"/>
        <w:spacing w:before="240" w:beforeAutospacing="0" w:after="240" w:afterAutospacing="0"/>
        <w:jc w:val="center"/>
        <w:rPr>
          <w:color w:val="000000"/>
        </w:rPr>
      </w:pPr>
      <w:r w:rsidRPr="003260B2">
        <w:rPr>
          <w:b/>
          <w:bCs/>
          <w:color w:val="000000"/>
        </w:rPr>
        <w:t>Přechodná ustanovení</w:t>
      </w:r>
    </w:p>
    <w:p w14:paraId="32CF1312" w14:textId="4A935D09" w:rsidR="003260B2" w:rsidRPr="003260B2" w:rsidRDefault="003260B2" w:rsidP="00F12410">
      <w:pPr>
        <w:pStyle w:val="normln0"/>
        <w:spacing w:before="0" w:beforeAutospacing="0" w:after="20" w:afterAutospacing="0"/>
        <w:jc w:val="both"/>
        <w:rPr>
          <w:color w:val="000000"/>
        </w:rPr>
      </w:pPr>
      <w:r w:rsidRPr="003260B2">
        <w:rPr>
          <w:rStyle w:val="normln1"/>
          <w:rFonts w:eastAsiaTheme="majorEastAsia"/>
          <w:color w:val="000000"/>
        </w:rPr>
        <w:t>1. Podnikatel, který je fyzickou osobou, který po dni účinnosti tohoto zákona zahájí činnost realitního zprostředkování podle zákona č. 39/2020 Sb. a je oprávněn tuto činnost poskytovat na základě smlouvy uzavřené v písemné formě s osobou, jež je realitním zprostředkovatelem, pouze jménem takové osoby nebo svým jménem s nezaměnitelným užitím obchodního jména či obchodní značky takové osoby, může poskytovat realitní zprostředkování na základě živnosti ohlašovací volné „58. Nákup, prodej, správa a údržba nemovitostí“, avšak nejdéle do 31. prosince 2021. Po tomto datu jeho oprávnění k poskytování realitního zprostředkování v rámci uvedené živnosti ohlašovací volné zaniká.</w:t>
      </w:r>
    </w:p>
    <w:p w14:paraId="4D1B7434" w14:textId="77777777" w:rsidR="003260B2" w:rsidRPr="003260B2" w:rsidRDefault="003260B2" w:rsidP="00F12410">
      <w:pPr>
        <w:pStyle w:val="normln0"/>
        <w:spacing w:before="0" w:beforeAutospacing="0" w:after="20" w:afterAutospacing="0"/>
        <w:jc w:val="both"/>
        <w:rPr>
          <w:color w:val="000000"/>
        </w:rPr>
      </w:pPr>
    </w:p>
    <w:p w14:paraId="3145C07D" w14:textId="4A252D71" w:rsidR="003260B2" w:rsidRPr="003260B2" w:rsidRDefault="003260B2" w:rsidP="00F12410">
      <w:pPr>
        <w:pStyle w:val="normln0"/>
        <w:spacing w:before="0" w:beforeAutospacing="0" w:after="20" w:afterAutospacing="0"/>
        <w:jc w:val="both"/>
        <w:rPr>
          <w:color w:val="000000"/>
        </w:rPr>
      </w:pPr>
      <w:r w:rsidRPr="003260B2">
        <w:rPr>
          <w:rStyle w:val="normln1"/>
          <w:rFonts w:eastAsiaTheme="majorEastAsia"/>
          <w:color w:val="000000"/>
        </w:rPr>
        <w:t>2. Podnikatel poskytující realitní zprostředkování podle bodu 1 není oprávněn poskytovat úschovu peněžních prostředků za účelem zajištění plnění z realitní smlouvy ani za podmínek uvedených v § 4 odst. 2 zákona č. 39/2020 Sb. Porušením této podmínky se dopustí přestupku, za který lze uložit pokutu až do výše dle § 21 odst. 2 písm. a) uvedeného zákona.</w:t>
      </w:r>
    </w:p>
    <w:p w14:paraId="5BF64DD4" w14:textId="77777777" w:rsidR="003260B2" w:rsidRPr="003260B2" w:rsidRDefault="003260B2" w:rsidP="00F12410">
      <w:pPr>
        <w:pStyle w:val="Normlnweb"/>
        <w:spacing w:before="0" w:beforeAutospacing="0" w:after="20" w:afterAutospacing="0"/>
        <w:ind w:firstLine="700"/>
        <w:jc w:val="both"/>
        <w:rPr>
          <w:color w:val="000000"/>
        </w:rPr>
      </w:pPr>
    </w:p>
    <w:p w14:paraId="1314B6BA" w14:textId="77777777" w:rsidR="003260B2" w:rsidRPr="003260B2" w:rsidRDefault="003260B2" w:rsidP="007C6015">
      <w:pPr>
        <w:pStyle w:val="bezmezer0"/>
        <w:spacing w:before="0" w:beforeAutospacing="0" w:after="20" w:afterAutospacing="0"/>
        <w:jc w:val="center"/>
        <w:rPr>
          <w:color w:val="000000"/>
        </w:rPr>
      </w:pPr>
      <w:r w:rsidRPr="003260B2">
        <w:rPr>
          <w:rStyle w:val="bezmezer1"/>
          <w:rFonts w:eastAsiaTheme="minorEastAsia"/>
          <w:color w:val="000000"/>
        </w:rPr>
        <w:t>Čl. III</w:t>
      </w:r>
    </w:p>
    <w:p w14:paraId="1CB2C8F3" w14:textId="77777777" w:rsidR="003260B2" w:rsidRPr="003260B2" w:rsidRDefault="003260B2" w:rsidP="007C6015">
      <w:pPr>
        <w:pStyle w:val="bezmezer0"/>
        <w:spacing w:before="0" w:beforeAutospacing="0" w:after="20" w:afterAutospacing="0"/>
        <w:jc w:val="center"/>
        <w:rPr>
          <w:color w:val="000000"/>
        </w:rPr>
      </w:pPr>
    </w:p>
    <w:p w14:paraId="11D3E1C8" w14:textId="77777777" w:rsidR="003260B2" w:rsidRPr="003260B2" w:rsidRDefault="003260B2" w:rsidP="007C6015">
      <w:pPr>
        <w:pStyle w:val="bezmezer0"/>
        <w:spacing w:before="0" w:beforeAutospacing="0" w:after="20" w:afterAutospacing="0"/>
        <w:jc w:val="center"/>
        <w:rPr>
          <w:color w:val="000000"/>
        </w:rPr>
      </w:pPr>
      <w:r w:rsidRPr="003260B2">
        <w:rPr>
          <w:rStyle w:val="bezmezer1"/>
          <w:rFonts w:eastAsiaTheme="minorEastAsia"/>
          <w:b/>
          <w:bCs/>
          <w:color w:val="000000"/>
        </w:rPr>
        <w:t>Účinnost</w:t>
      </w:r>
    </w:p>
    <w:p w14:paraId="08895E6C" w14:textId="77777777" w:rsidR="003260B2" w:rsidRPr="003260B2" w:rsidRDefault="003260B2" w:rsidP="00F12410">
      <w:pPr>
        <w:pStyle w:val="bezmezer0"/>
        <w:spacing w:before="0" w:beforeAutospacing="0" w:after="20" w:afterAutospacing="0"/>
        <w:jc w:val="both"/>
        <w:rPr>
          <w:color w:val="000000"/>
        </w:rPr>
      </w:pPr>
    </w:p>
    <w:p w14:paraId="18F80185" w14:textId="77777777" w:rsidR="003260B2" w:rsidRPr="003260B2" w:rsidRDefault="003260B2" w:rsidP="00F12410">
      <w:pPr>
        <w:pStyle w:val="Normlnweb"/>
        <w:spacing w:before="0" w:beforeAutospacing="0" w:after="20" w:afterAutospacing="0"/>
        <w:ind w:firstLine="700"/>
        <w:jc w:val="both"/>
        <w:rPr>
          <w:color w:val="000000"/>
        </w:rPr>
      </w:pPr>
      <w:r w:rsidRPr="003260B2">
        <w:rPr>
          <w:color w:val="000000"/>
        </w:rPr>
        <w:t>Tento zákon nabývá účinnosti dnem následujícím po dni jeho vyhlášení.</w:t>
      </w:r>
    </w:p>
    <w:p w14:paraId="7D5F0C33" w14:textId="77777777" w:rsidR="00AB744D" w:rsidRDefault="00AB744D" w:rsidP="00955396">
      <w:pPr>
        <w:rPr>
          <w:rFonts w:ascii="Times New Roman" w:hAnsi="Times New Roman" w:cs="Times New Roman"/>
          <w:sz w:val="24"/>
          <w:szCs w:val="24"/>
        </w:rPr>
      </w:pPr>
    </w:p>
    <w:p w14:paraId="42640C45" w14:textId="77777777" w:rsidR="006E37F9" w:rsidRDefault="006E37F9" w:rsidP="00955396">
      <w:pPr>
        <w:rPr>
          <w:rFonts w:ascii="Times New Roman" w:hAnsi="Times New Roman" w:cs="Times New Roman"/>
          <w:sz w:val="24"/>
          <w:szCs w:val="24"/>
        </w:rPr>
      </w:pPr>
    </w:p>
    <w:p w14:paraId="133783C4" w14:textId="77777777" w:rsidR="006E37F9" w:rsidRDefault="006E37F9" w:rsidP="00955396">
      <w:pPr>
        <w:rPr>
          <w:rFonts w:ascii="Times New Roman" w:hAnsi="Times New Roman" w:cs="Times New Roman"/>
          <w:sz w:val="24"/>
          <w:szCs w:val="24"/>
        </w:rPr>
      </w:pPr>
    </w:p>
    <w:p w14:paraId="53C6C1BB" w14:textId="77777777" w:rsidR="006E37F9" w:rsidRDefault="006E37F9" w:rsidP="00955396">
      <w:pPr>
        <w:rPr>
          <w:rFonts w:ascii="Times New Roman" w:hAnsi="Times New Roman" w:cs="Times New Roman"/>
          <w:sz w:val="24"/>
          <w:szCs w:val="24"/>
        </w:rPr>
      </w:pPr>
    </w:p>
    <w:p w14:paraId="0B03005F" w14:textId="77777777" w:rsidR="006E37F9" w:rsidRDefault="006E37F9" w:rsidP="00955396">
      <w:pPr>
        <w:rPr>
          <w:rFonts w:ascii="Times New Roman" w:hAnsi="Times New Roman" w:cs="Times New Roman"/>
          <w:sz w:val="24"/>
          <w:szCs w:val="24"/>
        </w:rPr>
      </w:pPr>
    </w:p>
    <w:p w14:paraId="5C90174E" w14:textId="6C23A5D0" w:rsidR="008111D3" w:rsidRDefault="008111D3" w:rsidP="008111D3">
      <w:pPr>
        <w:jc w:val="center"/>
        <w:rPr>
          <w:rFonts w:ascii="Times New Roman,Bold2" w:hAnsi="Times New Roman,Bold2" w:cs="Times New Roman,Bold2"/>
          <w:b/>
          <w:bCs/>
          <w:sz w:val="24"/>
          <w:szCs w:val="24"/>
        </w:rPr>
      </w:pPr>
      <w:r>
        <w:rPr>
          <w:rFonts w:ascii="Times New Roman,Bold2" w:hAnsi="Times New Roman,Bold2" w:cs="Times New Roman,Bold2"/>
          <w:b/>
          <w:bCs/>
          <w:sz w:val="24"/>
          <w:szCs w:val="24"/>
        </w:rPr>
        <w:t>DŮVODOVÁ ZPRÁVA</w:t>
      </w:r>
    </w:p>
    <w:p w14:paraId="6679857C" w14:textId="77777777" w:rsidR="008111D3" w:rsidRDefault="008111D3" w:rsidP="008111D3">
      <w:pPr>
        <w:pStyle w:val="Normlnweb"/>
        <w:spacing w:before="0" w:beforeAutospacing="0" w:after="20" w:afterAutospacing="0"/>
        <w:jc w:val="center"/>
        <w:rPr>
          <w:color w:val="000000"/>
          <w:sz w:val="27"/>
          <w:szCs w:val="27"/>
        </w:rPr>
      </w:pPr>
      <w:r>
        <w:rPr>
          <w:rFonts w:ascii="Times New Roman,Bold2" w:hAnsi="Times New Roman,Bold2" w:cs="Times New Roman,Bold2"/>
          <w:b/>
          <w:bCs/>
        </w:rPr>
        <w:t xml:space="preserve">k návrhu zákona, </w:t>
      </w:r>
      <w:r>
        <w:rPr>
          <w:b/>
          <w:bCs/>
          <w:color w:val="000000"/>
          <w:sz w:val="27"/>
          <w:szCs w:val="27"/>
        </w:rPr>
        <w:t xml:space="preserve">kterým se mění zákon č. 39/2020 Sb., o realitním zprostředkování a o změně souvisejících zákonů, </w:t>
      </w:r>
      <w:r w:rsidRPr="00F96B7A">
        <w:rPr>
          <w:b/>
          <w:bCs/>
          <w:color w:val="000000"/>
          <w:sz w:val="27"/>
          <w:szCs w:val="27"/>
        </w:rPr>
        <w:t>ve znění zákona č. 190/2020 Sb.</w:t>
      </w:r>
      <w:r>
        <w:rPr>
          <w:b/>
          <w:bCs/>
          <w:color w:val="000000"/>
          <w:sz w:val="27"/>
          <w:szCs w:val="27"/>
        </w:rPr>
        <w:t xml:space="preserve"> a zákona č. 527/2020 Sb., (zákon o realitním zprostředkování)</w:t>
      </w:r>
    </w:p>
    <w:p w14:paraId="2E9D0FCE" w14:textId="2CB99442" w:rsidR="008111D3" w:rsidRDefault="008111D3" w:rsidP="008111D3">
      <w:pPr>
        <w:jc w:val="center"/>
        <w:rPr>
          <w:rFonts w:ascii="Times New Roman,Bold2" w:hAnsi="Times New Roman,Bold2" w:cs="Times New Roman,Bold2"/>
          <w:b/>
          <w:bCs/>
          <w:sz w:val="24"/>
          <w:szCs w:val="24"/>
        </w:rPr>
      </w:pPr>
    </w:p>
    <w:p w14:paraId="5325CC83" w14:textId="77777777" w:rsidR="008111D3" w:rsidRDefault="008111D3" w:rsidP="006E37F9">
      <w:pPr>
        <w:jc w:val="both"/>
        <w:rPr>
          <w:rFonts w:ascii="Times New Roman,Bold2" w:hAnsi="Times New Roman,Bold2" w:cs="Times New Roman,Bold2"/>
          <w:b/>
          <w:bCs/>
          <w:sz w:val="24"/>
          <w:szCs w:val="24"/>
        </w:rPr>
      </w:pPr>
    </w:p>
    <w:p w14:paraId="52B90D16" w14:textId="1EDB0399" w:rsidR="006E37F9" w:rsidRPr="00414FAB" w:rsidRDefault="006E37F9" w:rsidP="006E37F9">
      <w:pPr>
        <w:jc w:val="both"/>
        <w:rPr>
          <w:rFonts w:ascii="Times New Roman" w:hAnsi="Times New Roman"/>
          <w:sz w:val="24"/>
          <w:szCs w:val="24"/>
        </w:rPr>
      </w:pPr>
      <w:r w:rsidRPr="00414FAB">
        <w:rPr>
          <w:rFonts w:ascii="Times New Roman" w:hAnsi="Times New Roman"/>
          <w:sz w:val="24"/>
          <w:szCs w:val="24"/>
        </w:rPr>
        <w:t xml:space="preserve">V souvislosti se vznikem a rozšířením onemocnění COVID-19 způsobeným novým </w:t>
      </w:r>
      <w:proofErr w:type="spellStart"/>
      <w:r w:rsidRPr="00414FAB">
        <w:rPr>
          <w:rFonts w:ascii="Times New Roman" w:hAnsi="Times New Roman"/>
          <w:sz w:val="24"/>
          <w:szCs w:val="24"/>
        </w:rPr>
        <w:t>koronavirem</w:t>
      </w:r>
      <w:proofErr w:type="spellEnd"/>
      <w:r w:rsidRPr="00414FAB">
        <w:rPr>
          <w:rFonts w:ascii="Times New Roman" w:hAnsi="Times New Roman"/>
          <w:sz w:val="24"/>
          <w:szCs w:val="24"/>
        </w:rPr>
        <w:t xml:space="preserve"> SARS-CoV-2 vyhlásila vláda v souladu s čl. 5 a 6 ústavního zákona č. 110/1998 Sb., o bezpečnosti České republiky, pro území České republiky z důvodu ohrožení zdraví na území České republiky</w:t>
      </w:r>
      <w:r w:rsidR="00DD1507">
        <w:rPr>
          <w:rFonts w:ascii="Times New Roman" w:hAnsi="Times New Roman"/>
          <w:sz w:val="24"/>
          <w:szCs w:val="24"/>
        </w:rPr>
        <w:t xml:space="preserve"> </w:t>
      </w:r>
      <w:r w:rsidR="005446EA">
        <w:rPr>
          <w:rFonts w:ascii="Times New Roman" w:hAnsi="Times New Roman"/>
          <w:sz w:val="24"/>
          <w:szCs w:val="24"/>
        </w:rPr>
        <w:t xml:space="preserve">několikrát </w:t>
      </w:r>
      <w:r>
        <w:rPr>
          <w:rFonts w:ascii="Times New Roman" w:hAnsi="Times New Roman"/>
          <w:sz w:val="24"/>
          <w:szCs w:val="24"/>
        </w:rPr>
        <w:t>v roce 202</w:t>
      </w:r>
      <w:r w:rsidR="00DD150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4FAB">
        <w:rPr>
          <w:rFonts w:ascii="Times New Roman" w:hAnsi="Times New Roman"/>
          <w:sz w:val="24"/>
          <w:szCs w:val="24"/>
        </w:rPr>
        <w:t xml:space="preserve">nouzový stav. V rámci vyhlášeného nouzového stavu </w:t>
      </w:r>
      <w:r w:rsidR="00475454">
        <w:rPr>
          <w:rFonts w:ascii="Times New Roman" w:hAnsi="Times New Roman"/>
          <w:sz w:val="24"/>
          <w:szCs w:val="24"/>
        </w:rPr>
        <w:t>byla</w:t>
      </w:r>
      <w:r w:rsidRPr="00414FAB">
        <w:rPr>
          <w:rFonts w:ascii="Times New Roman" w:hAnsi="Times New Roman"/>
          <w:sz w:val="24"/>
          <w:szCs w:val="24"/>
        </w:rPr>
        <w:t xml:space="preserve"> realizována řada omezujících krizových opatření, která mají nebo mohou mít negativní dopad na podnikání osob samostatně výdělečně činných, zejména omezení pohybu osob na veřejnosti a jejich shromažďování. Stejné platí také o mimořádných opatřeních Ministerstva zdravotnictví nařízených podle § 69 zákona č. 258/2000 Sb., o ochraně veřejného zdraví, ve znění pozdějších předpisů, která mají rovněž zabránit šíření onemocnění COVID-19.</w:t>
      </w:r>
    </w:p>
    <w:p w14:paraId="1B60B810" w14:textId="0B39153F" w:rsidR="006E37F9" w:rsidRDefault="006E37F9" w:rsidP="00CF148B">
      <w:pPr>
        <w:jc w:val="both"/>
        <w:rPr>
          <w:rFonts w:ascii="Times New Roman" w:hAnsi="Times New Roman"/>
          <w:sz w:val="24"/>
          <w:szCs w:val="24"/>
        </w:rPr>
      </w:pPr>
      <w:r w:rsidRPr="00414FAB">
        <w:rPr>
          <w:rFonts w:ascii="Times New Roman" w:hAnsi="Times New Roman"/>
          <w:sz w:val="24"/>
          <w:szCs w:val="24"/>
        </w:rPr>
        <w:t>Realitní zprostředkovatelé podnikající podle zákona o realitním zprostředkování (dále jen „</w:t>
      </w:r>
      <w:r w:rsidR="007C6015">
        <w:rPr>
          <w:rFonts w:ascii="Times New Roman" w:hAnsi="Times New Roman"/>
          <w:sz w:val="24"/>
          <w:szCs w:val="24"/>
        </w:rPr>
        <w:t>zákon</w:t>
      </w:r>
      <w:r w:rsidRPr="00414FAB">
        <w:rPr>
          <w:rFonts w:ascii="Times New Roman" w:hAnsi="Times New Roman"/>
          <w:sz w:val="24"/>
          <w:szCs w:val="24"/>
        </w:rPr>
        <w:t xml:space="preserve">“), účinného od 3. března 2020, </w:t>
      </w:r>
      <w:r w:rsidR="007C6015">
        <w:rPr>
          <w:rFonts w:ascii="Times New Roman" w:hAnsi="Times New Roman"/>
          <w:sz w:val="24"/>
          <w:szCs w:val="24"/>
        </w:rPr>
        <w:t xml:space="preserve">byli </w:t>
      </w:r>
      <w:r w:rsidRPr="00414FAB">
        <w:rPr>
          <w:rFonts w:ascii="Times New Roman" w:hAnsi="Times New Roman"/>
          <w:sz w:val="24"/>
          <w:szCs w:val="24"/>
        </w:rPr>
        <w:t xml:space="preserve">povinni podle § 25 bodu 1 splnit podmínky přechodu z volné na vázanou živnost ve lhůtě 6 měsíců od data účinnosti </w:t>
      </w:r>
      <w:r w:rsidR="007C6015">
        <w:rPr>
          <w:rFonts w:ascii="Times New Roman" w:hAnsi="Times New Roman"/>
          <w:sz w:val="24"/>
          <w:szCs w:val="24"/>
        </w:rPr>
        <w:t>zákona</w:t>
      </w:r>
      <w:r w:rsidRPr="00414FAB">
        <w:rPr>
          <w:rFonts w:ascii="Times New Roman" w:hAnsi="Times New Roman"/>
          <w:sz w:val="24"/>
          <w:szCs w:val="24"/>
        </w:rPr>
        <w:t xml:space="preserve">. </w:t>
      </w:r>
      <w:r w:rsidR="00267DFA">
        <w:rPr>
          <w:rFonts w:ascii="Times New Roman" w:hAnsi="Times New Roman"/>
          <w:sz w:val="24"/>
          <w:szCs w:val="24"/>
        </w:rPr>
        <w:t xml:space="preserve">Tato lhůta byla </w:t>
      </w:r>
      <w:r w:rsidR="002C7467">
        <w:rPr>
          <w:rFonts w:ascii="Times New Roman" w:hAnsi="Times New Roman"/>
          <w:sz w:val="24"/>
          <w:szCs w:val="24"/>
        </w:rPr>
        <w:t xml:space="preserve">novelou z 16. </w:t>
      </w:r>
      <w:r w:rsidR="00267DFA">
        <w:rPr>
          <w:rFonts w:ascii="Times New Roman" w:hAnsi="Times New Roman"/>
          <w:sz w:val="24"/>
          <w:szCs w:val="24"/>
        </w:rPr>
        <w:t>dubn</w:t>
      </w:r>
      <w:r w:rsidR="002C7467">
        <w:rPr>
          <w:rFonts w:ascii="Times New Roman" w:hAnsi="Times New Roman"/>
          <w:sz w:val="24"/>
          <w:szCs w:val="24"/>
        </w:rPr>
        <w:t>a</w:t>
      </w:r>
      <w:r w:rsidR="00267DFA">
        <w:rPr>
          <w:rFonts w:ascii="Times New Roman" w:hAnsi="Times New Roman"/>
          <w:sz w:val="24"/>
          <w:szCs w:val="24"/>
        </w:rPr>
        <w:t xml:space="preserve"> </w:t>
      </w:r>
      <w:r w:rsidR="007C6015">
        <w:rPr>
          <w:rFonts w:ascii="Times New Roman" w:hAnsi="Times New Roman"/>
          <w:sz w:val="24"/>
          <w:szCs w:val="24"/>
        </w:rPr>
        <w:t xml:space="preserve">2020 </w:t>
      </w:r>
      <w:r w:rsidR="00267DFA">
        <w:rPr>
          <w:rFonts w:ascii="Times New Roman" w:hAnsi="Times New Roman"/>
          <w:sz w:val="24"/>
          <w:szCs w:val="24"/>
        </w:rPr>
        <w:t xml:space="preserve">posunuta o dalších 6 měsíců, tedy do 3. března 2021. </w:t>
      </w:r>
      <w:r w:rsidR="002C7467">
        <w:rPr>
          <w:rFonts w:ascii="Times New Roman" w:hAnsi="Times New Roman"/>
          <w:sz w:val="24"/>
          <w:szCs w:val="24"/>
        </w:rPr>
        <w:t xml:space="preserve">S ohledem na trvání epidemie je zřejmé, že i </w:t>
      </w:r>
      <w:r w:rsidR="00267DFA">
        <w:rPr>
          <w:rFonts w:ascii="Times New Roman" w:hAnsi="Times New Roman"/>
          <w:sz w:val="24"/>
          <w:szCs w:val="24"/>
        </w:rPr>
        <w:t xml:space="preserve">takto posunuté datum </w:t>
      </w:r>
      <w:r w:rsidR="002C7467">
        <w:rPr>
          <w:rFonts w:ascii="Times New Roman" w:hAnsi="Times New Roman"/>
          <w:sz w:val="24"/>
          <w:szCs w:val="24"/>
        </w:rPr>
        <w:t xml:space="preserve">může být </w:t>
      </w:r>
      <w:r w:rsidR="00267DFA">
        <w:rPr>
          <w:rFonts w:ascii="Times New Roman" w:hAnsi="Times New Roman"/>
          <w:sz w:val="24"/>
          <w:szCs w:val="24"/>
        </w:rPr>
        <w:t xml:space="preserve">likvidační pro </w:t>
      </w:r>
      <w:r w:rsidR="002C7467">
        <w:rPr>
          <w:rFonts w:ascii="Times New Roman" w:hAnsi="Times New Roman"/>
          <w:sz w:val="24"/>
          <w:szCs w:val="24"/>
        </w:rPr>
        <w:t xml:space="preserve">některé </w:t>
      </w:r>
      <w:r w:rsidR="00267DFA">
        <w:rPr>
          <w:rFonts w:ascii="Times New Roman" w:hAnsi="Times New Roman"/>
          <w:sz w:val="24"/>
          <w:szCs w:val="24"/>
        </w:rPr>
        <w:t>osob</w:t>
      </w:r>
      <w:r w:rsidR="002C7467">
        <w:rPr>
          <w:rFonts w:ascii="Times New Roman" w:hAnsi="Times New Roman"/>
          <w:sz w:val="24"/>
          <w:szCs w:val="24"/>
        </w:rPr>
        <w:t>y</w:t>
      </w:r>
      <w:r w:rsidR="00267DFA">
        <w:rPr>
          <w:rFonts w:ascii="Times New Roman" w:hAnsi="Times New Roman"/>
          <w:sz w:val="24"/>
          <w:szCs w:val="24"/>
        </w:rPr>
        <w:t xml:space="preserve"> podnikající</w:t>
      </w:r>
      <w:r w:rsidR="007C6015">
        <w:rPr>
          <w:rFonts w:ascii="Times New Roman" w:hAnsi="Times New Roman"/>
          <w:sz w:val="24"/>
          <w:szCs w:val="24"/>
        </w:rPr>
        <w:t xml:space="preserve"> v této oblasti</w:t>
      </w:r>
      <w:r w:rsidR="002C7467">
        <w:rPr>
          <w:rFonts w:ascii="Times New Roman" w:hAnsi="Times New Roman"/>
          <w:sz w:val="24"/>
          <w:szCs w:val="24"/>
        </w:rPr>
        <w:t xml:space="preserve">. </w:t>
      </w:r>
      <w:r w:rsidR="00267DFA">
        <w:rPr>
          <w:rFonts w:ascii="Times New Roman" w:hAnsi="Times New Roman"/>
          <w:sz w:val="24"/>
          <w:szCs w:val="24"/>
        </w:rPr>
        <w:t xml:space="preserve">Jde o </w:t>
      </w:r>
      <w:r w:rsidRPr="00414FAB">
        <w:rPr>
          <w:rFonts w:ascii="Times New Roman" w:hAnsi="Times New Roman"/>
          <w:sz w:val="24"/>
          <w:szCs w:val="24"/>
        </w:rPr>
        <w:t>ty</w:t>
      </w:r>
      <w:r w:rsidR="007661E3">
        <w:rPr>
          <w:rFonts w:ascii="Times New Roman" w:hAnsi="Times New Roman"/>
          <w:sz w:val="24"/>
          <w:szCs w:val="24"/>
        </w:rPr>
        <w:t xml:space="preserve"> podnikatele, kteří budou nuceni</w:t>
      </w:r>
      <w:r w:rsidRPr="00414FAB">
        <w:rPr>
          <w:rFonts w:ascii="Times New Roman" w:hAnsi="Times New Roman"/>
          <w:sz w:val="24"/>
          <w:szCs w:val="24"/>
        </w:rPr>
        <w:t xml:space="preserve"> svoji kvalifikaci prokázat složením zkoušky profesní kvalifikace „realitní zprostředkovatel“ podle zákona č. 179/2006 Sb., </w:t>
      </w:r>
      <w:r w:rsidR="00CF148B" w:rsidRPr="00CF148B">
        <w:rPr>
          <w:rFonts w:ascii="Times New Roman" w:hAnsi="Times New Roman"/>
          <w:sz w:val="24"/>
          <w:szCs w:val="24"/>
        </w:rPr>
        <w:t>o ověřování a uznávání výsledků dalšího vzdělávání a o změně některých zákonů</w:t>
      </w:r>
      <w:r w:rsidR="00CF148B">
        <w:rPr>
          <w:rFonts w:ascii="Times New Roman" w:hAnsi="Times New Roman"/>
          <w:sz w:val="24"/>
          <w:szCs w:val="24"/>
        </w:rPr>
        <w:t xml:space="preserve"> </w:t>
      </w:r>
      <w:r w:rsidR="00CF148B" w:rsidRPr="00CF148B">
        <w:rPr>
          <w:rFonts w:ascii="Times New Roman" w:hAnsi="Times New Roman"/>
          <w:sz w:val="24"/>
          <w:szCs w:val="24"/>
        </w:rPr>
        <w:t>(zákon o uznávání výsledků dalšího vzdělávání)</w:t>
      </w:r>
      <w:r w:rsidR="00CF148B">
        <w:rPr>
          <w:rFonts w:ascii="Times New Roman" w:hAnsi="Times New Roman"/>
          <w:sz w:val="24"/>
          <w:szCs w:val="24"/>
        </w:rPr>
        <w:t xml:space="preserve">. </w:t>
      </w:r>
      <w:r w:rsidRPr="00414FAB">
        <w:rPr>
          <w:rFonts w:ascii="Times New Roman" w:hAnsi="Times New Roman"/>
          <w:sz w:val="24"/>
          <w:szCs w:val="24"/>
        </w:rPr>
        <w:t xml:space="preserve">Aktuálně </w:t>
      </w:r>
      <w:r w:rsidR="00267DFA">
        <w:rPr>
          <w:rFonts w:ascii="Times New Roman" w:hAnsi="Times New Roman"/>
          <w:sz w:val="24"/>
          <w:szCs w:val="24"/>
        </w:rPr>
        <w:t xml:space="preserve">je režim </w:t>
      </w:r>
      <w:r w:rsidRPr="00414FAB">
        <w:rPr>
          <w:rFonts w:ascii="Times New Roman" w:hAnsi="Times New Roman"/>
          <w:sz w:val="24"/>
          <w:szCs w:val="24"/>
        </w:rPr>
        <w:t>zkouš</w:t>
      </w:r>
      <w:r w:rsidR="00267DFA">
        <w:rPr>
          <w:rFonts w:ascii="Times New Roman" w:hAnsi="Times New Roman"/>
          <w:sz w:val="24"/>
          <w:szCs w:val="24"/>
        </w:rPr>
        <w:t>e</w:t>
      </w:r>
      <w:r w:rsidRPr="00414FAB">
        <w:rPr>
          <w:rFonts w:ascii="Times New Roman" w:hAnsi="Times New Roman"/>
          <w:sz w:val="24"/>
          <w:szCs w:val="24"/>
        </w:rPr>
        <w:t>k</w:t>
      </w:r>
      <w:r w:rsidR="00267DFA">
        <w:rPr>
          <w:rFonts w:ascii="Times New Roman" w:hAnsi="Times New Roman"/>
          <w:sz w:val="24"/>
          <w:szCs w:val="24"/>
        </w:rPr>
        <w:t xml:space="preserve"> výrazně omezen, dvakrát byl během uplynulého roku omezen dokonce absolutně. Sečtením celkové doby omezení a příslušných lhůt se počet takto </w:t>
      </w:r>
      <w:r w:rsidR="007C6015">
        <w:rPr>
          <w:rFonts w:ascii="Times New Roman" w:hAnsi="Times New Roman"/>
          <w:sz w:val="24"/>
          <w:szCs w:val="24"/>
        </w:rPr>
        <w:t>o</w:t>
      </w:r>
      <w:r w:rsidR="00267DFA">
        <w:rPr>
          <w:rFonts w:ascii="Times New Roman" w:hAnsi="Times New Roman"/>
          <w:sz w:val="24"/>
          <w:szCs w:val="24"/>
        </w:rPr>
        <w:t xml:space="preserve">mezených dnů již nyní blíží k 140 dnům a další omezený provoz zkušebních státem certifikovaných agentur toto </w:t>
      </w:r>
      <w:r w:rsidR="007C6015">
        <w:rPr>
          <w:rFonts w:ascii="Times New Roman" w:hAnsi="Times New Roman"/>
          <w:sz w:val="24"/>
          <w:szCs w:val="24"/>
        </w:rPr>
        <w:t>„</w:t>
      </w:r>
      <w:r w:rsidR="00267DFA">
        <w:rPr>
          <w:rFonts w:ascii="Times New Roman" w:hAnsi="Times New Roman"/>
          <w:sz w:val="24"/>
          <w:szCs w:val="24"/>
        </w:rPr>
        <w:t>manko</w:t>
      </w:r>
      <w:r w:rsidR="007C6015">
        <w:rPr>
          <w:rFonts w:ascii="Times New Roman" w:hAnsi="Times New Roman"/>
          <w:sz w:val="24"/>
          <w:szCs w:val="24"/>
        </w:rPr>
        <w:t>“</w:t>
      </w:r>
      <w:r w:rsidR="00B567D0">
        <w:rPr>
          <w:rFonts w:ascii="Times New Roman" w:hAnsi="Times New Roman"/>
          <w:sz w:val="24"/>
          <w:szCs w:val="24"/>
        </w:rPr>
        <w:t>, jak bude uvedeno dále,</w:t>
      </w:r>
      <w:r w:rsidR="005F1ED4">
        <w:rPr>
          <w:rFonts w:ascii="Times New Roman" w:hAnsi="Times New Roman"/>
          <w:sz w:val="24"/>
          <w:szCs w:val="24"/>
        </w:rPr>
        <w:t xml:space="preserve"> ještě zvýší.</w:t>
      </w:r>
      <w:r w:rsidR="00267DFA">
        <w:rPr>
          <w:rFonts w:ascii="Times New Roman" w:hAnsi="Times New Roman"/>
          <w:sz w:val="24"/>
          <w:szCs w:val="24"/>
        </w:rPr>
        <w:t xml:space="preserve"> O</w:t>
      </w:r>
      <w:r w:rsidRPr="00414FAB">
        <w:rPr>
          <w:rFonts w:ascii="Times New Roman" w:hAnsi="Times New Roman"/>
          <w:sz w:val="24"/>
          <w:szCs w:val="24"/>
        </w:rPr>
        <w:t>n-line form</w:t>
      </w:r>
      <w:r w:rsidR="00267DFA">
        <w:rPr>
          <w:rFonts w:ascii="Times New Roman" w:hAnsi="Times New Roman"/>
          <w:sz w:val="24"/>
          <w:szCs w:val="24"/>
        </w:rPr>
        <w:t>y</w:t>
      </w:r>
      <w:r w:rsidRPr="00414FAB">
        <w:rPr>
          <w:rFonts w:ascii="Times New Roman" w:hAnsi="Times New Roman"/>
          <w:sz w:val="24"/>
          <w:szCs w:val="24"/>
        </w:rPr>
        <w:t xml:space="preserve"> testů </w:t>
      </w:r>
      <w:r w:rsidR="00267DFA">
        <w:rPr>
          <w:rFonts w:ascii="Times New Roman" w:hAnsi="Times New Roman"/>
          <w:sz w:val="24"/>
          <w:szCs w:val="24"/>
        </w:rPr>
        <w:t xml:space="preserve">navíc </w:t>
      </w:r>
      <w:r w:rsidRPr="00414FAB">
        <w:rPr>
          <w:rFonts w:ascii="Times New Roman" w:hAnsi="Times New Roman"/>
          <w:sz w:val="24"/>
          <w:szCs w:val="24"/>
        </w:rPr>
        <w:t>zákon nepřipouští</w:t>
      </w:r>
      <w:r w:rsidR="00CF148B">
        <w:rPr>
          <w:rFonts w:ascii="Times New Roman" w:hAnsi="Times New Roman"/>
          <w:sz w:val="24"/>
          <w:szCs w:val="24"/>
        </w:rPr>
        <w:t>. Sl</w:t>
      </w:r>
      <w:r w:rsidRPr="00414FAB">
        <w:rPr>
          <w:rFonts w:ascii="Times New Roman" w:hAnsi="Times New Roman"/>
          <w:sz w:val="24"/>
          <w:szCs w:val="24"/>
        </w:rPr>
        <w:t>ožení uvedené zkoušky spočív</w:t>
      </w:r>
      <w:r w:rsidR="00CF148B">
        <w:rPr>
          <w:rFonts w:ascii="Times New Roman" w:hAnsi="Times New Roman"/>
          <w:sz w:val="24"/>
          <w:szCs w:val="24"/>
        </w:rPr>
        <w:t xml:space="preserve">á </w:t>
      </w:r>
      <w:r w:rsidRPr="00414FAB">
        <w:rPr>
          <w:rFonts w:ascii="Times New Roman" w:hAnsi="Times New Roman"/>
          <w:sz w:val="24"/>
          <w:szCs w:val="24"/>
        </w:rPr>
        <w:t xml:space="preserve">v písemné, individuální ústní </w:t>
      </w:r>
      <w:r w:rsidR="00CF148B">
        <w:rPr>
          <w:rFonts w:ascii="Times New Roman" w:hAnsi="Times New Roman"/>
          <w:sz w:val="24"/>
          <w:szCs w:val="24"/>
        </w:rPr>
        <w:t>a</w:t>
      </w:r>
      <w:r w:rsidRPr="00414FAB">
        <w:rPr>
          <w:rFonts w:ascii="Times New Roman" w:hAnsi="Times New Roman"/>
          <w:sz w:val="24"/>
          <w:szCs w:val="24"/>
        </w:rPr>
        <w:t xml:space="preserve"> praktické části v celkovém trvání od 3 do 5 hodin </w:t>
      </w:r>
      <w:r w:rsidR="00267DFA">
        <w:rPr>
          <w:rFonts w:ascii="Times New Roman" w:hAnsi="Times New Roman"/>
          <w:sz w:val="24"/>
          <w:szCs w:val="24"/>
        </w:rPr>
        <w:t>nelze nahradit</w:t>
      </w:r>
      <w:r w:rsidR="00CF148B">
        <w:rPr>
          <w:rFonts w:ascii="Times New Roman" w:hAnsi="Times New Roman"/>
          <w:sz w:val="24"/>
          <w:szCs w:val="24"/>
        </w:rPr>
        <w:t xml:space="preserve"> jinou formou. V</w:t>
      </w:r>
      <w:r w:rsidR="00B567D0">
        <w:rPr>
          <w:rFonts w:ascii="Times New Roman" w:hAnsi="Times New Roman"/>
          <w:sz w:val="24"/>
          <w:szCs w:val="24"/>
        </w:rPr>
        <w:t xml:space="preserve"> jeden den u jedné </w:t>
      </w:r>
      <w:r w:rsidR="00516AFC">
        <w:rPr>
          <w:rFonts w:ascii="Times New Roman" w:hAnsi="Times New Roman"/>
          <w:sz w:val="24"/>
          <w:szCs w:val="24"/>
        </w:rPr>
        <w:t xml:space="preserve">autorizované </w:t>
      </w:r>
      <w:r w:rsidR="00B567D0">
        <w:rPr>
          <w:rFonts w:ascii="Times New Roman" w:hAnsi="Times New Roman"/>
          <w:sz w:val="24"/>
          <w:szCs w:val="24"/>
        </w:rPr>
        <w:t xml:space="preserve">agentury nelze realizovat více než 5 </w:t>
      </w:r>
      <w:r w:rsidR="007C6015">
        <w:rPr>
          <w:rFonts w:ascii="Times New Roman" w:hAnsi="Times New Roman"/>
          <w:sz w:val="24"/>
          <w:szCs w:val="24"/>
        </w:rPr>
        <w:t>až</w:t>
      </w:r>
      <w:r w:rsidR="00B567D0">
        <w:rPr>
          <w:rFonts w:ascii="Times New Roman" w:hAnsi="Times New Roman"/>
          <w:sz w:val="24"/>
          <w:szCs w:val="24"/>
        </w:rPr>
        <w:t xml:space="preserve"> 6 zkoušek</w:t>
      </w:r>
      <w:r w:rsidR="00CF148B">
        <w:rPr>
          <w:rFonts w:ascii="Times New Roman" w:hAnsi="Times New Roman"/>
          <w:sz w:val="24"/>
          <w:szCs w:val="24"/>
        </w:rPr>
        <w:t>. Z</w:t>
      </w:r>
      <w:r w:rsidR="00B567D0">
        <w:rPr>
          <w:rFonts w:ascii="Times New Roman" w:hAnsi="Times New Roman"/>
          <w:sz w:val="24"/>
          <w:szCs w:val="24"/>
        </w:rPr>
        <w:t xml:space="preserve"> pohledu přípravy a vyhodnocení zkoušek může agentura vyhlásit reálně maximálně 4 termíny týdně, a to ještě jen s využitím víkendu. </w:t>
      </w:r>
      <w:r w:rsidR="00267DFA">
        <w:rPr>
          <w:rFonts w:ascii="Times New Roman" w:hAnsi="Times New Roman"/>
          <w:sz w:val="24"/>
          <w:szCs w:val="24"/>
        </w:rPr>
        <w:t xml:space="preserve"> </w:t>
      </w:r>
    </w:p>
    <w:p w14:paraId="6881EBD1" w14:textId="27F0D699" w:rsidR="00267DFA" w:rsidRPr="00414FAB" w:rsidRDefault="00267DFA" w:rsidP="006E37F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Dle údajů M</w:t>
      </w:r>
      <w:r w:rsidR="00CF148B">
        <w:rPr>
          <w:rFonts w:ascii="Times New Roman" w:hAnsi="Times New Roman"/>
          <w:sz w:val="24"/>
          <w:szCs w:val="24"/>
        </w:rPr>
        <w:t xml:space="preserve">inisterstva pro místní rozvoj </w:t>
      </w:r>
      <w:r>
        <w:rPr>
          <w:rFonts w:ascii="Times New Roman" w:hAnsi="Times New Roman"/>
          <w:sz w:val="24"/>
          <w:szCs w:val="24"/>
        </w:rPr>
        <w:t xml:space="preserve">doložilo k 31. prosinci 2020 pojištění cca 10 250 </w:t>
      </w:r>
      <w:r w:rsidR="00CF148B">
        <w:rPr>
          <w:rFonts w:ascii="Times New Roman" w:hAnsi="Times New Roman"/>
          <w:sz w:val="24"/>
          <w:szCs w:val="24"/>
        </w:rPr>
        <w:t>realitních zprostředkovatelů.</w:t>
      </w:r>
      <w:r>
        <w:rPr>
          <w:rFonts w:ascii="Times New Roman" w:hAnsi="Times New Roman"/>
          <w:sz w:val="24"/>
          <w:szCs w:val="24"/>
        </w:rPr>
        <w:t xml:space="preserve"> Odhaduje se, že ještě cca 500 právnických či fyzických </w:t>
      </w:r>
      <w:r w:rsidR="007C6015">
        <w:rPr>
          <w:rFonts w:ascii="Times New Roman" w:hAnsi="Times New Roman"/>
          <w:sz w:val="24"/>
          <w:szCs w:val="24"/>
        </w:rPr>
        <w:t xml:space="preserve">osob </w:t>
      </w:r>
      <w:r>
        <w:rPr>
          <w:rFonts w:ascii="Times New Roman" w:hAnsi="Times New Roman"/>
          <w:sz w:val="24"/>
          <w:szCs w:val="24"/>
        </w:rPr>
        <w:t>tak učiní v nejbližší době. V živnosti vázané je z tohoto počtu evidováno zatím pouze cca 8 </w:t>
      </w:r>
      <w:r w:rsidR="00B567D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 podnikatelských subjektů, rozdíl tedy činí okolo 2</w:t>
      </w:r>
      <w:r w:rsidR="007C6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000 osob, z nichž pravděpodobně </w:t>
      </w:r>
      <w:r w:rsidR="007661E3">
        <w:rPr>
          <w:rFonts w:ascii="Times New Roman" w:hAnsi="Times New Roman"/>
          <w:sz w:val="24"/>
          <w:szCs w:val="24"/>
        </w:rPr>
        <w:br/>
      </w:r>
      <w:r w:rsidR="00B567D0">
        <w:rPr>
          <w:rFonts w:ascii="Times New Roman" w:hAnsi="Times New Roman"/>
          <w:sz w:val="24"/>
          <w:szCs w:val="24"/>
        </w:rPr>
        <w:t>20 až 30 % musí ještě k přechodu na vázanou živnost absolvovat uvedenou zkoušku profesní kvalifikace</w:t>
      </w:r>
      <w:r w:rsidR="00CF148B">
        <w:rPr>
          <w:rFonts w:ascii="Times New Roman" w:hAnsi="Times New Roman"/>
          <w:sz w:val="24"/>
          <w:szCs w:val="24"/>
        </w:rPr>
        <w:t xml:space="preserve">, jedná se </w:t>
      </w:r>
      <w:r w:rsidR="00B567D0">
        <w:rPr>
          <w:rFonts w:ascii="Times New Roman" w:hAnsi="Times New Roman"/>
          <w:sz w:val="24"/>
          <w:szCs w:val="24"/>
        </w:rPr>
        <w:t xml:space="preserve">tedy nejméně o 400 subjektů, možná dokonce až 700. Kapacitní možnosti </w:t>
      </w:r>
      <w:r w:rsidR="00516AFC">
        <w:rPr>
          <w:rFonts w:ascii="Times New Roman" w:hAnsi="Times New Roman"/>
          <w:sz w:val="24"/>
          <w:szCs w:val="24"/>
        </w:rPr>
        <w:t>autorizovaných</w:t>
      </w:r>
      <w:r w:rsidR="00B567D0">
        <w:rPr>
          <w:rFonts w:ascii="Times New Roman" w:hAnsi="Times New Roman"/>
          <w:sz w:val="24"/>
          <w:szCs w:val="24"/>
        </w:rPr>
        <w:t xml:space="preserve"> agentur do data 3. března 2020 však nepřevyšují počet 250 či 300 subjektů, </w:t>
      </w:r>
      <w:r w:rsidR="007661E3">
        <w:rPr>
          <w:rFonts w:ascii="Times New Roman" w:hAnsi="Times New Roman"/>
          <w:sz w:val="24"/>
          <w:szCs w:val="24"/>
        </w:rPr>
        <w:br/>
      </w:r>
      <w:r w:rsidR="00B567D0">
        <w:rPr>
          <w:rFonts w:ascii="Times New Roman" w:hAnsi="Times New Roman"/>
          <w:sz w:val="24"/>
          <w:szCs w:val="24"/>
        </w:rPr>
        <w:t xml:space="preserve">a to i s využitím víkendových termínů.  </w:t>
      </w:r>
    </w:p>
    <w:p w14:paraId="5B409EFE" w14:textId="15EBB5D7" w:rsidR="00B567D0" w:rsidRDefault="006E37F9" w:rsidP="006E37F9">
      <w:pPr>
        <w:jc w:val="both"/>
        <w:rPr>
          <w:rFonts w:ascii="Times New Roman" w:hAnsi="Times New Roman"/>
          <w:sz w:val="24"/>
          <w:szCs w:val="24"/>
        </w:rPr>
      </w:pPr>
      <w:r w:rsidRPr="00414FAB">
        <w:rPr>
          <w:rFonts w:ascii="Times New Roman" w:hAnsi="Times New Roman"/>
          <w:sz w:val="24"/>
          <w:szCs w:val="24"/>
        </w:rPr>
        <w:lastRenderedPageBreak/>
        <w:t xml:space="preserve">Pokud by se realitní zprostředkovatel, který neměl možnost složit uvedenou zkoušku, rozhodl pokračovat v podnikání i po uplynutí lhůty stanovené zákonem (tedy po 3. </w:t>
      </w:r>
      <w:r w:rsidR="00B567D0">
        <w:rPr>
          <w:rFonts w:ascii="Times New Roman" w:hAnsi="Times New Roman"/>
          <w:sz w:val="24"/>
          <w:szCs w:val="24"/>
        </w:rPr>
        <w:t>březnu</w:t>
      </w:r>
      <w:r w:rsidRPr="00414FAB">
        <w:rPr>
          <w:rFonts w:ascii="Times New Roman" w:hAnsi="Times New Roman"/>
          <w:sz w:val="24"/>
          <w:szCs w:val="24"/>
        </w:rPr>
        <w:t xml:space="preserve"> 202</w:t>
      </w:r>
      <w:r w:rsidR="00B567D0">
        <w:rPr>
          <w:rFonts w:ascii="Times New Roman" w:hAnsi="Times New Roman"/>
          <w:sz w:val="24"/>
          <w:szCs w:val="24"/>
        </w:rPr>
        <w:t>1</w:t>
      </w:r>
      <w:r w:rsidRPr="00414FAB">
        <w:rPr>
          <w:rFonts w:ascii="Times New Roman" w:hAnsi="Times New Roman"/>
          <w:sz w:val="24"/>
          <w:szCs w:val="24"/>
        </w:rPr>
        <w:t xml:space="preserve">), </w:t>
      </w:r>
      <w:r w:rsidR="007C6015">
        <w:rPr>
          <w:rFonts w:ascii="Times New Roman" w:hAnsi="Times New Roman"/>
          <w:sz w:val="24"/>
          <w:szCs w:val="24"/>
        </w:rPr>
        <w:t xml:space="preserve">dopouštěl by se porušování zákona, </w:t>
      </w:r>
      <w:r w:rsidRPr="00414FAB">
        <w:rPr>
          <w:rFonts w:ascii="Times New Roman" w:hAnsi="Times New Roman"/>
          <w:sz w:val="24"/>
          <w:szCs w:val="24"/>
        </w:rPr>
        <w:t>případně dokonce trestného činu neoprávněného podnikání.</w:t>
      </w:r>
      <w:r w:rsidR="00B567D0">
        <w:rPr>
          <w:rFonts w:ascii="Times New Roman" w:hAnsi="Times New Roman"/>
          <w:sz w:val="24"/>
          <w:szCs w:val="24"/>
        </w:rPr>
        <w:t xml:space="preserve"> </w:t>
      </w:r>
    </w:p>
    <w:p w14:paraId="59206FF5" w14:textId="01CF0A7C" w:rsidR="00B567D0" w:rsidRDefault="00CF148B" w:rsidP="006E37F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Obdobné </w:t>
      </w:r>
      <w:r w:rsidR="00B567D0">
        <w:rPr>
          <w:rFonts w:ascii="Times New Roman" w:hAnsi="Times New Roman"/>
          <w:sz w:val="24"/>
          <w:szCs w:val="24"/>
        </w:rPr>
        <w:t xml:space="preserve">potíže mají nově začínající </w:t>
      </w:r>
      <w:r w:rsidR="007C6015">
        <w:rPr>
          <w:rFonts w:ascii="Times New Roman" w:hAnsi="Times New Roman"/>
          <w:sz w:val="24"/>
          <w:szCs w:val="24"/>
        </w:rPr>
        <w:t>realitní zprostředkovatelé</w:t>
      </w:r>
      <w:r w:rsidR="00B567D0">
        <w:rPr>
          <w:rFonts w:ascii="Times New Roman" w:hAnsi="Times New Roman"/>
          <w:sz w:val="24"/>
          <w:szCs w:val="24"/>
        </w:rPr>
        <w:t>, kte</w:t>
      </w:r>
      <w:r w:rsidR="007C6015">
        <w:rPr>
          <w:rFonts w:ascii="Times New Roman" w:hAnsi="Times New Roman"/>
          <w:sz w:val="24"/>
          <w:szCs w:val="24"/>
        </w:rPr>
        <w:t>ří</w:t>
      </w:r>
      <w:r w:rsidR="00B567D0">
        <w:rPr>
          <w:rFonts w:ascii="Times New Roman" w:hAnsi="Times New Roman"/>
          <w:sz w:val="24"/>
          <w:szCs w:val="24"/>
        </w:rPr>
        <w:t xml:space="preserve"> měl</w:t>
      </w:r>
      <w:r w:rsidR="007C6015">
        <w:rPr>
          <w:rFonts w:ascii="Times New Roman" w:hAnsi="Times New Roman"/>
          <w:sz w:val="24"/>
          <w:szCs w:val="24"/>
        </w:rPr>
        <w:t>i</w:t>
      </w:r>
      <w:r w:rsidR="00B567D0">
        <w:rPr>
          <w:rFonts w:ascii="Times New Roman" w:hAnsi="Times New Roman"/>
          <w:sz w:val="24"/>
          <w:szCs w:val="24"/>
        </w:rPr>
        <w:t xml:space="preserve"> díky </w:t>
      </w:r>
      <w:r w:rsidR="007C6015">
        <w:rPr>
          <w:rFonts w:ascii="Times New Roman" w:hAnsi="Times New Roman"/>
          <w:sz w:val="24"/>
          <w:szCs w:val="24"/>
        </w:rPr>
        <w:t>novele zákona</w:t>
      </w:r>
      <w:r>
        <w:rPr>
          <w:rFonts w:ascii="Times New Roman" w:hAnsi="Times New Roman"/>
          <w:sz w:val="24"/>
          <w:szCs w:val="24"/>
        </w:rPr>
        <w:t xml:space="preserve"> z dubna 2020</w:t>
      </w:r>
      <w:r w:rsidR="007C6015">
        <w:rPr>
          <w:rFonts w:ascii="Times New Roman" w:hAnsi="Times New Roman"/>
          <w:sz w:val="24"/>
          <w:szCs w:val="24"/>
        </w:rPr>
        <w:t xml:space="preserve"> </w:t>
      </w:r>
      <w:r w:rsidR="00B567D0">
        <w:rPr>
          <w:rFonts w:ascii="Times New Roman" w:hAnsi="Times New Roman"/>
          <w:sz w:val="24"/>
          <w:szCs w:val="24"/>
        </w:rPr>
        <w:t>termín posunutý do 25. října 2020. Pokud do té doby zkoušku nestihl</w:t>
      </w:r>
      <w:r w:rsidR="007C6015">
        <w:rPr>
          <w:rFonts w:ascii="Times New Roman" w:hAnsi="Times New Roman"/>
          <w:sz w:val="24"/>
          <w:szCs w:val="24"/>
        </w:rPr>
        <w:t>i složit</w:t>
      </w:r>
      <w:r w:rsidR="00B567D0">
        <w:rPr>
          <w:rFonts w:ascii="Times New Roman" w:hAnsi="Times New Roman"/>
          <w:sz w:val="24"/>
          <w:szCs w:val="24"/>
        </w:rPr>
        <w:t>, nyní již podnikat nemohou. Odhaduje se, že těchto nových subjektů, kte</w:t>
      </w:r>
      <w:r>
        <w:rPr>
          <w:rFonts w:ascii="Times New Roman" w:hAnsi="Times New Roman"/>
          <w:sz w:val="24"/>
          <w:szCs w:val="24"/>
        </w:rPr>
        <w:t xml:space="preserve">ří </w:t>
      </w:r>
      <w:r w:rsidR="00B567D0">
        <w:rPr>
          <w:rFonts w:ascii="Times New Roman" w:hAnsi="Times New Roman"/>
          <w:sz w:val="24"/>
          <w:szCs w:val="24"/>
        </w:rPr>
        <w:t xml:space="preserve">čekají na termíny zkoušek, je nejméně 200. </w:t>
      </w:r>
    </w:p>
    <w:p w14:paraId="4C73E33E" w14:textId="6934156E" w:rsidR="006E37F9" w:rsidRPr="00414FAB" w:rsidRDefault="007C6015" w:rsidP="0063346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633465">
        <w:rPr>
          <w:rFonts w:ascii="Times New Roman" w:hAnsi="Times New Roman"/>
          <w:sz w:val="24"/>
          <w:szCs w:val="24"/>
        </w:rPr>
        <w:t>á</w:t>
      </w:r>
      <w:r w:rsidR="00B567D0">
        <w:rPr>
          <w:rFonts w:ascii="Times New Roman" w:hAnsi="Times New Roman"/>
          <w:sz w:val="24"/>
          <w:szCs w:val="24"/>
        </w:rPr>
        <w:t xml:space="preserve">vrh </w:t>
      </w:r>
      <w:r>
        <w:rPr>
          <w:rFonts w:ascii="Times New Roman" w:hAnsi="Times New Roman"/>
          <w:sz w:val="24"/>
          <w:szCs w:val="24"/>
        </w:rPr>
        <w:t xml:space="preserve">předkládané novely lhůty pro </w:t>
      </w:r>
      <w:r w:rsidR="00B567D0">
        <w:rPr>
          <w:rFonts w:ascii="Times New Roman" w:hAnsi="Times New Roman"/>
          <w:sz w:val="24"/>
          <w:szCs w:val="24"/>
        </w:rPr>
        <w:t xml:space="preserve">obě tyto skupiny </w:t>
      </w:r>
      <w:r>
        <w:rPr>
          <w:rFonts w:ascii="Times New Roman" w:hAnsi="Times New Roman"/>
          <w:sz w:val="24"/>
          <w:szCs w:val="24"/>
        </w:rPr>
        <w:t xml:space="preserve">osob </w:t>
      </w:r>
      <w:r w:rsidR="00CF148B">
        <w:rPr>
          <w:rFonts w:ascii="Times New Roman" w:hAnsi="Times New Roman"/>
          <w:sz w:val="24"/>
          <w:szCs w:val="24"/>
        </w:rPr>
        <w:t>(</w:t>
      </w:r>
      <w:r w:rsidR="00B567D0">
        <w:rPr>
          <w:rFonts w:ascii="Times New Roman" w:hAnsi="Times New Roman"/>
          <w:sz w:val="24"/>
          <w:szCs w:val="24"/>
        </w:rPr>
        <w:t>pro dosavadní podnikatele i pro</w:t>
      </w:r>
      <w:r w:rsidR="00475454">
        <w:rPr>
          <w:rFonts w:ascii="Times New Roman" w:hAnsi="Times New Roman"/>
          <w:sz w:val="24"/>
          <w:szCs w:val="24"/>
        </w:rPr>
        <w:t xml:space="preserve"> ty</w:t>
      </w:r>
      <w:r w:rsidR="00B567D0">
        <w:rPr>
          <w:rFonts w:ascii="Times New Roman" w:hAnsi="Times New Roman"/>
          <w:sz w:val="24"/>
          <w:szCs w:val="24"/>
        </w:rPr>
        <w:t xml:space="preserve"> zcela nově začínající</w:t>
      </w:r>
      <w:r w:rsidR="00CF148B">
        <w:rPr>
          <w:rFonts w:ascii="Times New Roman" w:hAnsi="Times New Roman"/>
          <w:sz w:val="24"/>
          <w:szCs w:val="24"/>
        </w:rPr>
        <w:t>) sjednocuje, neboť</w:t>
      </w:r>
      <w:r w:rsidR="00B567D0">
        <w:rPr>
          <w:rFonts w:ascii="Times New Roman" w:hAnsi="Times New Roman"/>
          <w:sz w:val="24"/>
          <w:szCs w:val="24"/>
        </w:rPr>
        <w:t xml:space="preserve"> </w:t>
      </w:r>
      <w:r w:rsidR="00CF148B">
        <w:rPr>
          <w:rFonts w:ascii="Times New Roman" w:hAnsi="Times New Roman"/>
          <w:sz w:val="24"/>
          <w:szCs w:val="24"/>
        </w:rPr>
        <w:t xml:space="preserve">stanoví </w:t>
      </w:r>
      <w:r w:rsidR="00B567D0">
        <w:rPr>
          <w:rFonts w:ascii="Times New Roman" w:hAnsi="Times New Roman"/>
          <w:sz w:val="24"/>
          <w:szCs w:val="24"/>
        </w:rPr>
        <w:t xml:space="preserve">shodný termín </w:t>
      </w:r>
      <w:r w:rsidR="00633465">
        <w:rPr>
          <w:rFonts w:ascii="Times New Roman" w:hAnsi="Times New Roman"/>
          <w:sz w:val="24"/>
          <w:szCs w:val="24"/>
        </w:rPr>
        <w:t>tolerančního období, tedy doby, kdy k podnikání postačí</w:t>
      </w:r>
      <w:r w:rsidR="00475454">
        <w:rPr>
          <w:rFonts w:ascii="Times New Roman" w:hAnsi="Times New Roman"/>
          <w:sz w:val="24"/>
          <w:szCs w:val="24"/>
        </w:rPr>
        <w:t>,</w:t>
      </w:r>
      <w:r w:rsidR="00633465">
        <w:rPr>
          <w:rFonts w:ascii="Times New Roman" w:hAnsi="Times New Roman"/>
          <w:sz w:val="24"/>
          <w:szCs w:val="24"/>
        </w:rPr>
        <w:t xml:space="preserve"> tak jako dříve, pouze volná živnost, a to do data 31. prosince 2021.</w:t>
      </w:r>
      <w:r w:rsidR="00655556">
        <w:rPr>
          <w:rFonts w:ascii="Times New Roman" w:hAnsi="Times New Roman"/>
          <w:sz w:val="24"/>
          <w:szCs w:val="24"/>
        </w:rPr>
        <w:t xml:space="preserve"> </w:t>
      </w:r>
      <w:r w:rsidR="00633465">
        <w:rPr>
          <w:rFonts w:ascii="Times New Roman" w:hAnsi="Times New Roman"/>
          <w:sz w:val="24"/>
          <w:szCs w:val="24"/>
        </w:rPr>
        <w:t xml:space="preserve">Pro nově začínající však je tato tolerance spojena se zákazem přijímání úschov finančních prostředků a s povinností smluvního partnerství se subjektem, který již povinnosti zákona splňuje. </w:t>
      </w:r>
    </w:p>
    <w:p w14:paraId="78BB8F95" w14:textId="6366C4E2" w:rsidR="004F5A3A" w:rsidRDefault="008111D3" w:rsidP="008111D3">
      <w:pPr>
        <w:spacing w:before="24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cs-CZ"/>
        </w:rPr>
        <w:t xml:space="preserve">I. </w:t>
      </w:r>
      <w:r w:rsidR="004F5A3A" w:rsidRPr="008111D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cs-CZ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cs-CZ"/>
        </w:rPr>
        <w:t>BECNÁ ĆÁST</w:t>
      </w:r>
    </w:p>
    <w:p w14:paraId="10FEC9FC" w14:textId="77777777" w:rsidR="008111D3" w:rsidRPr="008111D3" w:rsidRDefault="008111D3" w:rsidP="008111D3">
      <w:pPr>
        <w:spacing w:before="240"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cs-CZ"/>
        </w:rPr>
      </w:pPr>
    </w:p>
    <w:p w14:paraId="4E80380C" w14:textId="67607D23" w:rsidR="004F5A3A" w:rsidRDefault="004F5A3A" w:rsidP="004F5A3A">
      <w:pPr>
        <w:pStyle w:val="Odstavecseseznamem"/>
        <w:numPr>
          <w:ilvl w:val="0"/>
          <w:numId w:val="5"/>
        </w:numPr>
        <w:spacing w:after="3" w:line="262" w:lineRule="auto"/>
        <w:ind w:right="209"/>
        <w:jc w:val="both"/>
        <w:rPr>
          <w:b/>
          <w:szCs w:val="24"/>
        </w:rPr>
      </w:pPr>
      <w:r w:rsidRPr="002F7F38">
        <w:rPr>
          <w:b/>
          <w:szCs w:val="24"/>
        </w:rPr>
        <w:t xml:space="preserve">Zhodnocení platného právního stavu </w:t>
      </w:r>
    </w:p>
    <w:p w14:paraId="7BAD9C73" w14:textId="3B2FF8D6" w:rsidR="004F5A3A" w:rsidRDefault="004F5A3A" w:rsidP="004F5A3A">
      <w:pPr>
        <w:spacing w:after="3" w:line="262" w:lineRule="auto"/>
        <w:ind w:right="209"/>
        <w:jc w:val="both"/>
        <w:rPr>
          <w:b/>
          <w:szCs w:val="24"/>
        </w:rPr>
      </w:pPr>
    </w:p>
    <w:p w14:paraId="3A69F7D1" w14:textId="5D6574B6" w:rsidR="005446EA" w:rsidRDefault="005446EA" w:rsidP="004F5A3A">
      <w:pPr>
        <w:spacing w:after="3" w:line="262" w:lineRule="auto"/>
        <w:ind w:right="209"/>
        <w:jc w:val="both"/>
        <w:rPr>
          <w:b/>
          <w:szCs w:val="24"/>
        </w:rPr>
      </w:pPr>
      <w:r w:rsidRPr="00414FAB">
        <w:rPr>
          <w:rFonts w:ascii="Times New Roman" w:hAnsi="Times New Roman"/>
          <w:sz w:val="24"/>
          <w:szCs w:val="24"/>
        </w:rPr>
        <w:t>Realitní zprostředkovatelé podnikající podle zákona o realitním zprostředkování (dále jen „</w:t>
      </w:r>
      <w:r>
        <w:rPr>
          <w:rFonts w:ascii="Times New Roman" w:hAnsi="Times New Roman"/>
          <w:sz w:val="24"/>
          <w:szCs w:val="24"/>
        </w:rPr>
        <w:t>zákon</w:t>
      </w:r>
      <w:r w:rsidRPr="00414FAB">
        <w:rPr>
          <w:rFonts w:ascii="Times New Roman" w:hAnsi="Times New Roman"/>
          <w:sz w:val="24"/>
          <w:szCs w:val="24"/>
        </w:rPr>
        <w:t xml:space="preserve">“), účinného od 3. března 2020, </w:t>
      </w:r>
      <w:r>
        <w:rPr>
          <w:rFonts w:ascii="Times New Roman" w:hAnsi="Times New Roman"/>
          <w:sz w:val="24"/>
          <w:szCs w:val="24"/>
        </w:rPr>
        <w:t xml:space="preserve">byli </w:t>
      </w:r>
      <w:r w:rsidRPr="00414FAB">
        <w:rPr>
          <w:rFonts w:ascii="Times New Roman" w:hAnsi="Times New Roman"/>
          <w:sz w:val="24"/>
          <w:szCs w:val="24"/>
        </w:rPr>
        <w:t xml:space="preserve">povinni podle § 25 bodu 1 splnit podmínky přechodu z volné na vázanou živnost ve lhůtě 6 měsíců od data účinnosti </w:t>
      </w:r>
      <w:r>
        <w:rPr>
          <w:rFonts w:ascii="Times New Roman" w:hAnsi="Times New Roman"/>
          <w:sz w:val="24"/>
          <w:szCs w:val="24"/>
        </w:rPr>
        <w:t>zákona</w:t>
      </w:r>
      <w:r w:rsidRPr="00414FA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Tato lhůta byla z důvodu pandemie novelou z 16. dubna 2020 posunuta o dalších 6 měsíců, tedy do </w:t>
      </w:r>
      <w:r w:rsidR="007661E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3. března 2021. S ohledem na trvání epidemie je zřejmé, že i takto posunuté datum může být likvidační pro některé osoby podnikající v této oblasti.  </w:t>
      </w:r>
    </w:p>
    <w:p w14:paraId="6BB26D07" w14:textId="77777777" w:rsidR="005446EA" w:rsidRPr="004F5A3A" w:rsidRDefault="005446EA" w:rsidP="004F5A3A">
      <w:pPr>
        <w:spacing w:after="3" w:line="262" w:lineRule="auto"/>
        <w:ind w:right="209"/>
        <w:jc w:val="both"/>
        <w:rPr>
          <w:b/>
          <w:szCs w:val="24"/>
        </w:rPr>
      </w:pPr>
    </w:p>
    <w:p w14:paraId="2AEE88CA" w14:textId="36AEC89F" w:rsidR="004F5A3A" w:rsidRPr="004F5A3A" w:rsidRDefault="004F5A3A" w:rsidP="004F5A3A">
      <w:pPr>
        <w:pStyle w:val="Odstavecseseznamem"/>
        <w:numPr>
          <w:ilvl w:val="0"/>
          <w:numId w:val="5"/>
        </w:numPr>
        <w:spacing w:after="3" w:line="262" w:lineRule="auto"/>
        <w:ind w:right="209"/>
        <w:jc w:val="both"/>
        <w:rPr>
          <w:szCs w:val="24"/>
        </w:rPr>
      </w:pPr>
      <w:r w:rsidRPr="002F7F38">
        <w:rPr>
          <w:b/>
          <w:szCs w:val="24"/>
        </w:rPr>
        <w:t xml:space="preserve">Odůvodnění hlavních principů a nezbytnosti navrhované právní úpravy. </w:t>
      </w:r>
    </w:p>
    <w:p w14:paraId="6A533BE6" w14:textId="79FE7931" w:rsidR="004F5A3A" w:rsidRDefault="004F5A3A" w:rsidP="004F5A3A">
      <w:pPr>
        <w:spacing w:after="3" w:line="262" w:lineRule="auto"/>
        <w:ind w:right="209"/>
        <w:jc w:val="both"/>
        <w:rPr>
          <w:szCs w:val="24"/>
        </w:rPr>
      </w:pPr>
    </w:p>
    <w:p w14:paraId="327C589E" w14:textId="2D302D2E" w:rsidR="004F5A3A" w:rsidRDefault="005446EA" w:rsidP="004F5A3A">
      <w:pPr>
        <w:spacing w:after="3" w:line="262" w:lineRule="auto"/>
        <w:ind w:right="209"/>
        <w:jc w:val="both"/>
        <w:rPr>
          <w:rFonts w:ascii="Times New Roman" w:hAnsi="Times New Roman"/>
          <w:sz w:val="24"/>
          <w:szCs w:val="24"/>
        </w:rPr>
      </w:pPr>
      <w:r w:rsidRPr="00414FAB">
        <w:rPr>
          <w:rFonts w:ascii="Times New Roman" w:hAnsi="Times New Roman"/>
          <w:sz w:val="24"/>
          <w:szCs w:val="24"/>
        </w:rPr>
        <w:t xml:space="preserve">V souvislosti se vznikem a rozšířením onemocnění COVID-19 způsobeným novým </w:t>
      </w:r>
      <w:proofErr w:type="spellStart"/>
      <w:r w:rsidRPr="00414FAB">
        <w:rPr>
          <w:rFonts w:ascii="Times New Roman" w:hAnsi="Times New Roman"/>
          <w:sz w:val="24"/>
          <w:szCs w:val="24"/>
        </w:rPr>
        <w:t>koronavirem</w:t>
      </w:r>
      <w:proofErr w:type="spellEnd"/>
      <w:r w:rsidRPr="00414FAB">
        <w:rPr>
          <w:rFonts w:ascii="Times New Roman" w:hAnsi="Times New Roman"/>
          <w:sz w:val="24"/>
          <w:szCs w:val="24"/>
        </w:rPr>
        <w:t xml:space="preserve"> SARS-CoV-2</w:t>
      </w:r>
      <w:r>
        <w:rPr>
          <w:rFonts w:ascii="Times New Roman" w:hAnsi="Times New Roman"/>
          <w:sz w:val="24"/>
          <w:szCs w:val="24"/>
        </w:rPr>
        <w:t xml:space="preserve"> a následnými opatřeními je režim </w:t>
      </w:r>
      <w:r w:rsidRPr="00414FAB">
        <w:rPr>
          <w:rFonts w:ascii="Times New Roman" w:hAnsi="Times New Roman"/>
          <w:sz w:val="24"/>
          <w:szCs w:val="24"/>
        </w:rPr>
        <w:t>zkouš</w:t>
      </w:r>
      <w:r>
        <w:rPr>
          <w:rFonts w:ascii="Times New Roman" w:hAnsi="Times New Roman"/>
          <w:sz w:val="24"/>
          <w:szCs w:val="24"/>
        </w:rPr>
        <w:t>e</w:t>
      </w:r>
      <w:r w:rsidRPr="00414FAB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 výrazně omezen, dvakrát byl během uplynulého roku omezen dokonce absolutně.</w:t>
      </w:r>
    </w:p>
    <w:p w14:paraId="2C41F60F" w14:textId="3648CD0E" w:rsidR="005446EA" w:rsidRDefault="005446EA" w:rsidP="004F5A3A">
      <w:pPr>
        <w:spacing w:after="3" w:line="262" w:lineRule="auto"/>
        <w:ind w:right="209"/>
        <w:jc w:val="both"/>
        <w:rPr>
          <w:szCs w:val="24"/>
        </w:rPr>
      </w:pPr>
      <w:r>
        <w:rPr>
          <w:rFonts w:ascii="Times New Roman" w:hAnsi="Times New Roman"/>
          <w:sz w:val="24"/>
          <w:szCs w:val="24"/>
        </w:rPr>
        <w:t>Realitním zprostředkovatelům</w:t>
      </w:r>
      <w:r w:rsidRPr="00414FAB">
        <w:rPr>
          <w:rFonts w:ascii="Times New Roman" w:hAnsi="Times New Roman"/>
          <w:sz w:val="24"/>
          <w:szCs w:val="24"/>
        </w:rPr>
        <w:t xml:space="preserve">, kteří budou nucení svoji kvalifikaci prokázat složením zkoušky profesní kvalifikace „realitní zprostředkovatel“ podle zákona č. 179/2006 Sb., </w:t>
      </w:r>
      <w:r w:rsidR="007661E3">
        <w:rPr>
          <w:rFonts w:ascii="Times New Roman" w:hAnsi="Times New Roman"/>
          <w:sz w:val="24"/>
          <w:szCs w:val="24"/>
        </w:rPr>
        <w:br/>
      </w:r>
      <w:r w:rsidRPr="00CF148B">
        <w:rPr>
          <w:rFonts w:ascii="Times New Roman" w:hAnsi="Times New Roman"/>
          <w:sz w:val="24"/>
          <w:szCs w:val="24"/>
        </w:rPr>
        <w:t>o ověřování a uznávání výsledků dalšího vzdělávání a o změně některých zákonů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48B">
        <w:rPr>
          <w:rFonts w:ascii="Times New Roman" w:hAnsi="Times New Roman"/>
          <w:sz w:val="24"/>
          <w:szCs w:val="24"/>
        </w:rPr>
        <w:t xml:space="preserve">(zákon </w:t>
      </w:r>
      <w:r w:rsidR="007661E3">
        <w:rPr>
          <w:rFonts w:ascii="Times New Roman" w:hAnsi="Times New Roman"/>
          <w:sz w:val="24"/>
          <w:szCs w:val="24"/>
        </w:rPr>
        <w:br/>
      </w:r>
      <w:r w:rsidRPr="00CF148B">
        <w:rPr>
          <w:rFonts w:ascii="Times New Roman" w:hAnsi="Times New Roman"/>
          <w:sz w:val="24"/>
          <w:szCs w:val="24"/>
        </w:rPr>
        <w:t>o uznávání výsledků dalšího vzdělávání)</w:t>
      </w:r>
      <w:r>
        <w:rPr>
          <w:rFonts w:ascii="Times New Roman" w:hAnsi="Times New Roman"/>
          <w:sz w:val="24"/>
          <w:szCs w:val="24"/>
        </w:rPr>
        <w:t>, bez faktické možnosti zkoušku složit, skončilo podnikání.</w:t>
      </w:r>
    </w:p>
    <w:p w14:paraId="255BB458" w14:textId="77777777" w:rsidR="00F57939" w:rsidRDefault="00F57939" w:rsidP="004F5A3A">
      <w:pPr>
        <w:spacing w:after="3" w:line="262" w:lineRule="auto"/>
        <w:ind w:right="209"/>
        <w:jc w:val="both"/>
        <w:rPr>
          <w:rFonts w:ascii="Times New Roman" w:hAnsi="Times New Roman"/>
          <w:sz w:val="24"/>
          <w:szCs w:val="24"/>
        </w:rPr>
      </w:pPr>
    </w:p>
    <w:p w14:paraId="3710F59D" w14:textId="3969A7EB" w:rsidR="005446EA" w:rsidRDefault="005446EA" w:rsidP="004F5A3A">
      <w:pPr>
        <w:spacing w:after="3" w:line="262" w:lineRule="auto"/>
        <w:ind w:right="209"/>
        <w:jc w:val="both"/>
        <w:rPr>
          <w:szCs w:val="24"/>
        </w:rPr>
      </w:pPr>
      <w:r>
        <w:rPr>
          <w:rFonts w:ascii="Times New Roman" w:hAnsi="Times New Roman"/>
          <w:sz w:val="24"/>
          <w:szCs w:val="24"/>
        </w:rPr>
        <w:t>Obdobné potíže mají nově začínající realitní zprostředkovatelé, kteří měli díky novele zákona z dubna 2020 termín posunutý do 25. října 2020. Pokud do té doby zkoušku nestihli složit, nyní již podnikat nemohou.</w:t>
      </w:r>
    </w:p>
    <w:p w14:paraId="2437C2C1" w14:textId="77777777" w:rsidR="00F57939" w:rsidRDefault="00F57939" w:rsidP="00F57939">
      <w:pPr>
        <w:jc w:val="both"/>
        <w:rPr>
          <w:rFonts w:ascii="Times New Roman" w:hAnsi="Times New Roman"/>
          <w:sz w:val="24"/>
          <w:szCs w:val="24"/>
        </w:rPr>
      </w:pPr>
    </w:p>
    <w:p w14:paraId="54F440E0" w14:textId="4A2262DE" w:rsidR="00F57939" w:rsidRPr="00414FAB" w:rsidRDefault="00F57939" w:rsidP="00F5793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předkládané novely lhůty pro obě tyto skupiny osob (pro dosavadní podnikatele i pro ty zcela nově začínající) sjednocuje, neboť stanoví shodný termín tolerančního období, tedy doby, kdy k podnikání postačí, tak jako dříve, pouze volná živnost, a to do data 31. prosince 2021. Pro nově začínající však je tato tolerance spojena se zákazem přijímání úschov finančních </w:t>
      </w:r>
      <w:r>
        <w:rPr>
          <w:rFonts w:ascii="Times New Roman" w:hAnsi="Times New Roman"/>
          <w:sz w:val="24"/>
          <w:szCs w:val="24"/>
        </w:rPr>
        <w:lastRenderedPageBreak/>
        <w:t xml:space="preserve">prostředků a s povinností smluvního partnerství se subjektem, který již povinnosti zákona splňuje. </w:t>
      </w:r>
    </w:p>
    <w:p w14:paraId="23CFA20F" w14:textId="48A721AD" w:rsidR="00F57939" w:rsidRDefault="00F57939" w:rsidP="004F5A3A">
      <w:pPr>
        <w:spacing w:after="3" w:line="262" w:lineRule="auto"/>
        <w:ind w:right="209"/>
        <w:jc w:val="both"/>
        <w:rPr>
          <w:szCs w:val="24"/>
        </w:rPr>
      </w:pPr>
    </w:p>
    <w:p w14:paraId="72CD9C5B" w14:textId="77777777" w:rsidR="00F57939" w:rsidRPr="004F5A3A" w:rsidRDefault="00F57939" w:rsidP="004F5A3A">
      <w:pPr>
        <w:spacing w:after="3" w:line="262" w:lineRule="auto"/>
        <w:ind w:right="209"/>
        <w:jc w:val="both"/>
        <w:rPr>
          <w:szCs w:val="24"/>
        </w:rPr>
      </w:pPr>
    </w:p>
    <w:p w14:paraId="52903638" w14:textId="77777777" w:rsidR="004F5A3A" w:rsidRPr="002F7F38" w:rsidRDefault="004F5A3A" w:rsidP="004F5A3A">
      <w:pPr>
        <w:pStyle w:val="Odstavecseseznamem"/>
        <w:keepNext/>
        <w:numPr>
          <w:ilvl w:val="0"/>
          <w:numId w:val="5"/>
        </w:numPr>
        <w:spacing w:after="3" w:line="262" w:lineRule="auto"/>
        <w:ind w:right="209"/>
        <w:jc w:val="both"/>
        <w:rPr>
          <w:b/>
          <w:szCs w:val="24"/>
        </w:rPr>
      </w:pPr>
      <w:r w:rsidRPr="002F7F38">
        <w:rPr>
          <w:b/>
          <w:szCs w:val="24"/>
        </w:rPr>
        <w:t xml:space="preserve">Zhodnocení souladu navrhované právní úpravy s ústavním pořádkem České republiky.  </w:t>
      </w:r>
    </w:p>
    <w:p w14:paraId="017CE70D" w14:textId="77777777" w:rsidR="004F5A3A" w:rsidRPr="00F21B81" w:rsidRDefault="004F5A3A" w:rsidP="004F5A3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Navrhovaný zákon je v souladu s ústavním pořádkem České republiky a plně respektuje též Listinu základních práv a svobod. </w:t>
      </w:r>
    </w:p>
    <w:p w14:paraId="2FB895FF" w14:textId="77777777" w:rsidR="004F5A3A" w:rsidRPr="002F7F38" w:rsidRDefault="004F5A3A" w:rsidP="004F5A3A">
      <w:pPr>
        <w:pStyle w:val="Odstavecseseznamem"/>
        <w:numPr>
          <w:ilvl w:val="0"/>
          <w:numId w:val="4"/>
        </w:numPr>
        <w:spacing w:after="3" w:line="262" w:lineRule="auto"/>
        <w:ind w:right="209"/>
        <w:jc w:val="both"/>
        <w:rPr>
          <w:b/>
          <w:szCs w:val="24"/>
        </w:rPr>
      </w:pPr>
      <w:r w:rsidRPr="002F7F38">
        <w:rPr>
          <w:b/>
          <w:szCs w:val="24"/>
        </w:rPr>
        <w:t xml:space="preserve">Zhodnocení slučitelnosti navrhované právní úpravy s předpisy Evropské unie, judikaturou soudních orgánů Evropské unie nebo obecnými právními zásadami práva Evropské unie  </w:t>
      </w:r>
    </w:p>
    <w:p w14:paraId="575F1AEC" w14:textId="77777777" w:rsidR="004F5A3A" w:rsidRPr="00F21B81" w:rsidRDefault="004F5A3A" w:rsidP="004F5A3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Navrhovaný zákon je v souladu s předpisy Evropské unie, judikaturou soudních orgánů Evropské unie nebo obecnými právními zásadami práva Evropské unie.  </w:t>
      </w:r>
    </w:p>
    <w:p w14:paraId="7698B96B" w14:textId="77777777" w:rsidR="004F5A3A" w:rsidRPr="007C58E8" w:rsidRDefault="004F5A3A" w:rsidP="004F5A3A">
      <w:pPr>
        <w:pStyle w:val="Odstavecseseznamem"/>
        <w:numPr>
          <w:ilvl w:val="0"/>
          <w:numId w:val="4"/>
        </w:numPr>
        <w:spacing w:after="3" w:line="262" w:lineRule="auto"/>
        <w:ind w:right="209"/>
        <w:jc w:val="both"/>
        <w:rPr>
          <w:b/>
          <w:szCs w:val="24"/>
        </w:rPr>
      </w:pPr>
      <w:r w:rsidRPr="007C58E8">
        <w:rPr>
          <w:b/>
          <w:szCs w:val="24"/>
        </w:rPr>
        <w:t xml:space="preserve">Zhodnocení souladu navrhované právní úpravy s mezinárodními smlouvami, jimiž je Česká republika vázána </w:t>
      </w:r>
    </w:p>
    <w:p w14:paraId="5C0E32C2" w14:textId="77777777" w:rsidR="004F5A3A" w:rsidRPr="00F21B81" w:rsidRDefault="004F5A3A" w:rsidP="004F5A3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Navrhovaný zákon je v souladu s mezinárodními smlouvami, jimiž je Česká republika vázána, podle čl. 10 Ústavy. </w:t>
      </w:r>
    </w:p>
    <w:p w14:paraId="27BE241B" w14:textId="77777777" w:rsidR="004F5A3A" w:rsidRPr="00F21B81" w:rsidRDefault="004F5A3A" w:rsidP="004F5A3A">
      <w:pPr>
        <w:numPr>
          <w:ilvl w:val="0"/>
          <w:numId w:val="4"/>
        </w:numPr>
        <w:ind w:left="0" w:firstLine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B81">
        <w:rPr>
          <w:rFonts w:ascii="Times New Roman" w:hAnsi="Times New Roman" w:cs="Times New Roman"/>
          <w:b/>
          <w:sz w:val="24"/>
          <w:szCs w:val="24"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 národnostní menšiny</w:t>
      </w:r>
    </w:p>
    <w:p w14:paraId="18AE39B3" w14:textId="5BEC49F0" w:rsidR="004F5A3A" w:rsidRDefault="004F5A3A" w:rsidP="004F5A3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Navrhovaný zákon nebude mít žádné finanční dopady na státní rozpočet</w:t>
      </w:r>
      <w:r w:rsidR="00EB0FC0">
        <w:rPr>
          <w:rFonts w:ascii="Times New Roman" w:hAnsi="Times New Roman" w:cs="Times New Roman"/>
          <w:sz w:val="24"/>
          <w:szCs w:val="24"/>
        </w:rPr>
        <w:t>, krajské rozpočty nebo</w:t>
      </w:r>
      <w:r>
        <w:rPr>
          <w:rFonts w:ascii="Times New Roman" w:hAnsi="Times New Roman" w:cs="Times New Roman"/>
          <w:sz w:val="24"/>
          <w:szCs w:val="24"/>
        </w:rPr>
        <w:t xml:space="preserve"> rozpočty měst a obcí.</w:t>
      </w:r>
    </w:p>
    <w:p w14:paraId="12DD6444" w14:textId="77777777" w:rsidR="00EB0FC0" w:rsidRPr="004F5A3A" w:rsidRDefault="00EB0FC0" w:rsidP="004F5A3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BB9E9B8" w14:textId="77777777" w:rsidR="004F5A3A" w:rsidRPr="002F7F38" w:rsidRDefault="004F5A3A" w:rsidP="004F5A3A">
      <w:pPr>
        <w:pStyle w:val="Odstavecseseznamem"/>
        <w:numPr>
          <w:ilvl w:val="0"/>
          <w:numId w:val="4"/>
        </w:numPr>
        <w:spacing w:after="3" w:line="262" w:lineRule="auto"/>
        <w:ind w:right="209"/>
        <w:jc w:val="both"/>
        <w:rPr>
          <w:b/>
          <w:szCs w:val="24"/>
        </w:rPr>
      </w:pPr>
      <w:r w:rsidRPr="002F7F38">
        <w:rPr>
          <w:b/>
          <w:szCs w:val="24"/>
        </w:rPr>
        <w:t xml:space="preserve">Zhodnocení dopadů navrhovaného řešení ve vztahu k ochraně soukromí a osobních údajů </w:t>
      </w:r>
    </w:p>
    <w:p w14:paraId="1A842294" w14:textId="6EE84D1C" w:rsidR="004F5A3A" w:rsidRDefault="004F5A3A" w:rsidP="004F5A3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Navrhovaný zákon nebude mít žádné dopady na ochranu soukromí a osobních údajů. </w:t>
      </w:r>
    </w:p>
    <w:p w14:paraId="60E31724" w14:textId="77777777" w:rsidR="004F5A3A" w:rsidRPr="00F21B81" w:rsidRDefault="004F5A3A" w:rsidP="004F5A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2F4AE6" w14:textId="77777777" w:rsidR="004F5A3A" w:rsidRPr="00F21B81" w:rsidRDefault="004F5A3A" w:rsidP="004F5A3A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B81">
        <w:rPr>
          <w:rFonts w:ascii="Times New Roman" w:hAnsi="Times New Roman" w:cs="Times New Roman"/>
          <w:b/>
          <w:sz w:val="24"/>
          <w:szCs w:val="24"/>
        </w:rPr>
        <w:t xml:space="preserve">Zhodnocení korupčních rizik </w:t>
      </w:r>
    </w:p>
    <w:p w14:paraId="6359502A" w14:textId="77777777" w:rsidR="004F5A3A" w:rsidRPr="00F21B81" w:rsidRDefault="004F5A3A" w:rsidP="004F5A3A">
      <w:pPr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 xml:space="preserve">Navrhovaný zákon není spojen s žádnými korupčními riziky. </w:t>
      </w:r>
    </w:p>
    <w:p w14:paraId="746549B3" w14:textId="77777777" w:rsidR="004F5A3A" w:rsidRPr="00F21B81" w:rsidRDefault="004F5A3A" w:rsidP="004F5A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C94E30" w14:textId="77777777" w:rsidR="004F5A3A" w:rsidRPr="00F21B81" w:rsidRDefault="004F5A3A" w:rsidP="004F5A3A">
      <w:pPr>
        <w:pStyle w:val="Odstavecseseznamem"/>
        <w:numPr>
          <w:ilvl w:val="0"/>
          <w:numId w:val="4"/>
        </w:numPr>
        <w:spacing w:after="3" w:line="262" w:lineRule="auto"/>
        <w:ind w:right="209"/>
        <w:jc w:val="both"/>
        <w:rPr>
          <w:b/>
          <w:szCs w:val="24"/>
        </w:rPr>
      </w:pPr>
      <w:r w:rsidRPr="00F21B81">
        <w:rPr>
          <w:b/>
          <w:szCs w:val="24"/>
        </w:rPr>
        <w:t>Zhodnocení dopadů na bezpečnost nebo ochranu státu a dopady na životní prostředí</w:t>
      </w:r>
    </w:p>
    <w:p w14:paraId="01C97284" w14:textId="77777777" w:rsidR="004F5A3A" w:rsidRPr="00F21B81" w:rsidRDefault="004F5A3A" w:rsidP="004F5A3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sz w:val="24"/>
          <w:szCs w:val="24"/>
        </w:rPr>
        <w:t>Navrhovaný zákon nemá vliv na bezpečnost nebo obranu státu ani na životní prostředí.</w:t>
      </w:r>
    </w:p>
    <w:p w14:paraId="283AD4CC" w14:textId="77777777" w:rsidR="004F5A3A" w:rsidRPr="00F21B81" w:rsidRDefault="004F5A3A" w:rsidP="004F5A3A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025B58" w14:textId="77777777" w:rsidR="004F5A3A" w:rsidRPr="00A2252A" w:rsidRDefault="004F5A3A" w:rsidP="004F5A3A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B81">
        <w:rPr>
          <w:rFonts w:ascii="Times New Roman" w:hAnsi="Times New Roman" w:cs="Times New Roman"/>
          <w:b/>
          <w:sz w:val="24"/>
          <w:szCs w:val="24"/>
        </w:rPr>
        <w:t>Způsob projednání návrhu zákona</w:t>
      </w:r>
    </w:p>
    <w:p w14:paraId="19772985" w14:textId="21EF597F" w:rsidR="004F5A3A" w:rsidRPr="00F21B81" w:rsidRDefault="00F57939" w:rsidP="004F5A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Navrhuje se </w:t>
      </w:r>
      <w:r w:rsidR="004F5A3A" w:rsidRPr="00F21B81">
        <w:rPr>
          <w:rFonts w:ascii="Times New Roman" w:hAnsi="Times New Roman" w:cs="Times New Roman"/>
          <w:sz w:val="24"/>
          <w:szCs w:val="24"/>
        </w:rPr>
        <w:t>Sněmovně, aby s návrhem zákona</w:t>
      </w:r>
      <w:r w:rsidR="00BA3371">
        <w:rPr>
          <w:rFonts w:ascii="Times New Roman" w:hAnsi="Times New Roman" w:cs="Times New Roman"/>
          <w:sz w:val="24"/>
          <w:szCs w:val="24"/>
        </w:rPr>
        <w:t>,</w:t>
      </w:r>
      <w:r w:rsidR="004F5A3A" w:rsidRPr="00F21B81">
        <w:rPr>
          <w:rFonts w:ascii="Times New Roman" w:hAnsi="Times New Roman" w:cs="Times New Roman"/>
          <w:sz w:val="24"/>
          <w:szCs w:val="24"/>
        </w:rPr>
        <w:t xml:space="preserve"> </w:t>
      </w:r>
      <w:r w:rsidR="00BA3371" w:rsidRPr="00BA3371">
        <w:rPr>
          <w:rFonts w:ascii="Times New Roman" w:hAnsi="Times New Roman" w:cs="Times New Roman"/>
          <w:sz w:val="24"/>
          <w:szCs w:val="24"/>
        </w:rPr>
        <w:t xml:space="preserve">kterým se mění zákon č. 39/2020 Sb., </w:t>
      </w:r>
      <w:r w:rsidR="007661E3">
        <w:rPr>
          <w:rFonts w:ascii="Times New Roman" w:hAnsi="Times New Roman" w:cs="Times New Roman"/>
          <w:sz w:val="24"/>
          <w:szCs w:val="24"/>
        </w:rPr>
        <w:br/>
      </w:r>
      <w:r w:rsidR="00BA3371" w:rsidRPr="00BA3371">
        <w:rPr>
          <w:rFonts w:ascii="Times New Roman" w:hAnsi="Times New Roman" w:cs="Times New Roman"/>
          <w:sz w:val="24"/>
          <w:szCs w:val="24"/>
        </w:rPr>
        <w:t>o realitním zprostředkování a o změně souvisejících zákonů, ve znění zákona č. 190/2020 Sb. a zákona č. 527/2020 Sb., (zákon o realitním zprostředkování)</w:t>
      </w:r>
      <w:r w:rsidR="00BA3371">
        <w:rPr>
          <w:rFonts w:ascii="Times New Roman" w:hAnsi="Times New Roman" w:cs="Times New Roman"/>
          <w:sz w:val="24"/>
          <w:szCs w:val="24"/>
        </w:rPr>
        <w:t xml:space="preserve">, </w:t>
      </w:r>
      <w:r w:rsidR="004F5A3A" w:rsidRPr="00F21B81">
        <w:rPr>
          <w:rFonts w:ascii="Times New Roman" w:hAnsi="Times New Roman" w:cs="Times New Roman"/>
          <w:sz w:val="24"/>
          <w:szCs w:val="24"/>
        </w:rPr>
        <w:t xml:space="preserve">vyslovila souhlas již v prvém čtení podle § 90 odst. 2 zákona č. 90/1995 Sb., o jednacím řádu Poslanecké sněmovny, a to s ohledem na </w:t>
      </w:r>
      <w:r>
        <w:rPr>
          <w:rFonts w:ascii="Times New Roman" w:hAnsi="Times New Roman" w:cs="Times New Roman"/>
          <w:sz w:val="24"/>
          <w:szCs w:val="24"/>
        </w:rPr>
        <w:t>blížící se termín prokázání kvalifikace zkouškou, tj. 3. března 2021, které není možné některými osobami z důvodu pokračující pandemie COVID-19 naplnit.</w:t>
      </w:r>
    </w:p>
    <w:p w14:paraId="0B80922F" w14:textId="77777777" w:rsidR="004F5A3A" w:rsidRPr="00F21B81" w:rsidRDefault="004F5A3A" w:rsidP="004F5A3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74D7C2" w14:textId="76491495" w:rsidR="004F5A3A" w:rsidRPr="002F7F38" w:rsidRDefault="004F5A3A" w:rsidP="004F5A3A">
      <w:pPr>
        <w:pStyle w:val="Odstavecseseznamem"/>
        <w:numPr>
          <w:ilvl w:val="0"/>
          <w:numId w:val="4"/>
        </w:numPr>
        <w:spacing w:after="3" w:line="262" w:lineRule="auto"/>
        <w:ind w:right="209"/>
        <w:jc w:val="both"/>
        <w:rPr>
          <w:b/>
          <w:bCs/>
          <w:color w:val="00000A"/>
          <w:szCs w:val="24"/>
        </w:rPr>
      </w:pPr>
      <w:r w:rsidRPr="002F7F38">
        <w:rPr>
          <w:b/>
          <w:bCs/>
          <w:color w:val="00000A"/>
          <w:szCs w:val="24"/>
        </w:rPr>
        <w:lastRenderedPageBreak/>
        <w:t xml:space="preserve">Soulad navrhované právní úpravy s ústavním pořádkem České republiky </w:t>
      </w:r>
      <w:r w:rsidR="007661E3">
        <w:rPr>
          <w:b/>
          <w:bCs/>
          <w:color w:val="00000A"/>
          <w:szCs w:val="24"/>
        </w:rPr>
        <w:br/>
      </w:r>
      <w:r w:rsidRPr="002F7F38">
        <w:rPr>
          <w:b/>
          <w:bCs/>
          <w:color w:val="00000A"/>
          <w:szCs w:val="24"/>
        </w:rPr>
        <w:t>a s mezinárodními smlouvami, jimiž je Česká republika vázána</w:t>
      </w:r>
    </w:p>
    <w:p w14:paraId="438620A4" w14:textId="77777777" w:rsidR="004F5A3A" w:rsidRPr="00F21B81" w:rsidRDefault="004F5A3A" w:rsidP="004F5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B81">
        <w:rPr>
          <w:rFonts w:ascii="Times New Roman" w:hAnsi="Times New Roman" w:cs="Times New Roman"/>
          <w:color w:val="00000A"/>
          <w:sz w:val="24"/>
          <w:szCs w:val="24"/>
        </w:rPr>
        <w:t>Návrh novely zákona odpovídá ústavnímu pořádku a neodporuje ani mezinárodním smlouvám, kterými je Česká republika vázána podle článku 10 Ústavy ČR.</w:t>
      </w:r>
    </w:p>
    <w:p w14:paraId="33E37FEE" w14:textId="77777777" w:rsidR="008111D3" w:rsidRDefault="008111D3" w:rsidP="006E37F9">
      <w:pPr>
        <w:keepNext/>
        <w:jc w:val="both"/>
        <w:rPr>
          <w:rFonts w:ascii="Times New Roman,Bold2" w:hAnsi="Times New Roman,Bold2" w:cs="Times New Roman,Bold2"/>
          <w:b/>
          <w:bCs/>
          <w:sz w:val="24"/>
          <w:szCs w:val="24"/>
        </w:rPr>
      </w:pPr>
    </w:p>
    <w:p w14:paraId="3595B5B9" w14:textId="6A114727" w:rsidR="008111D3" w:rsidRDefault="008111D3" w:rsidP="006E37F9">
      <w:pPr>
        <w:keepNext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,Bold2" w:hAnsi="Times New Roman,Bold2" w:cs="Times New Roman,Bold2"/>
          <w:b/>
          <w:bCs/>
          <w:sz w:val="24"/>
          <w:szCs w:val="24"/>
        </w:rPr>
        <w:t>II. ZVLÁŠTNÍ ČÁST</w:t>
      </w:r>
    </w:p>
    <w:p w14:paraId="2FFD9A58" w14:textId="77777777" w:rsidR="006E37F9" w:rsidRPr="00414FAB" w:rsidRDefault="006E37F9" w:rsidP="006E37F9">
      <w:pPr>
        <w:keepNext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14FAB">
        <w:rPr>
          <w:rFonts w:ascii="Times New Roman" w:hAnsi="Times New Roman"/>
          <w:b/>
          <w:sz w:val="24"/>
          <w:szCs w:val="24"/>
          <w:u w:val="single"/>
        </w:rPr>
        <w:t>K čl. I</w:t>
      </w:r>
    </w:p>
    <w:p w14:paraId="2F16ED33" w14:textId="0E271D17" w:rsidR="006E37F9" w:rsidRPr="00414FAB" w:rsidRDefault="006E37F9" w:rsidP="006E37F9">
      <w:pPr>
        <w:shd w:val="clear" w:color="auto" w:fill="FFFFFF"/>
        <w:spacing w:before="120" w:after="0" w:line="240" w:lineRule="auto"/>
        <w:ind w:right="11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414F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 důvodů </w:t>
      </w:r>
      <w:r w:rsidRPr="00414FAB">
        <w:rPr>
          <w:rFonts w:ascii="Times New Roman" w:eastAsia="Times New Roman" w:hAnsi="Times New Roman"/>
          <w:sz w:val="24"/>
          <w:szCs w:val="24"/>
          <w:lang w:eastAsia="cs-CZ"/>
        </w:rPr>
        <w:t xml:space="preserve">výrazného ztížení možnosti volného pohybu </w:t>
      </w:r>
      <w:r w:rsidR="00CA46B5">
        <w:rPr>
          <w:rFonts w:ascii="Times New Roman" w:eastAsia="Times New Roman" w:hAnsi="Times New Roman"/>
          <w:sz w:val="24"/>
          <w:szCs w:val="24"/>
          <w:lang w:eastAsia="cs-CZ"/>
        </w:rPr>
        <w:t xml:space="preserve">osob </w:t>
      </w:r>
      <w:r w:rsidRPr="00414FAB">
        <w:rPr>
          <w:rFonts w:ascii="Times New Roman" w:eastAsia="Times New Roman" w:hAnsi="Times New Roman"/>
          <w:sz w:val="24"/>
          <w:szCs w:val="24"/>
          <w:lang w:eastAsia="cs-CZ"/>
        </w:rPr>
        <w:t xml:space="preserve">v souvislosti s mimořádnými a krizovými opatřeními </w:t>
      </w:r>
      <w:r w:rsidRPr="00414F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 </w:t>
      </w:r>
      <w:r w:rsidRPr="00414FAB">
        <w:rPr>
          <w:rFonts w:ascii="Times New Roman" w:eastAsia="Times New Roman" w:hAnsi="Times New Roman"/>
          <w:sz w:val="24"/>
          <w:szCs w:val="24"/>
          <w:lang w:eastAsia="cs-CZ"/>
        </w:rPr>
        <w:t xml:space="preserve">podnikatelům poskytujícím realitní zprostředkování podle </w:t>
      </w:r>
      <w:r w:rsidR="00CA46B5">
        <w:rPr>
          <w:rFonts w:ascii="Times New Roman" w:eastAsia="Times New Roman" w:hAnsi="Times New Roman"/>
          <w:sz w:val="24"/>
          <w:szCs w:val="24"/>
          <w:lang w:eastAsia="cs-CZ"/>
        </w:rPr>
        <w:t>zákona</w:t>
      </w:r>
      <w:r w:rsidRPr="00414FAB">
        <w:rPr>
          <w:rFonts w:ascii="Times New Roman" w:eastAsia="Times New Roman" w:hAnsi="Times New Roman"/>
          <w:sz w:val="24"/>
          <w:szCs w:val="24"/>
          <w:lang w:eastAsia="cs-CZ"/>
        </w:rPr>
        <w:t>, kteří jej přede dnem účinnosti tohoto zákona poskytovali v rámci živnosti ohlašovací volné „Výroba, obchod a služby neuvedené v přílohách 1 až 3 živnostenského zákona“ a kteří hodlají v poskytování realitního zprostředkování pokračovat, výrazně ztížena možnost splnit zákonnou povinnost ohlásit živnostenskému úřadu vázanou živnost „Realitní zprostředkování“ a doložit doklady prokazující splnění podmínky odborné způsobilosti pro provozování této vázané živnosti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  <w:r w:rsidRPr="00414FAB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14:paraId="1D967F18" w14:textId="79220AF5" w:rsidR="006E37F9" w:rsidRDefault="006E37F9" w:rsidP="006E37F9">
      <w:pPr>
        <w:shd w:val="clear" w:color="auto" w:fill="FFFFFF"/>
        <w:spacing w:before="120" w:after="0" w:line="240" w:lineRule="auto"/>
        <w:ind w:right="11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414FAB">
        <w:rPr>
          <w:rFonts w:ascii="Times New Roman" w:eastAsia="Times New Roman" w:hAnsi="Times New Roman"/>
          <w:sz w:val="24"/>
          <w:szCs w:val="24"/>
          <w:lang w:eastAsia="cs-CZ"/>
        </w:rPr>
        <w:t xml:space="preserve">To se týká zejména realitních zprostředkovatelů, kterým je nyní výrazně ztížena možnost doplnit si (resp. dokončit) požadované vzdělání, absolvovat mezinárodně uznávaný kurz dle § 60a zákona o vysokých školách nebo získat osvědčení o dosažení příslušné profesní kvalifikace podle zákona o uznávání výsledků dalšího vzdělávání. Bez prokázání splnění podmínek odborné způsobilosti do </w:t>
      </w:r>
      <w:r w:rsidR="00C8796F">
        <w:rPr>
          <w:rFonts w:ascii="Times New Roman" w:eastAsia="Times New Roman" w:hAnsi="Times New Roman"/>
          <w:sz w:val="24"/>
          <w:szCs w:val="24"/>
          <w:lang w:eastAsia="cs-CZ"/>
        </w:rPr>
        <w:t>12</w:t>
      </w:r>
      <w:r w:rsidRPr="00414FAB">
        <w:rPr>
          <w:rFonts w:ascii="Times New Roman" w:eastAsia="Times New Roman" w:hAnsi="Times New Roman"/>
          <w:sz w:val="24"/>
          <w:szCs w:val="24"/>
          <w:lang w:eastAsia="cs-CZ"/>
        </w:rPr>
        <w:t xml:space="preserve"> měsíců od nabytí účinnosti </w:t>
      </w:r>
      <w:r w:rsidR="00CD2CCB">
        <w:rPr>
          <w:rFonts w:ascii="Times New Roman" w:eastAsia="Times New Roman" w:hAnsi="Times New Roman"/>
          <w:sz w:val="24"/>
          <w:szCs w:val="24"/>
          <w:lang w:eastAsia="cs-CZ"/>
        </w:rPr>
        <w:t>zákona</w:t>
      </w:r>
      <w:r w:rsidRPr="00414FAB">
        <w:rPr>
          <w:rFonts w:ascii="Times New Roman" w:eastAsia="Times New Roman" w:hAnsi="Times New Roman"/>
          <w:sz w:val="24"/>
          <w:szCs w:val="24"/>
          <w:lang w:eastAsia="cs-CZ"/>
        </w:rPr>
        <w:t xml:space="preserve"> zaniká </w:t>
      </w:r>
      <w:r w:rsidR="00C8796F">
        <w:rPr>
          <w:rFonts w:ascii="Times New Roman" w:eastAsia="Times New Roman" w:hAnsi="Times New Roman"/>
          <w:sz w:val="24"/>
          <w:szCs w:val="24"/>
          <w:lang w:eastAsia="cs-CZ"/>
        </w:rPr>
        <w:t>podle s</w:t>
      </w:r>
      <w:r w:rsidR="00CD2CCB">
        <w:rPr>
          <w:rFonts w:ascii="Times New Roman" w:eastAsia="Times New Roman" w:hAnsi="Times New Roman"/>
          <w:sz w:val="24"/>
          <w:szCs w:val="24"/>
          <w:lang w:eastAsia="cs-CZ"/>
        </w:rPr>
        <w:t xml:space="preserve">távající právní úpravy jejich </w:t>
      </w:r>
      <w:r w:rsidRPr="00414FAB">
        <w:rPr>
          <w:rFonts w:ascii="Times New Roman" w:eastAsia="Times New Roman" w:hAnsi="Times New Roman"/>
          <w:sz w:val="24"/>
          <w:szCs w:val="24"/>
          <w:lang w:eastAsia="cs-CZ"/>
        </w:rPr>
        <w:t xml:space="preserve">oprávnění k poskytování realitního zprostředkování v rámci výše uvedené živnosti ohlašovací volné. </w:t>
      </w:r>
    </w:p>
    <w:p w14:paraId="31966CB9" w14:textId="2A0B4D38" w:rsidR="00C8796F" w:rsidRPr="00633465" w:rsidRDefault="00C8796F" w:rsidP="006E37F9">
      <w:pPr>
        <w:shd w:val="clear" w:color="auto" w:fill="FFFFFF"/>
        <w:spacing w:before="120" w:after="0" w:line="240" w:lineRule="auto"/>
        <w:ind w:right="113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Návrh</w:t>
      </w:r>
      <w:r w:rsidR="00CD2CCB">
        <w:rPr>
          <w:rFonts w:ascii="Times New Roman" w:eastAsia="Times New Roman" w:hAnsi="Times New Roman"/>
          <w:sz w:val="24"/>
          <w:szCs w:val="24"/>
          <w:lang w:eastAsia="cs-CZ"/>
        </w:rPr>
        <w:t xml:space="preserve"> podnikatelů, kteří hodlají pokračovat v realitním zprostředkování,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posunuje </w:t>
      </w:r>
      <w:r w:rsidR="00CD2CCB">
        <w:rPr>
          <w:rFonts w:ascii="Times New Roman" w:eastAsia="Times New Roman" w:hAnsi="Times New Roman"/>
          <w:sz w:val="24"/>
          <w:szCs w:val="24"/>
          <w:lang w:eastAsia="cs-CZ"/>
        </w:rPr>
        <w:t xml:space="preserve">povinnost ohlášení vázané živnosti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až do 31. prosince 2021.</w:t>
      </w:r>
    </w:p>
    <w:p w14:paraId="09C23E40" w14:textId="77777777" w:rsidR="00C07C92" w:rsidRDefault="00C07C92" w:rsidP="006E37F9">
      <w:pPr>
        <w:shd w:val="clear" w:color="auto" w:fill="FFFFFF"/>
        <w:spacing w:before="120" w:after="0" w:line="240" w:lineRule="auto"/>
        <w:ind w:right="113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14:paraId="72D5C71A" w14:textId="6EE2B18C" w:rsidR="00633465" w:rsidRPr="00633465" w:rsidRDefault="00633465" w:rsidP="006E37F9">
      <w:pPr>
        <w:shd w:val="clear" w:color="auto" w:fill="FFFFFF"/>
        <w:spacing w:before="120" w:after="0" w:line="240" w:lineRule="auto"/>
        <w:ind w:right="11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633465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K čl. II </w:t>
      </w:r>
    </w:p>
    <w:p w14:paraId="0E441EBE" w14:textId="4431883D" w:rsidR="00633465" w:rsidRPr="00633465" w:rsidRDefault="00D24AB3" w:rsidP="006E37F9">
      <w:pPr>
        <w:shd w:val="clear" w:color="auto" w:fill="FFFFFF"/>
        <w:spacing w:before="120" w:after="0" w:line="240" w:lineRule="auto"/>
        <w:ind w:right="11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Prodloužení lhůty pro s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plnění </w:t>
      </w:r>
      <w:r w:rsidR="00CD2CCB">
        <w:rPr>
          <w:rFonts w:ascii="Times New Roman" w:eastAsia="Times New Roman" w:hAnsi="Times New Roman"/>
          <w:sz w:val="24"/>
          <w:szCs w:val="24"/>
          <w:lang w:eastAsia="cs-CZ"/>
        </w:rPr>
        <w:t>p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ovinnosti odbornosti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je navrhováno shodně i pro 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zcela nově </w:t>
      </w:r>
      <w:r w:rsidR="00633465" w:rsidRPr="00633465">
        <w:rPr>
          <w:rFonts w:ascii="Times New Roman" w:eastAsia="Times New Roman" w:hAnsi="Times New Roman"/>
          <w:sz w:val="24"/>
          <w:szCs w:val="24"/>
          <w:lang w:eastAsia="cs-CZ"/>
        </w:rPr>
        <w:t>začínající podnikatel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e</w:t>
      </w:r>
      <w:r w:rsidR="00633465" w:rsidRPr="00633465">
        <w:rPr>
          <w:rFonts w:ascii="Times New Roman" w:eastAsia="Times New Roman" w:hAnsi="Times New Roman"/>
          <w:sz w:val="24"/>
          <w:szCs w:val="24"/>
          <w:lang w:eastAsia="cs-CZ"/>
        </w:rPr>
        <w:t>,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 pokud j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sou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 fyzickou osobou,</w:t>
      </w:r>
      <w:r w:rsidR="00633465" w:rsidRP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 avšak je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jich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 možnosti podnikání </w:t>
      </w:r>
      <w:r w:rsidR="00C8796F">
        <w:rPr>
          <w:rFonts w:ascii="Times New Roman" w:eastAsia="Times New Roman" w:hAnsi="Times New Roman"/>
          <w:sz w:val="24"/>
          <w:szCs w:val="24"/>
          <w:lang w:eastAsia="cs-CZ"/>
        </w:rPr>
        <w:t>budou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 omezeny o možnost přijímat úschovy finančních prostředků na realizaci budoucího realitního obchodu, a to i když o to klient požádá.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Kromě toho 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se musí takový podnikatel smluvně podřídit obchodním zvyklostem či systému práce v závislosti na subjektu, se kterým je obchodně smluvně vázán, kterému je podřízen. Míra této vazby je dána volně, a je definována obdobně, jako tomu je již v § 7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zákona 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>v</w:t>
      </w:r>
      <w:r w:rsidR="00C07C92">
        <w:rPr>
          <w:rFonts w:ascii="Times New Roman" w:eastAsia="Times New Roman" w:hAnsi="Times New Roman"/>
          <w:sz w:val="24"/>
          <w:szCs w:val="24"/>
          <w:lang w:eastAsia="cs-CZ"/>
        </w:rPr>
        <w:t xml:space="preserve"> souvislosti s 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>různý</w:t>
      </w:r>
      <w:r w:rsidR="00C07C92">
        <w:rPr>
          <w:rFonts w:ascii="Times New Roman" w:eastAsia="Times New Roman" w:hAnsi="Times New Roman"/>
          <w:sz w:val="24"/>
          <w:szCs w:val="24"/>
          <w:lang w:eastAsia="cs-CZ"/>
        </w:rPr>
        <w:t>mi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 limit</w:t>
      </w:r>
      <w:r w:rsidR="00C07C92">
        <w:rPr>
          <w:rFonts w:ascii="Times New Roman" w:eastAsia="Times New Roman" w:hAnsi="Times New Roman"/>
          <w:sz w:val="24"/>
          <w:szCs w:val="24"/>
          <w:lang w:eastAsia="cs-CZ"/>
        </w:rPr>
        <w:t>y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 pojistné</w:t>
      </w:r>
      <w:r w:rsidR="00655556">
        <w:rPr>
          <w:rFonts w:ascii="Times New Roman" w:eastAsia="Times New Roman" w:hAnsi="Times New Roman"/>
          <w:sz w:val="24"/>
          <w:szCs w:val="24"/>
          <w:lang w:eastAsia="cs-CZ"/>
        </w:rPr>
        <w:t>ho plnění</w:t>
      </w:r>
      <w:r w:rsid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.     </w:t>
      </w:r>
      <w:r w:rsidR="00633465" w:rsidRPr="0063346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14:paraId="665C20E2" w14:textId="77777777" w:rsidR="006E37F9" w:rsidRPr="00414FAB" w:rsidRDefault="006E37F9" w:rsidP="006E37F9">
      <w:pPr>
        <w:keepNext/>
        <w:spacing w:before="24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14FAB">
        <w:rPr>
          <w:rFonts w:ascii="Times New Roman" w:hAnsi="Times New Roman"/>
          <w:b/>
          <w:sz w:val="24"/>
          <w:szCs w:val="24"/>
          <w:u w:val="single"/>
        </w:rPr>
        <w:t>K čl. I</w:t>
      </w:r>
      <w:r w:rsidR="00633465">
        <w:rPr>
          <w:rFonts w:ascii="Times New Roman" w:hAnsi="Times New Roman"/>
          <w:b/>
          <w:sz w:val="24"/>
          <w:szCs w:val="24"/>
          <w:u w:val="single"/>
        </w:rPr>
        <w:t>I</w:t>
      </w:r>
      <w:r w:rsidRPr="00414FAB">
        <w:rPr>
          <w:rFonts w:ascii="Times New Roman" w:hAnsi="Times New Roman"/>
          <w:b/>
          <w:sz w:val="24"/>
          <w:szCs w:val="24"/>
          <w:u w:val="single"/>
        </w:rPr>
        <w:t>I</w:t>
      </w:r>
    </w:p>
    <w:p w14:paraId="77667157" w14:textId="4C8DC2B4" w:rsidR="006E37F9" w:rsidRDefault="006E37F9" w:rsidP="006E37F9">
      <w:pPr>
        <w:jc w:val="both"/>
        <w:rPr>
          <w:rFonts w:ascii="Times New Roman" w:hAnsi="Times New Roman"/>
          <w:sz w:val="24"/>
          <w:szCs w:val="24"/>
        </w:rPr>
      </w:pPr>
      <w:r w:rsidRPr="00414FAB">
        <w:rPr>
          <w:rFonts w:ascii="Times New Roman" w:hAnsi="Times New Roman"/>
          <w:sz w:val="24"/>
          <w:szCs w:val="24"/>
        </w:rPr>
        <w:t>Vzhledem k nezbytnosti a časové naléhavosti se navrhuje</w:t>
      </w:r>
      <w:r w:rsidR="00C07C92">
        <w:rPr>
          <w:rFonts w:ascii="Times New Roman" w:hAnsi="Times New Roman"/>
          <w:sz w:val="24"/>
          <w:szCs w:val="24"/>
        </w:rPr>
        <w:t xml:space="preserve">, </w:t>
      </w:r>
      <w:r w:rsidRPr="00414FAB">
        <w:rPr>
          <w:rFonts w:ascii="Times New Roman" w:hAnsi="Times New Roman"/>
          <w:sz w:val="24"/>
          <w:szCs w:val="24"/>
        </w:rPr>
        <w:t xml:space="preserve">účinnost zákona </w:t>
      </w:r>
      <w:r w:rsidR="00C07C92">
        <w:rPr>
          <w:rFonts w:ascii="Times New Roman" w:hAnsi="Times New Roman"/>
          <w:sz w:val="24"/>
          <w:szCs w:val="24"/>
        </w:rPr>
        <w:t xml:space="preserve">nastala </w:t>
      </w:r>
      <w:r w:rsidRPr="00414FAB">
        <w:rPr>
          <w:rFonts w:ascii="Times New Roman" w:hAnsi="Times New Roman"/>
          <w:sz w:val="24"/>
          <w:szCs w:val="24"/>
        </w:rPr>
        <w:t>dnem následujícím po dni jeho vyhlášení. Toto</w:t>
      </w:r>
      <w:r w:rsidR="00C07C92">
        <w:rPr>
          <w:rFonts w:ascii="Times New Roman" w:hAnsi="Times New Roman"/>
          <w:sz w:val="24"/>
          <w:szCs w:val="24"/>
        </w:rPr>
        <w:t xml:space="preserve"> </w:t>
      </w:r>
      <w:r w:rsidRPr="00414FAB">
        <w:rPr>
          <w:rFonts w:ascii="Times New Roman" w:hAnsi="Times New Roman"/>
          <w:sz w:val="24"/>
          <w:szCs w:val="24"/>
        </w:rPr>
        <w:t>řešení je v souladu s ustanovením § 3 odst. 4 zákona č. 309/1999 Sb., o Sbírce zákonů a o Sbírce mezinárodních smluv, ve znění pozdějších předpisů.</w:t>
      </w:r>
    </w:p>
    <w:p w14:paraId="3016FE62" w14:textId="4337ED1B" w:rsidR="006E37F9" w:rsidRDefault="006E37F9" w:rsidP="00EF0DF0">
      <w:pPr>
        <w:spacing w:before="240"/>
        <w:rPr>
          <w:rFonts w:ascii="Times New Roman" w:hAnsi="Times New Roman"/>
          <w:sz w:val="24"/>
          <w:szCs w:val="24"/>
        </w:rPr>
      </w:pPr>
      <w:r w:rsidRPr="0058745A">
        <w:rPr>
          <w:rFonts w:ascii="Times New Roman" w:hAnsi="Times New Roman"/>
          <w:sz w:val="24"/>
          <w:szCs w:val="24"/>
        </w:rPr>
        <w:t xml:space="preserve">V Praze dne </w:t>
      </w:r>
      <w:r w:rsidR="00EF0DF0">
        <w:rPr>
          <w:rFonts w:ascii="Times New Roman" w:hAnsi="Times New Roman"/>
          <w:sz w:val="24"/>
          <w:szCs w:val="24"/>
        </w:rPr>
        <w:t xml:space="preserve">13. 1. </w:t>
      </w:r>
      <w:r w:rsidRPr="0058745A">
        <w:rPr>
          <w:rFonts w:ascii="Times New Roman" w:hAnsi="Times New Roman"/>
          <w:sz w:val="24"/>
          <w:szCs w:val="24"/>
        </w:rPr>
        <w:t>202</w:t>
      </w:r>
      <w:r w:rsidR="00655556">
        <w:rPr>
          <w:rFonts w:ascii="Times New Roman" w:hAnsi="Times New Roman"/>
          <w:sz w:val="24"/>
          <w:szCs w:val="24"/>
        </w:rPr>
        <w:t>1</w:t>
      </w:r>
    </w:p>
    <w:p w14:paraId="7F93B661" w14:textId="30223914" w:rsidR="00EF0DF0" w:rsidRDefault="00EF0DF0" w:rsidP="00EF0DF0">
      <w:p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Předkladatelé:</w:t>
      </w:r>
    </w:p>
    <w:p w14:paraId="2BF489C3" w14:textId="3615B460" w:rsidR="00EF0DF0" w:rsidRDefault="00EF0DF0" w:rsidP="00EF0DF0">
      <w:p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Vojtěch Munzar v.</w:t>
      </w:r>
      <w:r w:rsidR="00FD2C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14:paraId="79B59253" w14:textId="12819DF6" w:rsidR="00750021" w:rsidRDefault="00750021" w:rsidP="00EF0DF0">
      <w:p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Patrik </w:t>
      </w:r>
      <w:proofErr w:type="spellStart"/>
      <w:r>
        <w:rPr>
          <w:rFonts w:ascii="Times New Roman" w:hAnsi="Times New Roman"/>
          <w:sz w:val="24"/>
          <w:szCs w:val="24"/>
        </w:rPr>
        <w:t>Nacher</w:t>
      </w:r>
      <w:proofErr w:type="spellEnd"/>
      <w:r>
        <w:rPr>
          <w:rFonts w:ascii="Times New Roman" w:hAnsi="Times New Roman"/>
          <w:sz w:val="24"/>
          <w:szCs w:val="24"/>
        </w:rPr>
        <w:t xml:space="preserve"> v. r.</w:t>
      </w:r>
    </w:p>
    <w:p w14:paraId="0506A149" w14:textId="2747469C" w:rsidR="00750021" w:rsidRDefault="00750021" w:rsidP="00EF0DF0">
      <w:p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 Třešňák v. r.</w:t>
      </w:r>
    </w:p>
    <w:p w14:paraId="47BF5266" w14:textId="77777777" w:rsidR="00750021" w:rsidRDefault="00750021" w:rsidP="00750021">
      <w:p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 Dolínek v r.</w:t>
      </w:r>
    </w:p>
    <w:p w14:paraId="2B4E7140" w14:textId="77777777" w:rsidR="00750021" w:rsidRDefault="00750021" w:rsidP="00750021">
      <w:p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Marek Výborný v. r.</w:t>
      </w:r>
    </w:p>
    <w:p w14:paraId="4E940819" w14:textId="7B5B6090" w:rsidR="00EF0DF0" w:rsidRDefault="00EF0DF0" w:rsidP="00EF0DF0">
      <w:p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Dominik </w:t>
      </w:r>
      <w:proofErr w:type="spellStart"/>
      <w:r>
        <w:rPr>
          <w:rFonts w:ascii="Times New Roman" w:hAnsi="Times New Roman"/>
          <w:sz w:val="24"/>
          <w:szCs w:val="24"/>
        </w:rPr>
        <w:t>Feri</w:t>
      </w:r>
      <w:proofErr w:type="spellEnd"/>
      <w:r>
        <w:rPr>
          <w:rFonts w:ascii="Times New Roman" w:hAnsi="Times New Roman"/>
          <w:sz w:val="24"/>
          <w:szCs w:val="24"/>
        </w:rPr>
        <w:t xml:space="preserve"> v.</w:t>
      </w:r>
      <w:r w:rsidR="00FD2C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r. </w:t>
      </w:r>
    </w:p>
    <w:p w14:paraId="7B947CFA" w14:textId="606A495B" w:rsidR="00750021" w:rsidRDefault="00750021" w:rsidP="00EF0DF0">
      <w:p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Věra Kovářová v. r.</w:t>
      </w:r>
    </w:p>
    <w:p w14:paraId="5C5C3905" w14:textId="688D2290" w:rsidR="00750021" w:rsidRDefault="00750021" w:rsidP="00EF0DF0">
      <w:p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Leo </w:t>
      </w:r>
      <w:proofErr w:type="spellStart"/>
      <w:r>
        <w:rPr>
          <w:rFonts w:ascii="Times New Roman" w:hAnsi="Times New Roman"/>
          <w:sz w:val="24"/>
          <w:szCs w:val="24"/>
        </w:rPr>
        <w:t>Luzar</w:t>
      </w:r>
      <w:proofErr w:type="spellEnd"/>
      <w:r>
        <w:rPr>
          <w:rFonts w:ascii="Times New Roman" w:hAnsi="Times New Roman"/>
          <w:sz w:val="24"/>
          <w:szCs w:val="24"/>
        </w:rPr>
        <w:t xml:space="preserve"> v. r.</w:t>
      </w:r>
    </w:p>
    <w:p w14:paraId="482048AE" w14:textId="19910698" w:rsidR="00C6212E" w:rsidRDefault="00C6212E" w:rsidP="009869A9">
      <w:pPr>
        <w:spacing w:before="240"/>
        <w:jc w:val="center"/>
        <w:rPr>
          <w:rFonts w:ascii="Times New Roman" w:hAnsi="Times New Roman"/>
          <w:sz w:val="24"/>
          <w:szCs w:val="24"/>
        </w:rPr>
      </w:pPr>
    </w:p>
    <w:p w14:paraId="6BB6A9D1" w14:textId="599DA465" w:rsidR="00C6212E" w:rsidRDefault="00C621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bookmarkStart w:id="0" w:name="_GoBack"/>
      <w:bookmarkEnd w:id="0"/>
    </w:p>
    <w:sectPr w:rsidR="00C621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7B69D" w14:textId="77777777" w:rsidR="008D49ED" w:rsidRDefault="008D49ED" w:rsidP="00EB6453">
      <w:pPr>
        <w:spacing w:after="0" w:line="240" w:lineRule="auto"/>
      </w:pPr>
      <w:r>
        <w:separator/>
      </w:r>
    </w:p>
  </w:endnote>
  <w:endnote w:type="continuationSeparator" w:id="0">
    <w:p w14:paraId="00CAFD7C" w14:textId="77777777" w:rsidR="008D49ED" w:rsidRDefault="008D49ED" w:rsidP="00EB6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16627" w14:textId="77777777" w:rsidR="00EB6453" w:rsidRDefault="00EB64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B2B03" w14:textId="77777777" w:rsidR="00EB6453" w:rsidRDefault="00EB64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5E402" w14:textId="77777777" w:rsidR="00EB6453" w:rsidRDefault="00EB64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39A92" w14:textId="77777777" w:rsidR="008D49ED" w:rsidRDefault="008D49ED" w:rsidP="00EB6453">
      <w:pPr>
        <w:spacing w:after="0" w:line="240" w:lineRule="auto"/>
      </w:pPr>
      <w:r>
        <w:separator/>
      </w:r>
    </w:p>
  </w:footnote>
  <w:footnote w:type="continuationSeparator" w:id="0">
    <w:p w14:paraId="47304DF2" w14:textId="77777777" w:rsidR="008D49ED" w:rsidRDefault="008D49ED" w:rsidP="00EB6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827D5" w14:textId="77777777" w:rsidR="00EB6453" w:rsidRDefault="00EB64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328CE" w14:textId="77777777" w:rsidR="00EB6453" w:rsidRDefault="00EB645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875AF" w14:textId="77777777" w:rsidR="00EB6453" w:rsidRDefault="00EB64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F7E"/>
    <w:multiLevelType w:val="hybridMultilevel"/>
    <w:tmpl w:val="62666644"/>
    <w:lvl w:ilvl="0" w:tplc="CEF043F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4622B8C"/>
    <w:multiLevelType w:val="hybridMultilevel"/>
    <w:tmpl w:val="20220ED4"/>
    <w:lvl w:ilvl="0" w:tplc="3A96F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43C86"/>
    <w:multiLevelType w:val="hybridMultilevel"/>
    <w:tmpl w:val="B6A0B3A2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35CCE"/>
    <w:multiLevelType w:val="hybridMultilevel"/>
    <w:tmpl w:val="0DF4C708"/>
    <w:lvl w:ilvl="0" w:tplc="3EFA69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47589C"/>
    <w:multiLevelType w:val="hybridMultilevel"/>
    <w:tmpl w:val="2D8A5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0B2"/>
    <w:rsid w:val="000F2078"/>
    <w:rsid w:val="0014197B"/>
    <w:rsid w:val="00145213"/>
    <w:rsid w:val="00267DFA"/>
    <w:rsid w:val="002C7467"/>
    <w:rsid w:val="0030417B"/>
    <w:rsid w:val="003260B2"/>
    <w:rsid w:val="003D68C4"/>
    <w:rsid w:val="00475454"/>
    <w:rsid w:val="004F5A3A"/>
    <w:rsid w:val="00516AFC"/>
    <w:rsid w:val="005446EA"/>
    <w:rsid w:val="0056597E"/>
    <w:rsid w:val="0059424F"/>
    <w:rsid w:val="005F1ED4"/>
    <w:rsid w:val="00633465"/>
    <w:rsid w:val="00655556"/>
    <w:rsid w:val="006D6973"/>
    <w:rsid w:val="006E37F9"/>
    <w:rsid w:val="00750021"/>
    <w:rsid w:val="007661E3"/>
    <w:rsid w:val="007A67AE"/>
    <w:rsid w:val="007C6015"/>
    <w:rsid w:val="008111D3"/>
    <w:rsid w:val="008844BC"/>
    <w:rsid w:val="008D49ED"/>
    <w:rsid w:val="008E38BE"/>
    <w:rsid w:val="00955396"/>
    <w:rsid w:val="009869A9"/>
    <w:rsid w:val="009A7562"/>
    <w:rsid w:val="00AA4787"/>
    <w:rsid w:val="00AB744D"/>
    <w:rsid w:val="00B00031"/>
    <w:rsid w:val="00B567D0"/>
    <w:rsid w:val="00B75042"/>
    <w:rsid w:val="00B81CC9"/>
    <w:rsid w:val="00BA3371"/>
    <w:rsid w:val="00C07C92"/>
    <w:rsid w:val="00C6212E"/>
    <w:rsid w:val="00C8796F"/>
    <w:rsid w:val="00CA46B5"/>
    <w:rsid w:val="00CD2CCB"/>
    <w:rsid w:val="00CF090E"/>
    <w:rsid w:val="00CF148B"/>
    <w:rsid w:val="00CF73B7"/>
    <w:rsid w:val="00D22350"/>
    <w:rsid w:val="00D24AB3"/>
    <w:rsid w:val="00D43F46"/>
    <w:rsid w:val="00DD1507"/>
    <w:rsid w:val="00E1490C"/>
    <w:rsid w:val="00EB0FC0"/>
    <w:rsid w:val="00EB6453"/>
    <w:rsid w:val="00EC7403"/>
    <w:rsid w:val="00EF0DF0"/>
    <w:rsid w:val="00F12410"/>
    <w:rsid w:val="00F57939"/>
    <w:rsid w:val="00F96B7A"/>
    <w:rsid w:val="00FD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81F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5396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paragraph" w:styleId="Normlnweb">
    <w:name w:val="Normal (Web)"/>
    <w:basedOn w:val="Normln"/>
    <w:uiPriority w:val="99"/>
    <w:semiHidden/>
    <w:unhideWhenUsed/>
    <w:rsid w:val="0032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basedOn w:val="Normln"/>
    <w:rsid w:val="0032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ln1">
    <w:name w:val="normln1"/>
    <w:basedOn w:val="Standardnpsmoodstavce"/>
    <w:rsid w:val="003260B2"/>
  </w:style>
  <w:style w:type="paragraph" w:customStyle="1" w:styleId="bezmezer0">
    <w:name w:val="bezmezer"/>
    <w:basedOn w:val="Normln"/>
    <w:rsid w:val="0032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mezer1">
    <w:name w:val="bezmezer1"/>
    <w:basedOn w:val="Standardnpsmoodstavce"/>
    <w:rsid w:val="003260B2"/>
  </w:style>
  <w:style w:type="paragraph" w:styleId="Textbubliny">
    <w:name w:val="Balloon Text"/>
    <w:basedOn w:val="Normln"/>
    <w:link w:val="TextbublinyChar"/>
    <w:uiPriority w:val="99"/>
    <w:semiHidden/>
    <w:unhideWhenUsed/>
    <w:rsid w:val="00F96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6B7A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E37F9"/>
    <w:pPr>
      <w:ind w:left="720"/>
      <w:contextualSpacing/>
    </w:pPr>
    <w:rPr>
      <w:rFonts w:eastAsia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7C60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601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6015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60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6015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7C6015"/>
    <w:pPr>
      <w:spacing w:after="0" w:line="240" w:lineRule="auto"/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EB6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6453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B6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645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7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1856</Words>
  <Characters>10953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2021-01-13T07:05:00Z</dcterms:created>
  <dcterms:modified xsi:type="dcterms:W3CDTF">2021-01-14T09:22:00Z</dcterms:modified>
</cp:coreProperties>
</file>