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7130" w:rsidRDefault="00C17130" w:rsidP="00FB0B50">
      <w:pPr>
        <w:pStyle w:val="western"/>
        <w:spacing w:before="0"/>
        <w:rPr>
          <w:sz w:val="28"/>
          <w:szCs w:val="28"/>
        </w:rPr>
      </w:pPr>
      <w:r w:rsidRPr="00761BA3">
        <w:rPr>
          <w:sz w:val="28"/>
          <w:szCs w:val="28"/>
        </w:rPr>
        <w:t>Zpráva o peticích</w:t>
      </w:r>
    </w:p>
    <w:p w:rsidR="00C17130" w:rsidRPr="00046098" w:rsidRDefault="00C17130" w:rsidP="00C17130">
      <w:pPr>
        <w:pStyle w:val="western"/>
        <w:spacing w:before="0"/>
        <w:rPr>
          <w:b w:val="0"/>
          <w:sz w:val="28"/>
          <w:szCs w:val="28"/>
        </w:rPr>
      </w:pPr>
      <w:r w:rsidRPr="00046098">
        <w:rPr>
          <w:b w:val="0"/>
          <w:sz w:val="28"/>
          <w:szCs w:val="28"/>
        </w:rPr>
        <w:t>přijatých Poslaneckou sněmovnou Parlamentu České republiky</w:t>
      </w:r>
    </w:p>
    <w:p w:rsidR="000A6A2C" w:rsidRPr="00F17593" w:rsidRDefault="00C17130" w:rsidP="000A6A2C">
      <w:pPr>
        <w:pStyle w:val="western"/>
        <w:spacing w:before="0"/>
        <w:rPr>
          <w:b w:val="0"/>
          <w:sz w:val="28"/>
          <w:szCs w:val="28"/>
        </w:rPr>
      </w:pPr>
      <w:r w:rsidRPr="003A0629">
        <w:rPr>
          <w:b w:val="0"/>
          <w:sz w:val="28"/>
          <w:szCs w:val="28"/>
        </w:rPr>
        <w:t xml:space="preserve">v období </w:t>
      </w:r>
      <w:r w:rsidR="003E26D7">
        <w:rPr>
          <w:b w:val="0"/>
          <w:sz w:val="28"/>
          <w:szCs w:val="28"/>
        </w:rPr>
        <w:t>od 1. 1. 2020 do 30</w:t>
      </w:r>
      <w:r w:rsidRPr="003A0629">
        <w:rPr>
          <w:b w:val="0"/>
          <w:sz w:val="28"/>
          <w:szCs w:val="28"/>
        </w:rPr>
        <w:t>.</w:t>
      </w:r>
      <w:r w:rsidR="003E26D7">
        <w:rPr>
          <w:b w:val="0"/>
          <w:sz w:val="28"/>
          <w:szCs w:val="28"/>
        </w:rPr>
        <w:t xml:space="preserve"> 6</w:t>
      </w:r>
      <w:r w:rsidRPr="003A0629">
        <w:rPr>
          <w:b w:val="0"/>
          <w:sz w:val="28"/>
          <w:szCs w:val="28"/>
        </w:rPr>
        <w:t>.</w:t>
      </w:r>
      <w:r w:rsidR="003E26D7">
        <w:rPr>
          <w:b w:val="0"/>
          <w:sz w:val="28"/>
          <w:szCs w:val="28"/>
        </w:rPr>
        <w:t xml:space="preserve"> 2020</w:t>
      </w:r>
    </w:p>
    <w:p w:rsidR="00C17130" w:rsidRPr="003A0629" w:rsidRDefault="00C17130" w:rsidP="00C17130">
      <w:pPr>
        <w:pStyle w:val="Normlnweb"/>
        <w:numPr>
          <w:ilvl w:val="0"/>
          <w:numId w:val="1"/>
        </w:numPr>
        <w:jc w:val="both"/>
        <w:rPr>
          <w:b/>
        </w:rPr>
      </w:pPr>
      <w:r w:rsidRPr="003A0629">
        <w:rPr>
          <w:b/>
        </w:rPr>
        <w:t>Počet</w:t>
      </w:r>
      <w:r>
        <w:rPr>
          <w:b/>
        </w:rPr>
        <w:t>,</w:t>
      </w:r>
      <w:r w:rsidRPr="003A0629">
        <w:rPr>
          <w:b/>
        </w:rPr>
        <w:t xml:space="preserve"> </w:t>
      </w:r>
      <w:r>
        <w:rPr>
          <w:b/>
        </w:rPr>
        <w:t xml:space="preserve">obsahové </w:t>
      </w:r>
      <w:r w:rsidRPr="003A0629">
        <w:rPr>
          <w:b/>
        </w:rPr>
        <w:t xml:space="preserve">zaměření </w:t>
      </w:r>
      <w:r>
        <w:rPr>
          <w:b/>
        </w:rPr>
        <w:t xml:space="preserve">a způsob </w:t>
      </w:r>
      <w:r w:rsidRPr="00091DB6">
        <w:rPr>
          <w:b/>
        </w:rPr>
        <w:t>vyřízení</w:t>
      </w:r>
      <w:r>
        <w:rPr>
          <w:b/>
        </w:rPr>
        <w:t xml:space="preserve"> </w:t>
      </w:r>
      <w:r w:rsidRPr="003A0629">
        <w:rPr>
          <w:b/>
        </w:rPr>
        <w:t>doručených petic</w:t>
      </w:r>
    </w:p>
    <w:p w:rsidR="00C17130" w:rsidRPr="007D173A" w:rsidRDefault="00C17130" w:rsidP="00C17130">
      <w:pPr>
        <w:pStyle w:val="Normlnweb"/>
        <w:jc w:val="both"/>
        <w:rPr>
          <w:i/>
        </w:rPr>
      </w:pPr>
      <w:r>
        <w:t xml:space="preserve">Poslanecké sněmovně Parlamentu České republiky (dále jen „Poslanecká sněmovna“) bylo v průběhu </w:t>
      </w:r>
      <w:r w:rsidR="003E26D7">
        <w:rPr>
          <w:b/>
        </w:rPr>
        <w:t>prvního pololetí roku 2020</w:t>
      </w:r>
      <w:r w:rsidR="00F31CE3">
        <w:t xml:space="preserve"> doručeno celkem </w:t>
      </w:r>
      <w:r w:rsidR="003E26D7">
        <w:rPr>
          <w:b/>
        </w:rPr>
        <w:t>13</w:t>
      </w:r>
      <w:r w:rsidR="00414583">
        <w:rPr>
          <w:b/>
        </w:rPr>
        <w:t xml:space="preserve"> </w:t>
      </w:r>
      <w:r w:rsidRPr="00761BA3">
        <w:rPr>
          <w:b/>
        </w:rPr>
        <w:t>petic</w:t>
      </w:r>
      <w:r>
        <w:t xml:space="preserve">, ve kterých podpořilo žádosti ve věcech veřejného </w:t>
      </w:r>
      <w:r w:rsidR="00C661C1">
        <w:t xml:space="preserve">nebo jiného společenského zájmu </w:t>
      </w:r>
      <w:r w:rsidR="004579A5">
        <w:rPr>
          <w:b/>
        </w:rPr>
        <w:t>61 850</w:t>
      </w:r>
      <w:r w:rsidR="001B197C" w:rsidRPr="001B197C">
        <w:rPr>
          <w:b/>
        </w:rPr>
        <w:t xml:space="preserve"> </w:t>
      </w:r>
      <w:r w:rsidRPr="001B197C">
        <w:rPr>
          <w:b/>
        </w:rPr>
        <w:t>petentů</w:t>
      </w:r>
      <w:r w:rsidRPr="0024325F">
        <w:rPr>
          <w:rFonts w:ascii="Rockwell Condensed" w:hAnsi="Rockwell Condensed"/>
        </w:rPr>
        <w:t>.</w:t>
      </w:r>
    </w:p>
    <w:p w:rsidR="00C17130" w:rsidRDefault="00C17130" w:rsidP="00C17130">
      <w:pPr>
        <w:jc w:val="both"/>
      </w:pPr>
    </w:p>
    <w:p w:rsidR="00C17130" w:rsidRDefault="00746A6E" w:rsidP="00C17130">
      <w:pPr>
        <w:jc w:val="both"/>
        <w:rPr>
          <w:b/>
        </w:rPr>
      </w:pPr>
      <w:r>
        <w:t>1. D</w:t>
      </w:r>
      <w:r w:rsidR="00C17130" w:rsidRPr="00E43F5E">
        <w:t>ne</w:t>
      </w:r>
      <w:r w:rsidR="00C67B51">
        <w:t xml:space="preserve"> </w:t>
      </w:r>
      <w:r w:rsidR="00164776">
        <w:t>31. 1. 2020</w:t>
      </w:r>
      <w:r w:rsidR="00C87241">
        <w:t xml:space="preserve"> </w:t>
      </w:r>
      <w:r w:rsidR="00C17130">
        <w:t xml:space="preserve">byla do Poslanecké sněmovny doručena </w:t>
      </w:r>
      <w:r w:rsidR="004E78FF">
        <w:rPr>
          <w:b/>
        </w:rPr>
        <w:t>„Petice v zájmu malých a středních podnikatelů a jejich zaměstnanců a všech čestných a zodpovědných občanů České republiky“ s jedním podpisem</w:t>
      </w:r>
      <w:r>
        <w:rPr>
          <w:b/>
        </w:rPr>
        <w:t xml:space="preserve">. </w:t>
      </w:r>
      <w:r w:rsidR="00472A59">
        <w:t>Jednalo se spíše o stížnost na postup a rozhodování pracovníků České obchodní inspekce. Není v kompetenci petičního výboru rozhodovat o tom, zda pracovníci ústředního inspektorátu a Inspektorátu Plzeňského a Karlovarského kraje České obchodní inspekce postupovali nestranně, spravedlivě a v přiměřených lhůtách.</w:t>
      </w:r>
      <w:r w:rsidR="00C87241">
        <w:t xml:space="preserve"> </w:t>
      </w:r>
      <w:r w:rsidR="00472A59">
        <w:rPr>
          <w:b/>
        </w:rPr>
        <w:t>Stížnost proto</w:t>
      </w:r>
      <w:r w:rsidR="004E78FF">
        <w:rPr>
          <w:b/>
        </w:rPr>
        <w:t xml:space="preserve"> byla po diskusi v petičním výboru postoupena k</w:t>
      </w:r>
      <w:r w:rsidR="00472A59">
        <w:rPr>
          <w:b/>
        </w:rPr>
        <w:t> šetření veřejnému ochránci práv, do jehož kompetence prošetření postupů zaměstnanců České obchodní inspekce náleží. Pisatel byl informován, že mu výsledek šetření veřejného ochránce práv bude zaslán.</w:t>
      </w:r>
    </w:p>
    <w:p w:rsidR="00C17130" w:rsidRDefault="00C17130" w:rsidP="00C17130">
      <w:pPr>
        <w:jc w:val="both"/>
      </w:pPr>
    </w:p>
    <w:p w:rsidR="008966E5" w:rsidRPr="008966E5" w:rsidRDefault="00C17130" w:rsidP="00C17130">
      <w:pPr>
        <w:jc w:val="both"/>
      </w:pPr>
      <w:r>
        <w:t>2.</w:t>
      </w:r>
      <w:r w:rsidR="002A7CC9">
        <w:t xml:space="preserve"> </w:t>
      </w:r>
      <w:r w:rsidR="00AF0AE8">
        <w:t>„</w:t>
      </w:r>
      <w:r w:rsidR="00716829">
        <w:rPr>
          <w:b/>
        </w:rPr>
        <w:t>Petice za osvobození seniorů od povinnosti placení televizního a rozhlasového poplatku (od dovršení věku 65 let)</w:t>
      </w:r>
      <w:r w:rsidR="00AF0AE8">
        <w:rPr>
          <w:b/>
        </w:rPr>
        <w:t>“</w:t>
      </w:r>
      <w:r w:rsidR="00716829">
        <w:rPr>
          <w:b/>
        </w:rPr>
        <w:t xml:space="preserve"> s 9 300</w:t>
      </w:r>
      <w:r w:rsidR="008966E5">
        <w:rPr>
          <w:b/>
        </w:rPr>
        <w:t xml:space="preserve"> </w:t>
      </w:r>
      <w:r w:rsidR="006C5E38">
        <w:rPr>
          <w:b/>
        </w:rPr>
        <w:t>podpisy</w:t>
      </w:r>
      <w:r w:rsidR="00223BA3">
        <w:t xml:space="preserve"> </w:t>
      </w:r>
      <w:r w:rsidR="008966E5">
        <w:t xml:space="preserve">byla </w:t>
      </w:r>
      <w:r w:rsidR="00223BA3">
        <w:t>p</w:t>
      </w:r>
      <w:r w:rsidR="00716829">
        <w:t>řijata 12. 2. 2020</w:t>
      </w:r>
      <w:r w:rsidR="00223BA3">
        <w:t xml:space="preserve">. </w:t>
      </w:r>
      <w:r w:rsidR="0031581B">
        <w:t>Zpravodaj této petice se</w:t>
      </w:r>
      <w:r w:rsidR="00716829">
        <w:t xml:space="preserve"> s petenty </w:t>
      </w:r>
      <w:r w:rsidR="0008721F">
        <w:t>spojil a o problematice diskutovali. P</w:t>
      </w:r>
      <w:r w:rsidR="0031581B">
        <w:t xml:space="preserve">oté jim zaslal </w:t>
      </w:r>
      <w:r w:rsidR="00716829">
        <w:t xml:space="preserve">poslanecký návrh novely zákona č. 348/2005 Sb., o rozhlasových a televizních poplatcích, který řeší komplexně osvobození seniorů, ale i dalších ohrožených skupin od uvedených poplatků. </w:t>
      </w:r>
      <w:r w:rsidR="00716829">
        <w:rPr>
          <w:b/>
        </w:rPr>
        <w:t xml:space="preserve">Zástupci petentů byli informováni, že tento </w:t>
      </w:r>
      <w:r w:rsidR="00716829" w:rsidRPr="00716829">
        <w:rPr>
          <w:b/>
        </w:rPr>
        <w:t>sněmovní tisk (č. 625)</w:t>
      </w:r>
      <w:r w:rsidR="00716829">
        <w:rPr>
          <w:b/>
        </w:rPr>
        <w:t xml:space="preserve"> byl Poslanecké sněmovně předložen, ale zatím nebyl</w:t>
      </w:r>
      <w:r w:rsidR="00716829" w:rsidRPr="00716829">
        <w:rPr>
          <w:b/>
        </w:rPr>
        <w:t xml:space="preserve"> projednán</w:t>
      </w:r>
      <w:r w:rsidR="00716829">
        <w:rPr>
          <w:b/>
        </w:rPr>
        <w:t>.</w:t>
      </w:r>
    </w:p>
    <w:p w:rsidR="00C17130" w:rsidRDefault="00C17130" w:rsidP="00C17130">
      <w:pPr>
        <w:jc w:val="both"/>
        <w:rPr>
          <w:b/>
        </w:rPr>
      </w:pPr>
    </w:p>
    <w:p w:rsidR="00532176" w:rsidRPr="00AF0AE8" w:rsidRDefault="00AF0AE8" w:rsidP="00C17130">
      <w:pPr>
        <w:jc w:val="both"/>
        <w:rPr>
          <w:b/>
        </w:rPr>
      </w:pPr>
      <w:r>
        <w:t>3. Dne 28. 2. 2020</w:t>
      </w:r>
      <w:r w:rsidR="00532176">
        <w:t xml:space="preserve"> převzal</w:t>
      </w:r>
      <w:r>
        <w:t>a</w:t>
      </w:r>
      <w:r w:rsidR="00532176">
        <w:t xml:space="preserve"> </w:t>
      </w:r>
      <w:r>
        <w:t xml:space="preserve">předsedkyně </w:t>
      </w:r>
      <w:r w:rsidR="00532176">
        <w:t>petiční</w:t>
      </w:r>
      <w:r>
        <w:t>ho</w:t>
      </w:r>
      <w:r w:rsidR="00532176">
        <w:t xml:space="preserve"> výbor</w:t>
      </w:r>
      <w:r>
        <w:t>u</w:t>
      </w:r>
      <w:r w:rsidR="00532176">
        <w:t xml:space="preserve"> </w:t>
      </w:r>
      <w:r>
        <w:rPr>
          <w:b/>
        </w:rPr>
        <w:t>„Petici za zpřísnění trestů za týrání zvířat</w:t>
      </w:r>
      <w:r w:rsidR="001E767A">
        <w:rPr>
          <w:b/>
        </w:rPr>
        <w:t>“</w:t>
      </w:r>
      <w:r>
        <w:rPr>
          <w:b/>
        </w:rPr>
        <w:t xml:space="preserve"> s 23 948 podpisy </w:t>
      </w:r>
      <w:r>
        <w:t xml:space="preserve">(+ 12 681 </w:t>
      </w:r>
      <w:r w:rsidR="0031581B">
        <w:t xml:space="preserve">podpisy </w:t>
      </w:r>
      <w:r>
        <w:t>elektro</w:t>
      </w:r>
      <w:r w:rsidR="0041537D">
        <w:t>nickými</w:t>
      </w:r>
      <w:r>
        <w:t xml:space="preserve">). </w:t>
      </w:r>
      <w:r w:rsidR="0041537D">
        <w:t xml:space="preserve">Tato petice </w:t>
      </w:r>
      <w:r>
        <w:t xml:space="preserve">vznikla v reakci na dlouhodobě se zhoršující a legislativně nevyřešenou situaci týkající se množíren a zvířat z nich odebíraných, stejně jako na krutost a brutalitu pachatelů týrání zvířat. </w:t>
      </w:r>
      <w:r>
        <w:rPr>
          <w:b/>
        </w:rPr>
        <w:t xml:space="preserve">Petentům bylo sděleno, že novely trestních předpisů, které tuto materii upravují, byly </w:t>
      </w:r>
      <w:r w:rsidR="0008721F">
        <w:rPr>
          <w:b/>
        </w:rPr>
        <w:t xml:space="preserve">v mezidobí </w:t>
      </w:r>
      <w:r>
        <w:rPr>
          <w:b/>
        </w:rPr>
        <w:t xml:space="preserve">schváleny. </w:t>
      </w:r>
      <w:r w:rsidR="0041537D">
        <w:rPr>
          <w:b/>
        </w:rPr>
        <w:t>Projednání novely zákona na ochranu zvířat proti týrání, která obsahuje také záka</w:t>
      </w:r>
      <w:r w:rsidR="00FA5321">
        <w:rPr>
          <w:b/>
        </w:rPr>
        <w:t xml:space="preserve">z klecových chovů (tisk č. 514), </w:t>
      </w:r>
      <w:r w:rsidR="0041537D">
        <w:rPr>
          <w:b/>
        </w:rPr>
        <w:t>bylo přerušeno ve 3. čtení na 49. schůzi Poslanecké sněmovny dne 19. 6. 2020.</w:t>
      </w:r>
    </w:p>
    <w:p w:rsidR="00532176" w:rsidRDefault="00532176" w:rsidP="00C17130">
      <w:pPr>
        <w:jc w:val="both"/>
        <w:rPr>
          <w:b/>
        </w:rPr>
      </w:pPr>
    </w:p>
    <w:p w:rsidR="00C17130" w:rsidRPr="00FB0B50" w:rsidRDefault="0031581B" w:rsidP="00C17130">
      <w:pPr>
        <w:jc w:val="both"/>
        <w:rPr>
          <w:b/>
        </w:rPr>
      </w:pPr>
      <w:r>
        <w:t>4. Dne 3. 3. 2020</w:t>
      </w:r>
      <w:r w:rsidR="007C7752">
        <w:t xml:space="preserve"> byla petičnímu výboru doručena </w:t>
      </w:r>
      <w:r>
        <w:rPr>
          <w:b/>
        </w:rPr>
        <w:t>„Petice za důstojný a bezpečný život</w:t>
      </w:r>
      <w:r w:rsidR="00FA0F80">
        <w:rPr>
          <w:b/>
        </w:rPr>
        <w:t>“</w:t>
      </w:r>
      <w:r w:rsidR="0008721F">
        <w:rPr>
          <w:b/>
        </w:rPr>
        <w:t xml:space="preserve"> požadující zvýšení minimálního starobního důchodu na 18 tisíc Kč,</w:t>
      </w:r>
      <w:r>
        <w:rPr>
          <w:b/>
        </w:rPr>
        <w:t xml:space="preserve"> kterou podepsalo 228</w:t>
      </w:r>
      <w:r w:rsidR="0008721F">
        <w:rPr>
          <w:b/>
        </w:rPr>
        <w:t xml:space="preserve"> petentů.</w:t>
      </w:r>
      <w:r w:rsidR="0008721F">
        <w:t xml:space="preserve"> Zpravo</w:t>
      </w:r>
      <w:r w:rsidR="00305E66">
        <w:t xml:space="preserve">dajka petentům písemně </w:t>
      </w:r>
      <w:r w:rsidR="0008721F">
        <w:t xml:space="preserve">vysvětlila, že problematika petice má právní a politickou rovinu. </w:t>
      </w:r>
      <w:r w:rsidR="00326AC4">
        <w:t xml:space="preserve">V právní rovině může rozhodnout jen Ústavní soud, zda je vznášený nárok Listinou práv a svobod garantován. </w:t>
      </w:r>
      <w:r w:rsidR="0008721F">
        <w:t xml:space="preserve">Výše starobního důchodu se stanoví pro každého pojištěnce individuálně v závislosti </w:t>
      </w:r>
      <w:r w:rsidR="00305E66">
        <w:t>na výši příjmů, kterých d</w:t>
      </w:r>
      <w:r w:rsidR="0008721F">
        <w:t>osahoval v rozhodném období</w:t>
      </w:r>
      <w:r w:rsidR="00305E66">
        <w:t>m,</w:t>
      </w:r>
      <w:r w:rsidR="0008721F">
        <w:t xml:space="preserve"> a na délce získané doby</w:t>
      </w:r>
      <w:r w:rsidR="00305E66">
        <w:t xml:space="preserve"> pojištění. V politické rovině je požadavek </w:t>
      </w:r>
      <w:r w:rsidR="00326AC4">
        <w:t>na zvýšení důchodů legitimní. J</w:t>
      </w:r>
      <w:r w:rsidR="00305E66">
        <w:t>e-li důchod natolik nízký, že nepostačuje pro financování základních životních potřeb, lze tuto situaci</w:t>
      </w:r>
      <w:r w:rsidR="00326AC4">
        <w:t xml:space="preserve"> v současné době</w:t>
      </w:r>
      <w:r w:rsidR="00305E66">
        <w:t xml:space="preserve"> řešit využitím tzv. nepojistných sociálních dávek, např. příspěvku na bydlení nebo příspěvku na živobytí. </w:t>
      </w:r>
      <w:r w:rsidR="00305E66" w:rsidRPr="00305E66">
        <w:rPr>
          <w:b/>
        </w:rPr>
        <w:t>Dlouhodobé řešení této problematiky připravuje Komise pro spravedlivé důchody při Ministerstvu práce a sociálních věcí, která zvažuje všechny možné varianty řešení.</w:t>
      </w:r>
      <w:r w:rsidR="00305E66" w:rsidRPr="00326AC4">
        <w:t xml:space="preserve"> </w:t>
      </w:r>
      <w:r w:rsidR="00326AC4" w:rsidRPr="00326AC4">
        <w:t>Petice je směřována k vládě, není tedy na Parlamentu jako celku a ani na petičním výboru tuto záležitost řešit.</w:t>
      </w:r>
    </w:p>
    <w:p w:rsidR="000A6A2C" w:rsidRPr="000A6A2C" w:rsidRDefault="00326AC4" w:rsidP="00C17130">
      <w:pPr>
        <w:jc w:val="both"/>
        <w:rPr>
          <w:b/>
        </w:rPr>
      </w:pPr>
      <w:r>
        <w:lastRenderedPageBreak/>
        <w:t xml:space="preserve">5. Dne 3. 4. 2020 byla </w:t>
      </w:r>
      <w:r w:rsidR="00D76FE2">
        <w:t>petiční</w:t>
      </w:r>
      <w:r>
        <w:t>mu</w:t>
      </w:r>
      <w:r w:rsidR="00D76FE2">
        <w:t xml:space="preserve"> výbor</w:t>
      </w:r>
      <w:r>
        <w:t>u doručena</w:t>
      </w:r>
      <w:r w:rsidR="00D76FE2">
        <w:t xml:space="preserve"> </w:t>
      </w:r>
      <w:r>
        <w:rPr>
          <w:b/>
        </w:rPr>
        <w:t>„Petice Svazu mysliveckých sdružení v Lesích ČR, z.s.“ se 166 podpisy</w:t>
      </w:r>
      <w:r w:rsidR="000A6A2C">
        <w:rPr>
          <w:b/>
        </w:rPr>
        <w:t xml:space="preserve">. </w:t>
      </w:r>
      <w:r w:rsidR="00D751E3">
        <w:t xml:space="preserve">Petice byla adresována předsedovi Poslanecké sněmovny, ministru zemědělství a generálnímu řediteli Lesů </w:t>
      </w:r>
      <w:r w:rsidR="006F7A28">
        <w:t>České republiky</w:t>
      </w:r>
      <w:r w:rsidR="00D751E3">
        <w:t>, s.p. V petici je poukazováno na nedodržování zákona o myslivosti</w:t>
      </w:r>
      <w:r w:rsidR="006F7A28">
        <w:t xml:space="preserve"> a nerespektování nálezu Ústavního soudu č. 49/2007 při výběrových řízeních na uzavření nájemních sml</w:t>
      </w:r>
      <w:r w:rsidR="00FA5321">
        <w:t>uv na pronájem honiteb ze strany</w:t>
      </w:r>
      <w:r w:rsidR="006F7A28">
        <w:t xml:space="preserve"> státního podniku Lesy České republiky. To má spočívat v rozhodující váze kritéria ceny ve výběrových řízeních, nevyvážených nabídkách nájemních smluv ve prospěch pronajímatele a ve výši nájemného v hrubém nepoměru k plnění. Ve stanovisku Ministerstva zemědělství byla uvedena nová informace, a to že již od roku 2019 upravilo Ministerstvo zemědělství váhu kritérií pro výběrová řízení na pronájem honiteb. Váha mysliveckého záměru byla navýšena z 15 % na      30 %. </w:t>
      </w:r>
      <w:r w:rsidR="006F7A28" w:rsidRPr="00E57112">
        <w:rPr>
          <w:b/>
        </w:rPr>
        <w:t xml:space="preserve">Zpravodajka </w:t>
      </w:r>
      <w:r w:rsidR="00E57112" w:rsidRPr="00E57112">
        <w:rPr>
          <w:b/>
        </w:rPr>
        <w:t>petenty s tímto stanoviskem písemně seznámila a ocenila časovou synergii s projednáváním nové právní úpravy</w:t>
      </w:r>
      <w:r w:rsidR="00E57112">
        <w:rPr>
          <w:b/>
        </w:rPr>
        <w:t xml:space="preserve"> na úseku</w:t>
      </w:r>
      <w:r w:rsidR="00E57112" w:rsidRPr="00E57112">
        <w:rPr>
          <w:b/>
        </w:rPr>
        <w:t xml:space="preserve"> myslivosti. Díky tomu bude možné argumenty uvedené v petici zohlednit v budoucí právní úpravě.</w:t>
      </w:r>
    </w:p>
    <w:p w:rsidR="00C17130" w:rsidRDefault="00C17130" w:rsidP="00C17130">
      <w:pPr>
        <w:jc w:val="both"/>
      </w:pPr>
    </w:p>
    <w:p w:rsidR="00D76FE2" w:rsidRPr="00726D14" w:rsidRDefault="00621EF6" w:rsidP="00D76FE2">
      <w:pPr>
        <w:jc w:val="both"/>
        <w:rPr>
          <w:b/>
        </w:rPr>
      </w:pPr>
      <w:r>
        <w:t>6. Dne 3</w:t>
      </w:r>
      <w:r w:rsidR="00F96E4E">
        <w:t>. 4. 2020 obdržel petiční výbor</w:t>
      </w:r>
      <w:r w:rsidR="00086284">
        <w:t xml:space="preserve"> </w:t>
      </w:r>
      <w:r w:rsidR="00726D14">
        <w:rPr>
          <w:b/>
        </w:rPr>
        <w:t>„Petici</w:t>
      </w:r>
      <w:r w:rsidR="00143CEC">
        <w:rPr>
          <w:b/>
        </w:rPr>
        <w:t xml:space="preserve"> za okamžitou rezignaci premiéra</w:t>
      </w:r>
      <w:r w:rsidR="00726D14">
        <w:rPr>
          <w:b/>
        </w:rPr>
        <w:t xml:space="preserve"> A. Babiše a ministra zdravotnictví A. Vojtěcha</w:t>
      </w:r>
      <w:r w:rsidR="00F96E4E">
        <w:rPr>
          <w:b/>
        </w:rPr>
        <w:t>“ s jedním podpisem</w:t>
      </w:r>
      <w:r w:rsidR="00726D14">
        <w:rPr>
          <w:b/>
        </w:rPr>
        <w:t xml:space="preserve"> </w:t>
      </w:r>
      <w:r w:rsidR="00726D14">
        <w:t>(+ 13 202 podpisy elektro-nickými).</w:t>
      </w:r>
      <w:r w:rsidR="00D76FE2">
        <w:rPr>
          <w:b/>
        </w:rPr>
        <w:t xml:space="preserve"> </w:t>
      </w:r>
      <w:r w:rsidR="00726D14">
        <w:t xml:space="preserve">Petice byla adresována petičnímu výboru Poslanecké sněmovny, premiérovi A. Babišovi a ministru zdravotnictví A. </w:t>
      </w:r>
      <w:r w:rsidR="008071FF">
        <w:t>Vojtěchovi. Obsahem petice byla výzva „k plné politické odpovědnosti za nezvládnutí situa</w:t>
      </w:r>
      <w:r w:rsidR="004C64C4">
        <w:t>ce kolem koronavirové krize a k</w:t>
      </w:r>
      <w:r w:rsidR="008071FF">
        <w:t xml:space="preserve"> odstoupení obou politiků</w:t>
      </w:r>
      <w:r w:rsidR="00811F0A">
        <w:t>“</w:t>
      </w:r>
      <w:r w:rsidR="008071FF">
        <w:t xml:space="preserve">. </w:t>
      </w:r>
      <w:r w:rsidR="00726D14">
        <w:t xml:space="preserve">Zpravodaj petičního výboru </w:t>
      </w:r>
      <w:r w:rsidR="004C64C4">
        <w:t>autorovi petice</w:t>
      </w:r>
      <w:r w:rsidR="008071FF">
        <w:t xml:space="preserve"> </w:t>
      </w:r>
      <w:r w:rsidR="00726D14">
        <w:t xml:space="preserve">odpověděl, </w:t>
      </w:r>
      <w:r w:rsidR="00726D14" w:rsidRPr="00726D14">
        <w:rPr>
          <w:b/>
        </w:rPr>
        <w:t>že petice bude zařazena do soupisu petic pravidelně předkládaného Poslanecké sněmovně Parlamentu za příslušné pololetí</w:t>
      </w:r>
      <w:r w:rsidR="00726D14">
        <w:t xml:space="preserve">. </w:t>
      </w:r>
      <w:r w:rsidR="004C64C4">
        <w:t>T</w:t>
      </w:r>
      <w:r w:rsidR="00726D14">
        <w:t xml:space="preserve">aké </w:t>
      </w:r>
      <w:r w:rsidR="004C64C4">
        <w:t xml:space="preserve">pisatele </w:t>
      </w:r>
      <w:r w:rsidR="00726D14">
        <w:t xml:space="preserve">informoval, že </w:t>
      </w:r>
      <w:r w:rsidR="00143CEC">
        <w:t>jím</w:t>
      </w:r>
      <w:r w:rsidR="00BC3279">
        <w:t xml:space="preserve"> </w:t>
      </w:r>
      <w:r w:rsidR="00726D14">
        <w:t xml:space="preserve">požadované veřejné projednání se neuskuteční, neboť elektronické podpisy nejsou akceptovány pro neplnění jednoznačné identifikace petentů dle platného petičního zákona. </w:t>
      </w:r>
    </w:p>
    <w:p w:rsidR="00C17130" w:rsidRDefault="00C17130" w:rsidP="00C17130">
      <w:pPr>
        <w:jc w:val="both"/>
      </w:pPr>
    </w:p>
    <w:p w:rsidR="00D159C2" w:rsidRPr="004C64C4" w:rsidRDefault="004C64C4" w:rsidP="00C17130">
      <w:pPr>
        <w:jc w:val="both"/>
        <w:rPr>
          <w:b/>
        </w:rPr>
      </w:pPr>
      <w:r>
        <w:t>7. Dne 20. 4. 2020</w:t>
      </w:r>
      <w:r w:rsidR="00D159C2">
        <w:t xml:space="preserve"> přijal petiční výbor </w:t>
      </w:r>
      <w:r w:rsidR="00507A42">
        <w:rPr>
          <w:b/>
        </w:rPr>
        <w:t xml:space="preserve">„Petici </w:t>
      </w:r>
      <w:r>
        <w:rPr>
          <w:b/>
        </w:rPr>
        <w:t xml:space="preserve">proti omezení pravomoci Parlamentu České republiky během nouzového stavu“ s  jedním podpisem </w:t>
      </w:r>
      <w:r>
        <w:t xml:space="preserve">(+ 1 567 mailovými adresami). Obsah petice vyjadřoval obavy občanů, že by nouzový stav mohl být zneužit k upevnění moci úzké skupiny osob. Peticí byl vznesen požadavek, aby veškeré případné novelizace zákonů a ústavních zákonů směřující ke změně koncepce krizového řízení našeho státu ve výjimečných stavech byly projednávány u kulatého stolu se zástupci opozice a s odborníky. </w:t>
      </w:r>
      <w:r>
        <w:rPr>
          <w:b/>
        </w:rPr>
        <w:t>P</w:t>
      </w:r>
      <w:r w:rsidR="00811F0A">
        <w:rPr>
          <w:b/>
        </w:rPr>
        <w:t>isatel byl písemně informován, že p</w:t>
      </w:r>
      <w:r>
        <w:rPr>
          <w:b/>
        </w:rPr>
        <w:t>etiční výbor Poslanecké sněmovny na své 30. schůzi dne 28. 4. 2020 dospěl k závěru, že Parlament vykonává v rámci nouzového stavu všechny své činnosti ústavně konformním způsobem</w:t>
      </w:r>
      <w:r w:rsidR="00811F0A">
        <w:rPr>
          <w:b/>
        </w:rPr>
        <w:t>.</w:t>
      </w:r>
    </w:p>
    <w:p w:rsidR="004C64C4" w:rsidRPr="00605644" w:rsidRDefault="004C64C4" w:rsidP="00C17130">
      <w:pPr>
        <w:jc w:val="both"/>
      </w:pPr>
    </w:p>
    <w:p w:rsidR="00507A42" w:rsidRDefault="00D159C2" w:rsidP="00091DB6">
      <w:pPr>
        <w:jc w:val="both"/>
        <w:rPr>
          <w:b/>
        </w:rPr>
      </w:pPr>
      <w:r>
        <w:t xml:space="preserve">8. Dne </w:t>
      </w:r>
      <w:r w:rsidR="00811F0A">
        <w:t xml:space="preserve">12. 5. 2020 byla </w:t>
      </w:r>
      <w:r w:rsidR="00C17130">
        <w:t xml:space="preserve">petičnímu </w:t>
      </w:r>
      <w:r>
        <w:t>výb</w:t>
      </w:r>
      <w:r w:rsidR="00507A42">
        <w:t>oru Poslanecké sněmovny</w:t>
      </w:r>
      <w:r w:rsidR="00811F0A">
        <w:t xml:space="preserve"> doručena</w:t>
      </w:r>
      <w:r w:rsidR="00507A42">
        <w:t xml:space="preserve"> </w:t>
      </w:r>
      <w:r w:rsidR="00811F0A">
        <w:rPr>
          <w:b/>
        </w:rPr>
        <w:t xml:space="preserve">„Petice za jednoznačná pravidla pro otevírání mateřských škol a nárok na ošetřovné pro rodiče dětí“ </w:t>
      </w:r>
      <w:r w:rsidR="00717CA0">
        <w:t>v případě obnovení provozu po ukončení nouzového stavu</w:t>
      </w:r>
      <w:r w:rsidR="00717CA0">
        <w:rPr>
          <w:b/>
        </w:rPr>
        <w:t xml:space="preserve"> s  jedním podpisem </w:t>
      </w:r>
      <w:r w:rsidR="00717CA0">
        <w:t>(+ 4 854 mailovými adresami). Pedagogická komora, z.s. v této petici adresované premiérovi, ministrům, poslancům a senátorům požadovala vytvoření pravidel pro znovuotevírání mateřských škol a popsala v 19 bodech specifické problémy a rizikové situace, které by měly být v souboru pravidel zohledněny</w:t>
      </w:r>
      <w:r w:rsidR="00717CA0" w:rsidRPr="00613978">
        <w:t xml:space="preserve">. </w:t>
      </w:r>
      <w:r w:rsidR="00134F36" w:rsidRPr="00613978">
        <w:rPr>
          <w:b/>
        </w:rPr>
        <w:t>Požadavky byly splněny vydáním manuálu Ministerstva školství, mládeže a tělovýchovy i poslaneckým návrhem, kterým bylo schváleno ošetřovné také pro rodiče dětí, kteří se rozhodli nedat své dítě do mateřské školy po jejím znovuotevření. Na situaci petenti upozorňovali již dříve, ale věci se daly do pohybu až na základě této petice, což petenti ocenili.</w:t>
      </w:r>
    </w:p>
    <w:p w:rsidR="00FB0B50" w:rsidRDefault="00FB0B50" w:rsidP="00091DB6">
      <w:pPr>
        <w:jc w:val="both"/>
        <w:rPr>
          <w:b/>
        </w:rPr>
      </w:pPr>
    </w:p>
    <w:p w:rsidR="002A7CC9" w:rsidRDefault="002A7CC9" w:rsidP="00C17130">
      <w:pPr>
        <w:jc w:val="both"/>
      </w:pPr>
      <w:r>
        <w:t>9.</w:t>
      </w:r>
      <w:r w:rsidR="00906A34">
        <w:t xml:space="preserve"> </w:t>
      </w:r>
      <w:r w:rsidR="00F2252D">
        <w:t xml:space="preserve">Dne 26. 5. 2020 </w:t>
      </w:r>
      <w:r w:rsidR="000823F2">
        <w:t xml:space="preserve">přijal petiční výbor </w:t>
      </w:r>
      <w:r w:rsidR="00F2252D">
        <w:rPr>
          <w:b/>
        </w:rPr>
        <w:t>„Petici za zachování nezávislosti České televize</w:t>
      </w:r>
      <w:r w:rsidR="00636224">
        <w:rPr>
          <w:b/>
        </w:rPr>
        <w:t xml:space="preserve">“ </w:t>
      </w:r>
      <w:r w:rsidR="00F2252D">
        <w:rPr>
          <w:b/>
        </w:rPr>
        <w:t xml:space="preserve">s  jedním podpisem </w:t>
      </w:r>
      <w:r w:rsidR="00F2252D">
        <w:t>(+ 1 351 mailovými adresami).</w:t>
      </w:r>
      <w:r w:rsidR="000823F2">
        <w:t xml:space="preserve"> Petenti v petici</w:t>
      </w:r>
      <w:r w:rsidR="00460521">
        <w:t xml:space="preserve"> vyjadřují </w:t>
      </w:r>
      <w:r w:rsidR="00D7342B">
        <w:t xml:space="preserve">své </w:t>
      </w:r>
      <w:r w:rsidR="00460521">
        <w:t xml:space="preserve">„znepokojení </w:t>
      </w:r>
      <w:r w:rsidR="00D7342B">
        <w:t>stále se stupň</w:t>
      </w:r>
      <w:r w:rsidR="00460521">
        <w:t xml:space="preserve">ujícími útoky politiků na Českou televizi se špatně skrývaným záměrem dosáhnout </w:t>
      </w:r>
      <w:r w:rsidR="00460521">
        <w:lastRenderedPageBreak/>
        <w:t>jejího ovládnutí“, upozorňují na „nezastupitelné role nezávislých veřejnoprávních médií pro zachování a rozvoj demokratického charakteru státu“, vyzývají politiky, „aby neusilovali o ovládnutí České televize</w:t>
      </w:r>
      <w:r w:rsidR="00D7342B">
        <w:t>, aby zvážili legislativní změny na posílení ochrany nezávislosti veřejnoprávních médií</w:t>
      </w:r>
      <w:r w:rsidR="00460521">
        <w:t xml:space="preserve"> a aby schválili výroční zprávy</w:t>
      </w:r>
      <w:r w:rsidR="00D7342B">
        <w:t xml:space="preserve"> o činnosti a hospodaření České televize“. </w:t>
      </w:r>
    </w:p>
    <w:p w:rsidR="00F2252D" w:rsidRPr="00134F36" w:rsidRDefault="00134F36" w:rsidP="00134F36">
      <w:pPr>
        <w:jc w:val="both"/>
        <w:rPr>
          <w:b/>
        </w:rPr>
      </w:pPr>
      <w:r w:rsidRPr="00613978">
        <w:rPr>
          <w:b/>
        </w:rPr>
        <w:t xml:space="preserve">Petiční výbor </w:t>
      </w:r>
      <w:r w:rsidR="00C44695" w:rsidRPr="00613978">
        <w:rPr>
          <w:b/>
        </w:rPr>
        <w:t xml:space="preserve">v souvislosti s řešením této petice </w:t>
      </w:r>
      <w:r w:rsidRPr="00613978">
        <w:rPr>
          <w:b/>
        </w:rPr>
        <w:t xml:space="preserve">schválil požadavek, aby Poslanecká sněmovna projednala Výroční zprávu o činnosti České televize v roce 2018 </w:t>
      </w:r>
      <w:r w:rsidR="00C44695" w:rsidRPr="00613978">
        <w:rPr>
          <w:b/>
        </w:rPr>
        <w:t>a Výroční zprávu o hospodaření České televize v roce 2018 na své 58. schůzi.</w:t>
      </w:r>
    </w:p>
    <w:p w:rsidR="003D12BB" w:rsidRDefault="003D12BB" w:rsidP="00C17130">
      <w:pPr>
        <w:jc w:val="both"/>
      </w:pPr>
    </w:p>
    <w:p w:rsidR="00D7342B" w:rsidRPr="00C458ED" w:rsidRDefault="003D12BB" w:rsidP="00F2252D">
      <w:pPr>
        <w:jc w:val="both"/>
        <w:rPr>
          <w:b/>
        </w:rPr>
      </w:pPr>
      <w:r>
        <w:t xml:space="preserve">10. </w:t>
      </w:r>
      <w:r w:rsidR="00D7342B">
        <w:t xml:space="preserve">Dne 16. 6. 2020 byla petičnímu výboru doručena </w:t>
      </w:r>
      <w:r w:rsidR="00D7342B" w:rsidRPr="00D7342B">
        <w:rPr>
          <w:b/>
        </w:rPr>
        <w:t>„Petice KORONAPANIKDEMIE.CZ“</w:t>
      </w:r>
      <w:r w:rsidR="00D7342B">
        <w:rPr>
          <w:b/>
        </w:rPr>
        <w:t xml:space="preserve"> se 77 podpisy.</w:t>
      </w:r>
      <w:r w:rsidR="00D7342B">
        <w:t xml:space="preserve"> Petenti se peticí obracejí „na všechny mocenské složky státu, které by měly chránit naše základní práva, ale s použitím paniky okolo viru se rozhodly je potlačovat a omezovat“ a požadují „okamžité ukončení nouzového stavu a všech souvisejících opatření</w:t>
      </w:r>
      <w:r w:rsidR="00A40DEC">
        <w:t>“.</w:t>
      </w:r>
      <w:r w:rsidR="00C44695">
        <w:rPr>
          <w:b/>
        </w:rPr>
        <w:t xml:space="preserve"> </w:t>
      </w:r>
      <w:r w:rsidR="00C458ED" w:rsidRPr="00613978">
        <w:rPr>
          <w:b/>
        </w:rPr>
        <w:t>Pro obvinění vznesená v petici neexistují přímé důkazy. Na základě mnoha studií nelze tvrdit, že by situace ohledně Covid-19 byla záměrně dezinterpretována ze strany médií, politiků nebo zdravotníků. Nelze tedy vyhovět požadavkům petice na zrušení opatření, která byla přijata</w:t>
      </w:r>
      <w:r w:rsidR="00FB0B50" w:rsidRPr="00613978">
        <w:rPr>
          <w:b/>
        </w:rPr>
        <w:t xml:space="preserve"> v souvislosti s epidemií Covid-19. V tomto smyslu byli petenti písemně informováni.</w:t>
      </w:r>
    </w:p>
    <w:p w:rsidR="00D7342B" w:rsidRPr="00C44695" w:rsidRDefault="00D7342B" w:rsidP="00C44695">
      <w:pPr>
        <w:jc w:val="right"/>
        <w:rPr>
          <w:i/>
        </w:rPr>
      </w:pPr>
      <w:r>
        <w:t xml:space="preserve">      </w:t>
      </w:r>
    </w:p>
    <w:p w:rsidR="00CC1EFD" w:rsidRPr="00C44695" w:rsidRDefault="00735F3B" w:rsidP="00546531">
      <w:pPr>
        <w:jc w:val="both"/>
        <w:rPr>
          <w:b/>
        </w:rPr>
      </w:pPr>
      <w:r>
        <w:t xml:space="preserve">11. Dne 18. 6. 2020 přijal petiční výbor </w:t>
      </w:r>
      <w:r w:rsidRPr="00735F3B">
        <w:rPr>
          <w:b/>
        </w:rPr>
        <w:t>„Petici za zachování cirkusů se zvířaty“, kterou</w:t>
      </w:r>
      <w:r>
        <w:rPr>
          <w:b/>
        </w:rPr>
        <w:t xml:space="preserve"> podepsalo 26 908 petentů, a proto bylo přislíbeno veřejné slyšení s předběžným termínem 6. 10. 2020. </w:t>
      </w:r>
      <w:r>
        <w:t xml:space="preserve">Petice požaduje zachování cirkusů se zvířaty v podobě, jak je známe dnes. </w:t>
      </w:r>
      <w:r w:rsidR="000A4A18">
        <w:t>Zdůrazňují, že o zvířata je v cirkusech pečováno s láskou a Státní veterinární správa, která má přehled o veškerém chovu v cirkusech, tato zvířata pravidelně kontroluje.</w:t>
      </w:r>
      <w:r w:rsidR="00C44695">
        <w:rPr>
          <w:b/>
        </w:rPr>
        <w:t xml:space="preserve"> </w:t>
      </w:r>
      <w:r w:rsidR="00B4463C">
        <w:rPr>
          <w:b/>
        </w:rPr>
        <w:t>Tuto petici má k</w:t>
      </w:r>
      <w:r w:rsidR="00027351">
        <w:rPr>
          <w:b/>
        </w:rPr>
        <w:t> </w:t>
      </w:r>
      <w:r w:rsidR="00B4463C">
        <w:rPr>
          <w:b/>
        </w:rPr>
        <w:t>dispozici</w:t>
      </w:r>
      <w:r w:rsidR="00027351">
        <w:rPr>
          <w:b/>
        </w:rPr>
        <w:t xml:space="preserve"> i</w:t>
      </w:r>
      <w:bookmarkStart w:id="0" w:name="_GoBack"/>
      <w:bookmarkEnd w:id="0"/>
      <w:r w:rsidR="00B4463C">
        <w:rPr>
          <w:b/>
        </w:rPr>
        <w:t xml:space="preserve"> Senát, jemuž byla také petenty adresována.</w:t>
      </w:r>
    </w:p>
    <w:p w:rsidR="00D7342B" w:rsidRDefault="00D7342B" w:rsidP="00546531">
      <w:pPr>
        <w:jc w:val="both"/>
      </w:pPr>
    </w:p>
    <w:p w:rsidR="00D7342B" w:rsidRDefault="004579A5" w:rsidP="00546531">
      <w:pPr>
        <w:jc w:val="both"/>
      </w:pPr>
      <w:r>
        <w:t xml:space="preserve">12. </w:t>
      </w:r>
      <w:r w:rsidR="00AD7A1D">
        <w:t xml:space="preserve">Dne </w:t>
      </w:r>
      <w:r w:rsidR="0082726C">
        <w:t xml:space="preserve">19. 6. 2020 byla petičnímu výboru datovou schránkou doručena </w:t>
      </w:r>
      <w:r w:rsidR="0082726C">
        <w:rPr>
          <w:b/>
        </w:rPr>
        <w:t>„Petice - žádost o prověření postupu Cermatu“</w:t>
      </w:r>
      <w:r w:rsidR="00AD7A1D">
        <w:t xml:space="preserve"> </w:t>
      </w:r>
      <w:r w:rsidR="00AD7A1D">
        <w:rPr>
          <w:b/>
        </w:rPr>
        <w:t xml:space="preserve">s  jedním podpisem </w:t>
      </w:r>
      <w:r w:rsidR="00AD7A1D">
        <w:t>(+ 82 mailovými adresami).</w:t>
      </w:r>
      <w:r w:rsidR="0082726C">
        <w:t xml:space="preserve"> Petenti si stěžují na nestandardní chování společnosti Cermat, kdy byly děti během didaktických testů stresovány a rušeny přítomností zástupců České školní inspekce a školní maturitní komisařky. Petice žádá prošetření této situace a přijetí takových opatření, aby se podobná situace již v budoucnu nemohla opakovat</w:t>
      </w:r>
      <w:r w:rsidR="00B35DBA">
        <w:t xml:space="preserve"> a aby ten, kdo stojí v pozadí této stresující situace, byl potrestán.</w:t>
      </w:r>
      <w:r w:rsidR="0082726C">
        <w:t xml:space="preserve"> </w:t>
      </w:r>
    </w:p>
    <w:p w:rsidR="00B35DBA" w:rsidRPr="00C44695" w:rsidRDefault="00C44695" w:rsidP="00C44695">
      <w:pPr>
        <w:jc w:val="both"/>
        <w:rPr>
          <w:b/>
        </w:rPr>
      </w:pPr>
      <w:r w:rsidRPr="00613978">
        <w:rPr>
          <w:b/>
        </w:rPr>
        <w:t xml:space="preserve">Zpravodaj petenty seznámil s výsledkem šetření - dle </w:t>
      </w:r>
      <w:r w:rsidR="00DF0818" w:rsidRPr="00613978">
        <w:rPr>
          <w:b/>
        </w:rPr>
        <w:t>platného znění školského zákona</w:t>
      </w:r>
      <w:r w:rsidRPr="00613978">
        <w:rPr>
          <w:b/>
        </w:rPr>
        <w:t xml:space="preserve"> je u zkoušek povolena účast školního maturitního komisaře a inspektora České školní inspekce. Provedené interní šetření neprokázalo, že by inspekční tým postupoval v rozporu </w:t>
      </w:r>
      <w:r w:rsidR="00DF0818" w:rsidRPr="00613978">
        <w:rPr>
          <w:b/>
        </w:rPr>
        <w:t>s platnými právními předpisy, ani to, že by jakkoli narušoval vlastní průběh maturitní zkoušky.</w:t>
      </w:r>
    </w:p>
    <w:p w:rsidR="00D7342B" w:rsidRDefault="00D7342B" w:rsidP="00546531">
      <w:pPr>
        <w:jc w:val="both"/>
      </w:pPr>
    </w:p>
    <w:p w:rsidR="00D7342B" w:rsidRPr="00DF0818" w:rsidRDefault="00635FB2" w:rsidP="00546531">
      <w:pPr>
        <w:jc w:val="both"/>
        <w:rPr>
          <w:b/>
        </w:rPr>
      </w:pPr>
      <w:r>
        <w:t xml:space="preserve">13. Dne 23. 6. 2020 obdržel petiční výbor </w:t>
      </w:r>
      <w:r>
        <w:rPr>
          <w:b/>
        </w:rPr>
        <w:t>„Petici za vytvoření definice asistenčních a vodících psů a přístupová práva osob se zdravotním postižením, využívajících pomoci psů se speciálním výcvikem“</w:t>
      </w:r>
      <w:r w:rsidR="00266F70">
        <w:rPr>
          <w:b/>
        </w:rPr>
        <w:t xml:space="preserve"> s</w:t>
      </w:r>
      <w:r>
        <w:rPr>
          <w:b/>
        </w:rPr>
        <w:t xml:space="preserve"> 1 217 podpisy</w:t>
      </w:r>
      <w:r w:rsidR="00396B7E">
        <w:rPr>
          <w:b/>
        </w:rPr>
        <w:t xml:space="preserve"> </w:t>
      </w:r>
      <w:r w:rsidR="00396B7E">
        <w:t>(+ 1 052 mailovými adresami). Petenti požadují, aby byly celostátně uznány definice asistenčních a vodících psů a jejich využití ve prospěch osob se zdravotním postižením ve znění uvedeném v petici. Držitelé asistenčních a vodících psů s mezinárodní certifikací mají se svými psy se speciálním výcvikem stejná přístupová práva jako jakýkoli občan ČR, který nevyužívá psa jako asistenta či průvodce.</w:t>
      </w:r>
      <w:r w:rsidR="00DF0818">
        <w:t xml:space="preserve"> </w:t>
      </w:r>
      <w:r w:rsidR="00DF0818" w:rsidRPr="00613978">
        <w:rPr>
          <w:b/>
        </w:rPr>
        <w:t>V Poslanecké sněmovně je předložen poslanecký návrh zákona, který naplňuje požadavek petice vytvořit požadované definice. Z</w:t>
      </w:r>
      <w:r w:rsidR="00F7169A" w:rsidRPr="00613978">
        <w:rPr>
          <w:b/>
        </w:rPr>
        <w:t>ástupci petentů se mohou obrátit na předkladatele tohoto</w:t>
      </w:r>
      <w:r w:rsidR="00DF0818" w:rsidRPr="00613978">
        <w:rPr>
          <w:b/>
        </w:rPr>
        <w:t xml:space="preserve"> návrhu zákona </w:t>
      </w:r>
      <w:r w:rsidR="00F7169A" w:rsidRPr="00613978">
        <w:rPr>
          <w:b/>
        </w:rPr>
        <w:t>s konkrétními návrhy.</w:t>
      </w:r>
    </w:p>
    <w:p w:rsidR="00F12871" w:rsidRDefault="00F12871" w:rsidP="00F12871">
      <w:pPr>
        <w:jc w:val="right"/>
      </w:pPr>
    </w:p>
    <w:p w:rsidR="0047353C" w:rsidRDefault="0047353C" w:rsidP="00546531">
      <w:pPr>
        <w:jc w:val="both"/>
      </w:pPr>
    </w:p>
    <w:p w:rsidR="0047353C" w:rsidRDefault="0047353C" w:rsidP="00546531">
      <w:pPr>
        <w:jc w:val="both"/>
      </w:pPr>
    </w:p>
    <w:p w:rsidR="0047353C" w:rsidRDefault="0047353C" w:rsidP="00546531">
      <w:pPr>
        <w:jc w:val="both"/>
      </w:pPr>
    </w:p>
    <w:p w:rsidR="00847026" w:rsidRPr="00164776" w:rsidRDefault="00847026" w:rsidP="00DC613C">
      <w:pPr>
        <w:pStyle w:val="Odstavecseseznamem"/>
        <w:numPr>
          <w:ilvl w:val="0"/>
          <w:numId w:val="1"/>
        </w:numPr>
        <w:ind w:left="709" w:hanging="709"/>
        <w:rPr>
          <w:b/>
        </w:rPr>
      </w:pPr>
      <w:r w:rsidRPr="00164776">
        <w:rPr>
          <w:b/>
        </w:rPr>
        <w:t>Petice z 2. pololetí roku 2019, jejichž řešení se přesunulo do následujícího období</w:t>
      </w:r>
    </w:p>
    <w:p w:rsidR="00847026" w:rsidRDefault="00847026" w:rsidP="00847026">
      <w:pPr>
        <w:pStyle w:val="Bezmezer"/>
        <w:jc w:val="both"/>
        <w:rPr>
          <w:rFonts w:ascii="Times New Roman" w:hAnsi="Times New Roman" w:cs="Times New Roman"/>
          <w:sz w:val="24"/>
          <w:szCs w:val="24"/>
          <w:u w:val="single"/>
        </w:rPr>
      </w:pPr>
    </w:p>
    <w:p w:rsidR="00847026" w:rsidRPr="001E15EB" w:rsidRDefault="00847026" w:rsidP="00847026">
      <w:pPr>
        <w:pStyle w:val="Bezmezer"/>
        <w:jc w:val="both"/>
        <w:rPr>
          <w:rFonts w:ascii="Times New Roman" w:hAnsi="Times New Roman" w:cs="Times New Roman"/>
          <w:sz w:val="24"/>
          <w:szCs w:val="24"/>
          <w:u w:val="single"/>
        </w:rPr>
      </w:pPr>
      <w:r w:rsidRPr="001E15EB">
        <w:rPr>
          <w:rFonts w:ascii="Times New Roman" w:hAnsi="Times New Roman" w:cs="Times New Roman"/>
          <w:sz w:val="24"/>
          <w:szCs w:val="24"/>
          <w:u w:val="single"/>
        </w:rPr>
        <w:t>Petice proti postupu orgánů státní správy města a samosprávy</w:t>
      </w:r>
      <w:r w:rsidR="00330863">
        <w:rPr>
          <w:rFonts w:ascii="Times New Roman" w:hAnsi="Times New Roman" w:cs="Times New Roman"/>
          <w:sz w:val="24"/>
          <w:szCs w:val="24"/>
          <w:u w:val="single"/>
        </w:rPr>
        <w:t xml:space="preserve"> města Tábor ve věci ZOO, </w:t>
      </w:r>
      <w:r w:rsidRPr="001E15EB">
        <w:rPr>
          <w:rFonts w:ascii="Times New Roman" w:hAnsi="Times New Roman" w:cs="Times New Roman"/>
          <w:sz w:val="24"/>
          <w:szCs w:val="24"/>
          <w:u w:val="single"/>
        </w:rPr>
        <w:t>a.s.</w:t>
      </w:r>
    </w:p>
    <w:p w:rsidR="00847026" w:rsidRDefault="00847026" w:rsidP="00847026">
      <w:pPr>
        <w:pStyle w:val="Bezmezer"/>
        <w:jc w:val="both"/>
        <w:rPr>
          <w:rFonts w:ascii="Times New Roman" w:hAnsi="Times New Roman" w:cs="Times New Roman"/>
          <w:sz w:val="24"/>
          <w:szCs w:val="24"/>
        </w:rPr>
      </w:pPr>
      <w:r>
        <w:rPr>
          <w:rFonts w:ascii="Times New Roman" w:hAnsi="Times New Roman" w:cs="Times New Roman"/>
          <w:sz w:val="24"/>
          <w:szCs w:val="24"/>
        </w:rPr>
        <w:t>Zpravodajka petice seznámila zástupce petentů s vyžádanými sta</w:t>
      </w:r>
      <w:r w:rsidR="00501773">
        <w:rPr>
          <w:rFonts w:ascii="Times New Roman" w:hAnsi="Times New Roman" w:cs="Times New Roman"/>
          <w:sz w:val="24"/>
          <w:szCs w:val="24"/>
        </w:rPr>
        <w:t xml:space="preserve">novisky MŽP, MD a MMR </w:t>
      </w:r>
      <w:r>
        <w:rPr>
          <w:rFonts w:ascii="Times New Roman" w:hAnsi="Times New Roman" w:cs="Times New Roman"/>
          <w:sz w:val="24"/>
          <w:szCs w:val="24"/>
        </w:rPr>
        <w:t>v lednu 2020. Návrh územního plánu města Tábor byl v mezidobí několikrát stažen z jednání. Dle sdělení zpravodajky vyjádřili petenti s řešením petice spokojenost.</w:t>
      </w:r>
    </w:p>
    <w:p w:rsidR="00847026" w:rsidRDefault="00847026" w:rsidP="00847026">
      <w:pPr>
        <w:pStyle w:val="Bezmezer"/>
        <w:jc w:val="both"/>
        <w:rPr>
          <w:rFonts w:ascii="Times New Roman" w:hAnsi="Times New Roman" w:cs="Times New Roman"/>
          <w:sz w:val="24"/>
          <w:szCs w:val="24"/>
        </w:rPr>
      </w:pPr>
    </w:p>
    <w:p w:rsidR="00501773" w:rsidRPr="001E15EB" w:rsidRDefault="00501773" w:rsidP="00501773">
      <w:pPr>
        <w:pStyle w:val="Bezmezer"/>
        <w:jc w:val="both"/>
        <w:rPr>
          <w:rFonts w:ascii="Times New Roman" w:hAnsi="Times New Roman" w:cs="Times New Roman"/>
          <w:sz w:val="24"/>
          <w:szCs w:val="24"/>
          <w:u w:val="single"/>
        </w:rPr>
      </w:pPr>
      <w:r>
        <w:rPr>
          <w:rFonts w:ascii="Times New Roman" w:hAnsi="Times New Roman" w:cs="Times New Roman"/>
          <w:sz w:val="24"/>
          <w:szCs w:val="24"/>
          <w:u w:val="single"/>
        </w:rPr>
        <w:t>Petice za odstranění diskriminace dětí v přístupu do kolektivů v rámci povinného očkování</w:t>
      </w:r>
    </w:p>
    <w:p w:rsidR="00501773" w:rsidRPr="004F4789" w:rsidRDefault="00501773" w:rsidP="00501773">
      <w:pPr>
        <w:pStyle w:val="Bezmezer"/>
        <w:jc w:val="both"/>
        <w:rPr>
          <w:rFonts w:ascii="Times New Roman" w:hAnsi="Times New Roman" w:cs="Times New Roman"/>
          <w:sz w:val="24"/>
          <w:szCs w:val="24"/>
        </w:rPr>
      </w:pPr>
      <w:r>
        <w:rPr>
          <w:rFonts w:ascii="Times New Roman" w:hAnsi="Times New Roman" w:cs="Times New Roman"/>
          <w:sz w:val="24"/>
          <w:szCs w:val="24"/>
        </w:rPr>
        <w:t>Na jednání petičního výboru dne 4. 2. 2020 se dostavila zástupkyně petentů, která vysvětlila, že petentům nejde primárně o to, aby se neočkovalo, ale aby byla možnost nastavit vhodná řešení s individuálním přístupem např. k dětem ještě nedoočkovaným. Ministerstvo zdravotnictví přislíbilo spustit informační portál k očkování jako kvalitní zdroj informací pro laiky i odborníky. S tímto řešením vyjádřila zástupkyně petentů souhlas.</w:t>
      </w:r>
    </w:p>
    <w:p w:rsidR="00501773" w:rsidRDefault="00501773" w:rsidP="00847026">
      <w:pPr>
        <w:pStyle w:val="Bezmezer"/>
        <w:jc w:val="both"/>
        <w:rPr>
          <w:rFonts w:ascii="Times New Roman" w:hAnsi="Times New Roman" w:cs="Times New Roman"/>
          <w:sz w:val="24"/>
          <w:szCs w:val="24"/>
        </w:rPr>
      </w:pPr>
    </w:p>
    <w:p w:rsidR="00501773" w:rsidRPr="001E15EB" w:rsidRDefault="00501773" w:rsidP="00501773">
      <w:pPr>
        <w:pStyle w:val="Bezmezer"/>
        <w:jc w:val="both"/>
        <w:rPr>
          <w:rFonts w:ascii="Times New Roman" w:hAnsi="Times New Roman" w:cs="Times New Roman"/>
          <w:sz w:val="24"/>
          <w:szCs w:val="24"/>
          <w:u w:val="single"/>
        </w:rPr>
      </w:pPr>
      <w:r w:rsidRPr="001E15EB">
        <w:rPr>
          <w:rFonts w:ascii="Times New Roman" w:hAnsi="Times New Roman" w:cs="Times New Roman"/>
          <w:sz w:val="24"/>
          <w:szCs w:val="24"/>
          <w:u w:val="single"/>
        </w:rPr>
        <w:t>Petice za povinnou identifikaci a registraci koček</w:t>
      </w:r>
    </w:p>
    <w:p w:rsidR="00501773" w:rsidRDefault="00501773" w:rsidP="00501773">
      <w:pPr>
        <w:pStyle w:val="Bezmezer"/>
        <w:jc w:val="both"/>
        <w:rPr>
          <w:rFonts w:ascii="Times New Roman" w:hAnsi="Times New Roman" w:cs="Times New Roman"/>
          <w:sz w:val="24"/>
          <w:szCs w:val="24"/>
        </w:rPr>
      </w:pPr>
      <w:r>
        <w:rPr>
          <w:rFonts w:ascii="Times New Roman" w:hAnsi="Times New Roman" w:cs="Times New Roman"/>
          <w:sz w:val="24"/>
          <w:szCs w:val="24"/>
        </w:rPr>
        <w:t>Zpravodaj petice petentům 18. 2. 2020 odpověděl po konzultaci s odborníky z Veterinární farmaceutické univerzity Brno a z Ústavu soudního a veřejného veterinárního lékařství, že jejich požadavek je nerealizovatelný. Určení vlastnictví koček, které se volně pohybují zejména na vesnicích, je velmi nesnadné a hrazení nákladů z rozpočtů obcí by byla neúnosná zátěž pro jejich rozpočty.</w:t>
      </w:r>
    </w:p>
    <w:p w:rsidR="00501773" w:rsidRDefault="00501773" w:rsidP="00847026">
      <w:pPr>
        <w:pStyle w:val="Bezmezer"/>
        <w:jc w:val="both"/>
        <w:rPr>
          <w:rFonts w:ascii="Times New Roman" w:hAnsi="Times New Roman" w:cs="Times New Roman"/>
          <w:sz w:val="24"/>
          <w:szCs w:val="24"/>
        </w:rPr>
      </w:pPr>
    </w:p>
    <w:p w:rsidR="00847026" w:rsidRPr="001E15EB" w:rsidRDefault="00847026" w:rsidP="00847026">
      <w:pPr>
        <w:pStyle w:val="Bezmezer"/>
        <w:jc w:val="both"/>
        <w:rPr>
          <w:rFonts w:ascii="Times New Roman" w:hAnsi="Times New Roman" w:cs="Times New Roman"/>
          <w:sz w:val="24"/>
          <w:szCs w:val="24"/>
          <w:u w:val="single"/>
        </w:rPr>
      </w:pPr>
      <w:r w:rsidRPr="001E15EB">
        <w:rPr>
          <w:rFonts w:ascii="Times New Roman" w:hAnsi="Times New Roman" w:cs="Times New Roman"/>
          <w:sz w:val="24"/>
          <w:szCs w:val="24"/>
          <w:u w:val="single"/>
        </w:rPr>
        <w:t>Petice za ukončení genocidy praktikujících metody Falun Gong páchané čínským režimem</w:t>
      </w:r>
    </w:p>
    <w:p w:rsidR="00847026" w:rsidRDefault="00847026" w:rsidP="00847026">
      <w:pPr>
        <w:pStyle w:val="Bezmezer"/>
        <w:jc w:val="both"/>
        <w:rPr>
          <w:rFonts w:ascii="Times New Roman" w:hAnsi="Times New Roman" w:cs="Times New Roman"/>
          <w:sz w:val="24"/>
          <w:szCs w:val="24"/>
        </w:rPr>
      </w:pPr>
      <w:r>
        <w:rPr>
          <w:rFonts w:ascii="Times New Roman" w:hAnsi="Times New Roman" w:cs="Times New Roman"/>
          <w:sz w:val="24"/>
          <w:szCs w:val="24"/>
        </w:rPr>
        <w:t>K petici nebylo uspořádáno veřejné slyšení kvůli omezením vzniklým s koronakrizí a nový</w:t>
      </w:r>
      <w:r w:rsidR="00635FB2">
        <w:rPr>
          <w:rFonts w:ascii="Times New Roman" w:hAnsi="Times New Roman" w:cs="Times New Roman"/>
          <w:sz w:val="24"/>
          <w:szCs w:val="24"/>
        </w:rPr>
        <w:t xml:space="preserve"> termín byl stanoven na 22. 9.</w:t>
      </w:r>
      <w:r>
        <w:rPr>
          <w:rFonts w:ascii="Times New Roman" w:hAnsi="Times New Roman" w:cs="Times New Roman"/>
          <w:sz w:val="24"/>
          <w:szCs w:val="24"/>
        </w:rPr>
        <w:t xml:space="preserve"> 2020.</w:t>
      </w:r>
    </w:p>
    <w:p w:rsidR="00501773" w:rsidRDefault="00501773" w:rsidP="00847026">
      <w:pPr>
        <w:pStyle w:val="Bezmezer"/>
        <w:jc w:val="both"/>
        <w:rPr>
          <w:rFonts w:ascii="Times New Roman" w:hAnsi="Times New Roman" w:cs="Times New Roman"/>
          <w:sz w:val="24"/>
          <w:szCs w:val="24"/>
        </w:rPr>
      </w:pPr>
    </w:p>
    <w:p w:rsidR="00275FF6" w:rsidRDefault="00275FF6" w:rsidP="00546531">
      <w:pPr>
        <w:jc w:val="both"/>
      </w:pPr>
    </w:p>
    <w:p w:rsidR="00EE191F" w:rsidRPr="00546531" w:rsidRDefault="00EE191F" w:rsidP="00EE191F">
      <w:pPr>
        <w:jc w:val="both"/>
      </w:pPr>
      <w:r>
        <w:rPr>
          <w:b/>
        </w:rPr>
        <w:t>I</w:t>
      </w:r>
      <w:r w:rsidR="00DC613C">
        <w:rPr>
          <w:b/>
        </w:rPr>
        <w:t>I</w:t>
      </w:r>
      <w:r>
        <w:rPr>
          <w:b/>
        </w:rPr>
        <w:t>I.</w:t>
      </w:r>
      <w:r>
        <w:rPr>
          <w:b/>
        </w:rPr>
        <w:tab/>
      </w:r>
      <w:r w:rsidRPr="00046098">
        <w:rPr>
          <w:b/>
        </w:rPr>
        <w:t>Postup při vyřizování petic</w:t>
      </w:r>
    </w:p>
    <w:p w:rsidR="00EE191F" w:rsidRDefault="00EE191F" w:rsidP="00EE191F">
      <w:pPr>
        <w:pStyle w:val="Normlnweb"/>
        <w:jc w:val="both"/>
      </w:pPr>
      <w:r>
        <w:t xml:space="preserve">Při vyřizování petic se postupuje dle </w:t>
      </w:r>
      <w:r w:rsidRPr="00761BA3">
        <w:rPr>
          <w:b/>
        </w:rPr>
        <w:t>zákona č 85/1990 Sb., o právu petičním, zákona č. 90/1995 Sb., o jednacím řádu Poslanecké sněmovny</w:t>
      </w:r>
      <w:r>
        <w:rPr>
          <w:b/>
        </w:rPr>
        <w:t xml:space="preserve"> a </w:t>
      </w:r>
      <w:r w:rsidRPr="00761BA3">
        <w:rPr>
          <w:b/>
        </w:rPr>
        <w:t xml:space="preserve">Zásad petičního výboru pro vyřizování petic doručených Poslanecké sněmovně a jejím orgánům, </w:t>
      </w:r>
      <w:r w:rsidR="003109CD">
        <w:t>které</w:t>
      </w:r>
      <w:r w:rsidRPr="00046098">
        <w:t xml:space="preserve"> byl</w:t>
      </w:r>
      <w:r w:rsidR="003109CD">
        <w:t>y</w:t>
      </w:r>
      <w:r w:rsidRPr="00046098">
        <w:t xml:space="preserve"> pro 8. volební období schválen</w:t>
      </w:r>
      <w:r w:rsidR="003109CD">
        <w:t>y</w:t>
      </w:r>
      <w:r w:rsidRPr="00046098">
        <w:t xml:space="preserve"> dne 6. prosince 2017 na 2. schůzi petičního výboru</w:t>
      </w:r>
      <w:r w:rsidRPr="00046098">
        <w:rPr>
          <w:rFonts w:ascii="Consolas" w:hAnsi="Consolas" w:cs="Consolas"/>
        </w:rPr>
        <w:t>.</w:t>
      </w:r>
      <w:r>
        <w:t xml:space="preserve"> </w:t>
      </w:r>
      <w:r w:rsidR="003109CD">
        <w:t xml:space="preserve">Uvedené Zásady petičního výboru byly zpřesněny dne 19. února 2019 na 17. schůzi petičního výboru. </w:t>
      </w:r>
      <w:r>
        <w:t xml:space="preserve">Petiční výbor, kterému jsou vždy doručeny všechny petice adresované Poslanecké sněmovně, posoudí, zda petice obsahuje veškeré náležitosti stanovené zákonem o právu petičním a rozhoduje o postupu vyřízení došlé petice. </w:t>
      </w:r>
    </w:p>
    <w:p w:rsidR="00EE191F" w:rsidRDefault="00EE191F" w:rsidP="00EE191F">
      <w:pPr>
        <w:pStyle w:val="Normlnweb"/>
        <w:jc w:val="both"/>
      </w:pPr>
      <w:r w:rsidRPr="00FF5CB0">
        <w:rPr>
          <w:b/>
        </w:rPr>
        <w:t>K peticím s</w:t>
      </w:r>
      <w:r w:rsidRPr="00761BA3">
        <w:rPr>
          <w:b/>
        </w:rPr>
        <w:t xml:space="preserve"> více než 10 000 podpisy</w:t>
      </w:r>
      <w:r>
        <w:t xml:space="preserve">, případně </w:t>
      </w:r>
      <w:r w:rsidRPr="00FF5CB0">
        <w:rPr>
          <w:b/>
        </w:rPr>
        <w:t>k petici se závažným společenským tématem,</w:t>
      </w:r>
      <w:r>
        <w:t xml:space="preserve"> </w:t>
      </w:r>
      <w:r w:rsidRPr="00FF5CB0">
        <w:t>je uspořádáno</w:t>
      </w:r>
      <w:r w:rsidRPr="00761BA3">
        <w:rPr>
          <w:b/>
        </w:rPr>
        <w:t xml:space="preserve"> veřejné slyšení</w:t>
      </w:r>
      <w:r w:rsidRPr="0024325F">
        <w:rPr>
          <w:rFonts w:ascii="Rockwell Condensed" w:hAnsi="Rockwell Condensed"/>
        </w:rPr>
        <w:t>,</w:t>
      </w:r>
      <w:r>
        <w:t xml:space="preserve"> na které jsou přizváni zástupci petentů a zástupci příslušného ministerstva a dalších dotčených orgánů.  </w:t>
      </w:r>
    </w:p>
    <w:p w:rsidR="00EE191F" w:rsidRDefault="00EE191F" w:rsidP="00EE191F">
      <w:pPr>
        <w:pStyle w:val="Normlnweb"/>
        <w:jc w:val="both"/>
      </w:pPr>
      <w:r>
        <w:t>Petiční výbor dále rozhoduje o postoupe</w:t>
      </w:r>
      <w:r w:rsidR="00330863">
        <w:t xml:space="preserve">ní </w:t>
      </w:r>
      <w:r w:rsidR="00281DF7">
        <w:t xml:space="preserve">kopie </w:t>
      </w:r>
      <w:r w:rsidR="00330863">
        <w:t>došlé petice k </w:t>
      </w:r>
      <w:r>
        <w:t>využití</w:t>
      </w:r>
      <w:r w:rsidR="00330863">
        <w:t xml:space="preserve"> nebo ke stanovisku </w:t>
      </w:r>
      <w:r>
        <w:t>sněmovnímu výboru, který se danou problematikou zabývá. Některé petice, které požadují změnu či doplnění zákona, jsou postoupeny všem parlamentním klubům Poslanecké sněmovny jako připomínky a podněty k zákonodárné činnosti poslanců. Petice jsou také postupovány příslušnému ministerstvu, které zváží zapracování námětu do vládní předlohy zákona nebo vyhlášky. O některých významnějších a početnějších peticích jsou poslanci informováni přímo na zasedání Sněmovny. K propagaci petic přispívají informace o peticích na internetu.</w:t>
      </w:r>
    </w:p>
    <w:p w:rsidR="00EE191F" w:rsidRDefault="00EE191F" w:rsidP="00EE191F">
      <w:pPr>
        <w:pStyle w:val="western"/>
        <w:jc w:val="both"/>
        <w:rPr>
          <w:b w:val="0"/>
          <w:bCs w:val="0"/>
        </w:rPr>
      </w:pPr>
      <w:r>
        <w:rPr>
          <w:b w:val="0"/>
          <w:bCs w:val="0"/>
        </w:rPr>
        <w:lastRenderedPageBreak/>
        <w:t xml:space="preserve">Program evidence petic byl vypracován v informačním systému Poslanecké sněmovny a je k dispozici všem poslancům a výborům Poslanecké sněmovny. Evidence je realizována v prostředí Lotus Notes s uvedením, </w:t>
      </w:r>
      <w:r w:rsidRPr="00761BA3">
        <w:rPr>
          <w:bCs w:val="0"/>
        </w:rPr>
        <w:t>kdo petici podal, kdy byla doručena, čeho se týkala, jak, kdy a kým byla projednána a vyřízena</w:t>
      </w:r>
      <w:r w:rsidRPr="00761BA3">
        <w:rPr>
          <w:b w:val="0"/>
          <w:bCs w:val="0"/>
        </w:rPr>
        <w:t>.</w:t>
      </w:r>
      <w:r>
        <w:rPr>
          <w:b w:val="0"/>
          <w:bCs w:val="0"/>
        </w:rPr>
        <w:t xml:space="preserve"> Program lze využít nejen pro evidenci petic, ale i ke sledování pohybu jednotlivých dokumentů, stavu zpracování, k dotazům na jednotlivé dokumenty a selekci dokumentů dle různých klíčů. V informačním systému Poslanecké sněmovny jsou přehledně řazené pololetní zprávy tak, jak jsou projednávány petičním výborem a schváleny na plénu Poslanecké sněmovny.</w:t>
      </w:r>
    </w:p>
    <w:p w:rsidR="00EE191F" w:rsidRDefault="00EE191F" w:rsidP="00EE191F">
      <w:pPr>
        <w:pStyle w:val="Normlnweb"/>
        <w:jc w:val="both"/>
        <w:rPr>
          <w:b/>
          <w:i/>
        </w:rPr>
      </w:pPr>
      <w:r w:rsidRPr="00761BA3">
        <w:rPr>
          <w:b/>
        </w:rPr>
        <w:t>Obsah petic</w:t>
      </w:r>
      <w:r>
        <w:t xml:space="preserve"> je zachycen v tabulce, ve které se zároveň uvádí </w:t>
      </w:r>
      <w:r w:rsidRPr="00761BA3">
        <w:rPr>
          <w:b/>
        </w:rPr>
        <w:t>počet petic a podpisů</w:t>
      </w:r>
      <w:r w:rsidRPr="00761BA3">
        <w:t xml:space="preserve">. </w:t>
      </w:r>
      <w:r w:rsidRPr="00046098">
        <w:t>V tomto</w:t>
      </w:r>
      <w:r w:rsidRPr="00761BA3">
        <w:t xml:space="preserve"> přehledu </w:t>
      </w:r>
      <w:r w:rsidRPr="00761BA3">
        <w:rPr>
          <w:b/>
        </w:rPr>
        <w:t>jsou petice tříděny podle klasifikačních znaků přebíraných v tezauru Eurovoc</w:t>
      </w:r>
      <w:r>
        <w:t>, které vyjadřují hlavní téma petice. Každý klasifikační znak obsahuje číslo, které slouží pro jeho přesnou identifikaci a systematické členění seznamu petic.</w:t>
      </w:r>
      <w:r>
        <w:rPr>
          <w:b/>
          <w:i/>
        </w:rPr>
        <w:t xml:space="preserve"> </w:t>
      </w:r>
    </w:p>
    <w:p w:rsidR="00EE191F" w:rsidRDefault="00EE191F" w:rsidP="00EE191F">
      <w:pPr>
        <w:rPr>
          <w:rFonts w:eastAsia="Times New Roman" w:cs="Times New Roman"/>
          <w:color w:val="000000"/>
          <w:szCs w:val="24"/>
          <w:lang w:eastAsia="cs-CZ"/>
        </w:rPr>
      </w:pPr>
    </w:p>
    <w:p w:rsidR="00EE191F" w:rsidRDefault="00EE191F" w:rsidP="00EE191F">
      <w:pPr>
        <w:rPr>
          <w:rFonts w:eastAsia="Times New Roman" w:cs="Times New Roman"/>
          <w:color w:val="000000"/>
          <w:szCs w:val="24"/>
          <w:lang w:eastAsia="cs-CZ"/>
        </w:rPr>
      </w:pPr>
    </w:p>
    <w:p w:rsidR="0017259C" w:rsidRDefault="0017259C" w:rsidP="00EE191F">
      <w:pPr>
        <w:jc w:val="both"/>
      </w:pPr>
    </w:p>
    <w:p w:rsidR="007A4C2E" w:rsidRDefault="007A4C2E" w:rsidP="007A4C2E">
      <w:pPr>
        <w:ind w:left="141"/>
        <w:rPr>
          <w:rFonts w:eastAsia="Times New Roman" w:cs="Times New Roman"/>
          <w:b/>
          <w:color w:val="000000"/>
          <w:szCs w:val="24"/>
          <w:lang w:eastAsia="cs-CZ"/>
        </w:rPr>
      </w:pPr>
      <w:r>
        <w:rPr>
          <w:rFonts w:eastAsia="Times New Roman" w:cs="Times New Roman"/>
          <w:b/>
          <w:color w:val="000000"/>
          <w:szCs w:val="24"/>
          <w:lang w:eastAsia="cs-CZ"/>
        </w:rPr>
        <w:t>III. Tabulková část</w:t>
      </w:r>
    </w:p>
    <w:p w:rsidR="007A4C2E" w:rsidRDefault="007A4C2E" w:rsidP="007A4C2E">
      <w:pPr>
        <w:tabs>
          <w:tab w:val="left" w:pos="1080"/>
        </w:tabs>
      </w:pPr>
    </w:p>
    <w:p w:rsidR="007A4C2E" w:rsidRDefault="007A4C2E" w:rsidP="007A4C2E">
      <w:pPr>
        <w:tabs>
          <w:tab w:val="left" w:pos="1080"/>
        </w:tabs>
      </w:pPr>
    </w:p>
    <w:p w:rsidR="007A4C2E" w:rsidRDefault="007A4C2E" w:rsidP="007A4C2E">
      <w:pPr>
        <w:tabs>
          <w:tab w:val="left" w:pos="1080"/>
        </w:tabs>
        <w:jc w:val="right"/>
        <w:rPr>
          <w:b/>
        </w:rPr>
      </w:pPr>
      <w:r>
        <w:rPr>
          <w:b/>
        </w:rPr>
        <w:t>Tabulka č. 1</w:t>
      </w:r>
    </w:p>
    <w:p w:rsidR="007A4C2E" w:rsidRDefault="007A4C2E" w:rsidP="007A4C2E">
      <w:pPr>
        <w:tabs>
          <w:tab w:val="left" w:pos="1080"/>
        </w:tabs>
        <w:jc w:val="right"/>
        <w:rPr>
          <w:b/>
        </w:rPr>
      </w:pPr>
    </w:p>
    <w:p w:rsidR="007A4C2E" w:rsidRDefault="007A4C2E" w:rsidP="007A4C2E">
      <w:pPr>
        <w:tabs>
          <w:tab w:val="left" w:pos="1080"/>
        </w:tabs>
        <w:jc w:val="right"/>
        <w:rPr>
          <w:b/>
        </w:rPr>
      </w:pPr>
    </w:p>
    <w:p w:rsidR="007A4C2E" w:rsidRDefault="007A4C2E" w:rsidP="007A4C2E">
      <w:pPr>
        <w:tabs>
          <w:tab w:val="left" w:pos="1080"/>
        </w:tabs>
        <w:jc w:val="right"/>
        <w:rPr>
          <w:b/>
        </w:rPr>
      </w:pPr>
    </w:p>
    <w:p w:rsidR="007A4C2E" w:rsidRDefault="007A4C2E" w:rsidP="007A4C2E">
      <w:pPr>
        <w:tabs>
          <w:tab w:val="left" w:pos="1080"/>
        </w:tabs>
        <w:jc w:val="center"/>
        <w:rPr>
          <w:b/>
          <w:u w:val="single"/>
        </w:rPr>
      </w:pPr>
      <w:r>
        <w:rPr>
          <w:b/>
          <w:u w:val="single"/>
        </w:rPr>
        <w:t>Přehled petic došlých Poslanecké sněmovně</w:t>
      </w:r>
    </w:p>
    <w:p w:rsidR="007A4C2E" w:rsidRDefault="007067E3" w:rsidP="007A4C2E">
      <w:pPr>
        <w:tabs>
          <w:tab w:val="left" w:pos="1286"/>
        </w:tabs>
        <w:jc w:val="center"/>
        <w:rPr>
          <w:b/>
          <w:u w:val="single"/>
        </w:rPr>
      </w:pPr>
      <w:r>
        <w:rPr>
          <w:b/>
          <w:u w:val="single"/>
        </w:rPr>
        <w:t>za období od 1. 1. 2020 do 30. 6. 2020</w:t>
      </w:r>
    </w:p>
    <w:tbl>
      <w:tblPr>
        <w:tblStyle w:val="Mkatabulky"/>
        <w:tblpPr w:leftFromText="141" w:rightFromText="141" w:vertAnchor="text" w:horzAnchor="margin" w:tblpXSpec="center" w:tblpY="438"/>
        <w:tblW w:w="9776" w:type="dxa"/>
        <w:tblLook w:val="04A0" w:firstRow="1" w:lastRow="0" w:firstColumn="1" w:lastColumn="0" w:noHBand="0" w:noVBand="1"/>
      </w:tblPr>
      <w:tblGrid>
        <w:gridCol w:w="1469"/>
        <w:gridCol w:w="1090"/>
        <w:gridCol w:w="1377"/>
        <w:gridCol w:w="1307"/>
        <w:gridCol w:w="1161"/>
        <w:gridCol w:w="821"/>
        <w:gridCol w:w="1134"/>
        <w:gridCol w:w="1417"/>
      </w:tblGrid>
      <w:tr w:rsidR="007A4C2E" w:rsidTr="007A4C2E">
        <w:trPr>
          <w:trHeight w:val="419"/>
        </w:trPr>
        <w:tc>
          <w:tcPr>
            <w:tcW w:w="1469" w:type="dxa"/>
            <w:vMerge w:val="restart"/>
            <w:tcBorders>
              <w:top w:val="single" w:sz="4" w:space="0" w:color="auto"/>
              <w:left w:val="single" w:sz="4" w:space="0" w:color="auto"/>
              <w:bottom w:val="single" w:sz="4" w:space="0" w:color="auto"/>
              <w:right w:val="single" w:sz="4" w:space="0" w:color="auto"/>
            </w:tcBorders>
          </w:tcPr>
          <w:p w:rsidR="007A4C2E" w:rsidRDefault="007A4C2E">
            <w:pPr>
              <w:jc w:val="both"/>
            </w:pPr>
          </w:p>
          <w:p w:rsidR="007A4C2E" w:rsidRDefault="007A4C2E">
            <w:pPr>
              <w:jc w:val="both"/>
            </w:pPr>
          </w:p>
          <w:p w:rsidR="007A4C2E" w:rsidRDefault="007A4C2E">
            <w:pPr>
              <w:jc w:val="both"/>
            </w:pPr>
            <w:r>
              <w:t xml:space="preserve">Výbory, komise </w:t>
            </w:r>
          </w:p>
        </w:tc>
        <w:tc>
          <w:tcPr>
            <w:tcW w:w="1090" w:type="dxa"/>
            <w:vMerge w:val="restart"/>
            <w:tcBorders>
              <w:top w:val="single" w:sz="4" w:space="0" w:color="auto"/>
              <w:left w:val="single" w:sz="4" w:space="0" w:color="auto"/>
              <w:bottom w:val="single" w:sz="4" w:space="0" w:color="auto"/>
              <w:right w:val="single" w:sz="4" w:space="0" w:color="auto"/>
            </w:tcBorders>
          </w:tcPr>
          <w:p w:rsidR="007A4C2E" w:rsidRDefault="007A4C2E">
            <w:pPr>
              <w:jc w:val="both"/>
            </w:pPr>
          </w:p>
          <w:p w:rsidR="007A4C2E" w:rsidRDefault="007A4C2E">
            <w:pPr>
              <w:jc w:val="both"/>
            </w:pPr>
            <w:r>
              <w:t xml:space="preserve"> </w:t>
            </w:r>
          </w:p>
          <w:p w:rsidR="007A4C2E" w:rsidRDefault="007A4C2E">
            <w:pPr>
              <w:jc w:val="both"/>
            </w:pPr>
            <w:r>
              <w:t xml:space="preserve">  Došlo </w:t>
            </w:r>
          </w:p>
        </w:tc>
        <w:tc>
          <w:tcPr>
            <w:tcW w:w="5800" w:type="dxa"/>
            <w:gridSpan w:val="5"/>
            <w:tcBorders>
              <w:top w:val="single" w:sz="4" w:space="0" w:color="auto"/>
              <w:left w:val="single" w:sz="4" w:space="0" w:color="auto"/>
              <w:bottom w:val="single" w:sz="4" w:space="0" w:color="auto"/>
              <w:right w:val="single" w:sz="4" w:space="0" w:color="auto"/>
            </w:tcBorders>
          </w:tcPr>
          <w:p w:rsidR="007A4C2E" w:rsidRDefault="007A4C2E">
            <w:pPr>
              <w:jc w:val="center"/>
            </w:pPr>
          </w:p>
          <w:p w:rsidR="007A4C2E" w:rsidRDefault="007A4C2E">
            <w:pPr>
              <w:jc w:val="center"/>
            </w:pPr>
            <w:r>
              <w:t>Vyřízeno</w:t>
            </w:r>
          </w:p>
          <w:p w:rsidR="007A4C2E" w:rsidRDefault="007A4C2E">
            <w:pPr>
              <w:jc w:val="center"/>
            </w:pPr>
          </w:p>
        </w:tc>
        <w:tc>
          <w:tcPr>
            <w:tcW w:w="1417" w:type="dxa"/>
            <w:vMerge w:val="restart"/>
            <w:tcBorders>
              <w:top w:val="single" w:sz="4" w:space="0" w:color="auto"/>
              <w:left w:val="single" w:sz="4" w:space="0" w:color="auto"/>
              <w:bottom w:val="single" w:sz="4" w:space="0" w:color="auto"/>
              <w:right w:val="single" w:sz="4" w:space="0" w:color="auto"/>
            </w:tcBorders>
          </w:tcPr>
          <w:p w:rsidR="007A4C2E" w:rsidRDefault="007A4C2E"/>
          <w:p w:rsidR="007A4C2E" w:rsidRDefault="007A4C2E"/>
          <w:p w:rsidR="007A4C2E" w:rsidRDefault="007A4C2E">
            <w:r>
              <w:t>Dosud</w:t>
            </w:r>
          </w:p>
          <w:p w:rsidR="007A4C2E" w:rsidRDefault="007A4C2E">
            <w:r>
              <w:t>nevyřízeno</w:t>
            </w:r>
          </w:p>
        </w:tc>
      </w:tr>
      <w:tr w:rsidR="007A4C2E" w:rsidTr="007A4C2E">
        <w:trPr>
          <w:trHeight w:val="238"/>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4C2E" w:rsidRDefault="007A4C2E">
            <w:pPr>
              <w:suppressAutoHyphens w:val="0"/>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A4C2E" w:rsidRDefault="007A4C2E">
            <w:pPr>
              <w:suppressAutoHyphens w:val="0"/>
            </w:pPr>
          </w:p>
        </w:tc>
        <w:tc>
          <w:tcPr>
            <w:tcW w:w="1377" w:type="dxa"/>
            <w:tcBorders>
              <w:top w:val="single" w:sz="4" w:space="0" w:color="auto"/>
              <w:left w:val="single" w:sz="4" w:space="0" w:color="auto"/>
              <w:bottom w:val="single" w:sz="4" w:space="0" w:color="auto"/>
              <w:right w:val="single" w:sz="4" w:space="0" w:color="auto"/>
            </w:tcBorders>
          </w:tcPr>
          <w:p w:rsidR="007A4C2E" w:rsidRDefault="007A4C2E">
            <w:pPr>
              <w:jc w:val="both"/>
            </w:pPr>
          </w:p>
          <w:p w:rsidR="007A4C2E" w:rsidRDefault="007A4C2E">
            <w:pPr>
              <w:jc w:val="both"/>
            </w:pPr>
            <w:r>
              <w:t>postoupeno</w:t>
            </w:r>
          </w:p>
        </w:tc>
        <w:tc>
          <w:tcPr>
            <w:tcW w:w="1307"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dopisem výboru</w:t>
            </w:r>
          </w:p>
        </w:tc>
        <w:tc>
          <w:tcPr>
            <w:tcW w:w="1161"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veřejným</w:t>
            </w:r>
          </w:p>
          <w:p w:rsidR="007A4C2E" w:rsidRDefault="007A4C2E">
            <w:pPr>
              <w:jc w:val="both"/>
            </w:pPr>
            <w:r>
              <w:t>slyšením</w:t>
            </w:r>
          </w:p>
        </w:tc>
        <w:tc>
          <w:tcPr>
            <w:tcW w:w="821"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 xml:space="preserve">  </w:t>
            </w:r>
          </w:p>
          <w:p w:rsidR="007A4C2E" w:rsidRDefault="007A4C2E">
            <w:pPr>
              <w:jc w:val="both"/>
            </w:pPr>
            <w:r>
              <w:t xml:space="preserve"> jinak </w:t>
            </w: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p w:rsidR="007A4C2E" w:rsidRDefault="007A4C2E">
            <w:pPr>
              <w:jc w:val="both"/>
            </w:pPr>
            <w:r>
              <w:t xml:space="preserve"> celkem</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A4C2E" w:rsidRDefault="007A4C2E">
            <w:pPr>
              <w:suppressAutoHyphens w:val="0"/>
            </w:pPr>
          </w:p>
        </w:tc>
      </w:tr>
      <w:tr w:rsidR="007A4C2E" w:rsidTr="007A4C2E">
        <w:trPr>
          <w:trHeight w:val="255"/>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 xml:space="preserve">ÚPV </w:t>
            </w:r>
          </w:p>
        </w:tc>
        <w:tc>
          <w:tcPr>
            <w:tcW w:w="1090"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7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0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6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82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p>
        </w:tc>
      </w:tr>
      <w:tr w:rsidR="007A4C2E" w:rsidTr="007A4C2E">
        <w:trPr>
          <w:trHeight w:val="255"/>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VO</w:t>
            </w:r>
          </w:p>
        </w:tc>
        <w:tc>
          <w:tcPr>
            <w:tcW w:w="1090"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7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0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6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82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p>
        </w:tc>
      </w:tr>
      <w:tr w:rsidR="007A4C2E" w:rsidTr="007A4C2E">
        <w:trPr>
          <w:trHeight w:val="255"/>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VOV</w:t>
            </w:r>
          </w:p>
        </w:tc>
        <w:tc>
          <w:tcPr>
            <w:tcW w:w="1090"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7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0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6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82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p>
        </w:tc>
      </w:tr>
      <w:tr w:rsidR="007A4C2E" w:rsidTr="007A4C2E">
        <w:trPr>
          <w:trHeight w:val="238"/>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VB</w:t>
            </w:r>
          </w:p>
        </w:tc>
        <w:tc>
          <w:tcPr>
            <w:tcW w:w="1090"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7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0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6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82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p>
        </w:tc>
      </w:tr>
      <w:tr w:rsidR="007A4C2E" w:rsidTr="007A4C2E">
        <w:trPr>
          <w:trHeight w:val="255"/>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PV</w:t>
            </w:r>
          </w:p>
        </w:tc>
        <w:tc>
          <w:tcPr>
            <w:tcW w:w="1090" w:type="dxa"/>
            <w:tcBorders>
              <w:top w:val="single" w:sz="4" w:space="0" w:color="auto"/>
              <w:left w:val="single" w:sz="4" w:space="0" w:color="auto"/>
              <w:bottom w:val="single" w:sz="4" w:space="0" w:color="auto"/>
              <w:right w:val="single" w:sz="4" w:space="0" w:color="auto"/>
            </w:tcBorders>
            <w:hideMark/>
          </w:tcPr>
          <w:p w:rsidR="007A4C2E" w:rsidRDefault="007067E3">
            <w:pPr>
              <w:jc w:val="center"/>
            </w:pPr>
            <w:r>
              <w:t>13</w:t>
            </w:r>
          </w:p>
        </w:tc>
        <w:tc>
          <w:tcPr>
            <w:tcW w:w="1377" w:type="dxa"/>
            <w:tcBorders>
              <w:top w:val="single" w:sz="4" w:space="0" w:color="auto"/>
              <w:left w:val="single" w:sz="4" w:space="0" w:color="auto"/>
              <w:bottom w:val="single" w:sz="4" w:space="0" w:color="auto"/>
              <w:right w:val="single" w:sz="4" w:space="0" w:color="auto"/>
            </w:tcBorders>
          </w:tcPr>
          <w:p w:rsidR="007A4C2E" w:rsidRDefault="0099683F">
            <w:pPr>
              <w:jc w:val="center"/>
            </w:pPr>
            <w:r>
              <w:t>0</w:t>
            </w:r>
          </w:p>
        </w:tc>
        <w:tc>
          <w:tcPr>
            <w:tcW w:w="1307" w:type="dxa"/>
            <w:tcBorders>
              <w:top w:val="single" w:sz="4" w:space="0" w:color="auto"/>
              <w:left w:val="single" w:sz="4" w:space="0" w:color="auto"/>
              <w:bottom w:val="single" w:sz="4" w:space="0" w:color="auto"/>
              <w:right w:val="single" w:sz="4" w:space="0" w:color="auto"/>
            </w:tcBorders>
            <w:hideMark/>
          </w:tcPr>
          <w:p w:rsidR="007A4C2E" w:rsidRDefault="0047353C">
            <w:pPr>
              <w:jc w:val="center"/>
            </w:pPr>
            <w:r>
              <w:t>6</w:t>
            </w:r>
          </w:p>
        </w:tc>
        <w:tc>
          <w:tcPr>
            <w:tcW w:w="1161" w:type="dxa"/>
            <w:tcBorders>
              <w:top w:val="single" w:sz="4" w:space="0" w:color="auto"/>
              <w:left w:val="single" w:sz="4" w:space="0" w:color="auto"/>
              <w:bottom w:val="single" w:sz="4" w:space="0" w:color="auto"/>
              <w:right w:val="single" w:sz="4" w:space="0" w:color="auto"/>
            </w:tcBorders>
            <w:hideMark/>
          </w:tcPr>
          <w:p w:rsidR="007A4C2E" w:rsidRDefault="007067E3">
            <w:pPr>
              <w:jc w:val="center"/>
            </w:pPr>
            <w:r>
              <w:t>0</w:t>
            </w:r>
          </w:p>
        </w:tc>
        <w:tc>
          <w:tcPr>
            <w:tcW w:w="821" w:type="dxa"/>
            <w:tcBorders>
              <w:top w:val="single" w:sz="4" w:space="0" w:color="auto"/>
              <w:left w:val="single" w:sz="4" w:space="0" w:color="auto"/>
              <w:bottom w:val="single" w:sz="4" w:space="0" w:color="auto"/>
              <w:right w:val="single" w:sz="4" w:space="0" w:color="auto"/>
            </w:tcBorders>
            <w:hideMark/>
          </w:tcPr>
          <w:p w:rsidR="007A4C2E" w:rsidRDefault="00613978">
            <w:pPr>
              <w:jc w:val="center"/>
            </w:pPr>
            <w:r>
              <w:t>6</w:t>
            </w:r>
          </w:p>
        </w:tc>
        <w:tc>
          <w:tcPr>
            <w:tcW w:w="1134" w:type="dxa"/>
            <w:tcBorders>
              <w:top w:val="single" w:sz="4" w:space="0" w:color="auto"/>
              <w:left w:val="single" w:sz="4" w:space="0" w:color="auto"/>
              <w:bottom w:val="single" w:sz="4" w:space="0" w:color="auto"/>
              <w:right w:val="single" w:sz="4" w:space="0" w:color="auto"/>
            </w:tcBorders>
            <w:hideMark/>
          </w:tcPr>
          <w:p w:rsidR="007A4C2E" w:rsidRDefault="00613978" w:rsidP="00613978">
            <w:r>
              <w:t xml:space="preserve">      12</w:t>
            </w:r>
          </w:p>
        </w:tc>
        <w:tc>
          <w:tcPr>
            <w:tcW w:w="1417"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 xml:space="preserve">      </w:t>
            </w:r>
            <w:r w:rsidR="00613978">
              <w:t>1</w:t>
            </w:r>
            <w:r>
              <w:t xml:space="preserve"> </w:t>
            </w:r>
          </w:p>
        </w:tc>
      </w:tr>
      <w:tr w:rsidR="007A4C2E" w:rsidTr="007A4C2E">
        <w:trPr>
          <w:trHeight w:val="238"/>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RV</w:t>
            </w:r>
          </w:p>
        </w:tc>
        <w:tc>
          <w:tcPr>
            <w:tcW w:w="1090"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7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0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6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82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p>
        </w:tc>
      </w:tr>
      <w:tr w:rsidR="007A4C2E" w:rsidTr="007A4C2E">
        <w:trPr>
          <w:trHeight w:val="238"/>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KV</w:t>
            </w:r>
          </w:p>
        </w:tc>
        <w:tc>
          <w:tcPr>
            <w:tcW w:w="1090"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7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0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6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82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p>
        </w:tc>
      </w:tr>
      <w:tr w:rsidR="007A4C2E" w:rsidTr="007A4C2E">
        <w:trPr>
          <w:trHeight w:val="238"/>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HV</w:t>
            </w:r>
          </w:p>
        </w:tc>
        <w:tc>
          <w:tcPr>
            <w:tcW w:w="1090"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7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0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6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82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p>
        </w:tc>
      </w:tr>
      <w:tr w:rsidR="007A4C2E" w:rsidTr="007A4C2E">
        <w:trPr>
          <w:trHeight w:val="238"/>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ZEV</w:t>
            </w:r>
          </w:p>
        </w:tc>
        <w:tc>
          <w:tcPr>
            <w:tcW w:w="1090"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7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0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6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82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p>
        </w:tc>
      </w:tr>
      <w:tr w:rsidR="007A4C2E" w:rsidTr="007A4C2E">
        <w:trPr>
          <w:trHeight w:val="238"/>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VVSRR</w:t>
            </w:r>
          </w:p>
        </w:tc>
        <w:tc>
          <w:tcPr>
            <w:tcW w:w="1090"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7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0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6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82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p>
        </w:tc>
      </w:tr>
      <w:tr w:rsidR="007A4C2E" w:rsidTr="007A4C2E">
        <w:trPr>
          <w:trHeight w:val="238"/>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VŽP</w:t>
            </w:r>
          </w:p>
        </w:tc>
        <w:tc>
          <w:tcPr>
            <w:tcW w:w="1090"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77"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 xml:space="preserve">        </w:t>
            </w:r>
          </w:p>
        </w:tc>
        <w:tc>
          <w:tcPr>
            <w:tcW w:w="130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6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82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p>
        </w:tc>
      </w:tr>
      <w:tr w:rsidR="007A4C2E" w:rsidTr="007A4C2E">
        <w:trPr>
          <w:trHeight w:val="238"/>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VSP</w:t>
            </w:r>
          </w:p>
        </w:tc>
        <w:tc>
          <w:tcPr>
            <w:tcW w:w="1090"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77"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 xml:space="preserve">        </w:t>
            </w:r>
          </w:p>
        </w:tc>
        <w:tc>
          <w:tcPr>
            <w:tcW w:w="130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6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82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p>
        </w:tc>
      </w:tr>
      <w:tr w:rsidR="007A4C2E" w:rsidTr="007A4C2E">
        <w:trPr>
          <w:trHeight w:val="238"/>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VZ</w:t>
            </w:r>
          </w:p>
        </w:tc>
        <w:tc>
          <w:tcPr>
            <w:tcW w:w="1090"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7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0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6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82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p>
        </w:tc>
      </w:tr>
      <w:tr w:rsidR="007A4C2E" w:rsidTr="007A4C2E">
        <w:trPr>
          <w:trHeight w:val="238"/>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VVVKMT</w:t>
            </w:r>
          </w:p>
        </w:tc>
        <w:tc>
          <w:tcPr>
            <w:tcW w:w="1090"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7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0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6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82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p>
        </w:tc>
      </w:tr>
      <w:tr w:rsidR="007A4C2E" w:rsidTr="007A4C2E">
        <w:trPr>
          <w:trHeight w:val="238"/>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ZAV</w:t>
            </w:r>
          </w:p>
        </w:tc>
        <w:tc>
          <w:tcPr>
            <w:tcW w:w="1090"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7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0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6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82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p>
        </w:tc>
      </w:tr>
      <w:tr w:rsidR="007A4C2E" w:rsidTr="007A4C2E">
        <w:trPr>
          <w:trHeight w:val="238"/>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 xml:space="preserve">VEZ </w:t>
            </w:r>
          </w:p>
        </w:tc>
        <w:tc>
          <w:tcPr>
            <w:tcW w:w="1090"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7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0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6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82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p>
        </w:tc>
      </w:tr>
    </w:tbl>
    <w:p w:rsidR="007A4C2E" w:rsidRDefault="007A4C2E" w:rsidP="007A4C2E">
      <w:pPr>
        <w:rPr>
          <w:b/>
        </w:rPr>
      </w:pPr>
    </w:p>
    <w:p w:rsidR="00353ED6" w:rsidRDefault="00353ED6" w:rsidP="00353ED6">
      <w:pPr>
        <w:rPr>
          <w:b/>
        </w:rPr>
      </w:pPr>
    </w:p>
    <w:p w:rsidR="0036495B" w:rsidRDefault="0036495B" w:rsidP="00353ED6">
      <w:pPr>
        <w:rPr>
          <w:b/>
          <w:u w:val="single"/>
        </w:rPr>
      </w:pPr>
    </w:p>
    <w:p w:rsidR="0036495B" w:rsidRDefault="0036495B" w:rsidP="0036495B">
      <w:pPr>
        <w:jc w:val="right"/>
        <w:rPr>
          <w:b/>
        </w:rPr>
      </w:pPr>
      <w:r>
        <w:rPr>
          <w:b/>
        </w:rPr>
        <w:lastRenderedPageBreak/>
        <w:t>Tabulka č. 2</w:t>
      </w:r>
    </w:p>
    <w:p w:rsidR="005441DD" w:rsidRDefault="005441DD" w:rsidP="00353ED6">
      <w:pPr>
        <w:rPr>
          <w:b/>
          <w:u w:val="single"/>
        </w:rPr>
      </w:pPr>
    </w:p>
    <w:p w:rsidR="009B68E5" w:rsidRDefault="009B68E5" w:rsidP="00353ED6">
      <w:pPr>
        <w:rPr>
          <w:b/>
          <w:u w:val="single"/>
        </w:rPr>
      </w:pPr>
      <w:r>
        <w:rPr>
          <w:b/>
          <w:u w:val="single"/>
        </w:rPr>
        <w:t>PŘEHLED PETIC D</w:t>
      </w:r>
      <w:r w:rsidR="00114F28">
        <w:rPr>
          <w:b/>
          <w:u w:val="single"/>
        </w:rPr>
        <w:t>OŠLÝCH POS</w:t>
      </w:r>
      <w:r w:rsidR="00474E27">
        <w:rPr>
          <w:b/>
          <w:u w:val="single"/>
        </w:rPr>
        <w:t>LANECKÉ SNĚMOVNĚ V</w:t>
      </w:r>
      <w:r w:rsidR="00114F28">
        <w:rPr>
          <w:b/>
          <w:u w:val="single"/>
        </w:rPr>
        <w:t xml:space="preserve"> I. POLOLETÍ 2020</w:t>
      </w:r>
    </w:p>
    <w:p w:rsidR="00BD4D95" w:rsidRDefault="00BD4D95" w:rsidP="00BD4D95">
      <w:pPr>
        <w:jc w:val="center"/>
        <w:rPr>
          <w:b/>
          <w:u w:val="single"/>
        </w:rPr>
      </w:pPr>
    </w:p>
    <w:p w:rsidR="00BD4D95" w:rsidRDefault="00BD4D95" w:rsidP="00BD4D95">
      <w:pPr>
        <w:framePr w:w="9067" w:hSpace="141" w:wrap="around" w:vAnchor="page" w:hAnchor="margin" w:y="2551"/>
        <w:tabs>
          <w:tab w:val="left" w:pos="1080"/>
        </w:tabs>
        <w:jc w:val="center"/>
        <w:rPr>
          <w:b/>
        </w:rPr>
      </w:pPr>
    </w:p>
    <w:p w:rsidR="00BD4D95" w:rsidRDefault="00BD4D95" w:rsidP="00BD4D95">
      <w:pPr>
        <w:framePr w:w="9067" w:hSpace="141" w:wrap="around" w:vAnchor="page" w:hAnchor="margin" w:y="2551"/>
        <w:jc w:val="right"/>
        <w:rPr>
          <w:b/>
        </w:rPr>
      </w:pPr>
    </w:p>
    <w:tbl>
      <w:tblPr>
        <w:tblStyle w:val="Mkatabulky"/>
        <w:tblpPr w:leftFromText="141" w:rightFromText="141" w:vertAnchor="page" w:horzAnchor="margin" w:tblpY="2551"/>
        <w:tblW w:w="8690" w:type="dxa"/>
        <w:tblLayout w:type="fixed"/>
        <w:tblLook w:val="04A0" w:firstRow="1" w:lastRow="0" w:firstColumn="1" w:lastColumn="0" w:noHBand="0" w:noVBand="1"/>
      </w:tblPr>
      <w:tblGrid>
        <w:gridCol w:w="5524"/>
        <w:gridCol w:w="1749"/>
        <w:gridCol w:w="1417"/>
      </w:tblGrid>
      <w:tr w:rsidR="00BD4D95" w:rsidTr="00E975E8">
        <w:tc>
          <w:tcPr>
            <w:tcW w:w="5524" w:type="dxa"/>
            <w:tcBorders>
              <w:top w:val="single" w:sz="4" w:space="0" w:color="auto"/>
              <w:left w:val="single" w:sz="4" w:space="0" w:color="auto"/>
              <w:bottom w:val="single" w:sz="4" w:space="0" w:color="auto"/>
              <w:right w:val="single" w:sz="4" w:space="0" w:color="auto"/>
            </w:tcBorders>
            <w:hideMark/>
          </w:tcPr>
          <w:p w:rsidR="00655B89" w:rsidRDefault="00655B89" w:rsidP="00C3054B">
            <w:pPr>
              <w:rPr>
                <w:sz w:val="20"/>
                <w:szCs w:val="20"/>
              </w:rPr>
            </w:pPr>
          </w:p>
          <w:p w:rsidR="00BD4D95" w:rsidRDefault="004C79FB" w:rsidP="00C3054B">
            <w:pPr>
              <w:rPr>
                <w:b/>
              </w:rPr>
            </w:pPr>
            <w:r>
              <w:rPr>
                <w:sz w:val="20"/>
                <w:szCs w:val="20"/>
              </w:rPr>
              <w:t>2016 obchod, 4026 účetnictví</w:t>
            </w:r>
          </w:p>
        </w:tc>
        <w:tc>
          <w:tcPr>
            <w:tcW w:w="1749" w:type="dxa"/>
            <w:tcBorders>
              <w:top w:val="single" w:sz="4" w:space="0" w:color="auto"/>
              <w:left w:val="single" w:sz="4" w:space="0" w:color="auto"/>
              <w:bottom w:val="single" w:sz="4" w:space="0" w:color="auto"/>
              <w:right w:val="single" w:sz="4" w:space="0" w:color="auto"/>
            </w:tcBorders>
          </w:tcPr>
          <w:p w:rsidR="00655B89" w:rsidRDefault="00655B89" w:rsidP="00C3054B">
            <w:r>
              <w:t xml:space="preserve">       Počet </w:t>
            </w:r>
          </w:p>
          <w:p w:rsidR="00BD4D95" w:rsidRDefault="00655B89" w:rsidP="00C3054B">
            <w:r>
              <w:t xml:space="preserve">        petic</w:t>
            </w:r>
          </w:p>
        </w:tc>
        <w:tc>
          <w:tcPr>
            <w:tcW w:w="1417" w:type="dxa"/>
            <w:tcBorders>
              <w:top w:val="single" w:sz="4" w:space="0" w:color="auto"/>
              <w:left w:val="single" w:sz="4" w:space="0" w:color="auto"/>
              <w:bottom w:val="single" w:sz="4" w:space="0" w:color="auto"/>
              <w:right w:val="single" w:sz="4" w:space="0" w:color="auto"/>
            </w:tcBorders>
          </w:tcPr>
          <w:p w:rsidR="00BD4D95" w:rsidRDefault="00655B89" w:rsidP="00C3054B">
            <w:pPr>
              <w:jc w:val="center"/>
            </w:pPr>
            <w:r>
              <w:t>Počet podpisů</w:t>
            </w:r>
          </w:p>
        </w:tc>
      </w:tr>
      <w:tr w:rsidR="00BD4D95" w:rsidTr="00E975E8">
        <w:tc>
          <w:tcPr>
            <w:tcW w:w="5524" w:type="dxa"/>
            <w:tcBorders>
              <w:top w:val="single" w:sz="4" w:space="0" w:color="auto"/>
              <w:left w:val="single" w:sz="4" w:space="0" w:color="auto"/>
              <w:bottom w:val="single" w:sz="4" w:space="0" w:color="auto"/>
              <w:right w:val="single" w:sz="4" w:space="0" w:color="auto"/>
            </w:tcBorders>
            <w:hideMark/>
          </w:tcPr>
          <w:p w:rsidR="00BD4D95" w:rsidRDefault="004C79FB" w:rsidP="00C3054B">
            <w:pPr>
              <w:rPr>
                <w:b/>
              </w:rPr>
            </w:pPr>
            <w:r>
              <w:rPr>
                <w:b/>
              </w:rPr>
              <w:t>„Petice v zájmu malých a středních podnikatelů“</w:t>
            </w:r>
          </w:p>
          <w:p w:rsidR="004C79FB" w:rsidRDefault="004C79FB" w:rsidP="00C3054B">
            <w:pPr>
              <w:tabs>
                <w:tab w:val="left" w:pos="2160"/>
              </w:tabs>
              <w:jc w:val="right"/>
              <w:rPr>
                <w:sz w:val="20"/>
              </w:rPr>
            </w:pPr>
          </w:p>
          <w:p w:rsidR="00BD4D95" w:rsidRDefault="004C79FB" w:rsidP="00C3054B">
            <w:pPr>
              <w:tabs>
                <w:tab w:val="left" w:pos="2160"/>
              </w:tabs>
              <w:jc w:val="right"/>
            </w:pPr>
            <w:r>
              <w:rPr>
                <w:sz w:val="20"/>
              </w:rPr>
              <w:t>31. 1. 2020</w:t>
            </w:r>
          </w:p>
        </w:tc>
        <w:tc>
          <w:tcPr>
            <w:tcW w:w="1749" w:type="dxa"/>
            <w:tcBorders>
              <w:top w:val="single" w:sz="4" w:space="0" w:color="auto"/>
              <w:left w:val="single" w:sz="4" w:space="0" w:color="auto"/>
              <w:bottom w:val="single" w:sz="4" w:space="0" w:color="auto"/>
              <w:right w:val="single" w:sz="4" w:space="0" w:color="auto"/>
            </w:tcBorders>
          </w:tcPr>
          <w:p w:rsidR="00BD4D95" w:rsidRDefault="00BD4D95" w:rsidP="00C3054B"/>
          <w:p w:rsidR="00BD4D95" w:rsidRDefault="00BD4D95" w:rsidP="00C3054B">
            <w:r>
              <w:t xml:space="preserve">            1</w:t>
            </w:r>
          </w:p>
        </w:tc>
        <w:tc>
          <w:tcPr>
            <w:tcW w:w="1417" w:type="dxa"/>
            <w:tcBorders>
              <w:top w:val="single" w:sz="4" w:space="0" w:color="auto"/>
              <w:left w:val="single" w:sz="4" w:space="0" w:color="auto"/>
              <w:bottom w:val="single" w:sz="4" w:space="0" w:color="auto"/>
              <w:right w:val="single" w:sz="4" w:space="0" w:color="auto"/>
            </w:tcBorders>
          </w:tcPr>
          <w:p w:rsidR="00BD4D95" w:rsidRDefault="00BD4D95" w:rsidP="00C3054B">
            <w:pPr>
              <w:jc w:val="center"/>
            </w:pPr>
          </w:p>
          <w:p w:rsidR="00BD4D95" w:rsidRDefault="004C79FB" w:rsidP="00C3054B">
            <w:r>
              <w:t xml:space="preserve">           1</w:t>
            </w:r>
          </w:p>
        </w:tc>
      </w:tr>
      <w:tr w:rsidR="00BD4D95" w:rsidTr="00E975E8">
        <w:tc>
          <w:tcPr>
            <w:tcW w:w="5524" w:type="dxa"/>
            <w:tcBorders>
              <w:top w:val="single" w:sz="4" w:space="0" w:color="auto"/>
              <w:left w:val="single" w:sz="4" w:space="0" w:color="auto"/>
              <w:bottom w:val="single" w:sz="4" w:space="0" w:color="auto"/>
              <w:right w:val="single" w:sz="4" w:space="0" w:color="auto"/>
            </w:tcBorders>
            <w:hideMark/>
          </w:tcPr>
          <w:p w:rsidR="00BD4D95" w:rsidRDefault="004C79FB" w:rsidP="00C3054B">
            <w:r>
              <w:rPr>
                <w:sz w:val="20"/>
                <w:szCs w:val="20"/>
              </w:rPr>
              <w:t>2451 ceny, 3226 komunikace</w:t>
            </w:r>
          </w:p>
        </w:tc>
        <w:tc>
          <w:tcPr>
            <w:tcW w:w="1749" w:type="dxa"/>
            <w:tcBorders>
              <w:top w:val="single" w:sz="4" w:space="0" w:color="auto"/>
              <w:left w:val="single" w:sz="4" w:space="0" w:color="auto"/>
              <w:bottom w:val="single" w:sz="4" w:space="0" w:color="auto"/>
              <w:right w:val="single" w:sz="4" w:space="0" w:color="auto"/>
            </w:tcBorders>
          </w:tcPr>
          <w:p w:rsidR="00BD4D95" w:rsidRDefault="00BD4D95" w:rsidP="00C3054B"/>
        </w:tc>
        <w:tc>
          <w:tcPr>
            <w:tcW w:w="1417" w:type="dxa"/>
            <w:tcBorders>
              <w:top w:val="single" w:sz="4" w:space="0" w:color="auto"/>
              <w:left w:val="single" w:sz="4" w:space="0" w:color="auto"/>
              <w:bottom w:val="single" w:sz="4" w:space="0" w:color="auto"/>
              <w:right w:val="single" w:sz="4" w:space="0" w:color="auto"/>
            </w:tcBorders>
          </w:tcPr>
          <w:p w:rsidR="00BD4D95" w:rsidRDefault="00BD4D95" w:rsidP="00C3054B"/>
        </w:tc>
      </w:tr>
      <w:tr w:rsidR="00BD4D95" w:rsidTr="00E975E8">
        <w:trPr>
          <w:trHeight w:val="493"/>
        </w:trPr>
        <w:tc>
          <w:tcPr>
            <w:tcW w:w="5524" w:type="dxa"/>
            <w:tcBorders>
              <w:top w:val="single" w:sz="4" w:space="0" w:color="auto"/>
              <w:left w:val="single" w:sz="4" w:space="0" w:color="auto"/>
              <w:bottom w:val="single" w:sz="4" w:space="0" w:color="auto"/>
              <w:right w:val="single" w:sz="4" w:space="0" w:color="auto"/>
            </w:tcBorders>
            <w:hideMark/>
          </w:tcPr>
          <w:p w:rsidR="00BD4D95" w:rsidRDefault="004C79FB" w:rsidP="00C3054B">
            <w:pPr>
              <w:rPr>
                <w:b/>
                <w:szCs w:val="20"/>
              </w:rPr>
            </w:pPr>
            <w:r>
              <w:rPr>
                <w:b/>
                <w:szCs w:val="20"/>
              </w:rPr>
              <w:t>„Petice za osvobození seniorů od povinnosti placení televizního a rozhlasového poplatku (od dovršení věku 65 let)</w:t>
            </w:r>
            <w:r w:rsidR="00655B89">
              <w:rPr>
                <w:b/>
                <w:szCs w:val="20"/>
              </w:rPr>
              <w:t>“</w:t>
            </w:r>
          </w:p>
          <w:p w:rsidR="00BD4D95" w:rsidRDefault="004C79FB" w:rsidP="00C3054B">
            <w:pPr>
              <w:jc w:val="right"/>
              <w:rPr>
                <w:sz w:val="20"/>
                <w:szCs w:val="20"/>
              </w:rPr>
            </w:pPr>
            <w:r>
              <w:rPr>
                <w:sz w:val="20"/>
                <w:szCs w:val="20"/>
              </w:rPr>
              <w:t>12. 2. 2020</w:t>
            </w:r>
            <w:r w:rsidR="00BD4D95">
              <w:rPr>
                <w:sz w:val="20"/>
                <w:szCs w:val="20"/>
              </w:rPr>
              <w:t xml:space="preserve"> </w:t>
            </w:r>
          </w:p>
        </w:tc>
        <w:tc>
          <w:tcPr>
            <w:tcW w:w="1749" w:type="dxa"/>
            <w:tcBorders>
              <w:top w:val="single" w:sz="4" w:space="0" w:color="auto"/>
              <w:left w:val="single" w:sz="4" w:space="0" w:color="auto"/>
              <w:bottom w:val="single" w:sz="4" w:space="0" w:color="auto"/>
              <w:right w:val="single" w:sz="4" w:space="0" w:color="auto"/>
            </w:tcBorders>
          </w:tcPr>
          <w:p w:rsidR="00BD4D95" w:rsidRDefault="00BD4D95" w:rsidP="00C3054B">
            <w:pPr>
              <w:jc w:val="center"/>
            </w:pPr>
          </w:p>
          <w:p w:rsidR="00BD4D95" w:rsidRDefault="00BD4D95" w:rsidP="00C3054B">
            <w:pPr>
              <w:jc w:val="center"/>
            </w:pPr>
            <w:r>
              <w:t>1</w:t>
            </w:r>
          </w:p>
        </w:tc>
        <w:tc>
          <w:tcPr>
            <w:tcW w:w="1417" w:type="dxa"/>
            <w:tcBorders>
              <w:top w:val="single" w:sz="4" w:space="0" w:color="auto"/>
              <w:left w:val="single" w:sz="4" w:space="0" w:color="auto"/>
              <w:bottom w:val="single" w:sz="4" w:space="0" w:color="auto"/>
              <w:right w:val="single" w:sz="4" w:space="0" w:color="auto"/>
            </w:tcBorders>
          </w:tcPr>
          <w:p w:rsidR="00BD4D95" w:rsidRDefault="00BD4D95" w:rsidP="00C3054B">
            <w:pPr>
              <w:jc w:val="center"/>
            </w:pPr>
          </w:p>
          <w:p w:rsidR="00BD4D95" w:rsidRDefault="004C79FB" w:rsidP="00C3054B">
            <w:r>
              <w:t xml:space="preserve">    9 30</w:t>
            </w:r>
            <w:r w:rsidR="00BD4D95">
              <w:t>0</w:t>
            </w:r>
          </w:p>
        </w:tc>
      </w:tr>
      <w:tr w:rsidR="00BD4D95" w:rsidTr="00E975E8">
        <w:tc>
          <w:tcPr>
            <w:tcW w:w="5524" w:type="dxa"/>
            <w:tcBorders>
              <w:top w:val="single" w:sz="4" w:space="0" w:color="auto"/>
              <w:left w:val="single" w:sz="4" w:space="0" w:color="auto"/>
              <w:bottom w:val="single" w:sz="4" w:space="0" w:color="auto"/>
              <w:right w:val="single" w:sz="4" w:space="0" w:color="auto"/>
            </w:tcBorders>
            <w:hideMark/>
          </w:tcPr>
          <w:p w:rsidR="00BD4D95" w:rsidRDefault="004C79FB" w:rsidP="00C3054B">
            <w:pPr>
              <w:rPr>
                <w:szCs w:val="20"/>
              </w:rPr>
            </w:pPr>
            <w:r>
              <w:rPr>
                <w:sz w:val="20"/>
                <w:szCs w:val="20"/>
              </w:rPr>
              <w:t>1216 trestní právo</w:t>
            </w:r>
          </w:p>
        </w:tc>
        <w:tc>
          <w:tcPr>
            <w:tcW w:w="1749" w:type="dxa"/>
            <w:tcBorders>
              <w:top w:val="single" w:sz="4" w:space="0" w:color="auto"/>
              <w:left w:val="single" w:sz="4" w:space="0" w:color="auto"/>
              <w:bottom w:val="single" w:sz="4" w:space="0" w:color="auto"/>
              <w:right w:val="single" w:sz="4" w:space="0" w:color="auto"/>
            </w:tcBorders>
          </w:tcPr>
          <w:p w:rsidR="00BD4D95" w:rsidRDefault="00BD4D95" w:rsidP="00C3054B">
            <w:pPr>
              <w:jc w:val="center"/>
            </w:pPr>
          </w:p>
        </w:tc>
        <w:tc>
          <w:tcPr>
            <w:tcW w:w="1417" w:type="dxa"/>
            <w:tcBorders>
              <w:top w:val="single" w:sz="4" w:space="0" w:color="auto"/>
              <w:left w:val="single" w:sz="4" w:space="0" w:color="auto"/>
              <w:bottom w:val="single" w:sz="4" w:space="0" w:color="auto"/>
              <w:right w:val="single" w:sz="4" w:space="0" w:color="auto"/>
            </w:tcBorders>
          </w:tcPr>
          <w:p w:rsidR="00BD4D95" w:rsidRDefault="00BD4D95" w:rsidP="00C3054B">
            <w:pPr>
              <w:jc w:val="center"/>
            </w:pPr>
          </w:p>
        </w:tc>
      </w:tr>
      <w:tr w:rsidR="00BD4D95" w:rsidTr="00E975E8">
        <w:tc>
          <w:tcPr>
            <w:tcW w:w="5524" w:type="dxa"/>
            <w:tcBorders>
              <w:top w:val="single" w:sz="4" w:space="0" w:color="auto"/>
              <w:left w:val="single" w:sz="4" w:space="0" w:color="auto"/>
              <w:bottom w:val="single" w:sz="4" w:space="0" w:color="auto"/>
              <w:right w:val="single" w:sz="4" w:space="0" w:color="auto"/>
            </w:tcBorders>
            <w:hideMark/>
          </w:tcPr>
          <w:p w:rsidR="00BD4D95" w:rsidRDefault="004C79FB" w:rsidP="00C3054B">
            <w:pPr>
              <w:rPr>
                <w:b/>
                <w:szCs w:val="20"/>
              </w:rPr>
            </w:pPr>
            <w:r>
              <w:rPr>
                <w:b/>
                <w:szCs w:val="20"/>
              </w:rPr>
              <w:t>„Petice za zpřísnění trestů za týrání zvířat“</w:t>
            </w:r>
          </w:p>
          <w:p w:rsidR="004C79FB" w:rsidRDefault="004C79FB" w:rsidP="00C3054B">
            <w:pPr>
              <w:jc w:val="right"/>
              <w:rPr>
                <w:sz w:val="20"/>
              </w:rPr>
            </w:pPr>
          </w:p>
          <w:p w:rsidR="00BD4D95" w:rsidRDefault="004C79FB" w:rsidP="00C3054B">
            <w:pPr>
              <w:jc w:val="right"/>
              <w:rPr>
                <w:sz w:val="20"/>
                <w:szCs w:val="20"/>
              </w:rPr>
            </w:pPr>
            <w:r>
              <w:rPr>
                <w:sz w:val="20"/>
              </w:rPr>
              <w:t>28. 2. 2020</w:t>
            </w:r>
          </w:p>
        </w:tc>
        <w:tc>
          <w:tcPr>
            <w:tcW w:w="1749" w:type="dxa"/>
            <w:tcBorders>
              <w:top w:val="single" w:sz="4" w:space="0" w:color="auto"/>
              <w:left w:val="single" w:sz="4" w:space="0" w:color="auto"/>
              <w:bottom w:val="single" w:sz="4" w:space="0" w:color="auto"/>
              <w:right w:val="single" w:sz="4" w:space="0" w:color="auto"/>
            </w:tcBorders>
          </w:tcPr>
          <w:p w:rsidR="00BD4D95" w:rsidRDefault="00BD4D95" w:rsidP="00C3054B">
            <w:pPr>
              <w:jc w:val="center"/>
            </w:pPr>
          </w:p>
          <w:p w:rsidR="00BD4D95" w:rsidRDefault="00BD4D95" w:rsidP="004C79FB">
            <w:pPr>
              <w:jc w:val="center"/>
            </w:pPr>
            <w:r>
              <w:t>1</w:t>
            </w:r>
          </w:p>
        </w:tc>
        <w:tc>
          <w:tcPr>
            <w:tcW w:w="1417" w:type="dxa"/>
            <w:tcBorders>
              <w:top w:val="single" w:sz="4" w:space="0" w:color="auto"/>
              <w:left w:val="single" w:sz="4" w:space="0" w:color="auto"/>
              <w:bottom w:val="single" w:sz="4" w:space="0" w:color="auto"/>
              <w:right w:val="single" w:sz="4" w:space="0" w:color="auto"/>
            </w:tcBorders>
          </w:tcPr>
          <w:p w:rsidR="00BD4D95" w:rsidRDefault="00BD4D95" w:rsidP="00C3054B">
            <w:pPr>
              <w:jc w:val="center"/>
            </w:pPr>
          </w:p>
          <w:p w:rsidR="00BD4D95" w:rsidRDefault="00BD4D95" w:rsidP="00C3054B">
            <w:r>
              <w:t xml:space="preserve">   </w:t>
            </w:r>
            <w:r w:rsidR="004C79FB">
              <w:t>23 948</w:t>
            </w:r>
          </w:p>
          <w:p w:rsidR="00BD4D95" w:rsidRDefault="00BD4D95" w:rsidP="00C3054B">
            <w:r>
              <w:t xml:space="preserve">      </w:t>
            </w:r>
          </w:p>
        </w:tc>
      </w:tr>
      <w:tr w:rsidR="00BD4D95" w:rsidTr="00E975E8">
        <w:tc>
          <w:tcPr>
            <w:tcW w:w="5524" w:type="dxa"/>
            <w:tcBorders>
              <w:top w:val="single" w:sz="4" w:space="0" w:color="auto"/>
              <w:left w:val="single" w:sz="4" w:space="0" w:color="auto"/>
              <w:bottom w:val="single" w:sz="4" w:space="0" w:color="auto"/>
              <w:right w:val="single" w:sz="4" w:space="0" w:color="auto"/>
            </w:tcBorders>
            <w:hideMark/>
          </w:tcPr>
          <w:p w:rsidR="00BD4D95" w:rsidRPr="00655B89" w:rsidRDefault="00655B89" w:rsidP="00C3054B">
            <w:pPr>
              <w:rPr>
                <w:sz w:val="20"/>
                <w:szCs w:val="20"/>
              </w:rPr>
            </w:pPr>
            <w:r>
              <w:rPr>
                <w:sz w:val="20"/>
                <w:szCs w:val="20"/>
              </w:rPr>
              <w:t>1211 občanské právo, 2821 sociální rámec</w:t>
            </w:r>
          </w:p>
        </w:tc>
        <w:tc>
          <w:tcPr>
            <w:tcW w:w="1749" w:type="dxa"/>
            <w:tcBorders>
              <w:top w:val="single" w:sz="4" w:space="0" w:color="auto"/>
              <w:left w:val="single" w:sz="4" w:space="0" w:color="auto"/>
              <w:bottom w:val="single" w:sz="4" w:space="0" w:color="auto"/>
              <w:right w:val="single" w:sz="4" w:space="0" w:color="auto"/>
            </w:tcBorders>
          </w:tcPr>
          <w:p w:rsidR="00BD4D95" w:rsidRDefault="00BD4D95" w:rsidP="00C3054B">
            <w:pPr>
              <w:jc w:val="center"/>
            </w:pPr>
          </w:p>
        </w:tc>
        <w:tc>
          <w:tcPr>
            <w:tcW w:w="1417" w:type="dxa"/>
            <w:tcBorders>
              <w:top w:val="single" w:sz="4" w:space="0" w:color="auto"/>
              <w:left w:val="single" w:sz="4" w:space="0" w:color="auto"/>
              <w:bottom w:val="single" w:sz="4" w:space="0" w:color="auto"/>
              <w:right w:val="single" w:sz="4" w:space="0" w:color="auto"/>
            </w:tcBorders>
          </w:tcPr>
          <w:p w:rsidR="00BD4D95" w:rsidRDefault="00BD4D95" w:rsidP="00C3054B">
            <w:pPr>
              <w:jc w:val="center"/>
            </w:pPr>
          </w:p>
        </w:tc>
      </w:tr>
      <w:tr w:rsidR="00BD4D95" w:rsidTr="00E975E8">
        <w:tc>
          <w:tcPr>
            <w:tcW w:w="5524" w:type="dxa"/>
            <w:tcBorders>
              <w:top w:val="single" w:sz="4" w:space="0" w:color="auto"/>
              <w:left w:val="single" w:sz="4" w:space="0" w:color="auto"/>
              <w:bottom w:val="single" w:sz="4" w:space="0" w:color="auto"/>
              <w:right w:val="single" w:sz="4" w:space="0" w:color="auto"/>
            </w:tcBorders>
            <w:hideMark/>
          </w:tcPr>
          <w:p w:rsidR="00BD4D95" w:rsidRDefault="00655B89" w:rsidP="00C3054B">
            <w:pPr>
              <w:rPr>
                <w:b/>
                <w:szCs w:val="20"/>
              </w:rPr>
            </w:pPr>
            <w:r>
              <w:rPr>
                <w:b/>
                <w:szCs w:val="20"/>
              </w:rPr>
              <w:t>„Petice za důstojný a bezpečný život seniorů v ČR“</w:t>
            </w:r>
          </w:p>
          <w:p w:rsidR="00655B89" w:rsidRDefault="00655B89" w:rsidP="00C3054B">
            <w:pPr>
              <w:rPr>
                <w:b/>
                <w:szCs w:val="20"/>
              </w:rPr>
            </w:pPr>
          </w:p>
          <w:p w:rsidR="00BD4D95" w:rsidRDefault="00655B89" w:rsidP="00C3054B">
            <w:pPr>
              <w:jc w:val="right"/>
              <w:rPr>
                <w:sz w:val="20"/>
                <w:szCs w:val="20"/>
              </w:rPr>
            </w:pPr>
            <w:r>
              <w:rPr>
                <w:sz w:val="20"/>
                <w:szCs w:val="20"/>
              </w:rPr>
              <w:t>3. 3. 2020</w:t>
            </w:r>
          </w:p>
        </w:tc>
        <w:tc>
          <w:tcPr>
            <w:tcW w:w="1749" w:type="dxa"/>
            <w:tcBorders>
              <w:top w:val="single" w:sz="4" w:space="0" w:color="auto"/>
              <w:left w:val="single" w:sz="4" w:space="0" w:color="auto"/>
              <w:bottom w:val="single" w:sz="4" w:space="0" w:color="auto"/>
              <w:right w:val="single" w:sz="4" w:space="0" w:color="auto"/>
            </w:tcBorders>
          </w:tcPr>
          <w:p w:rsidR="00BD4D95" w:rsidRDefault="00BD4D95" w:rsidP="00C3054B">
            <w:pPr>
              <w:jc w:val="center"/>
            </w:pPr>
          </w:p>
          <w:p w:rsidR="00BD4D95" w:rsidRDefault="00655B89" w:rsidP="00C3054B">
            <w:pPr>
              <w:jc w:val="center"/>
            </w:pPr>
            <w:r>
              <w:t>1</w:t>
            </w:r>
          </w:p>
          <w:p w:rsidR="00BD4D95" w:rsidRDefault="00BD4D95" w:rsidP="00C3054B">
            <w:pPr>
              <w:jc w:val="center"/>
            </w:pPr>
          </w:p>
        </w:tc>
        <w:tc>
          <w:tcPr>
            <w:tcW w:w="1417" w:type="dxa"/>
            <w:tcBorders>
              <w:top w:val="single" w:sz="4" w:space="0" w:color="auto"/>
              <w:left w:val="single" w:sz="4" w:space="0" w:color="auto"/>
              <w:bottom w:val="single" w:sz="4" w:space="0" w:color="auto"/>
              <w:right w:val="single" w:sz="4" w:space="0" w:color="auto"/>
            </w:tcBorders>
          </w:tcPr>
          <w:p w:rsidR="00BD4D95" w:rsidRDefault="00BD4D95" w:rsidP="00C3054B"/>
          <w:p w:rsidR="00BD4D95" w:rsidRDefault="00655B89" w:rsidP="00655B89">
            <w:r>
              <w:t xml:space="preserve">       228</w:t>
            </w:r>
          </w:p>
          <w:p w:rsidR="00BD4D95" w:rsidRDefault="00BD4D95" w:rsidP="00C3054B">
            <w:r>
              <w:t xml:space="preserve">    </w:t>
            </w:r>
            <w:r w:rsidR="00655B89">
              <w:t xml:space="preserve">   </w:t>
            </w:r>
          </w:p>
        </w:tc>
      </w:tr>
      <w:tr w:rsidR="00BD4D95" w:rsidTr="00E975E8">
        <w:tc>
          <w:tcPr>
            <w:tcW w:w="5524" w:type="dxa"/>
            <w:tcBorders>
              <w:top w:val="single" w:sz="4" w:space="0" w:color="auto"/>
              <w:left w:val="single" w:sz="4" w:space="0" w:color="auto"/>
              <w:bottom w:val="single" w:sz="4" w:space="0" w:color="auto"/>
              <w:right w:val="single" w:sz="4" w:space="0" w:color="auto"/>
            </w:tcBorders>
            <w:hideMark/>
          </w:tcPr>
          <w:p w:rsidR="00BD4D95" w:rsidRDefault="00621EF6" w:rsidP="00C3054B">
            <w:pPr>
              <w:rPr>
                <w:sz w:val="20"/>
                <w:szCs w:val="20"/>
              </w:rPr>
            </w:pPr>
            <w:r>
              <w:rPr>
                <w:sz w:val="20"/>
                <w:szCs w:val="20"/>
              </w:rPr>
              <w:t>5606 zemědělská politika, 5636 lesnictví</w:t>
            </w:r>
          </w:p>
        </w:tc>
        <w:tc>
          <w:tcPr>
            <w:tcW w:w="1749" w:type="dxa"/>
            <w:tcBorders>
              <w:top w:val="single" w:sz="4" w:space="0" w:color="auto"/>
              <w:left w:val="single" w:sz="4" w:space="0" w:color="auto"/>
              <w:bottom w:val="single" w:sz="4" w:space="0" w:color="auto"/>
              <w:right w:val="single" w:sz="4" w:space="0" w:color="auto"/>
            </w:tcBorders>
          </w:tcPr>
          <w:p w:rsidR="00BD4D95" w:rsidRDefault="00BD4D95" w:rsidP="00C3054B">
            <w:pPr>
              <w:jc w:val="center"/>
            </w:pPr>
          </w:p>
        </w:tc>
        <w:tc>
          <w:tcPr>
            <w:tcW w:w="1417" w:type="dxa"/>
            <w:tcBorders>
              <w:top w:val="single" w:sz="4" w:space="0" w:color="auto"/>
              <w:left w:val="single" w:sz="4" w:space="0" w:color="auto"/>
              <w:bottom w:val="single" w:sz="4" w:space="0" w:color="auto"/>
              <w:right w:val="single" w:sz="4" w:space="0" w:color="auto"/>
            </w:tcBorders>
          </w:tcPr>
          <w:p w:rsidR="00BD4D95" w:rsidRDefault="00BD4D95" w:rsidP="00C3054B"/>
        </w:tc>
      </w:tr>
      <w:tr w:rsidR="00BD4D95" w:rsidTr="00E975E8">
        <w:tc>
          <w:tcPr>
            <w:tcW w:w="5524" w:type="dxa"/>
            <w:tcBorders>
              <w:top w:val="single" w:sz="4" w:space="0" w:color="auto"/>
              <w:left w:val="single" w:sz="4" w:space="0" w:color="auto"/>
              <w:bottom w:val="single" w:sz="4" w:space="0" w:color="auto"/>
              <w:right w:val="single" w:sz="4" w:space="0" w:color="auto"/>
            </w:tcBorders>
            <w:hideMark/>
          </w:tcPr>
          <w:p w:rsidR="00BD4D95" w:rsidRDefault="00621EF6" w:rsidP="00C3054B">
            <w:pPr>
              <w:rPr>
                <w:b/>
                <w:szCs w:val="20"/>
              </w:rPr>
            </w:pPr>
            <w:r>
              <w:rPr>
                <w:b/>
                <w:szCs w:val="20"/>
              </w:rPr>
              <w:t xml:space="preserve">„Petice Svazu mysliveckých sdružení </w:t>
            </w:r>
          </w:p>
          <w:p w:rsidR="00621EF6" w:rsidRDefault="00621EF6" w:rsidP="00C3054B">
            <w:pPr>
              <w:rPr>
                <w:b/>
                <w:szCs w:val="20"/>
              </w:rPr>
            </w:pPr>
            <w:r>
              <w:rPr>
                <w:b/>
                <w:szCs w:val="20"/>
              </w:rPr>
              <w:t>v Lesích ČR, z.s.“</w:t>
            </w:r>
          </w:p>
          <w:p w:rsidR="00BD4D95" w:rsidRDefault="00621EF6" w:rsidP="00C3054B">
            <w:pPr>
              <w:jc w:val="right"/>
              <w:rPr>
                <w:sz w:val="20"/>
                <w:szCs w:val="20"/>
              </w:rPr>
            </w:pPr>
            <w:r>
              <w:rPr>
                <w:sz w:val="20"/>
                <w:szCs w:val="20"/>
              </w:rPr>
              <w:t>3. 4. 2020</w:t>
            </w:r>
          </w:p>
        </w:tc>
        <w:tc>
          <w:tcPr>
            <w:tcW w:w="1749" w:type="dxa"/>
            <w:tcBorders>
              <w:top w:val="single" w:sz="4" w:space="0" w:color="auto"/>
              <w:left w:val="single" w:sz="4" w:space="0" w:color="auto"/>
              <w:bottom w:val="single" w:sz="4" w:space="0" w:color="auto"/>
              <w:right w:val="single" w:sz="4" w:space="0" w:color="auto"/>
            </w:tcBorders>
          </w:tcPr>
          <w:p w:rsidR="00BD4D95" w:rsidRDefault="00BD4D95" w:rsidP="00C3054B">
            <w:pPr>
              <w:jc w:val="center"/>
            </w:pPr>
          </w:p>
          <w:p w:rsidR="00BD4D95" w:rsidRDefault="00621EF6" w:rsidP="00C3054B">
            <w:pPr>
              <w:jc w:val="center"/>
            </w:pPr>
            <w:r>
              <w:t>1</w:t>
            </w:r>
          </w:p>
          <w:p w:rsidR="00BD4D95" w:rsidRDefault="00621EF6" w:rsidP="00621EF6">
            <w:r>
              <w:t xml:space="preserve">            </w:t>
            </w:r>
          </w:p>
        </w:tc>
        <w:tc>
          <w:tcPr>
            <w:tcW w:w="1417" w:type="dxa"/>
            <w:tcBorders>
              <w:top w:val="single" w:sz="4" w:space="0" w:color="auto"/>
              <w:left w:val="single" w:sz="4" w:space="0" w:color="auto"/>
              <w:bottom w:val="single" w:sz="4" w:space="0" w:color="auto"/>
              <w:right w:val="single" w:sz="4" w:space="0" w:color="auto"/>
            </w:tcBorders>
          </w:tcPr>
          <w:p w:rsidR="00BD4D95" w:rsidRDefault="00BD4D95" w:rsidP="00C3054B"/>
          <w:p w:rsidR="00BD4D95" w:rsidRDefault="00621EF6" w:rsidP="00C3054B">
            <w:r>
              <w:t xml:space="preserve">       166</w:t>
            </w:r>
          </w:p>
          <w:p w:rsidR="00BD4D95" w:rsidRDefault="00BD4D95" w:rsidP="00621EF6">
            <w:pPr>
              <w:jc w:val="center"/>
            </w:pPr>
          </w:p>
        </w:tc>
      </w:tr>
      <w:tr w:rsidR="00BD4D95" w:rsidTr="00E975E8">
        <w:tc>
          <w:tcPr>
            <w:tcW w:w="5524" w:type="dxa"/>
            <w:tcBorders>
              <w:top w:val="single" w:sz="4" w:space="0" w:color="auto"/>
              <w:left w:val="single" w:sz="4" w:space="0" w:color="auto"/>
              <w:bottom w:val="single" w:sz="4" w:space="0" w:color="auto"/>
              <w:right w:val="single" w:sz="4" w:space="0" w:color="auto"/>
            </w:tcBorders>
            <w:hideMark/>
          </w:tcPr>
          <w:p w:rsidR="00BD4D95" w:rsidRDefault="00CF7971" w:rsidP="00C3054B">
            <w:pPr>
              <w:rPr>
                <w:sz w:val="20"/>
                <w:szCs w:val="20"/>
              </w:rPr>
            </w:pPr>
            <w:r>
              <w:rPr>
                <w:sz w:val="20"/>
                <w:szCs w:val="20"/>
              </w:rPr>
              <w:t>2841 zdraví</w:t>
            </w:r>
          </w:p>
          <w:p w:rsidR="009F3FEA" w:rsidRDefault="009F3FEA" w:rsidP="00C3054B">
            <w:pPr>
              <w:rPr>
                <w:sz w:val="20"/>
                <w:szCs w:val="20"/>
              </w:rPr>
            </w:pPr>
            <w:r>
              <w:rPr>
                <w:sz w:val="20"/>
                <w:szCs w:val="20"/>
              </w:rPr>
              <w:t>0431 politický život a bezpečnost veřejnosti</w:t>
            </w:r>
          </w:p>
        </w:tc>
        <w:tc>
          <w:tcPr>
            <w:tcW w:w="1749" w:type="dxa"/>
            <w:tcBorders>
              <w:top w:val="single" w:sz="4" w:space="0" w:color="auto"/>
              <w:left w:val="single" w:sz="4" w:space="0" w:color="auto"/>
              <w:bottom w:val="single" w:sz="4" w:space="0" w:color="auto"/>
              <w:right w:val="single" w:sz="4" w:space="0" w:color="auto"/>
            </w:tcBorders>
          </w:tcPr>
          <w:p w:rsidR="00BD4D95" w:rsidRDefault="00BD4D95" w:rsidP="00C3054B">
            <w:pPr>
              <w:jc w:val="center"/>
            </w:pPr>
          </w:p>
        </w:tc>
        <w:tc>
          <w:tcPr>
            <w:tcW w:w="1417" w:type="dxa"/>
            <w:tcBorders>
              <w:top w:val="single" w:sz="4" w:space="0" w:color="auto"/>
              <w:left w:val="single" w:sz="4" w:space="0" w:color="auto"/>
              <w:bottom w:val="single" w:sz="4" w:space="0" w:color="auto"/>
              <w:right w:val="single" w:sz="4" w:space="0" w:color="auto"/>
            </w:tcBorders>
          </w:tcPr>
          <w:p w:rsidR="00BD4D95" w:rsidRDefault="00BD4D95" w:rsidP="00C3054B"/>
        </w:tc>
      </w:tr>
      <w:tr w:rsidR="00BD4D95" w:rsidTr="00E975E8">
        <w:tc>
          <w:tcPr>
            <w:tcW w:w="5524" w:type="dxa"/>
            <w:tcBorders>
              <w:top w:val="single" w:sz="4" w:space="0" w:color="auto"/>
              <w:left w:val="single" w:sz="4" w:space="0" w:color="auto"/>
              <w:bottom w:val="single" w:sz="4" w:space="0" w:color="auto"/>
              <w:right w:val="single" w:sz="4" w:space="0" w:color="auto"/>
            </w:tcBorders>
          </w:tcPr>
          <w:p w:rsidR="00BD4D95" w:rsidRDefault="009F3FEA" w:rsidP="00C3054B">
            <w:pPr>
              <w:rPr>
                <w:b/>
                <w:szCs w:val="20"/>
              </w:rPr>
            </w:pPr>
            <w:r>
              <w:rPr>
                <w:b/>
                <w:szCs w:val="20"/>
              </w:rPr>
              <w:t xml:space="preserve">„Petice za okamžitou rezignaci premiéra A. Babiše </w:t>
            </w:r>
          </w:p>
          <w:p w:rsidR="009F3FEA" w:rsidRPr="009F3FEA" w:rsidRDefault="009F3FEA" w:rsidP="009F3FEA">
            <w:pPr>
              <w:rPr>
                <w:b/>
                <w:szCs w:val="20"/>
              </w:rPr>
            </w:pPr>
            <w:r>
              <w:rPr>
                <w:b/>
                <w:szCs w:val="20"/>
              </w:rPr>
              <w:t>a ministra zdravotnictví A. Vojtěcha“</w:t>
            </w:r>
          </w:p>
          <w:p w:rsidR="00BD4D95" w:rsidRDefault="009F3FEA" w:rsidP="00C3054B">
            <w:pPr>
              <w:jc w:val="right"/>
              <w:rPr>
                <w:sz w:val="20"/>
                <w:szCs w:val="20"/>
              </w:rPr>
            </w:pPr>
            <w:r>
              <w:rPr>
                <w:sz w:val="20"/>
                <w:szCs w:val="20"/>
              </w:rPr>
              <w:t>3. 4. 2020</w:t>
            </w:r>
            <w:r w:rsidR="00BD4D95">
              <w:rPr>
                <w:sz w:val="20"/>
                <w:szCs w:val="20"/>
              </w:rPr>
              <w:t xml:space="preserve"> </w:t>
            </w:r>
          </w:p>
        </w:tc>
        <w:tc>
          <w:tcPr>
            <w:tcW w:w="1749" w:type="dxa"/>
            <w:tcBorders>
              <w:top w:val="single" w:sz="4" w:space="0" w:color="auto"/>
              <w:left w:val="single" w:sz="4" w:space="0" w:color="auto"/>
              <w:bottom w:val="single" w:sz="4" w:space="0" w:color="auto"/>
              <w:right w:val="single" w:sz="4" w:space="0" w:color="auto"/>
            </w:tcBorders>
          </w:tcPr>
          <w:p w:rsidR="00BD4D95" w:rsidRDefault="00BD4D95" w:rsidP="00C3054B">
            <w:pPr>
              <w:jc w:val="center"/>
            </w:pPr>
          </w:p>
          <w:p w:rsidR="00BD4D95" w:rsidRDefault="00BD4D95" w:rsidP="00C3054B">
            <w:pPr>
              <w:jc w:val="center"/>
            </w:pPr>
            <w:r>
              <w:t>1</w:t>
            </w:r>
          </w:p>
          <w:p w:rsidR="00BD4D95" w:rsidRDefault="00BD4D95" w:rsidP="009F3FEA"/>
        </w:tc>
        <w:tc>
          <w:tcPr>
            <w:tcW w:w="1417" w:type="dxa"/>
            <w:tcBorders>
              <w:top w:val="single" w:sz="4" w:space="0" w:color="auto"/>
              <w:left w:val="single" w:sz="4" w:space="0" w:color="auto"/>
              <w:bottom w:val="single" w:sz="4" w:space="0" w:color="auto"/>
              <w:right w:val="single" w:sz="4" w:space="0" w:color="auto"/>
            </w:tcBorders>
          </w:tcPr>
          <w:p w:rsidR="00BD4D95" w:rsidRDefault="00BD4D95" w:rsidP="00C3054B"/>
          <w:p w:rsidR="00BD4D95" w:rsidRDefault="00BD4D95" w:rsidP="00C3054B">
            <w:r>
              <w:t xml:space="preserve">   </w:t>
            </w:r>
            <w:r w:rsidR="009F3FEA">
              <w:t xml:space="preserve">        1</w:t>
            </w:r>
          </w:p>
        </w:tc>
      </w:tr>
      <w:tr w:rsidR="00BD4D95" w:rsidTr="00E975E8">
        <w:tc>
          <w:tcPr>
            <w:tcW w:w="5524" w:type="dxa"/>
            <w:tcBorders>
              <w:top w:val="single" w:sz="4" w:space="0" w:color="auto"/>
              <w:left w:val="single" w:sz="4" w:space="0" w:color="auto"/>
              <w:bottom w:val="single" w:sz="4" w:space="0" w:color="auto"/>
              <w:right w:val="single" w:sz="4" w:space="0" w:color="auto"/>
            </w:tcBorders>
            <w:hideMark/>
          </w:tcPr>
          <w:p w:rsidR="00BD4D95" w:rsidRDefault="000B5A99" w:rsidP="00C3054B">
            <w:pPr>
              <w:rPr>
                <w:szCs w:val="20"/>
              </w:rPr>
            </w:pPr>
            <w:r>
              <w:rPr>
                <w:sz w:val="20"/>
                <w:szCs w:val="20"/>
              </w:rPr>
              <w:t>0421 parlament, 1211 občanské právo</w:t>
            </w:r>
          </w:p>
        </w:tc>
        <w:tc>
          <w:tcPr>
            <w:tcW w:w="1749" w:type="dxa"/>
            <w:tcBorders>
              <w:top w:val="single" w:sz="4" w:space="0" w:color="auto"/>
              <w:left w:val="single" w:sz="4" w:space="0" w:color="auto"/>
              <w:bottom w:val="single" w:sz="4" w:space="0" w:color="auto"/>
              <w:right w:val="single" w:sz="4" w:space="0" w:color="auto"/>
            </w:tcBorders>
          </w:tcPr>
          <w:p w:rsidR="00BD4D95" w:rsidRDefault="00BD4D95" w:rsidP="00C3054B">
            <w:pPr>
              <w:jc w:val="center"/>
            </w:pPr>
          </w:p>
        </w:tc>
        <w:tc>
          <w:tcPr>
            <w:tcW w:w="1417" w:type="dxa"/>
            <w:tcBorders>
              <w:top w:val="single" w:sz="4" w:space="0" w:color="auto"/>
              <w:left w:val="single" w:sz="4" w:space="0" w:color="auto"/>
              <w:bottom w:val="single" w:sz="4" w:space="0" w:color="auto"/>
              <w:right w:val="single" w:sz="4" w:space="0" w:color="auto"/>
            </w:tcBorders>
          </w:tcPr>
          <w:p w:rsidR="00BD4D95" w:rsidRDefault="00BD4D95" w:rsidP="00C3054B"/>
        </w:tc>
      </w:tr>
      <w:tr w:rsidR="00BD4D95" w:rsidTr="00E975E8">
        <w:tc>
          <w:tcPr>
            <w:tcW w:w="5524" w:type="dxa"/>
            <w:tcBorders>
              <w:top w:val="single" w:sz="4" w:space="0" w:color="auto"/>
              <w:left w:val="single" w:sz="4" w:space="0" w:color="auto"/>
              <w:bottom w:val="single" w:sz="4" w:space="0" w:color="auto"/>
              <w:right w:val="single" w:sz="4" w:space="0" w:color="auto"/>
            </w:tcBorders>
            <w:hideMark/>
          </w:tcPr>
          <w:p w:rsidR="00BD4D95" w:rsidRDefault="000B5A99" w:rsidP="00C3054B">
            <w:pPr>
              <w:rPr>
                <w:b/>
                <w:szCs w:val="24"/>
              </w:rPr>
            </w:pPr>
            <w:r>
              <w:rPr>
                <w:b/>
                <w:szCs w:val="24"/>
              </w:rPr>
              <w:t>„Petice proti omezení pravomocí Parlamentu ČR během nouzového stavu“</w:t>
            </w:r>
          </w:p>
          <w:p w:rsidR="00BD4D95" w:rsidRDefault="000B5A99" w:rsidP="00C3054B">
            <w:pPr>
              <w:jc w:val="right"/>
              <w:rPr>
                <w:sz w:val="20"/>
                <w:szCs w:val="20"/>
              </w:rPr>
            </w:pPr>
            <w:r>
              <w:rPr>
                <w:sz w:val="20"/>
                <w:szCs w:val="20"/>
              </w:rPr>
              <w:t>20. 4. 2020</w:t>
            </w:r>
          </w:p>
        </w:tc>
        <w:tc>
          <w:tcPr>
            <w:tcW w:w="1749" w:type="dxa"/>
            <w:tcBorders>
              <w:top w:val="single" w:sz="4" w:space="0" w:color="auto"/>
              <w:left w:val="single" w:sz="4" w:space="0" w:color="auto"/>
              <w:bottom w:val="single" w:sz="4" w:space="0" w:color="auto"/>
              <w:right w:val="single" w:sz="4" w:space="0" w:color="auto"/>
            </w:tcBorders>
          </w:tcPr>
          <w:p w:rsidR="00BD4D95" w:rsidRDefault="00BD4D95" w:rsidP="00C3054B">
            <w:pPr>
              <w:jc w:val="center"/>
            </w:pPr>
          </w:p>
          <w:p w:rsidR="00BD4D95" w:rsidRDefault="00BD4D95" w:rsidP="00C3054B">
            <w:pPr>
              <w:jc w:val="center"/>
            </w:pPr>
            <w:r>
              <w:t>1</w:t>
            </w:r>
          </w:p>
          <w:p w:rsidR="00BD4D95" w:rsidRDefault="00BD4D95" w:rsidP="00C3054B">
            <w:pPr>
              <w:jc w:val="center"/>
            </w:pPr>
          </w:p>
        </w:tc>
        <w:tc>
          <w:tcPr>
            <w:tcW w:w="1417" w:type="dxa"/>
            <w:tcBorders>
              <w:top w:val="single" w:sz="4" w:space="0" w:color="auto"/>
              <w:left w:val="single" w:sz="4" w:space="0" w:color="auto"/>
              <w:bottom w:val="single" w:sz="4" w:space="0" w:color="auto"/>
              <w:right w:val="single" w:sz="4" w:space="0" w:color="auto"/>
            </w:tcBorders>
          </w:tcPr>
          <w:p w:rsidR="00BD4D95" w:rsidRDefault="00BD4D95" w:rsidP="00C3054B"/>
          <w:p w:rsidR="00BD4D95" w:rsidRDefault="00BD4D95" w:rsidP="00C3054B">
            <w:r>
              <w:t xml:space="preserve">         </w:t>
            </w:r>
            <w:r w:rsidR="000B5A99">
              <w:t xml:space="preserve">  1</w:t>
            </w:r>
          </w:p>
          <w:p w:rsidR="00BD4D95" w:rsidRDefault="00BD4D95" w:rsidP="00C3054B">
            <w:r>
              <w:t xml:space="preserve">    </w:t>
            </w:r>
          </w:p>
        </w:tc>
      </w:tr>
      <w:tr w:rsidR="00BD4D95" w:rsidTr="00E975E8">
        <w:tc>
          <w:tcPr>
            <w:tcW w:w="5524" w:type="dxa"/>
            <w:tcBorders>
              <w:top w:val="single" w:sz="4" w:space="0" w:color="auto"/>
              <w:left w:val="single" w:sz="4" w:space="0" w:color="auto"/>
              <w:bottom w:val="single" w:sz="4" w:space="0" w:color="auto"/>
              <w:right w:val="single" w:sz="4" w:space="0" w:color="auto"/>
            </w:tcBorders>
            <w:hideMark/>
          </w:tcPr>
          <w:p w:rsidR="00BD4D95" w:rsidRDefault="000B5A99" w:rsidP="00C3054B">
            <w:pPr>
              <w:rPr>
                <w:szCs w:val="20"/>
              </w:rPr>
            </w:pPr>
            <w:r>
              <w:rPr>
                <w:sz w:val="20"/>
                <w:szCs w:val="20"/>
              </w:rPr>
              <w:t>2806 rodina, 1211 občanské právo</w:t>
            </w:r>
          </w:p>
        </w:tc>
        <w:tc>
          <w:tcPr>
            <w:tcW w:w="1749" w:type="dxa"/>
            <w:tcBorders>
              <w:top w:val="single" w:sz="4" w:space="0" w:color="auto"/>
              <w:left w:val="single" w:sz="4" w:space="0" w:color="auto"/>
              <w:bottom w:val="single" w:sz="4" w:space="0" w:color="auto"/>
              <w:right w:val="single" w:sz="4" w:space="0" w:color="auto"/>
            </w:tcBorders>
          </w:tcPr>
          <w:p w:rsidR="00BD4D95" w:rsidRDefault="00BD4D95" w:rsidP="00C3054B">
            <w:pPr>
              <w:jc w:val="center"/>
            </w:pPr>
          </w:p>
        </w:tc>
        <w:tc>
          <w:tcPr>
            <w:tcW w:w="1417" w:type="dxa"/>
            <w:tcBorders>
              <w:top w:val="single" w:sz="4" w:space="0" w:color="auto"/>
              <w:left w:val="single" w:sz="4" w:space="0" w:color="auto"/>
              <w:bottom w:val="single" w:sz="4" w:space="0" w:color="auto"/>
              <w:right w:val="single" w:sz="4" w:space="0" w:color="auto"/>
            </w:tcBorders>
          </w:tcPr>
          <w:p w:rsidR="00BD4D95" w:rsidRDefault="00BD4D95" w:rsidP="00C3054B"/>
        </w:tc>
      </w:tr>
      <w:tr w:rsidR="00BD4D95" w:rsidTr="00E975E8">
        <w:tc>
          <w:tcPr>
            <w:tcW w:w="5524" w:type="dxa"/>
            <w:tcBorders>
              <w:top w:val="single" w:sz="4" w:space="0" w:color="auto"/>
              <w:left w:val="single" w:sz="4" w:space="0" w:color="auto"/>
              <w:bottom w:val="single" w:sz="4" w:space="0" w:color="auto"/>
              <w:right w:val="single" w:sz="4" w:space="0" w:color="auto"/>
            </w:tcBorders>
          </w:tcPr>
          <w:p w:rsidR="00BD4D95" w:rsidRDefault="000B5A99" w:rsidP="00C3054B">
            <w:pPr>
              <w:rPr>
                <w:b/>
                <w:szCs w:val="20"/>
              </w:rPr>
            </w:pPr>
            <w:r>
              <w:rPr>
                <w:b/>
                <w:szCs w:val="20"/>
              </w:rPr>
              <w:t>„Petice za jednoznačná pravidla pro otevírání mateřských škol a nárok na ošetřovné pro rodiče“</w:t>
            </w:r>
          </w:p>
          <w:p w:rsidR="00BD4D95" w:rsidRDefault="00BD4D95" w:rsidP="00C3054B">
            <w:pPr>
              <w:jc w:val="right"/>
              <w:rPr>
                <w:sz w:val="20"/>
                <w:szCs w:val="20"/>
              </w:rPr>
            </w:pPr>
            <w:r>
              <w:rPr>
                <w:sz w:val="20"/>
                <w:szCs w:val="20"/>
              </w:rPr>
              <w:t xml:space="preserve">                                                                          </w:t>
            </w:r>
            <w:r w:rsidR="000B5A99">
              <w:rPr>
                <w:sz w:val="20"/>
                <w:szCs w:val="20"/>
              </w:rPr>
              <w:t>12. 5. 2020</w:t>
            </w:r>
            <w:r>
              <w:rPr>
                <w:sz w:val="20"/>
                <w:szCs w:val="20"/>
              </w:rPr>
              <w:t xml:space="preserve"> </w:t>
            </w:r>
          </w:p>
        </w:tc>
        <w:tc>
          <w:tcPr>
            <w:tcW w:w="1749" w:type="dxa"/>
            <w:tcBorders>
              <w:top w:val="single" w:sz="4" w:space="0" w:color="auto"/>
              <w:left w:val="single" w:sz="4" w:space="0" w:color="auto"/>
              <w:bottom w:val="single" w:sz="4" w:space="0" w:color="auto"/>
              <w:right w:val="single" w:sz="4" w:space="0" w:color="auto"/>
            </w:tcBorders>
          </w:tcPr>
          <w:p w:rsidR="00BD4D95" w:rsidRDefault="00BD4D95" w:rsidP="00C3054B">
            <w:pPr>
              <w:jc w:val="center"/>
            </w:pPr>
          </w:p>
          <w:p w:rsidR="00BD4D95" w:rsidRDefault="00BD4D95" w:rsidP="00C3054B">
            <w:pPr>
              <w:jc w:val="center"/>
            </w:pPr>
            <w:r>
              <w:t>1</w:t>
            </w:r>
          </w:p>
          <w:p w:rsidR="00BD4D95" w:rsidRDefault="00BD4D95" w:rsidP="00C3054B">
            <w:pPr>
              <w:jc w:val="center"/>
            </w:pPr>
          </w:p>
        </w:tc>
        <w:tc>
          <w:tcPr>
            <w:tcW w:w="1417" w:type="dxa"/>
            <w:tcBorders>
              <w:top w:val="single" w:sz="4" w:space="0" w:color="auto"/>
              <w:left w:val="single" w:sz="4" w:space="0" w:color="auto"/>
              <w:bottom w:val="single" w:sz="4" w:space="0" w:color="auto"/>
              <w:right w:val="single" w:sz="4" w:space="0" w:color="auto"/>
            </w:tcBorders>
          </w:tcPr>
          <w:p w:rsidR="00BD4D95" w:rsidRDefault="00BD4D95" w:rsidP="00C3054B">
            <w:pPr>
              <w:jc w:val="center"/>
            </w:pPr>
          </w:p>
          <w:p w:rsidR="00BD4D95" w:rsidRDefault="00BD4D95" w:rsidP="00C3054B">
            <w:r>
              <w:t xml:space="preserve">   </w:t>
            </w:r>
            <w:r w:rsidR="000B5A99">
              <w:t xml:space="preserve">        1</w:t>
            </w:r>
          </w:p>
          <w:p w:rsidR="00BD4D95" w:rsidRDefault="00BD4D95" w:rsidP="00C3054B">
            <w:pPr>
              <w:jc w:val="center"/>
            </w:pPr>
            <w:r>
              <w:t xml:space="preserve"> </w:t>
            </w:r>
          </w:p>
        </w:tc>
      </w:tr>
      <w:tr w:rsidR="00BD4D95" w:rsidTr="00E975E8">
        <w:tc>
          <w:tcPr>
            <w:tcW w:w="5524" w:type="dxa"/>
            <w:tcBorders>
              <w:top w:val="single" w:sz="4" w:space="0" w:color="auto"/>
              <w:left w:val="single" w:sz="4" w:space="0" w:color="auto"/>
              <w:bottom w:val="single" w:sz="4" w:space="0" w:color="auto"/>
              <w:right w:val="single" w:sz="4" w:space="0" w:color="auto"/>
            </w:tcBorders>
            <w:hideMark/>
          </w:tcPr>
          <w:p w:rsidR="00BD4D95" w:rsidRDefault="000B5A99" w:rsidP="00C3054B">
            <w:pPr>
              <w:rPr>
                <w:szCs w:val="20"/>
              </w:rPr>
            </w:pPr>
            <w:r>
              <w:rPr>
                <w:sz w:val="20"/>
                <w:szCs w:val="20"/>
              </w:rPr>
              <w:t>3226 komunikace</w:t>
            </w:r>
          </w:p>
        </w:tc>
        <w:tc>
          <w:tcPr>
            <w:tcW w:w="1749" w:type="dxa"/>
            <w:tcBorders>
              <w:top w:val="single" w:sz="4" w:space="0" w:color="auto"/>
              <w:left w:val="single" w:sz="4" w:space="0" w:color="auto"/>
              <w:bottom w:val="single" w:sz="4" w:space="0" w:color="auto"/>
              <w:right w:val="single" w:sz="4" w:space="0" w:color="auto"/>
            </w:tcBorders>
          </w:tcPr>
          <w:p w:rsidR="00BD4D95" w:rsidRDefault="00BD4D95" w:rsidP="00C3054B">
            <w:pPr>
              <w:jc w:val="center"/>
            </w:pPr>
          </w:p>
        </w:tc>
        <w:tc>
          <w:tcPr>
            <w:tcW w:w="1417" w:type="dxa"/>
            <w:tcBorders>
              <w:top w:val="single" w:sz="4" w:space="0" w:color="auto"/>
              <w:left w:val="single" w:sz="4" w:space="0" w:color="auto"/>
              <w:bottom w:val="single" w:sz="4" w:space="0" w:color="auto"/>
              <w:right w:val="single" w:sz="4" w:space="0" w:color="auto"/>
            </w:tcBorders>
          </w:tcPr>
          <w:p w:rsidR="00BD4D95" w:rsidRDefault="00BD4D95" w:rsidP="00C3054B"/>
        </w:tc>
      </w:tr>
      <w:tr w:rsidR="00BD4D95" w:rsidTr="00E975E8">
        <w:tc>
          <w:tcPr>
            <w:tcW w:w="5524" w:type="dxa"/>
            <w:tcBorders>
              <w:top w:val="single" w:sz="4" w:space="0" w:color="auto"/>
              <w:left w:val="single" w:sz="4" w:space="0" w:color="auto"/>
              <w:bottom w:val="single" w:sz="4" w:space="0" w:color="auto"/>
              <w:right w:val="single" w:sz="4" w:space="0" w:color="auto"/>
            </w:tcBorders>
            <w:hideMark/>
          </w:tcPr>
          <w:p w:rsidR="00BD4D95" w:rsidRDefault="000B5A99" w:rsidP="00C3054B">
            <w:pPr>
              <w:tabs>
                <w:tab w:val="left" w:pos="1286"/>
              </w:tabs>
              <w:rPr>
                <w:b/>
                <w:szCs w:val="28"/>
              </w:rPr>
            </w:pPr>
            <w:r>
              <w:rPr>
                <w:b/>
                <w:szCs w:val="28"/>
              </w:rPr>
              <w:t>„Petice za zachování nezávislosti České televize“</w:t>
            </w:r>
          </w:p>
          <w:p w:rsidR="002157C6" w:rsidRDefault="002157C6" w:rsidP="00C3054B">
            <w:pPr>
              <w:tabs>
                <w:tab w:val="left" w:pos="1286"/>
              </w:tabs>
              <w:rPr>
                <w:b/>
                <w:szCs w:val="28"/>
              </w:rPr>
            </w:pPr>
          </w:p>
          <w:p w:rsidR="00BD4D95" w:rsidRDefault="00BD4D95" w:rsidP="00C3054B">
            <w:pPr>
              <w:jc w:val="right"/>
              <w:rPr>
                <w:sz w:val="20"/>
                <w:szCs w:val="20"/>
              </w:rPr>
            </w:pPr>
            <w:r>
              <w:rPr>
                <w:sz w:val="20"/>
              </w:rPr>
              <w:t xml:space="preserve">                 </w:t>
            </w:r>
            <w:r w:rsidR="000B5A99">
              <w:rPr>
                <w:sz w:val="20"/>
              </w:rPr>
              <w:t>26. 5. 2020</w:t>
            </w:r>
          </w:p>
        </w:tc>
        <w:tc>
          <w:tcPr>
            <w:tcW w:w="1749" w:type="dxa"/>
            <w:tcBorders>
              <w:top w:val="single" w:sz="4" w:space="0" w:color="auto"/>
              <w:left w:val="single" w:sz="4" w:space="0" w:color="auto"/>
              <w:bottom w:val="single" w:sz="4" w:space="0" w:color="auto"/>
              <w:right w:val="single" w:sz="4" w:space="0" w:color="auto"/>
            </w:tcBorders>
          </w:tcPr>
          <w:p w:rsidR="00BD4D95" w:rsidRDefault="00BD4D95" w:rsidP="00C3054B">
            <w:pPr>
              <w:jc w:val="center"/>
            </w:pPr>
          </w:p>
          <w:p w:rsidR="00BD4D95" w:rsidRDefault="00BD4D95" w:rsidP="00C3054B">
            <w:pPr>
              <w:jc w:val="center"/>
            </w:pPr>
            <w:r>
              <w:t>1</w:t>
            </w:r>
          </w:p>
        </w:tc>
        <w:tc>
          <w:tcPr>
            <w:tcW w:w="1417" w:type="dxa"/>
            <w:tcBorders>
              <w:top w:val="single" w:sz="4" w:space="0" w:color="auto"/>
              <w:left w:val="single" w:sz="4" w:space="0" w:color="auto"/>
              <w:bottom w:val="single" w:sz="4" w:space="0" w:color="auto"/>
              <w:right w:val="single" w:sz="4" w:space="0" w:color="auto"/>
            </w:tcBorders>
          </w:tcPr>
          <w:p w:rsidR="00BD4D95" w:rsidRDefault="00BD4D95" w:rsidP="00C3054B">
            <w:pPr>
              <w:jc w:val="center"/>
            </w:pPr>
          </w:p>
          <w:p w:rsidR="00BD4D95" w:rsidRDefault="00BD4D95" w:rsidP="00C3054B">
            <w:r>
              <w:t xml:space="preserve">   </w:t>
            </w:r>
            <w:r w:rsidR="000B5A99">
              <w:t xml:space="preserve">        1</w:t>
            </w:r>
          </w:p>
        </w:tc>
      </w:tr>
      <w:tr w:rsidR="00BD4D95" w:rsidTr="00E975E8">
        <w:tc>
          <w:tcPr>
            <w:tcW w:w="5524" w:type="dxa"/>
            <w:tcBorders>
              <w:top w:val="single" w:sz="4" w:space="0" w:color="auto"/>
              <w:left w:val="single" w:sz="4" w:space="0" w:color="auto"/>
              <w:bottom w:val="single" w:sz="4" w:space="0" w:color="auto"/>
              <w:right w:val="single" w:sz="4" w:space="0" w:color="auto"/>
            </w:tcBorders>
            <w:hideMark/>
          </w:tcPr>
          <w:p w:rsidR="00BD4D95" w:rsidRDefault="000B5A99" w:rsidP="00C3054B">
            <w:pPr>
              <w:tabs>
                <w:tab w:val="left" w:pos="1286"/>
              </w:tabs>
              <w:jc w:val="both"/>
              <w:rPr>
                <w:sz w:val="20"/>
                <w:szCs w:val="20"/>
              </w:rPr>
            </w:pPr>
            <w:r>
              <w:rPr>
                <w:sz w:val="20"/>
                <w:szCs w:val="20"/>
              </w:rPr>
              <w:t>2841 zdraví</w:t>
            </w:r>
          </w:p>
        </w:tc>
        <w:tc>
          <w:tcPr>
            <w:tcW w:w="1749" w:type="dxa"/>
            <w:tcBorders>
              <w:top w:val="single" w:sz="4" w:space="0" w:color="auto"/>
              <w:left w:val="single" w:sz="4" w:space="0" w:color="auto"/>
              <w:bottom w:val="single" w:sz="4" w:space="0" w:color="auto"/>
              <w:right w:val="single" w:sz="4" w:space="0" w:color="auto"/>
            </w:tcBorders>
          </w:tcPr>
          <w:p w:rsidR="00BD4D95" w:rsidRDefault="00BD4D95" w:rsidP="00C3054B">
            <w:pPr>
              <w:jc w:val="center"/>
            </w:pPr>
          </w:p>
        </w:tc>
        <w:tc>
          <w:tcPr>
            <w:tcW w:w="1417" w:type="dxa"/>
            <w:tcBorders>
              <w:top w:val="single" w:sz="4" w:space="0" w:color="auto"/>
              <w:left w:val="single" w:sz="4" w:space="0" w:color="auto"/>
              <w:bottom w:val="single" w:sz="4" w:space="0" w:color="auto"/>
              <w:right w:val="single" w:sz="4" w:space="0" w:color="auto"/>
            </w:tcBorders>
          </w:tcPr>
          <w:p w:rsidR="00BD4D95" w:rsidRDefault="00BD4D95" w:rsidP="00C3054B">
            <w:pPr>
              <w:jc w:val="center"/>
            </w:pPr>
          </w:p>
        </w:tc>
      </w:tr>
      <w:tr w:rsidR="00BD4D95" w:rsidTr="00E975E8">
        <w:tc>
          <w:tcPr>
            <w:tcW w:w="5524" w:type="dxa"/>
            <w:tcBorders>
              <w:top w:val="single" w:sz="4" w:space="0" w:color="auto"/>
              <w:left w:val="single" w:sz="4" w:space="0" w:color="auto"/>
              <w:bottom w:val="single" w:sz="4" w:space="0" w:color="auto"/>
              <w:right w:val="single" w:sz="4" w:space="0" w:color="auto"/>
            </w:tcBorders>
            <w:hideMark/>
          </w:tcPr>
          <w:p w:rsidR="00BD4D95" w:rsidRDefault="000B5A99" w:rsidP="00C3054B">
            <w:pPr>
              <w:tabs>
                <w:tab w:val="left" w:pos="1286"/>
              </w:tabs>
              <w:rPr>
                <w:b/>
                <w:szCs w:val="24"/>
              </w:rPr>
            </w:pPr>
            <w:r>
              <w:rPr>
                <w:b/>
                <w:szCs w:val="24"/>
              </w:rPr>
              <w:t>„Petice KORONAPANIKDEMIE.CZ</w:t>
            </w:r>
            <w:r w:rsidR="00BD4D95">
              <w:rPr>
                <w:b/>
                <w:szCs w:val="24"/>
              </w:rPr>
              <w:t>“</w:t>
            </w:r>
          </w:p>
          <w:p w:rsidR="002157C6" w:rsidRDefault="002157C6" w:rsidP="00C3054B">
            <w:pPr>
              <w:tabs>
                <w:tab w:val="left" w:pos="1286"/>
              </w:tabs>
              <w:rPr>
                <w:b/>
                <w:szCs w:val="24"/>
              </w:rPr>
            </w:pPr>
          </w:p>
          <w:p w:rsidR="00BD4D95" w:rsidRDefault="000B5A99" w:rsidP="00C3054B">
            <w:pPr>
              <w:tabs>
                <w:tab w:val="left" w:pos="1286"/>
              </w:tabs>
              <w:jc w:val="right"/>
              <w:rPr>
                <w:sz w:val="20"/>
                <w:szCs w:val="20"/>
              </w:rPr>
            </w:pPr>
            <w:r>
              <w:rPr>
                <w:sz w:val="20"/>
                <w:szCs w:val="20"/>
              </w:rPr>
              <w:t>16. 6. 2020</w:t>
            </w:r>
          </w:p>
        </w:tc>
        <w:tc>
          <w:tcPr>
            <w:tcW w:w="1749" w:type="dxa"/>
            <w:tcBorders>
              <w:top w:val="single" w:sz="4" w:space="0" w:color="auto"/>
              <w:left w:val="single" w:sz="4" w:space="0" w:color="auto"/>
              <w:bottom w:val="single" w:sz="4" w:space="0" w:color="auto"/>
              <w:right w:val="single" w:sz="4" w:space="0" w:color="auto"/>
            </w:tcBorders>
          </w:tcPr>
          <w:p w:rsidR="00BD4D95" w:rsidRDefault="00BD4D95" w:rsidP="00C3054B">
            <w:pPr>
              <w:jc w:val="center"/>
            </w:pPr>
          </w:p>
          <w:p w:rsidR="00BD4D95" w:rsidRDefault="00BD4D95" w:rsidP="002157C6">
            <w:pPr>
              <w:jc w:val="center"/>
            </w:pPr>
            <w:r>
              <w:t>1</w:t>
            </w:r>
          </w:p>
        </w:tc>
        <w:tc>
          <w:tcPr>
            <w:tcW w:w="1417" w:type="dxa"/>
            <w:tcBorders>
              <w:top w:val="single" w:sz="4" w:space="0" w:color="auto"/>
              <w:left w:val="single" w:sz="4" w:space="0" w:color="auto"/>
              <w:bottom w:val="single" w:sz="4" w:space="0" w:color="auto"/>
              <w:right w:val="single" w:sz="4" w:space="0" w:color="auto"/>
            </w:tcBorders>
          </w:tcPr>
          <w:p w:rsidR="00BD4D95" w:rsidRDefault="00BD4D95" w:rsidP="00C3054B">
            <w:pPr>
              <w:jc w:val="center"/>
            </w:pPr>
          </w:p>
          <w:p w:rsidR="00BD4D95" w:rsidRDefault="00BD4D95" w:rsidP="002157C6">
            <w:r>
              <w:t xml:space="preserve">     </w:t>
            </w:r>
            <w:r w:rsidR="000B5A99">
              <w:t xml:space="preserve">     77</w:t>
            </w:r>
          </w:p>
        </w:tc>
      </w:tr>
      <w:tr w:rsidR="00BD4D95" w:rsidTr="00E975E8">
        <w:tc>
          <w:tcPr>
            <w:tcW w:w="5524" w:type="dxa"/>
            <w:tcBorders>
              <w:top w:val="single" w:sz="4" w:space="0" w:color="auto"/>
              <w:left w:val="single" w:sz="4" w:space="0" w:color="auto"/>
              <w:bottom w:val="single" w:sz="4" w:space="0" w:color="auto"/>
              <w:right w:val="single" w:sz="4" w:space="0" w:color="auto"/>
            </w:tcBorders>
            <w:hideMark/>
          </w:tcPr>
          <w:p w:rsidR="00BD4D95" w:rsidRDefault="00831A7C" w:rsidP="00C3054B">
            <w:pPr>
              <w:tabs>
                <w:tab w:val="left" w:pos="1286"/>
              </w:tabs>
              <w:rPr>
                <w:sz w:val="20"/>
                <w:szCs w:val="20"/>
              </w:rPr>
            </w:pPr>
            <w:r>
              <w:rPr>
                <w:sz w:val="20"/>
                <w:szCs w:val="20"/>
              </w:rPr>
              <w:t>5606 zemědělská politika</w:t>
            </w:r>
            <w:r w:rsidR="002C263D">
              <w:rPr>
                <w:sz w:val="20"/>
                <w:szCs w:val="20"/>
              </w:rPr>
              <w:t xml:space="preserve"> (</w:t>
            </w:r>
            <w:r w:rsidR="008D04AE">
              <w:rPr>
                <w:sz w:val="20"/>
                <w:szCs w:val="20"/>
              </w:rPr>
              <w:t>nenásilná drezúra, ochrana zvířat</w:t>
            </w:r>
            <w:r w:rsidR="002C263D">
              <w:rPr>
                <w:sz w:val="20"/>
                <w:szCs w:val="20"/>
              </w:rPr>
              <w:t>)</w:t>
            </w:r>
          </w:p>
        </w:tc>
        <w:tc>
          <w:tcPr>
            <w:tcW w:w="1749" w:type="dxa"/>
            <w:tcBorders>
              <w:top w:val="single" w:sz="4" w:space="0" w:color="auto"/>
              <w:left w:val="single" w:sz="4" w:space="0" w:color="auto"/>
              <w:bottom w:val="single" w:sz="4" w:space="0" w:color="auto"/>
              <w:right w:val="single" w:sz="4" w:space="0" w:color="auto"/>
            </w:tcBorders>
          </w:tcPr>
          <w:p w:rsidR="00BD4D95" w:rsidRDefault="00BD4D95" w:rsidP="00C3054B">
            <w:pPr>
              <w:jc w:val="center"/>
            </w:pPr>
          </w:p>
        </w:tc>
        <w:tc>
          <w:tcPr>
            <w:tcW w:w="1417" w:type="dxa"/>
            <w:tcBorders>
              <w:top w:val="single" w:sz="4" w:space="0" w:color="auto"/>
              <w:left w:val="single" w:sz="4" w:space="0" w:color="auto"/>
              <w:bottom w:val="single" w:sz="4" w:space="0" w:color="auto"/>
              <w:right w:val="single" w:sz="4" w:space="0" w:color="auto"/>
            </w:tcBorders>
          </w:tcPr>
          <w:p w:rsidR="00BD4D95" w:rsidRDefault="00BD4D95" w:rsidP="00C3054B">
            <w:pPr>
              <w:jc w:val="center"/>
            </w:pPr>
          </w:p>
        </w:tc>
      </w:tr>
      <w:tr w:rsidR="00BD4D95" w:rsidTr="00E975E8">
        <w:tc>
          <w:tcPr>
            <w:tcW w:w="5524" w:type="dxa"/>
            <w:tcBorders>
              <w:top w:val="single" w:sz="4" w:space="0" w:color="auto"/>
              <w:left w:val="single" w:sz="4" w:space="0" w:color="auto"/>
              <w:bottom w:val="single" w:sz="4" w:space="0" w:color="auto"/>
              <w:right w:val="single" w:sz="4" w:space="0" w:color="auto"/>
            </w:tcBorders>
            <w:hideMark/>
          </w:tcPr>
          <w:p w:rsidR="00BD4D95" w:rsidRDefault="00831A7C" w:rsidP="00C3054B">
            <w:pPr>
              <w:tabs>
                <w:tab w:val="left" w:pos="1286"/>
              </w:tabs>
              <w:rPr>
                <w:b/>
                <w:szCs w:val="24"/>
              </w:rPr>
            </w:pPr>
            <w:r>
              <w:rPr>
                <w:b/>
                <w:szCs w:val="24"/>
              </w:rPr>
              <w:t>„Petice za zachování cirkusů se zvířaty</w:t>
            </w:r>
            <w:r w:rsidR="00BD4D95">
              <w:rPr>
                <w:b/>
                <w:szCs w:val="24"/>
              </w:rPr>
              <w:t>“</w:t>
            </w:r>
          </w:p>
          <w:p w:rsidR="00BD4D95" w:rsidRDefault="00831A7C" w:rsidP="00C3054B">
            <w:pPr>
              <w:tabs>
                <w:tab w:val="left" w:pos="1286"/>
              </w:tabs>
              <w:jc w:val="right"/>
              <w:rPr>
                <w:sz w:val="20"/>
                <w:szCs w:val="20"/>
              </w:rPr>
            </w:pPr>
            <w:r>
              <w:rPr>
                <w:sz w:val="20"/>
                <w:szCs w:val="20"/>
              </w:rPr>
              <w:t>18. 6. 2020</w:t>
            </w:r>
          </w:p>
        </w:tc>
        <w:tc>
          <w:tcPr>
            <w:tcW w:w="1749" w:type="dxa"/>
            <w:tcBorders>
              <w:top w:val="single" w:sz="4" w:space="0" w:color="auto"/>
              <w:left w:val="single" w:sz="4" w:space="0" w:color="auto"/>
              <w:bottom w:val="single" w:sz="4" w:space="0" w:color="auto"/>
              <w:right w:val="single" w:sz="4" w:space="0" w:color="auto"/>
            </w:tcBorders>
          </w:tcPr>
          <w:p w:rsidR="00BD4D95" w:rsidRDefault="00BD4D95" w:rsidP="00C3054B">
            <w:pPr>
              <w:jc w:val="center"/>
            </w:pPr>
          </w:p>
          <w:p w:rsidR="00BD4D95" w:rsidRDefault="00BD4D95" w:rsidP="00C3054B">
            <w:pPr>
              <w:jc w:val="center"/>
            </w:pPr>
            <w:r>
              <w:t>1</w:t>
            </w:r>
          </w:p>
        </w:tc>
        <w:tc>
          <w:tcPr>
            <w:tcW w:w="1417" w:type="dxa"/>
            <w:tcBorders>
              <w:top w:val="single" w:sz="4" w:space="0" w:color="auto"/>
              <w:left w:val="single" w:sz="4" w:space="0" w:color="auto"/>
              <w:bottom w:val="single" w:sz="4" w:space="0" w:color="auto"/>
              <w:right w:val="single" w:sz="4" w:space="0" w:color="auto"/>
            </w:tcBorders>
            <w:hideMark/>
          </w:tcPr>
          <w:p w:rsidR="00BD4D95" w:rsidRDefault="00BD4D95" w:rsidP="00C3054B">
            <w:r>
              <w:t xml:space="preserve">            </w:t>
            </w:r>
          </w:p>
          <w:p w:rsidR="00BD4D95" w:rsidRDefault="00831A7C" w:rsidP="00C3054B">
            <w:r>
              <w:t xml:space="preserve">   </w:t>
            </w:r>
            <w:r w:rsidR="00BD4D95">
              <w:t xml:space="preserve"> </w:t>
            </w:r>
            <w:r>
              <w:t>26 908</w:t>
            </w:r>
          </w:p>
        </w:tc>
      </w:tr>
      <w:tr w:rsidR="00BD4D95" w:rsidTr="00E975E8">
        <w:tc>
          <w:tcPr>
            <w:tcW w:w="5524" w:type="dxa"/>
            <w:tcBorders>
              <w:top w:val="single" w:sz="4" w:space="0" w:color="auto"/>
              <w:left w:val="single" w:sz="4" w:space="0" w:color="auto"/>
              <w:bottom w:val="single" w:sz="4" w:space="0" w:color="auto"/>
              <w:right w:val="single" w:sz="4" w:space="0" w:color="auto"/>
            </w:tcBorders>
          </w:tcPr>
          <w:p w:rsidR="00BD4D95" w:rsidRDefault="002C263D" w:rsidP="00C3054B">
            <w:pPr>
              <w:tabs>
                <w:tab w:val="left" w:pos="1286"/>
              </w:tabs>
              <w:rPr>
                <w:sz w:val="20"/>
                <w:szCs w:val="20"/>
              </w:rPr>
            </w:pPr>
            <w:r>
              <w:rPr>
                <w:sz w:val="20"/>
                <w:szCs w:val="20"/>
              </w:rPr>
              <w:lastRenderedPageBreak/>
              <w:t>3211 školství</w:t>
            </w:r>
          </w:p>
          <w:p w:rsidR="002C263D" w:rsidRDefault="002C263D" w:rsidP="00C3054B">
            <w:pPr>
              <w:tabs>
                <w:tab w:val="left" w:pos="1286"/>
              </w:tabs>
              <w:rPr>
                <w:sz w:val="20"/>
                <w:szCs w:val="20"/>
              </w:rPr>
            </w:pPr>
            <w:r>
              <w:rPr>
                <w:sz w:val="20"/>
                <w:szCs w:val="20"/>
              </w:rPr>
              <w:t>3206 vzdělávání a výchova</w:t>
            </w:r>
          </w:p>
        </w:tc>
        <w:tc>
          <w:tcPr>
            <w:tcW w:w="1749" w:type="dxa"/>
            <w:tcBorders>
              <w:top w:val="single" w:sz="4" w:space="0" w:color="auto"/>
              <w:left w:val="single" w:sz="4" w:space="0" w:color="auto"/>
              <w:bottom w:val="single" w:sz="4" w:space="0" w:color="auto"/>
              <w:right w:val="single" w:sz="4" w:space="0" w:color="auto"/>
            </w:tcBorders>
          </w:tcPr>
          <w:p w:rsidR="00BD4D95" w:rsidRDefault="00BD4D95" w:rsidP="00C3054B">
            <w:pPr>
              <w:jc w:val="center"/>
            </w:pPr>
          </w:p>
        </w:tc>
        <w:tc>
          <w:tcPr>
            <w:tcW w:w="1417" w:type="dxa"/>
            <w:tcBorders>
              <w:top w:val="single" w:sz="4" w:space="0" w:color="auto"/>
              <w:left w:val="single" w:sz="4" w:space="0" w:color="auto"/>
              <w:bottom w:val="single" w:sz="4" w:space="0" w:color="auto"/>
              <w:right w:val="single" w:sz="4" w:space="0" w:color="auto"/>
            </w:tcBorders>
          </w:tcPr>
          <w:p w:rsidR="00BD4D95" w:rsidRDefault="00BD4D95" w:rsidP="00C3054B">
            <w:pPr>
              <w:jc w:val="center"/>
            </w:pPr>
          </w:p>
        </w:tc>
      </w:tr>
      <w:tr w:rsidR="00BD4D95" w:rsidTr="00E975E8">
        <w:tc>
          <w:tcPr>
            <w:tcW w:w="5524" w:type="dxa"/>
            <w:tcBorders>
              <w:top w:val="single" w:sz="4" w:space="0" w:color="auto"/>
              <w:left w:val="single" w:sz="4" w:space="0" w:color="auto"/>
              <w:bottom w:val="single" w:sz="4" w:space="0" w:color="auto"/>
              <w:right w:val="single" w:sz="4" w:space="0" w:color="auto"/>
            </w:tcBorders>
            <w:hideMark/>
          </w:tcPr>
          <w:p w:rsidR="00BD4D95" w:rsidRDefault="00BD4D95" w:rsidP="00C3054B">
            <w:pPr>
              <w:tabs>
                <w:tab w:val="left" w:pos="1286"/>
              </w:tabs>
              <w:rPr>
                <w:b/>
                <w:szCs w:val="24"/>
              </w:rPr>
            </w:pPr>
            <w:r>
              <w:rPr>
                <w:b/>
                <w:szCs w:val="24"/>
              </w:rPr>
              <w:t>“</w:t>
            </w:r>
            <w:r w:rsidR="002C263D">
              <w:rPr>
                <w:b/>
                <w:szCs w:val="24"/>
              </w:rPr>
              <w:t>Petice - žádost o prověření postupu CERMATu“</w:t>
            </w:r>
          </w:p>
          <w:p w:rsidR="002C263D" w:rsidRDefault="002C263D" w:rsidP="00C3054B">
            <w:pPr>
              <w:tabs>
                <w:tab w:val="left" w:pos="1286"/>
              </w:tabs>
              <w:rPr>
                <w:b/>
                <w:szCs w:val="24"/>
              </w:rPr>
            </w:pPr>
          </w:p>
          <w:p w:rsidR="00BD4D95" w:rsidRDefault="002C263D" w:rsidP="00C3054B">
            <w:pPr>
              <w:tabs>
                <w:tab w:val="left" w:pos="1286"/>
              </w:tabs>
              <w:jc w:val="right"/>
              <w:rPr>
                <w:sz w:val="20"/>
                <w:szCs w:val="20"/>
              </w:rPr>
            </w:pPr>
            <w:r>
              <w:rPr>
                <w:sz w:val="20"/>
                <w:szCs w:val="20"/>
              </w:rPr>
              <w:t>19. 6. 2020</w:t>
            </w:r>
          </w:p>
        </w:tc>
        <w:tc>
          <w:tcPr>
            <w:tcW w:w="1749" w:type="dxa"/>
            <w:tcBorders>
              <w:top w:val="single" w:sz="4" w:space="0" w:color="auto"/>
              <w:left w:val="single" w:sz="4" w:space="0" w:color="auto"/>
              <w:bottom w:val="single" w:sz="4" w:space="0" w:color="auto"/>
              <w:right w:val="single" w:sz="4" w:space="0" w:color="auto"/>
            </w:tcBorders>
          </w:tcPr>
          <w:p w:rsidR="00BD4D95" w:rsidRDefault="00BD4D95" w:rsidP="00C3054B">
            <w:pPr>
              <w:jc w:val="center"/>
            </w:pPr>
          </w:p>
          <w:p w:rsidR="00BD4D95" w:rsidRDefault="00BD4D95" w:rsidP="00C3054B">
            <w:pPr>
              <w:jc w:val="center"/>
            </w:pPr>
            <w:r>
              <w:t>1</w:t>
            </w:r>
          </w:p>
        </w:tc>
        <w:tc>
          <w:tcPr>
            <w:tcW w:w="1417" w:type="dxa"/>
            <w:tcBorders>
              <w:top w:val="single" w:sz="4" w:space="0" w:color="auto"/>
              <w:left w:val="single" w:sz="4" w:space="0" w:color="auto"/>
              <w:bottom w:val="single" w:sz="4" w:space="0" w:color="auto"/>
              <w:right w:val="single" w:sz="4" w:space="0" w:color="auto"/>
            </w:tcBorders>
          </w:tcPr>
          <w:p w:rsidR="00BD4D95" w:rsidRDefault="00BD4D95" w:rsidP="00C3054B"/>
          <w:p w:rsidR="00BD4D95" w:rsidRDefault="00BD4D95" w:rsidP="00C3054B">
            <w:pPr>
              <w:jc w:val="both"/>
            </w:pPr>
            <w:r>
              <w:t xml:space="preserve">    </w:t>
            </w:r>
            <w:r w:rsidR="002C263D">
              <w:t xml:space="preserve">     1</w:t>
            </w:r>
            <w:r>
              <w:t xml:space="preserve"> </w:t>
            </w:r>
          </w:p>
        </w:tc>
      </w:tr>
      <w:tr w:rsidR="00BD4D95" w:rsidTr="00E975E8">
        <w:tc>
          <w:tcPr>
            <w:tcW w:w="5524" w:type="dxa"/>
            <w:tcBorders>
              <w:top w:val="single" w:sz="4" w:space="0" w:color="auto"/>
              <w:left w:val="single" w:sz="4" w:space="0" w:color="auto"/>
              <w:bottom w:val="single" w:sz="4" w:space="0" w:color="auto"/>
              <w:right w:val="single" w:sz="4" w:space="0" w:color="auto"/>
            </w:tcBorders>
            <w:hideMark/>
          </w:tcPr>
          <w:p w:rsidR="00BD4D95" w:rsidRDefault="002C263D" w:rsidP="00C3054B">
            <w:pPr>
              <w:tabs>
                <w:tab w:val="left" w:pos="1286"/>
              </w:tabs>
              <w:rPr>
                <w:sz w:val="20"/>
                <w:szCs w:val="20"/>
              </w:rPr>
            </w:pPr>
            <w:r>
              <w:rPr>
                <w:sz w:val="20"/>
                <w:szCs w:val="20"/>
              </w:rPr>
              <w:t>1236 práva a svobody</w:t>
            </w:r>
          </w:p>
          <w:p w:rsidR="002C263D" w:rsidRDefault="002C263D" w:rsidP="00C3054B">
            <w:pPr>
              <w:tabs>
                <w:tab w:val="left" w:pos="1286"/>
              </w:tabs>
              <w:rPr>
                <w:sz w:val="20"/>
                <w:szCs w:val="20"/>
              </w:rPr>
            </w:pPr>
            <w:r>
              <w:rPr>
                <w:sz w:val="20"/>
                <w:szCs w:val="20"/>
              </w:rPr>
              <w:t>(diskriminace na základě zdravotního postižení)</w:t>
            </w:r>
          </w:p>
        </w:tc>
        <w:tc>
          <w:tcPr>
            <w:tcW w:w="1749" w:type="dxa"/>
            <w:tcBorders>
              <w:top w:val="single" w:sz="4" w:space="0" w:color="auto"/>
              <w:left w:val="single" w:sz="4" w:space="0" w:color="auto"/>
              <w:bottom w:val="single" w:sz="4" w:space="0" w:color="auto"/>
              <w:right w:val="single" w:sz="4" w:space="0" w:color="auto"/>
            </w:tcBorders>
          </w:tcPr>
          <w:p w:rsidR="00BD4D95" w:rsidRDefault="00BD4D95" w:rsidP="00C3054B">
            <w:pPr>
              <w:jc w:val="center"/>
            </w:pPr>
          </w:p>
        </w:tc>
        <w:tc>
          <w:tcPr>
            <w:tcW w:w="1417" w:type="dxa"/>
            <w:tcBorders>
              <w:top w:val="single" w:sz="4" w:space="0" w:color="auto"/>
              <w:left w:val="single" w:sz="4" w:space="0" w:color="auto"/>
              <w:bottom w:val="single" w:sz="4" w:space="0" w:color="auto"/>
              <w:right w:val="single" w:sz="4" w:space="0" w:color="auto"/>
            </w:tcBorders>
          </w:tcPr>
          <w:p w:rsidR="00BD4D95" w:rsidRDefault="00BD4D95" w:rsidP="00C3054B">
            <w:pPr>
              <w:jc w:val="center"/>
            </w:pPr>
          </w:p>
        </w:tc>
      </w:tr>
      <w:tr w:rsidR="00BD4D95" w:rsidTr="00E975E8">
        <w:trPr>
          <w:trHeight w:val="719"/>
        </w:trPr>
        <w:tc>
          <w:tcPr>
            <w:tcW w:w="5524" w:type="dxa"/>
            <w:tcBorders>
              <w:top w:val="single" w:sz="4" w:space="0" w:color="auto"/>
              <w:left w:val="single" w:sz="4" w:space="0" w:color="auto"/>
              <w:bottom w:val="single" w:sz="4" w:space="0" w:color="auto"/>
              <w:right w:val="single" w:sz="4" w:space="0" w:color="auto"/>
            </w:tcBorders>
            <w:hideMark/>
          </w:tcPr>
          <w:p w:rsidR="002C263D" w:rsidRPr="002C263D" w:rsidRDefault="002C263D" w:rsidP="002C263D">
            <w:pPr>
              <w:tabs>
                <w:tab w:val="left" w:pos="1286"/>
              </w:tabs>
              <w:rPr>
                <w:b/>
                <w:szCs w:val="24"/>
              </w:rPr>
            </w:pPr>
            <w:r>
              <w:rPr>
                <w:b/>
                <w:szCs w:val="24"/>
              </w:rPr>
              <w:t>„Petice za vytvoření definice asistenčních a vodících psů a přístupová práva osob se zdravotním postižením, využívajících pomoci psů se speciálním výcvikem“</w:t>
            </w:r>
          </w:p>
          <w:p w:rsidR="00BD4D95" w:rsidRDefault="002C263D" w:rsidP="00C3054B">
            <w:pPr>
              <w:tabs>
                <w:tab w:val="left" w:pos="1286"/>
              </w:tabs>
              <w:jc w:val="right"/>
              <w:rPr>
                <w:sz w:val="20"/>
                <w:szCs w:val="20"/>
              </w:rPr>
            </w:pPr>
            <w:r>
              <w:rPr>
                <w:sz w:val="20"/>
                <w:szCs w:val="20"/>
              </w:rPr>
              <w:t>23. 6. 2020</w:t>
            </w:r>
          </w:p>
        </w:tc>
        <w:tc>
          <w:tcPr>
            <w:tcW w:w="1749" w:type="dxa"/>
            <w:tcBorders>
              <w:top w:val="single" w:sz="4" w:space="0" w:color="auto"/>
              <w:left w:val="single" w:sz="4" w:space="0" w:color="auto"/>
              <w:bottom w:val="single" w:sz="4" w:space="0" w:color="auto"/>
              <w:right w:val="single" w:sz="4" w:space="0" w:color="auto"/>
            </w:tcBorders>
          </w:tcPr>
          <w:p w:rsidR="00BD4D95" w:rsidRDefault="00BD4D95" w:rsidP="002C263D"/>
          <w:p w:rsidR="00BD4D95" w:rsidRDefault="00BD4D95" w:rsidP="00C3054B">
            <w:pPr>
              <w:jc w:val="center"/>
            </w:pPr>
            <w:r>
              <w:t>1</w:t>
            </w:r>
          </w:p>
          <w:p w:rsidR="00BD4D95" w:rsidRDefault="00BD4D95" w:rsidP="00C3054B">
            <w:pPr>
              <w:jc w:val="center"/>
            </w:pPr>
          </w:p>
        </w:tc>
        <w:tc>
          <w:tcPr>
            <w:tcW w:w="1417" w:type="dxa"/>
            <w:tcBorders>
              <w:top w:val="single" w:sz="4" w:space="0" w:color="auto"/>
              <w:left w:val="single" w:sz="4" w:space="0" w:color="auto"/>
              <w:bottom w:val="single" w:sz="4" w:space="0" w:color="auto"/>
              <w:right w:val="single" w:sz="4" w:space="0" w:color="auto"/>
            </w:tcBorders>
          </w:tcPr>
          <w:p w:rsidR="00BD4D95" w:rsidRDefault="00BD4D95" w:rsidP="00C3054B"/>
          <w:p w:rsidR="00BD4D95" w:rsidRDefault="00BD4D95" w:rsidP="00C3054B">
            <w:r>
              <w:t xml:space="preserve">   </w:t>
            </w:r>
            <w:r w:rsidR="002C263D">
              <w:t>1 217</w:t>
            </w:r>
          </w:p>
          <w:p w:rsidR="00BD4D95" w:rsidRDefault="00BD4D95" w:rsidP="00C3054B">
            <w:pPr>
              <w:jc w:val="both"/>
            </w:pPr>
            <w:r>
              <w:t xml:space="preserve">      </w:t>
            </w:r>
          </w:p>
        </w:tc>
      </w:tr>
      <w:tr w:rsidR="00BD4D95" w:rsidTr="00E975E8">
        <w:tc>
          <w:tcPr>
            <w:tcW w:w="5524" w:type="dxa"/>
            <w:tcBorders>
              <w:top w:val="single" w:sz="4" w:space="0" w:color="auto"/>
              <w:left w:val="single" w:sz="4" w:space="0" w:color="auto"/>
              <w:bottom w:val="single" w:sz="4" w:space="0" w:color="auto"/>
              <w:right w:val="single" w:sz="4" w:space="0" w:color="auto"/>
            </w:tcBorders>
          </w:tcPr>
          <w:p w:rsidR="00BD4D95" w:rsidRDefault="00BD4D95" w:rsidP="00C3054B">
            <w:pPr>
              <w:tabs>
                <w:tab w:val="left" w:pos="1286"/>
              </w:tabs>
              <w:rPr>
                <w:b/>
                <w:szCs w:val="24"/>
              </w:rPr>
            </w:pPr>
          </w:p>
          <w:p w:rsidR="00BD4D95" w:rsidRDefault="00BD4D95" w:rsidP="00C3054B">
            <w:pPr>
              <w:tabs>
                <w:tab w:val="left" w:pos="1286"/>
              </w:tabs>
              <w:rPr>
                <w:b/>
                <w:szCs w:val="24"/>
              </w:rPr>
            </w:pPr>
            <w:r>
              <w:rPr>
                <w:b/>
                <w:szCs w:val="24"/>
              </w:rPr>
              <w:t>P E T I C E  CELKEM</w:t>
            </w:r>
          </w:p>
          <w:p w:rsidR="00BD4D95" w:rsidRDefault="00BD4D95" w:rsidP="00C3054B">
            <w:pPr>
              <w:tabs>
                <w:tab w:val="left" w:pos="1286"/>
              </w:tabs>
              <w:rPr>
                <w:b/>
                <w:szCs w:val="24"/>
              </w:rPr>
            </w:pPr>
          </w:p>
        </w:tc>
        <w:tc>
          <w:tcPr>
            <w:tcW w:w="1749" w:type="dxa"/>
            <w:tcBorders>
              <w:top w:val="single" w:sz="4" w:space="0" w:color="auto"/>
              <w:left w:val="single" w:sz="4" w:space="0" w:color="auto"/>
              <w:bottom w:val="single" w:sz="4" w:space="0" w:color="auto"/>
              <w:right w:val="single" w:sz="4" w:space="0" w:color="auto"/>
            </w:tcBorders>
            <w:hideMark/>
          </w:tcPr>
          <w:p w:rsidR="00BD4D95" w:rsidRDefault="00BD4D95" w:rsidP="00C3054B">
            <w:r>
              <w:t xml:space="preserve">          </w:t>
            </w:r>
          </w:p>
          <w:p w:rsidR="00BD4D95" w:rsidRDefault="00BD4D95" w:rsidP="00C3054B">
            <w:pPr>
              <w:rPr>
                <w:b/>
              </w:rPr>
            </w:pPr>
            <w:r>
              <w:rPr>
                <w:b/>
              </w:rPr>
              <w:t xml:space="preserve">          </w:t>
            </w:r>
            <w:r w:rsidR="002C263D">
              <w:rPr>
                <w:b/>
              </w:rPr>
              <w:t>13</w:t>
            </w:r>
          </w:p>
        </w:tc>
        <w:tc>
          <w:tcPr>
            <w:tcW w:w="1417" w:type="dxa"/>
            <w:tcBorders>
              <w:top w:val="single" w:sz="4" w:space="0" w:color="auto"/>
              <w:left w:val="single" w:sz="4" w:space="0" w:color="auto"/>
              <w:bottom w:val="single" w:sz="4" w:space="0" w:color="auto"/>
              <w:right w:val="single" w:sz="4" w:space="0" w:color="auto"/>
            </w:tcBorders>
          </w:tcPr>
          <w:p w:rsidR="00BD4D95" w:rsidRDefault="00BD4D95" w:rsidP="00C3054B"/>
          <w:p w:rsidR="00BD4D95" w:rsidRDefault="002C263D" w:rsidP="00C3054B">
            <w:pPr>
              <w:rPr>
                <w:b/>
              </w:rPr>
            </w:pPr>
            <w:r>
              <w:rPr>
                <w:b/>
              </w:rPr>
              <w:t xml:space="preserve">  61 850</w:t>
            </w:r>
          </w:p>
        </w:tc>
      </w:tr>
    </w:tbl>
    <w:p w:rsidR="00BD4D95" w:rsidRDefault="00BD4D95" w:rsidP="00BD4D95">
      <w:pPr>
        <w:tabs>
          <w:tab w:val="left" w:pos="1080"/>
        </w:tabs>
        <w:rPr>
          <w:rFonts w:eastAsia="Times New Roman" w:cs="Times New Roman"/>
          <w:color w:val="000000"/>
          <w:szCs w:val="24"/>
          <w:lang w:eastAsia="cs-CZ"/>
        </w:rPr>
      </w:pPr>
    </w:p>
    <w:p w:rsidR="00BD4D95" w:rsidRDefault="00BD4D95" w:rsidP="00BD4D95">
      <w:pPr>
        <w:jc w:val="both"/>
      </w:pPr>
    </w:p>
    <w:p w:rsidR="00BD4D95" w:rsidRPr="009B68E5" w:rsidRDefault="00BD4D95" w:rsidP="00353ED6">
      <w:pPr>
        <w:rPr>
          <w:b/>
          <w:u w:val="single"/>
        </w:rPr>
      </w:pPr>
    </w:p>
    <w:sectPr w:rsidR="00BD4D95" w:rsidRPr="009B68E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726C" w:rsidRDefault="0082726C" w:rsidP="00091DB6">
      <w:r>
        <w:separator/>
      </w:r>
    </w:p>
  </w:endnote>
  <w:endnote w:type="continuationSeparator" w:id="0">
    <w:p w:rsidR="0082726C" w:rsidRDefault="0082726C" w:rsidP="00091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Rockwell Condensed">
    <w:altName w:val="Century"/>
    <w:panose1 w:val="02060603050405020104"/>
    <w:charset w:val="00"/>
    <w:family w:val="roman"/>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7300969"/>
      <w:docPartObj>
        <w:docPartGallery w:val="Page Numbers (Bottom of Page)"/>
        <w:docPartUnique/>
      </w:docPartObj>
    </w:sdtPr>
    <w:sdtEndPr/>
    <w:sdtContent>
      <w:p w:rsidR="0082726C" w:rsidRDefault="0082726C">
        <w:pPr>
          <w:pStyle w:val="Zpat"/>
          <w:jc w:val="center"/>
        </w:pPr>
        <w:r>
          <w:fldChar w:fldCharType="begin"/>
        </w:r>
        <w:r>
          <w:instrText>PAGE   \* MERGEFORMAT</w:instrText>
        </w:r>
        <w:r>
          <w:fldChar w:fldCharType="separate"/>
        </w:r>
        <w:r w:rsidR="00027351">
          <w:rPr>
            <w:noProof/>
          </w:rPr>
          <w:t>3</w:t>
        </w:r>
        <w:r>
          <w:fldChar w:fldCharType="end"/>
        </w:r>
      </w:p>
    </w:sdtContent>
  </w:sdt>
  <w:p w:rsidR="0082726C" w:rsidRDefault="0082726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726C" w:rsidRDefault="0082726C" w:rsidP="00091DB6">
      <w:r>
        <w:separator/>
      </w:r>
    </w:p>
  </w:footnote>
  <w:footnote w:type="continuationSeparator" w:id="0">
    <w:p w:rsidR="0082726C" w:rsidRDefault="0082726C" w:rsidP="00091D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A14707"/>
    <w:multiLevelType w:val="hybridMultilevel"/>
    <w:tmpl w:val="4B3CC9E0"/>
    <w:lvl w:ilvl="0" w:tplc="1CECF67A">
      <w:start w:val="9"/>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F510FDD"/>
    <w:multiLevelType w:val="hybridMultilevel"/>
    <w:tmpl w:val="3186353C"/>
    <w:lvl w:ilvl="0" w:tplc="6D78F71A">
      <w:start w:val="1"/>
      <w:numFmt w:val="decimal"/>
      <w:lvlText w:val="%1."/>
      <w:lvlJc w:val="left"/>
      <w:pPr>
        <w:ind w:left="3504" w:hanging="360"/>
      </w:pPr>
      <w:rPr>
        <w:rFonts w:hint="default"/>
      </w:rPr>
    </w:lvl>
    <w:lvl w:ilvl="1" w:tplc="04050019" w:tentative="1">
      <w:start w:val="1"/>
      <w:numFmt w:val="lowerLetter"/>
      <w:lvlText w:val="%2."/>
      <w:lvlJc w:val="left"/>
      <w:pPr>
        <w:ind w:left="4224" w:hanging="360"/>
      </w:pPr>
    </w:lvl>
    <w:lvl w:ilvl="2" w:tplc="0405001B" w:tentative="1">
      <w:start w:val="1"/>
      <w:numFmt w:val="lowerRoman"/>
      <w:lvlText w:val="%3."/>
      <w:lvlJc w:val="right"/>
      <w:pPr>
        <w:ind w:left="4944" w:hanging="180"/>
      </w:pPr>
    </w:lvl>
    <w:lvl w:ilvl="3" w:tplc="0405000F" w:tentative="1">
      <w:start w:val="1"/>
      <w:numFmt w:val="decimal"/>
      <w:lvlText w:val="%4."/>
      <w:lvlJc w:val="left"/>
      <w:pPr>
        <w:ind w:left="5664" w:hanging="360"/>
      </w:pPr>
    </w:lvl>
    <w:lvl w:ilvl="4" w:tplc="04050019" w:tentative="1">
      <w:start w:val="1"/>
      <w:numFmt w:val="lowerLetter"/>
      <w:lvlText w:val="%5."/>
      <w:lvlJc w:val="left"/>
      <w:pPr>
        <w:ind w:left="6384" w:hanging="360"/>
      </w:pPr>
    </w:lvl>
    <w:lvl w:ilvl="5" w:tplc="0405001B" w:tentative="1">
      <w:start w:val="1"/>
      <w:numFmt w:val="lowerRoman"/>
      <w:lvlText w:val="%6."/>
      <w:lvlJc w:val="right"/>
      <w:pPr>
        <w:ind w:left="7104" w:hanging="180"/>
      </w:pPr>
    </w:lvl>
    <w:lvl w:ilvl="6" w:tplc="0405000F" w:tentative="1">
      <w:start w:val="1"/>
      <w:numFmt w:val="decimal"/>
      <w:lvlText w:val="%7."/>
      <w:lvlJc w:val="left"/>
      <w:pPr>
        <w:ind w:left="7824" w:hanging="360"/>
      </w:pPr>
    </w:lvl>
    <w:lvl w:ilvl="7" w:tplc="04050019" w:tentative="1">
      <w:start w:val="1"/>
      <w:numFmt w:val="lowerLetter"/>
      <w:lvlText w:val="%8."/>
      <w:lvlJc w:val="left"/>
      <w:pPr>
        <w:ind w:left="8544" w:hanging="360"/>
      </w:pPr>
    </w:lvl>
    <w:lvl w:ilvl="8" w:tplc="0405001B" w:tentative="1">
      <w:start w:val="1"/>
      <w:numFmt w:val="lowerRoman"/>
      <w:lvlText w:val="%9."/>
      <w:lvlJc w:val="right"/>
      <w:pPr>
        <w:ind w:left="9264" w:hanging="180"/>
      </w:pPr>
    </w:lvl>
  </w:abstractNum>
  <w:abstractNum w:abstractNumId="2" w15:restartNumberingAfterBreak="0">
    <w:nsid w:val="284053FD"/>
    <w:multiLevelType w:val="hybridMultilevel"/>
    <w:tmpl w:val="6166034A"/>
    <w:lvl w:ilvl="0" w:tplc="699282D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372E2B14"/>
    <w:multiLevelType w:val="hybridMultilevel"/>
    <w:tmpl w:val="1102CB16"/>
    <w:lvl w:ilvl="0" w:tplc="CFF46736">
      <w:start w:val="1"/>
      <w:numFmt w:val="decimal"/>
      <w:lvlText w:val="%1."/>
      <w:lvlJc w:val="left"/>
      <w:pPr>
        <w:ind w:left="3864" w:hanging="360"/>
      </w:pPr>
      <w:rPr>
        <w:rFonts w:hint="default"/>
      </w:rPr>
    </w:lvl>
    <w:lvl w:ilvl="1" w:tplc="04050019" w:tentative="1">
      <w:start w:val="1"/>
      <w:numFmt w:val="lowerLetter"/>
      <w:lvlText w:val="%2."/>
      <w:lvlJc w:val="left"/>
      <w:pPr>
        <w:ind w:left="4584" w:hanging="360"/>
      </w:pPr>
    </w:lvl>
    <w:lvl w:ilvl="2" w:tplc="0405001B" w:tentative="1">
      <w:start w:val="1"/>
      <w:numFmt w:val="lowerRoman"/>
      <w:lvlText w:val="%3."/>
      <w:lvlJc w:val="right"/>
      <w:pPr>
        <w:ind w:left="5304" w:hanging="180"/>
      </w:pPr>
    </w:lvl>
    <w:lvl w:ilvl="3" w:tplc="0405000F" w:tentative="1">
      <w:start w:val="1"/>
      <w:numFmt w:val="decimal"/>
      <w:lvlText w:val="%4."/>
      <w:lvlJc w:val="left"/>
      <w:pPr>
        <w:ind w:left="6024" w:hanging="360"/>
      </w:pPr>
    </w:lvl>
    <w:lvl w:ilvl="4" w:tplc="04050019" w:tentative="1">
      <w:start w:val="1"/>
      <w:numFmt w:val="lowerLetter"/>
      <w:lvlText w:val="%5."/>
      <w:lvlJc w:val="left"/>
      <w:pPr>
        <w:ind w:left="6744" w:hanging="360"/>
      </w:pPr>
    </w:lvl>
    <w:lvl w:ilvl="5" w:tplc="0405001B" w:tentative="1">
      <w:start w:val="1"/>
      <w:numFmt w:val="lowerRoman"/>
      <w:lvlText w:val="%6."/>
      <w:lvlJc w:val="right"/>
      <w:pPr>
        <w:ind w:left="7464" w:hanging="180"/>
      </w:pPr>
    </w:lvl>
    <w:lvl w:ilvl="6" w:tplc="0405000F" w:tentative="1">
      <w:start w:val="1"/>
      <w:numFmt w:val="decimal"/>
      <w:lvlText w:val="%7."/>
      <w:lvlJc w:val="left"/>
      <w:pPr>
        <w:ind w:left="8184" w:hanging="360"/>
      </w:pPr>
    </w:lvl>
    <w:lvl w:ilvl="7" w:tplc="04050019" w:tentative="1">
      <w:start w:val="1"/>
      <w:numFmt w:val="lowerLetter"/>
      <w:lvlText w:val="%8."/>
      <w:lvlJc w:val="left"/>
      <w:pPr>
        <w:ind w:left="8904" w:hanging="360"/>
      </w:pPr>
    </w:lvl>
    <w:lvl w:ilvl="8" w:tplc="0405001B" w:tentative="1">
      <w:start w:val="1"/>
      <w:numFmt w:val="lowerRoman"/>
      <w:lvlText w:val="%9."/>
      <w:lvlJc w:val="right"/>
      <w:pPr>
        <w:ind w:left="9624" w:hanging="180"/>
      </w:pPr>
    </w:lvl>
  </w:abstractNum>
  <w:abstractNum w:abstractNumId="4" w15:restartNumberingAfterBreak="0">
    <w:nsid w:val="3F804C8F"/>
    <w:multiLevelType w:val="hybridMultilevel"/>
    <w:tmpl w:val="1F0EA7DE"/>
    <w:lvl w:ilvl="0" w:tplc="8B4AF772">
      <w:start w:val="1"/>
      <w:numFmt w:val="upperRoman"/>
      <w:lvlText w:val="%1."/>
      <w:lvlJc w:val="left"/>
      <w:pPr>
        <w:ind w:left="861"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31D4D09"/>
    <w:multiLevelType w:val="hybridMultilevel"/>
    <w:tmpl w:val="1F0EA7DE"/>
    <w:lvl w:ilvl="0" w:tplc="8B4AF772">
      <w:start w:val="1"/>
      <w:numFmt w:val="upperRoman"/>
      <w:lvlText w:val="%1."/>
      <w:lvlJc w:val="left"/>
      <w:pPr>
        <w:ind w:left="861"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49514C9"/>
    <w:multiLevelType w:val="hybridMultilevel"/>
    <w:tmpl w:val="E1E6E798"/>
    <w:lvl w:ilvl="0" w:tplc="670481D8">
      <w:start w:val="1"/>
      <w:numFmt w:val="decimal"/>
      <w:lvlText w:val="%1."/>
      <w:lvlJc w:val="left"/>
      <w:pPr>
        <w:ind w:left="4008" w:hanging="360"/>
      </w:pPr>
      <w:rPr>
        <w:rFonts w:hint="default"/>
      </w:rPr>
    </w:lvl>
    <w:lvl w:ilvl="1" w:tplc="04050019" w:tentative="1">
      <w:start w:val="1"/>
      <w:numFmt w:val="lowerLetter"/>
      <w:lvlText w:val="%2."/>
      <w:lvlJc w:val="left"/>
      <w:pPr>
        <w:ind w:left="4728" w:hanging="360"/>
      </w:pPr>
    </w:lvl>
    <w:lvl w:ilvl="2" w:tplc="0405001B" w:tentative="1">
      <w:start w:val="1"/>
      <w:numFmt w:val="lowerRoman"/>
      <w:lvlText w:val="%3."/>
      <w:lvlJc w:val="right"/>
      <w:pPr>
        <w:ind w:left="5448" w:hanging="180"/>
      </w:pPr>
    </w:lvl>
    <w:lvl w:ilvl="3" w:tplc="0405000F" w:tentative="1">
      <w:start w:val="1"/>
      <w:numFmt w:val="decimal"/>
      <w:lvlText w:val="%4."/>
      <w:lvlJc w:val="left"/>
      <w:pPr>
        <w:ind w:left="6168" w:hanging="360"/>
      </w:pPr>
    </w:lvl>
    <w:lvl w:ilvl="4" w:tplc="04050019" w:tentative="1">
      <w:start w:val="1"/>
      <w:numFmt w:val="lowerLetter"/>
      <w:lvlText w:val="%5."/>
      <w:lvlJc w:val="left"/>
      <w:pPr>
        <w:ind w:left="6888" w:hanging="360"/>
      </w:pPr>
    </w:lvl>
    <w:lvl w:ilvl="5" w:tplc="0405001B" w:tentative="1">
      <w:start w:val="1"/>
      <w:numFmt w:val="lowerRoman"/>
      <w:lvlText w:val="%6."/>
      <w:lvlJc w:val="right"/>
      <w:pPr>
        <w:ind w:left="7608" w:hanging="180"/>
      </w:pPr>
    </w:lvl>
    <w:lvl w:ilvl="6" w:tplc="0405000F" w:tentative="1">
      <w:start w:val="1"/>
      <w:numFmt w:val="decimal"/>
      <w:lvlText w:val="%7."/>
      <w:lvlJc w:val="left"/>
      <w:pPr>
        <w:ind w:left="8328" w:hanging="360"/>
      </w:pPr>
    </w:lvl>
    <w:lvl w:ilvl="7" w:tplc="04050019" w:tentative="1">
      <w:start w:val="1"/>
      <w:numFmt w:val="lowerLetter"/>
      <w:lvlText w:val="%8."/>
      <w:lvlJc w:val="left"/>
      <w:pPr>
        <w:ind w:left="9048" w:hanging="360"/>
      </w:pPr>
    </w:lvl>
    <w:lvl w:ilvl="8" w:tplc="0405001B" w:tentative="1">
      <w:start w:val="1"/>
      <w:numFmt w:val="lowerRoman"/>
      <w:lvlText w:val="%9."/>
      <w:lvlJc w:val="right"/>
      <w:pPr>
        <w:ind w:left="9768" w:hanging="180"/>
      </w:pPr>
    </w:lvl>
  </w:abstractNum>
  <w:abstractNum w:abstractNumId="7" w15:restartNumberingAfterBreak="0">
    <w:nsid w:val="57EA691B"/>
    <w:multiLevelType w:val="hybridMultilevel"/>
    <w:tmpl w:val="71ECE7B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3"/>
  </w:num>
  <w:num w:numId="5">
    <w:abstractNumId w:val="7"/>
  </w:num>
  <w:num w:numId="6">
    <w:abstractNumId w:val="2"/>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130"/>
    <w:rsid w:val="0000136E"/>
    <w:rsid w:val="0001549B"/>
    <w:rsid w:val="00023752"/>
    <w:rsid w:val="00027351"/>
    <w:rsid w:val="0003192E"/>
    <w:rsid w:val="00035D5C"/>
    <w:rsid w:val="00041256"/>
    <w:rsid w:val="00043C37"/>
    <w:rsid w:val="0005529D"/>
    <w:rsid w:val="00055AAF"/>
    <w:rsid w:val="000638AC"/>
    <w:rsid w:val="000643A5"/>
    <w:rsid w:val="000823F2"/>
    <w:rsid w:val="00086284"/>
    <w:rsid w:val="0008721F"/>
    <w:rsid w:val="000907F6"/>
    <w:rsid w:val="00091DB6"/>
    <w:rsid w:val="00092102"/>
    <w:rsid w:val="00097282"/>
    <w:rsid w:val="000A4A18"/>
    <w:rsid w:val="000A4A85"/>
    <w:rsid w:val="000A6A2C"/>
    <w:rsid w:val="000B5A99"/>
    <w:rsid w:val="000B63A4"/>
    <w:rsid w:val="000C292A"/>
    <w:rsid w:val="000F073B"/>
    <w:rsid w:val="000F0A0C"/>
    <w:rsid w:val="000F71EB"/>
    <w:rsid w:val="00107B00"/>
    <w:rsid w:val="00110C33"/>
    <w:rsid w:val="0011318B"/>
    <w:rsid w:val="00114F28"/>
    <w:rsid w:val="00116545"/>
    <w:rsid w:val="001171EE"/>
    <w:rsid w:val="00127D69"/>
    <w:rsid w:val="00132280"/>
    <w:rsid w:val="00134F36"/>
    <w:rsid w:val="00143CEC"/>
    <w:rsid w:val="00160644"/>
    <w:rsid w:val="00163345"/>
    <w:rsid w:val="00164776"/>
    <w:rsid w:val="00165D57"/>
    <w:rsid w:val="00167390"/>
    <w:rsid w:val="0017259C"/>
    <w:rsid w:val="00175CCE"/>
    <w:rsid w:val="00182E15"/>
    <w:rsid w:val="001A1049"/>
    <w:rsid w:val="001A1FC7"/>
    <w:rsid w:val="001B197C"/>
    <w:rsid w:val="001B5452"/>
    <w:rsid w:val="001C370D"/>
    <w:rsid w:val="001D3152"/>
    <w:rsid w:val="001E1F40"/>
    <w:rsid w:val="001E767A"/>
    <w:rsid w:val="001F6747"/>
    <w:rsid w:val="0020337E"/>
    <w:rsid w:val="002157C6"/>
    <w:rsid w:val="00223BA3"/>
    <w:rsid w:val="002261F9"/>
    <w:rsid w:val="002418D2"/>
    <w:rsid w:val="00243E6E"/>
    <w:rsid w:val="00266F70"/>
    <w:rsid w:val="002743DB"/>
    <w:rsid w:val="00275FF6"/>
    <w:rsid w:val="00281DF7"/>
    <w:rsid w:val="002842F9"/>
    <w:rsid w:val="002A17FA"/>
    <w:rsid w:val="002A3116"/>
    <w:rsid w:val="002A7CC9"/>
    <w:rsid w:val="002B4B13"/>
    <w:rsid w:val="002C263D"/>
    <w:rsid w:val="002E656F"/>
    <w:rsid w:val="003050B2"/>
    <w:rsid w:val="0030564A"/>
    <w:rsid w:val="00305E66"/>
    <w:rsid w:val="003109CD"/>
    <w:rsid w:val="0031581B"/>
    <w:rsid w:val="003212B7"/>
    <w:rsid w:val="00323BF8"/>
    <w:rsid w:val="00326AC4"/>
    <w:rsid w:val="00330863"/>
    <w:rsid w:val="00330AC2"/>
    <w:rsid w:val="00335464"/>
    <w:rsid w:val="00341C43"/>
    <w:rsid w:val="00347C28"/>
    <w:rsid w:val="00353ED6"/>
    <w:rsid w:val="0036495B"/>
    <w:rsid w:val="0037065E"/>
    <w:rsid w:val="0038012F"/>
    <w:rsid w:val="00381263"/>
    <w:rsid w:val="00387EC0"/>
    <w:rsid w:val="00395263"/>
    <w:rsid w:val="00396B7E"/>
    <w:rsid w:val="003A5D50"/>
    <w:rsid w:val="003B13E2"/>
    <w:rsid w:val="003B56BC"/>
    <w:rsid w:val="003D12BB"/>
    <w:rsid w:val="003E1040"/>
    <w:rsid w:val="003E26D7"/>
    <w:rsid w:val="003E52C6"/>
    <w:rsid w:val="003E6F80"/>
    <w:rsid w:val="003F4BD3"/>
    <w:rsid w:val="00414583"/>
    <w:rsid w:val="0041490D"/>
    <w:rsid w:val="0041537D"/>
    <w:rsid w:val="00436C5E"/>
    <w:rsid w:val="00442DB5"/>
    <w:rsid w:val="0044552F"/>
    <w:rsid w:val="00446F1B"/>
    <w:rsid w:val="004537C2"/>
    <w:rsid w:val="004579A5"/>
    <w:rsid w:val="00457A05"/>
    <w:rsid w:val="00460521"/>
    <w:rsid w:val="00472A59"/>
    <w:rsid w:val="0047353C"/>
    <w:rsid w:val="00474E27"/>
    <w:rsid w:val="00481C75"/>
    <w:rsid w:val="0049269F"/>
    <w:rsid w:val="00496AE8"/>
    <w:rsid w:val="004A3EB1"/>
    <w:rsid w:val="004A5FDB"/>
    <w:rsid w:val="004A6053"/>
    <w:rsid w:val="004C6079"/>
    <w:rsid w:val="004C64C4"/>
    <w:rsid w:val="004C79FB"/>
    <w:rsid w:val="004E6AC4"/>
    <w:rsid w:val="004E72C0"/>
    <w:rsid w:val="004E78FF"/>
    <w:rsid w:val="00501371"/>
    <w:rsid w:val="00501773"/>
    <w:rsid w:val="005024D2"/>
    <w:rsid w:val="00507A42"/>
    <w:rsid w:val="00515E1E"/>
    <w:rsid w:val="00532176"/>
    <w:rsid w:val="005376BB"/>
    <w:rsid w:val="00542CED"/>
    <w:rsid w:val="005441DD"/>
    <w:rsid w:val="00546531"/>
    <w:rsid w:val="005520E5"/>
    <w:rsid w:val="00555BA0"/>
    <w:rsid w:val="00564B04"/>
    <w:rsid w:val="0056590E"/>
    <w:rsid w:val="005669BA"/>
    <w:rsid w:val="00576F01"/>
    <w:rsid w:val="00584405"/>
    <w:rsid w:val="005861B3"/>
    <w:rsid w:val="00595371"/>
    <w:rsid w:val="005A7033"/>
    <w:rsid w:val="005E0184"/>
    <w:rsid w:val="005E1F88"/>
    <w:rsid w:val="005F1FEF"/>
    <w:rsid w:val="005F32FF"/>
    <w:rsid w:val="00610E33"/>
    <w:rsid w:val="00613978"/>
    <w:rsid w:val="006212C4"/>
    <w:rsid w:val="00621EF6"/>
    <w:rsid w:val="00634E77"/>
    <w:rsid w:val="00635FB2"/>
    <w:rsid w:val="00636224"/>
    <w:rsid w:val="0064301A"/>
    <w:rsid w:val="006522AB"/>
    <w:rsid w:val="00655B89"/>
    <w:rsid w:val="00674149"/>
    <w:rsid w:val="00677A19"/>
    <w:rsid w:val="00677BC2"/>
    <w:rsid w:val="006A186D"/>
    <w:rsid w:val="006C2F71"/>
    <w:rsid w:val="006C5E38"/>
    <w:rsid w:val="006F396B"/>
    <w:rsid w:val="006F7A28"/>
    <w:rsid w:val="007000B3"/>
    <w:rsid w:val="007067E3"/>
    <w:rsid w:val="0071056B"/>
    <w:rsid w:val="00716829"/>
    <w:rsid w:val="00717CA0"/>
    <w:rsid w:val="00724604"/>
    <w:rsid w:val="00726D14"/>
    <w:rsid w:val="00735F3B"/>
    <w:rsid w:val="00736D20"/>
    <w:rsid w:val="00737236"/>
    <w:rsid w:val="007417DC"/>
    <w:rsid w:val="007442D6"/>
    <w:rsid w:val="00744818"/>
    <w:rsid w:val="00746A6E"/>
    <w:rsid w:val="00746BB8"/>
    <w:rsid w:val="00752AAA"/>
    <w:rsid w:val="00770413"/>
    <w:rsid w:val="007905E7"/>
    <w:rsid w:val="007A2C6C"/>
    <w:rsid w:val="007A4C2E"/>
    <w:rsid w:val="007B68D5"/>
    <w:rsid w:val="007C7752"/>
    <w:rsid w:val="007D173A"/>
    <w:rsid w:val="008071FF"/>
    <w:rsid w:val="00811F0A"/>
    <w:rsid w:val="0082726C"/>
    <w:rsid w:val="00831A7C"/>
    <w:rsid w:val="008409E3"/>
    <w:rsid w:val="00842967"/>
    <w:rsid w:val="00847026"/>
    <w:rsid w:val="00895D15"/>
    <w:rsid w:val="008966E5"/>
    <w:rsid w:val="008A6857"/>
    <w:rsid w:val="008C3E61"/>
    <w:rsid w:val="008D04AE"/>
    <w:rsid w:val="008D3705"/>
    <w:rsid w:val="008D4C2C"/>
    <w:rsid w:val="008E68E2"/>
    <w:rsid w:val="008F523B"/>
    <w:rsid w:val="008F7EF5"/>
    <w:rsid w:val="00900048"/>
    <w:rsid w:val="00906A34"/>
    <w:rsid w:val="00934959"/>
    <w:rsid w:val="00941618"/>
    <w:rsid w:val="00946A85"/>
    <w:rsid w:val="009504D9"/>
    <w:rsid w:val="00971097"/>
    <w:rsid w:val="0099683F"/>
    <w:rsid w:val="009B68E5"/>
    <w:rsid w:val="009C2005"/>
    <w:rsid w:val="009D01F0"/>
    <w:rsid w:val="009D0F9E"/>
    <w:rsid w:val="009F3FEA"/>
    <w:rsid w:val="00A16107"/>
    <w:rsid w:val="00A251A7"/>
    <w:rsid w:val="00A40DEC"/>
    <w:rsid w:val="00A5299F"/>
    <w:rsid w:val="00A758EF"/>
    <w:rsid w:val="00A82DF4"/>
    <w:rsid w:val="00A830D0"/>
    <w:rsid w:val="00A87CF3"/>
    <w:rsid w:val="00A97957"/>
    <w:rsid w:val="00AB7EA3"/>
    <w:rsid w:val="00AD084A"/>
    <w:rsid w:val="00AD305A"/>
    <w:rsid w:val="00AD7A1D"/>
    <w:rsid w:val="00AF0AE8"/>
    <w:rsid w:val="00B0607D"/>
    <w:rsid w:val="00B16BE9"/>
    <w:rsid w:val="00B22769"/>
    <w:rsid w:val="00B35DBA"/>
    <w:rsid w:val="00B4463C"/>
    <w:rsid w:val="00B52299"/>
    <w:rsid w:val="00B66746"/>
    <w:rsid w:val="00B66F3B"/>
    <w:rsid w:val="00B724D4"/>
    <w:rsid w:val="00B72792"/>
    <w:rsid w:val="00B84C46"/>
    <w:rsid w:val="00B92B5F"/>
    <w:rsid w:val="00B96311"/>
    <w:rsid w:val="00BA44BB"/>
    <w:rsid w:val="00BB0133"/>
    <w:rsid w:val="00BB0D6C"/>
    <w:rsid w:val="00BC3279"/>
    <w:rsid w:val="00BD4D95"/>
    <w:rsid w:val="00BF5246"/>
    <w:rsid w:val="00BF5A51"/>
    <w:rsid w:val="00C06A08"/>
    <w:rsid w:val="00C16051"/>
    <w:rsid w:val="00C17130"/>
    <w:rsid w:val="00C20DD0"/>
    <w:rsid w:val="00C33A9E"/>
    <w:rsid w:val="00C44695"/>
    <w:rsid w:val="00C458ED"/>
    <w:rsid w:val="00C47EE1"/>
    <w:rsid w:val="00C57B0F"/>
    <w:rsid w:val="00C661C1"/>
    <w:rsid w:val="00C67B51"/>
    <w:rsid w:val="00C8069A"/>
    <w:rsid w:val="00C84C31"/>
    <w:rsid w:val="00C87241"/>
    <w:rsid w:val="00C87875"/>
    <w:rsid w:val="00C950DD"/>
    <w:rsid w:val="00CA3E63"/>
    <w:rsid w:val="00CA4830"/>
    <w:rsid w:val="00CA6F68"/>
    <w:rsid w:val="00CB764D"/>
    <w:rsid w:val="00CC1ECE"/>
    <w:rsid w:val="00CC1EFD"/>
    <w:rsid w:val="00CC6A95"/>
    <w:rsid w:val="00CD07FE"/>
    <w:rsid w:val="00CF5A92"/>
    <w:rsid w:val="00CF7971"/>
    <w:rsid w:val="00D01382"/>
    <w:rsid w:val="00D0494C"/>
    <w:rsid w:val="00D1353A"/>
    <w:rsid w:val="00D159C2"/>
    <w:rsid w:val="00D167ED"/>
    <w:rsid w:val="00D429EB"/>
    <w:rsid w:val="00D4635E"/>
    <w:rsid w:val="00D5638A"/>
    <w:rsid w:val="00D7342B"/>
    <w:rsid w:val="00D751E3"/>
    <w:rsid w:val="00D76FE2"/>
    <w:rsid w:val="00D971B4"/>
    <w:rsid w:val="00DC0108"/>
    <w:rsid w:val="00DC613C"/>
    <w:rsid w:val="00DE2A4D"/>
    <w:rsid w:val="00DE2DD7"/>
    <w:rsid w:val="00DE56BB"/>
    <w:rsid w:val="00DE67BA"/>
    <w:rsid w:val="00DF0818"/>
    <w:rsid w:val="00DF34CD"/>
    <w:rsid w:val="00E4380B"/>
    <w:rsid w:val="00E44EAC"/>
    <w:rsid w:val="00E542E5"/>
    <w:rsid w:val="00E54B4F"/>
    <w:rsid w:val="00E55000"/>
    <w:rsid w:val="00E5525E"/>
    <w:rsid w:val="00E57112"/>
    <w:rsid w:val="00E6402F"/>
    <w:rsid w:val="00E854E2"/>
    <w:rsid w:val="00E92DC4"/>
    <w:rsid w:val="00E975E8"/>
    <w:rsid w:val="00EB30A7"/>
    <w:rsid w:val="00ED0A12"/>
    <w:rsid w:val="00ED4D95"/>
    <w:rsid w:val="00EE191F"/>
    <w:rsid w:val="00EE241F"/>
    <w:rsid w:val="00EE287D"/>
    <w:rsid w:val="00EE3E67"/>
    <w:rsid w:val="00EE7EBB"/>
    <w:rsid w:val="00EF3403"/>
    <w:rsid w:val="00F02D78"/>
    <w:rsid w:val="00F12871"/>
    <w:rsid w:val="00F15223"/>
    <w:rsid w:val="00F1684A"/>
    <w:rsid w:val="00F17593"/>
    <w:rsid w:val="00F2252D"/>
    <w:rsid w:val="00F31CE3"/>
    <w:rsid w:val="00F7169A"/>
    <w:rsid w:val="00F73E8B"/>
    <w:rsid w:val="00F87797"/>
    <w:rsid w:val="00F96E4E"/>
    <w:rsid w:val="00FA0826"/>
    <w:rsid w:val="00FA0F80"/>
    <w:rsid w:val="00FA5321"/>
    <w:rsid w:val="00FB0B50"/>
    <w:rsid w:val="00FF0E8A"/>
    <w:rsid w:val="00FF7B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F21FF"/>
  <w15:chartTrackingRefBased/>
  <w15:docId w15:val="{CAA06FDA-2559-499D-BD38-7C1B4155D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17130"/>
    <w:pPr>
      <w:suppressAutoHyphens/>
      <w:spacing w:after="0" w:line="240" w:lineRule="auto"/>
    </w:pPr>
    <w:rPr>
      <w:rFonts w:ascii="Times New Roman" w:eastAsia="Calibri" w:hAnsi="Times New Roman"/>
      <w:color w:val="00000A"/>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C17130"/>
    <w:pPr>
      <w:spacing w:before="280"/>
      <w:jc w:val="center"/>
    </w:pPr>
    <w:rPr>
      <w:rFonts w:eastAsia="Times New Roman" w:cs="Times New Roman"/>
      <w:color w:val="000000"/>
      <w:szCs w:val="24"/>
      <w:lang w:eastAsia="cs-CZ"/>
    </w:rPr>
  </w:style>
  <w:style w:type="paragraph" w:customStyle="1" w:styleId="western">
    <w:name w:val="western"/>
    <w:basedOn w:val="Normln"/>
    <w:rsid w:val="00C17130"/>
    <w:pPr>
      <w:spacing w:before="280"/>
      <w:jc w:val="center"/>
    </w:pPr>
    <w:rPr>
      <w:rFonts w:eastAsia="Times New Roman" w:cs="Times New Roman"/>
      <w:b/>
      <w:bCs/>
      <w:color w:val="000000"/>
      <w:szCs w:val="24"/>
      <w:lang w:eastAsia="cs-CZ"/>
    </w:rPr>
  </w:style>
  <w:style w:type="paragraph" w:styleId="Odstavecseseznamem">
    <w:name w:val="List Paragraph"/>
    <w:basedOn w:val="Normln"/>
    <w:uiPriority w:val="34"/>
    <w:qFormat/>
    <w:rsid w:val="00C17130"/>
    <w:pPr>
      <w:ind w:left="720"/>
      <w:contextualSpacing/>
    </w:pPr>
  </w:style>
  <w:style w:type="paragraph" w:styleId="Textbubliny">
    <w:name w:val="Balloon Text"/>
    <w:basedOn w:val="Normln"/>
    <w:link w:val="TextbublinyChar"/>
    <w:uiPriority w:val="99"/>
    <w:semiHidden/>
    <w:unhideWhenUsed/>
    <w:rsid w:val="00AD305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D305A"/>
    <w:rPr>
      <w:rFonts w:ascii="Segoe UI" w:eastAsia="Calibri" w:hAnsi="Segoe UI" w:cs="Segoe UI"/>
      <w:color w:val="00000A"/>
      <w:sz w:val="18"/>
      <w:szCs w:val="18"/>
    </w:rPr>
  </w:style>
  <w:style w:type="table" w:styleId="Mkatabulky">
    <w:name w:val="Table Grid"/>
    <w:basedOn w:val="Normlntabulka"/>
    <w:uiPriority w:val="39"/>
    <w:rsid w:val="00D0494C"/>
    <w:pPr>
      <w:spacing w:after="0" w:line="240" w:lineRule="auto"/>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091DB6"/>
    <w:pPr>
      <w:tabs>
        <w:tab w:val="center" w:pos="4536"/>
        <w:tab w:val="right" w:pos="9072"/>
      </w:tabs>
    </w:pPr>
  </w:style>
  <w:style w:type="character" w:customStyle="1" w:styleId="ZhlavChar">
    <w:name w:val="Záhlaví Char"/>
    <w:basedOn w:val="Standardnpsmoodstavce"/>
    <w:link w:val="Zhlav"/>
    <w:uiPriority w:val="99"/>
    <w:rsid w:val="00091DB6"/>
    <w:rPr>
      <w:rFonts w:ascii="Times New Roman" w:eastAsia="Calibri" w:hAnsi="Times New Roman"/>
      <w:color w:val="00000A"/>
      <w:sz w:val="24"/>
    </w:rPr>
  </w:style>
  <w:style w:type="paragraph" w:styleId="Zpat">
    <w:name w:val="footer"/>
    <w:basedOn w:val="Normln"/>
    <w:link w:val="ZpatChar"/>
    <w:uiPriority w:val="99"/>
    <w:unhideWhenUsed/>
    <w:rsid w:val="00091DB6"/>
    <w:pPr>
      <w:tabs>
        <w:tab w:val="center" w:pos="4536"/>
        <w:tab w:val="right" w:pos="9072"/>
      </w:tabs>
    </w:pPr>
  </w:style>
  <w:style w:type="character" w:customStyle="1" w:styleId="ZpatChar">
    <w:name w:val="Zápatí Char"/>
    <w:basedOn w:val="Standardnpsmoodstavce"/>
    <w:link w:val="Zpat"/>
    <w:uiPriority w:val="99"/>
    <w:rsid w:val="00091DB6"/>
    <w:rPr>
      <w:rFonts w:ascii="Times New Roman" w:eastAsia="Calibri" w:hAnsi="Times New Roman"/>
      <w:color w:val="00000A"/>
      <w:sz w:val="24"/>
    </w:rPr>
  </w:style>
  <w:style w:type="paragraph" w:styleId="Bezmezer">
    <w:name w:val="No Spacing"/>
    <w:uiPriority w:val="1"/>
    <w:qFormat/>
    <w:rsid w:val="0084702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278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92A384-45D2-43AD-8BE5-E917B6D94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753</TotalTime>
  <Pages>7</Pages>
  <Words>2564</Words>
  <Characters>15131</Characters>
  <Application>Microsoft Office Word</Application>
  <DocSecurity>0</DocSecurity>
  <Lines>126</Lines>
  <Paragraphs>35</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17660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ZelenkovaM</dc:creator>
  <cp:keywords/>
  <dc:description/>
  <cp:lastModifiedBy>Krickova Dana</cp:lastModifiedBy>
  <cp:revision>65</cp:revision>
  <cp:lastPrinted>2020-07-14T11:26:00Z</cp:lastPrinted>
  <dcterms:created xsi:type="dcterms:W3CDTF">2020-07-10T12:10:00Z</dcterms:created>
  <dcterms:modified xsi:type="dcterms:W3CDTF">2020-09-22T13:35:00Z</dcterms:modified>
</cp:coreProperties>
</file>