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92A6D" w14:textId="5E31D0BB" w:rsidR="00205E3F" w:rsidRPr="00FE3674" w:rsidRDefault="00205E3F" w:rsidP="00205E3F">
      <w:pPr>
        <w:pStyle w:val="WW-Zkladntext2"/>
        <w:spacing w:before="600" w:after="600"/>
        <w:jc w:val="center"/>
        <w:rPr>
          <w:rFonts w:ascii="Times New Roman" w:hAnsi="Times New Roman"/>
          <w:b w:val="0"/>
          <w:spacing w:val="40"/>
          <w:szCs w:val="24"/>
        </w:rPr>
      </w:pPr>
      <w:r w:rsidRPr="00FE3674">
        <w:rPr>
          <w:rFonts w:ascii="Times New Roman" w:hAnsi="Times New Roman"/>
          <w:b w:val="0"/>
          <w:spacing w:val="40"/>
          <w:szCs w:val="24"/>
        </w:rPr>
        <w:t>Návrh</w:t>
      </w:r>
    </w:p>
    <w:p w14:paraId="418D5A5C" w14:textId="77777777" w:rsidR="00205E3F" w:rsidRPr="00FE3674" w:rsidRDefault="00205E3F" w:rsidP="00205E3F">
      <w:pPr>
        <w:spacing w:line="360" w:lineRule="auto"/>
        <w:jc w:val="center"/>
        <w:rPr>
          <w:b/>
        </w:rPr>
      </w:pPr>
      <w:r w:rsidRPr="00FE3674">
        <w:rPr>
          <w:b/>
        </w:rPr>
        <w:t>ZÁKON</w:t>
      </w:r>
    </w:p>
    <w:p w14:paraId="66D04F31" w14:textId="77777777" w:rsidR="00205E3F" w:rsidRPr="00FE3674" w:rsidRDefault="00205E3F" w:rsidP="00205E3F">
      <w:pPr>
        <w:spacing w:line="360" w:lineRule="auto"/>
        <w:jc w:val="center"/>
      </w:pPr>
      <w:r w:rsidRPr="00FE3674">
        <w:t>ze dne</w:t>
      </w:r>
      <w:r w:rsidR="00650FBD">
        <w:rPr>
          <w:bCs/>
        </w:rPr>
        <w:tab/>
      </w:r>
      <w:r w:rsidR="00650FBD">
        <w:rPr>
          <w:bCs/>
        </w:rPr>
        <w:tab/>
        <w:t>20</w:t>
      </w:r>
      <w:r w:rsidR="000F2126">
        <w:rPr>
          <w:bCs/>
        </w:rPr>
        <w:t>20</w:t>
      </w:r>
      <w:r w:rsidRPr="00FE3674">
        <w:t>,</w:t>
      </w:r>
    </w:p>
    <w:p w14:paraId="607AE77C" w14:textId="5F2DF0BA" w:rsidR="00241182" w:rsidRPr="00FE3674" w:rsidRDefault="007F1824" w:rsidP="007F1824">
      <w:pPr>
        <w:spacing w:after="240" w:line="360" w:lineRule="auto"/>
        <w:jc w:val="center"/>
        <w:rPr>
          <w:b/>
        </w:rPr>
      </w:pPr>
      <w:r w:rsidRPr="00FB2049">
        <w:rPr>
          <w:b/>
        </w:rPr>
        <w:t>o jednorázovém mimořádném rodičovském příspěvku</w:t>
      </w:r>
      <w:r w:rsidR="00660479" w:rsidRPr="00FB2049">
        <w:t xml:space="preserve"> </w:t>
      </w:r>
    </w:p>
    <w:p w14:paraId="4BA9F7D4" w14:textId="77777777" w:rsidR="007F1824" w:rsidRDefault="007F1824" w:rsidP="00205E3F">
      <w:pPr>
        <w:spacing w:after="840" w:line="276" w:lineRule="auto"/>
      </w:pPr>
    </w:p>
    <w:p w14:paraId="660F7455" w14:textId="4BF9DD42" w:rsidR="00205E3F" w:rsidRDefault="00205E3F" w:rsidP="00205E3F">
      <w:pPr>
        <w:spacing w:after="840" w:line="276" w:lineRule="auto"/>
      </w:pPr>
      <w:r w:rsidRPr="00FE3674">
        <w:t xml:space="preserve">Parlament se usnesl na tomto zákoně České republiky: </w:t>
      </w:r>
    </w:p>
    <w:p w14:paraId="5E190A3D" w14:textId="77777777" w:rsidR="007F1824" w:rsidRPr="007F1824" w:rsidRDefault="007F1824" w:rsidP="001508DA">
      <w:pPr>
        <w:widowControl w:val="0"/>
        <w:spacing w:line="360" w:lineRule="auto"/>
        <w:jc w:val="center"/>
        <w:outlineLvl w:val="5"/>
      </w:pPr>
      <w:r w:rsidRPr="007F1824">
        <w:t>§ 1</w:t>
      </w:r>
    </w:p>
    <w:p w14:paraId="01AAC0F6" w14:textId="77777777" w:rsidR="007F1824" w:rsidRPr="007F1824" w:rsidRDefault="007F1824" w:rsidP="001508DA">
      <w:pPr>
        <w:widowControl w:val="0"/>
        <w:spacing w:after="240" w:line="360" w:lineRule="auto"/>
        <w:jc w:val="center"/>
        <w:outlineLvl w:val="5"/>
        <w:rPr>
          <w:b/>
        </w:rPr>
      </w:pPr>
      <w:r w:rsidRPr="007F1824">
        <w:rPr>
          <w:b/>
        </w:rPr>
        <w:t>Předmět úpravy</w:t>
      </w:r>
    </w:p>
    <w:p w14:paraId="0EB95CC3" w14:textId="77668A20" w:rsidR="007F1824" w:rsidRDefault="001508DA" w:rsidP="007F1824">
      <w:pPr>
        <w:widowControl w:val="0"/>
        <w:spacing w:before="240" w:after="240" w:line="360" w:lineRule="auto"/>
        <w:ind w:firstLine="708"/>
        <w:jc w:val="both"/>
        <w:outlineLvl w:val="5"/>
      </w:pPr>
      <w:r w:rsidRPr="007F1824">
        <w:t xml:space="preserve">(1) </w:t>
      </w:r>
      <w:r w:rsidR="007F1824" w:rsidRPr="007F1824">
        <w:t>Tento zákon upravuje</w:t>
      </w:r>
      <w:r>
        <w:t xml:space="preserve"> podmínky pro </w:t>
      </w:r>
      <w:r w:rsidRPr="00C72070">
        <w:t>poskytnutí</w:t>
      </w:r>
      <w:r w:rsidR="007F1824" w:rsidRPr="007F1824">
        <w:t xml:space="preserve"> </w:t>
      </w:r>
      <w:r w:rsidR="007F1824">
        <w:t>jednorázov</w:t>
      </w:r>
      <w:r>
        <w:t>ého</w:t>
      </w:r>
      <w:r w:rsidR="007F1824">
        <w:t xml:space="preserve"> mimořádn</w:t>
      </w:r>
      <w:r>
        <w:t>ého</w:t>
      </w:r>
      <w:r w:rsidR="007F1824">
        <w:t xml:space="preserve"> </w:t>
      </w:r>
      <w:r w:rsidR="00C72070">
        <w:t xml:space="preserve">rodičovského </w:t>
      </w:r>
      <w:r w:rsidR="007F1824">
        <w:t>příspěvk</w:t>
      </w:r>
      <w:r>
        <w:t>u</w:t>
      </w:r>
      <w:r w:rsidR="007F1824">
        <w:t xml:space="preserve"> </w:t>
      </w:r>
      <w:r w:rsidR="005A5755">
        <w:t>určeného ke zmírnění</w:t>
      </w:r>
      <w:r w:rsidR="007F1824" w:rsidRPr="007F1824">
        <w:t xml:space="preserve"> </w:t>
      </w:r>
      <w:r w:rsidR="005A5755">
        <w:t xml:space="preserve">dopadů </w:t>
      </w:r>
      <w:r w:rsidR="007F1824" w:rsidRPr="007F1824">
        <w:t>souvisejících s</w:t>
      </w:r>
      <w:r w:rsidR="005A5755">
        <w:t xml:space="preserve"> epidemií </w:t>
      </w:r>
      <w:proofErr w:type="spellStart"/>
      <w:r w:rsidR="007F1824" w:rsidRPr="007F1824">
        <w:t>koronaviru</w:t>
      </w:r>
      <w:proofErr w:type="spellEnd"/>
      <w:r w:rsidR="007F1824" w:rsidRPr="007F1824">
        <w:t xml:space="preserve"> označovaného jako SARS CoV-2 (dále jen „</w:t>
      </w:r>
      <w:r w:rsidR="007F1824">
        <w:t>mimořádný příspěvek</w:t>
      </w:r>
      <w:r w:rsidR="007F1824" w:rsidRPr="007F1824">
        <w:t>“).</w:t>
      </w:r>
    </w:p>
    <w:p w14:paraId="0E64FBCF" w14:textId="6FDA6713" w:rsidR="001508DA" w:rsidRDefault="001508DA" w:rsidP="001508DA">
      <w:pPr>
        <w:widowControl w:val="0"/>
        <w:spacing w:before="240" w:after="240" w:line="360" w:lineRule="auto"/>
        <w:ind w:firstLine="708"/>
        <w:jc w:val="both"/>
        <w:outlineLvl w:val="5"/>
      </w:pPr>
      <w:r w:rsidRPr="007F1824">
        <w:t>(</w:t>
      </w:r>
      <w:r>
        <w:t>2</w:t>
      </w:r>
      <w:r w:rsidRPr="007F1824">
        <w:t xml:space="preserve">) </w:t>
      </w:r>
      <w:r>
        <w:t>Mimořádný příspěvek je sociální dávka, kterou poskytuje a náklady na ni hradí stát.</w:t>
      </w:r>
    </w:p>
    <w:p w14:paraId="38D4D86E" w14:textId="77777777" w:rsidR="007F1824" w:rsidRPr="007F1824" w:rsidRDefault="007F1824" w:rsidP="001508DA">
      <w:pPr>
        <w:widowControl w:val="0"/>
        <w:spacing w:line="360" w:lineRule="auto"/>
        <w:jc w:val="center"/>
        <w:outlineLvl w:val="5"/>
      </w:pPr>
      <w:r w:rsidRPr="007F1824">
        <w:t>§ 2</w:t>
      </w:r>
    </w:p>
    <w:p w14:paraId="587FD704" w14:textId="142BDF81" w:rsidR="007F1824" w:rsidRPr="007F1824" w:rsidRDefault="001508DA" w:rsidP="001508DA">
      <w:pPr>
        <w:widowControl w:val="0"/>
        <w:spacing w:after="240" w:line="360" w:lineRule="auto"/>
        <w:jc w:val="center"/>
        <w:outlineLvl w:val="5"/>
        <w:rPr>
          <w:b/>
        </w:rPr>
      </w:pPr>
      <w:r>
        <w:rPr>
          <w:b/>
        </w:rPr>
        <w:t>Okruh oprávněných osob</w:t>
      </w:r>
    </w:p>
    <w:p w14:paraId="3B68933D" w14:textId="474D8A90" w:rsidR="007F1824" w:rsidRPr="007F1824" w:rsidRDefault="007F1824" w:rsidP="001508DA">
      <w:pPr>
        <w:widowControl w:val="0"/>
        <w:spacing w:before="120" w:after="240" w:line="360" w:lineRule="auto"/>
        <w:ind w:firstLine="709"/>
        <w:jc w:val="both"/>
        <w:outlineLvl w:val="6"/>
      </w:pPr>
      <w:r w:rsidRPr="007F1824">
        <w:t xml:space="preserve"> (1) </w:t>
      </w:r>
      <w:r w:rsidR="00F91CB0">
        <w:t>Oprávněnou osobou je</w:t>
      </w:r>
      <w:r w:rsidRPr="007F1824">
        <w:t xml:space="preserve"> </w:t>
      </w:r>
    </w:p>
    <w:p w14:paraId="35E55C62" w14:textId="52A3E939" w:rsidR="007F1824" w:rsidRPr="007F1824" w:rsidRDefault="007F1824" w:rsidP="007F1824">
      <w:pPr>
        <w:widowControl w:val="0"/>
        <w:tabs>
          <w:tab w:val="left" w:pos="851"/>
        </w:tabs>
        <w:spacing w:before="120" w:after="240" w:line="360" w:lineRule="auto"/>
        <w:jc w:val="both"/>
        <w:outlineLvl w:val="6"/>
      </w:pPr>
      <w:r w:rsidRPr="007F1824">
        <w:t xml:space="preserve">a) </w:t>
      </w:r>
      <w:r w:rsidR="001508DA">
        <w:t>osamělý rodič podle zákona o státní sociální podpoře</w:t>
      </w:r>
      <w:r w:rsidR="001508DA">
        <w:rPr>
          <w:rStyle w:val="Znakapoznpodarou"/>
        </w:rPr>
        <w:footnoteReference w:id="1"/>
      </w:r>
      <w:r w:rsidR="001508DA" w:rsidRPr="001508DA">
        <w:rPr>
          <w:vertAlign w:val="superscript"/>
        </w:rPr>
        <w:t>)</w:t>
      </w:r>
      <w:r w:rsidR="001508DA">
        <w:t>, který</w:t>
      </w:r>
      <w:r w:rsidR="00494193">
        <w:t xml:space="preserve"> </w:t>
      </w:r>
      <w:r w:rsidR="00494193" w:rsidRPr="00FB2049">
        <w:t>alespoň po část rozhodného období</w:t>
      </w:r>
      <w:r w:rsidR="001508DA">
        <w:t xml:space="preserve"> </w:t>
      </w:r>
      <w:r w:rsidR="001508DA" w:rsidRPr="00545553">
        <w:t>osobně celodenně a řádně peč</w:t>
      </w:r>
      <w:r w:rsidR="001508DA">
        <w:t>oval o nezaopatřené dítě podle zákona o státní sociální podpoře</w:t>
      </w:r>
      <w:r w:rsidR="001508DA">
        <w:rPr>
          <w:rStyle w:val="Znakapoznpodarou"/>
        </w:rPr>
        <w:footnoteReference w:id="2"/>
      </w:r>
      <w:r w:rsidR="001508DA" w:rsidRPr="001508DA">
        <w:rPr>
          <w:vertAlign w:val="superscript"/>
        </w:rPr>
        <w:t>)</w:t>
      </w:r>
      <w:r w:rsidR="001508DA">
        <w:t xml:space="preserve"> a který</w:t>
      </w:r>
      <w:r w:rsidRPr="007F1824">
        <w:t xml:space="preserve"> </w:t>
      </w:r>
      <w:r w:rsidR="001508DA">
        <w:t>má na území České republiky trvalý pobyt</w:t>
      </w:r>
      <w:r w:rsidR="001508DA">
        <w:rPr>
          <w:rStyle w:val="Znakapoznpodarou"/>
        </w:rPr>
        <w:footnoteReference w:id="3"/>
      </w:r>
      <w:r w:rsidR="001508DA" w:rsidRPr="001508DA">
        <w:rPr>
          <w:vertAlign w:val="superscript"/>
        </w:rPr>
        <w:t>)</w:t>
      </w:r>
      <w:r w:rsidR="001508DA">
        <w:t>,</w:t>
      </w:r>
      <w:r w:rsidR="007D6B52">
        <w:t xml:space="preserve"> </w:t>
      </w:r>
    </w:p>
    <w:p w14:paraId="3B15F18C" w14:textId="0544DCDE" w:rsidR="007F1824" w:rsidRPr="007F1824" w:rsidRDefault="007F1824" w:rsidP="007F1824">
      <w:pPr>
        <w:widowControl w:val="0"/>
        <w:tabs>
          <w:tab w:val="left" w:pos="0"/>
        </w:tabs>
        <w:spacing w:before="120" w:after="240" w:line="360" w:lineRule="auto"/>
        <w:jc w:val="both"/>
        <w:outlineLvl w:val="6"/>
      </w:pPr>
      <w:r w:rsidRPr="007F1824">
        <w:lastRenderedPageBreak/>
        <w:t xml:space="preserve">b) </w:t>
      </w:r>
      <w:r w:rsidR="001508DA">
        <w:t xml:space="preserve">rodič, který </w:t>
      </w:r>
      <w:r w:rsidR="00494193" w:rsidRPr="00FB2049">
        <w:t>alespoň po část rozhodného období</w:t>
      </w:r>
      <w:r w:rsidR="00494193" w:rsidRPr="00B23285">
        <w:t xml:space="preserve"> </w:t>
      </w:r>
      <w:r w:rsidR="001508DA" w:rsidRPr="00B23285">
        <w:t>pobíral</w:t>
      </w:r>
      <w:r w:rsidR="001508DA">
        <w:t xml:space="preserve"> rodičovský příspěvek </w:t>
      </w:r>
      <w:r w:rsidR="00777993">
        <w:t>po</w:t>
      </w:r>
      <w:r w:rsidR="001508DA">
        <w:t>dle zákona o státní sociální podpoře</w:t>
      </w:r>
      <w:r w:rsidR="001508DA">
        <w:rPr>
          <w:rStyle w:val="Znakapoznpodarou"/>
        </w:rPr>
        <w:footnoteReference w:id="4"/>
      </w:r>
      <w:r w:rsidR="001508DA" w:rsidRPr="001508DA">
        <w:rPr>
          <w:vertAlign w:val="superscript"/>
        </w:rPr>
        <w:t>)</w:t>
      </w:r>
      <w:r w:rsidRPr="007F1824">
        <w:t>.</w:t>
      </w:r>
    </w:p>
    <w:p w14:paraId="68347246" w14:textId="556FD744" w:rsidR="00494193" w:rsidRDefault="007F1824" w:rsidP="007F1824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 w:rsidRPr="008927FD">
        <w:t xml:space="preserve">(2) </w:t>
      </w:r>
      <w:r w:rsidR="00494193" w:rsidRPr="008927FD">
        <w:t>Rozhodným obdobím podle odstavce 1 je období od 1. března 2020 do 31. prosince 2020.</w:t>
      </w:r>
    </w:p>
    <w:p w14:paraId="53E04872" w14:textId="337F017E" w:rsidR="007F1824" w:rsidRDefault="00494193" w:rsidP="007F1824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>
        <w:t xml:space="preserve">(3) </w:t>
      </w:r>
      <w:r w:rsidR="007F1824" w:rsidRPr="007F1824">
        <w:t>S</w:t>
      </w:r>
      <w:r w:rsidR="001508DA">
        <w:t xml:space="preserve">plnění </w:t>
      </w:r>
      <w:r w:rsidR="001508DA" w:rsidRPr="001508DA">
        <w:t>podmínky trvalého pobytu se nevyžaduje u osoby, která je</w:t>
      </w:r>
    </w:p>
    <w:p w14:paraId="6D044604" w14:textId="6F565F46" w:rsidR="007D6B52" w:rsidRPr="007D6B52" w:rsidRDefault="001508DA" w:rsidP="007D6B52">
      <w:pPr>
        <w:widowControl w:val="0"/>
        <w:spacing w:before="120" w:after="240" w:line="360" w:lineRule="auto"/>
        <w:jc w:val="both"/>
        <w:outlineLvl w:val="6"/>
      </w:pPr>
      <w:r>
        <w:t xml:space="preserve">a) </w:t>
      </w:r>
      <w:r w:rsidR="007D6B52" w:rsidRPr="007D6B52">
        <w:t>občanem členského státu Evropské unie, pokud je hlášen na území České republiky k pobytu podle zvláštního právního předpisu</w:t>
      </w:r>
      <w:r w:rsidR="007D6B52">
        <w:rPr>
          <w:rStyle w:val="Znakapoznpodarou"/>
        </w:rPr>
        <w:footnoteReference w:id="5"/>
      </w:r>
      <w:r w:rsidR="007D6B52" w:rsidRPr="007D6B52">
        <w:rPr>
          <w:vertAlign w:val="superscript"/>
        </w:rPr>
        <w:t>)</w:t>
      </w:r>
      <w:r w:rsidR="007D6B52" w:rsidRPr="007D6B52">
        <w:t> po dobu delší než 3 měsíce, nevyplývá-li mu nárok na sociální výhody z přímo použitelného předpisu Evropských společenství</w:t>
      </w:r>
      <w:r w:rsidR="007D6B52">
        <w:rPr>
          <w:rStyle w:val="Znakapoznpodarou"/>
        </w:rPr>
        <w:footnoteReference w:id="6"/>
      </w:r>
      <w:r w:rsidR="007D6B52" w:rsidRPr="007D6B52">
        <w:rPr>
          <w:vertAlign w:val="superscript"/>
        </w:rPr>
        <w:t>)</w:t>
      </w:r>
      <w:r w:rsidR="007D6B52" w:rsidRPr="007D6B52">
        <w:t xml:space="preserve">, </w:t>
      </w:r>
    </w:p>
    <w:p w14:paraId="6BB0FAB6" w14:textId="25F165EF" w:rsidR="007D6B52" w:rsidRPr="007D6B52" w:rsidRDefault="007D6B52" w:rsidP="007D6B52">
      <w:pPr>
        <w:widowControl w:val="0"/>
        <w:spacing w:before="120" w:after="240" w:line="360" w:lineRule="auto"/>
        <w:jc w:val="both"/>
        <w:outlineLvl w:val="6"/>
      </w:pPr>
      <w:r>
        <w:t xml:space="preserve">b) </w:t>
      </w:r>
      <w:r w:rsidRPr="007D6B52">
        <w:t>rodinný</w:t>
      </w:r>
      <w:r>
        <w:t>m</w:t>
      </w:r>
      <w:r w:rsidRPr="007D6B52">
        <w:t xml:space="preserve"> příslušník</w:t>
      </w:r>
      <w:r>
        <w:t>em</w:t>
      </w:r>
      <w:r w:rsidRPr="007D6B52">
        <w:t xml:space="preserve"> občana členského státu Evropské unie</w:t>
      </w:r>
      <w:r>
        <w:rPr>
          <w:rStyle w:val="Znakapoznpodarou"/>
        </w:rPr>
        <w:footnoteReference w:id="7"/>
      </w:r>
      <w:r w:rsidRPr="007D6B52">
        <w:rPr>
          <w:vertAlign w:val="superscript"/>
        </w:rPr>
        <w:t>)</w:t>
      </w:r>
      <w:r w:rsidRPr="007D6B52">
        <w:t>, pokud je hlášen na území České republiky k pobytu podle zvláštního právního předpisu</w:t>
      </w:r>
      <w:r>
        <w:rPr>
          <w:rStyle w:val="Znakapoznpodarou"/>
        </w:rPr>
        <w:footnoteReference w:id="8"/>
      </w:r>
      <w:r w:rsidRPr="007D6B52">
        <w:rPr>
          <w:vertAlign w:val="superscript"/>
        </w:rPr>
        <w:t>)</w:t>
      </w:r>
      <w:r w:rsidRPr="007D6B52">
        <w:t> po dobu delší než 3 měsíce, nevyplývá-li mu nárok na sociální výhody z přímo použitelného předpisu Evropských společenství</w:t>
      </w:r>
      <w:r>
        <w:rPr>
          <w:rStyle w:val="Znakapoznpodarou"/>
        </w:rPr>
        <w:footnoteReference w:id="9"/>
      </w:r>
      <w:r w:rsidRPr="007D6B52">
        <w:rPr>
          <w:vertAlign w:val="superscript"/>
        </w:rPr>
        <w:t>)</w:t>
      </w:r>
      <w:r w:rsidRPr="007D6B52">
        <w:t xml:space="preserve">, </w:t>
      </w:r>
    </w:p>
    <w:p w14:paraId="75D88ED2" w14:textId="7AFF9803" w:rsidR="007D6B52" w:rsidRPr="007D6B52" w:rsidRDefault="007D6B52" w:rsidP="007D6B52">
      <w:pPr>
        <w:widowControl w:val="0"/>
        <w:spacing w:before="120" w:after="240" w:line="360" w:lineRule="auto"/>
        <w:jc w:val="both"/>
        <w:outlineLvl w:val="6"/>
      </w:pPr>
      <w:r>
        <w:t xml:space="preserve">c) </w:t>
      </w:r>
      <w:r w:rsidRPr="007D6B52">
        <w:t>cizinc</w:t>
      </w:r>
      <w:r>
        <w:t>em</w:t>
      </w:r>
      <w:r w:rsidRPr="007D6B52">
        <w:t>, který je držitelem povolení k trvalému pobytu s přiznaným právním postavením dlouhodobě pobývajícího rezidenta Evropského společenství na území jiného členského státu Evropské unie, a jeho rodinný příslušník, pokud jim bylo vydáno povolení k dlouhodobému pobytu na území České republiky podle zvláštního právního předpisu</w:t>
      </w:r>
      <w:r>
        <w:rPr>
          <w:rStyle w:val="Znakapoznpodarou"/>
        </w:rPr>
        <w:footnoteReference w:id="10"/>
      </w:r>
      <w:r w:rsidRPr="007D6B52">
        <w:rPr>
          <w:vertAlign w:val="superscript"/>
        </w:rPr>
        <w:t>)</w:t>
      </w:r>
      <w:r w:rsidRPr="007D6B52">
        <w:t xml:space="preserve">, </w:t>
      </w:r>
    </w:p>
    <w:p w14:paraId="5F40FBEE" w14:textId="18B7A35B" w:rsidR="001508DA" w:rsidRDefault="001508DA" w:rsidP="00B23285">
      <w:pPr>
        <w:autoSpaceDE w:val="0"/>
        <w:autoSpaceDN w:val="0"/>
        <w:adjustRightInd w:val="0"/>
        <w:spacing w:after="240" w:line="360" w:lineRule="auto"/>
        <w:jc w:val="both"/>
      </w:pPr>
      <w:r w:rsidRPr="001508DA">
        <w:t xml:space="preserve">e) </w:t>
      </w:r>
      <w:r w:rsidRPr="007D6B52">
        <w:t>cizincem bez trvalého</w:t>
      </w:r>
      <w:r w:rsidRPr="001508DA">
        <w:t xml:space="preserve"> pobytu na území České republiky, kterému tento nárok zaručuje</w:t>
      </w:r>
      <w:r w:rsidR="00B23285">
        <w:t xml:space="preserve"> </w:t>
      </w:r>
      <w:r w:rsidRPr="001508DA">
        <w:t>mezinárodní smlouva, která je součástí právního řádu</w:t>
      </w:r>
      <w:r w:rsidR="007D6B52">
        <w:t>,</w:t>
      </w:r>
    </w:p>
    <w:p w14:paraId="4B430DA9" w14:textId="699E3A35" w:rsidR="007D6B52" w:rsidRDefault="007D6B52" w:rsidP="007D6B52">
      <w:pPr>
        <w:autoSpaceDE w:val="0"/>
        <w:autoSpaceDN w:val="0"/>
        <w:adjustRightInd w:val="0"/>
        <w:spacing w:after="240" w:line="360" w:lineRule="auto"/>
        <w:jc w:val="both"/>
      </w:pPr>
      <w:r>
        <w:t xml:space="preserve">f) </w:t>
      </w:r>
      <w:r w:rsidRPr="007D6B52">
        <w:t>osobou, které</w:t>
      </w:r>
      <w:r>
        <w:t xml:space="preserve"> byl udělen azyl nebo doplňková ochrana podle zvláštního právního předpisu</w:t>
      </w:r>
      <w:r>
        <w:rPr>
          <w:rStyle w:val="Znakapoznpodarou"/>
        </w:rPr>
        <w:footnoteReference w:id="11"/>
      </w:r>
      <w:r w:rsidRPr="007D6B52">
        <w:rPr>
          <w:vertAlign w:val="superscript"/>
        </w:rPr>
        <w:t>)</w:t>
      </w:r>
      <w:r>
        <w:t>.</w:t>
      </w:r>
    </w:p>
    <w:p w14:paraId="7C362B28" w14:textId="77777777" w:rsidR="00581067" w:rsidRPr="007F1824" w:rsidRDefault="00581067" w:rsidP="00581067">
      <w:pPr>
        <w:widowControl w:val="0"/>
        <w:spacing w:line="360" w:lineRule="auto"/>
        <w:jc w:val="center"/>
        <w:outlineLvl w:val="5"/>
      </w:pPr>
      <w:r w:rsidRPr="007F1824">
        <w:t>§ 3</w:t>
      </w:r>
    </w:p>
    <w:p w14:paraId="48F77D7F" w14:textId="3C631C1A" w:rsidR="00581067" w:rsidRPr="007F1824" w:rsidRDefault="00581067" w:rsidP="00581067">
      <w:pPr>
        <w:widowControl w:val="0"/>
        <w:spacing w:before="120" w:after="240" w:line="360" w:lineRule="auto"/>
        <w:ind w:firstLine="709"/>
        <w:jc w:val="both"/>
        <w:outlineLvl w:val="6"/>
      </w:pPr>
      <w:r w:rsidRPr="007F1824">
        <w:t xml:space="preserve">(1) </w:t>
      </w:r>
      <w:r>
        <w:t>Podmínka osobní celodenní péče se též považuje za splněnou, jestliže</w:t>
      </w:r>
    </w:p>
    <w:p w14:paraId="639555EF" w14:textId="4CB40A7F" w:rsidR="00581067" w:rsidRDefault="00581067" w:rsidP="00581067">
      <w:pPr>
        <w:widowControl w:val="0"/>
        <w:tabs>
          <w:tab w:val="left" w:pos="851"/>
        </w:tabs>
        <w:spacing w:before="120" w:after="240" w:line="360" w:lineRule="auto"/>
        <w:jc w:val="both"/>
        <w:outlineLvl w:val="6"/>
      </w:pPr>
      <w:r w:rsidRPr="007F1824">
        <w:t xml:space="preserve">a) </w:t>
      </w:r>
      <w:r w:rsidRPr="00581067">
        <w:t xml:space="preserve">dítě, které nedosáhlo 2 let věku, navštěvuje jesle, mateřskou školu nebo jiné obdobné zařízení </w:t>
      </w:r>
      <w:r w:rsidRPr="00581067">
        <w:lastRenderedPageBreak/>
        <w:t>pro děti v rozsahu nepřevyšujícím 92 hodin v kalendářním měsíci</w:t>
      </w:r>
      <w:r>
        <w:t>,</w:t>
      </w:r>
    </w:p>
    <w:p w14:paraId="7D38ECAB" w14:textId="2FA7E9E0" w:rsidR="00581067" w:rsidRDefault="00581067" w:rsidP="00581067">
      <w:pPr>
        <w:widowControl w:val="0"/>
        <w:tabs>
          <w:tab w:val="left" w:pos="851"/>
        </w:tabs>
        <w:spacing w:before="120" w:after="240" w:line="360" w:lineRule="auto"/>
        <w:jc w:val="both"/>
        <w:outlineLvl w:val="6"/>
      </w:pPr>
      <w:r>
        <w:t xml:space="preserve">b) </w:t>
      </w:r>
      <w:r w:rsidRPr="00581067">
        <w:t>dítě pravidelně navštěvuje léčebně rehabilitační zařízení nebo mateřskou školu nebo její třídu zařízenou pro zdravotně postižené děti nebo jesle se zaměřením na vady zraku, sluchu, řeči a na děti tělesně postižené a mentálně retardované v rozsahu nepřevyšujícím 4 hodiny denně</w:t>
      </w:r>
      <w:r>
        <w:t>,</w:t>
      </w:r>
    </w:p>
    <w:p w14:paraId="43380724" w14:textId="4CCD4626" w:rsidR="00581067" w:rsidRDefault="00581067" w:rsidP="00581067">
      <w:pPr>
        <w:widowControl w:val="0"/>
        <w:tabs>
          <w:tab w:val="left" w:pos="851"/>
        </w:tabs>
        <w:spacing w:before="120" w:after="240" w:line="360" w:lineRule="auto"/>
        <w:jc w:val="both"/>
        <w:outlineLvl w:val="6"/>
      </w:pPr>
      <w:r>
        <w:t xml:space="preserve">c) </w:t>
      </w:r>
      <w:r w:rsidRPr="00581067">
        <w:t>dítě zdravotně postižené pravidelně navštěvuje jesle, mateřskou školu nebo jiné obdobné zařízení pro děti předškolního věku v rozsahu nepřevyšujícím 6 hodin denně</w:t>
      </w:r>
      <w:r>
        <w:t>,</w:t>
      </w:r>
    </w:p>
    <w:p w14:paraId="59283970" w14:textId="4E04AF3E" w:rsidR="00581067" w:rsidRDefault="00581067" w:rsidP="00581067">
      <w:pPr>
        <w:widowControl w:val="0"/>
        <w:tabs>
          <w:tab w:val="left" w:pos="851"/>
        </w:tabs>
        <w:spacing w:before="120" w:after="240" w:line="360" w:lineRule="auto"/>
        <w:jc w:val="both"/>
        <w:outlineLvl w:val="6"/>
      </w:pPr>
      <w:r>
        <w:t xml:space="preserve">d) </w:t>
      </w:r>
      <w:r w:rsidRPr="00581067">
        <w:t>dítě navštěvuje jesle, mateřskou školu nebo jiné obdobné zařízení pro děti předškolního věku v rozsahu nepřevyšujícím 4 hodiny denně a jestliže osamělý rodič je osobou závislou na pomoci jiné osoby ve stupni III (těžká závislost) nebo stupni IV (úplná závislost) podle zákona o sociálních službách</w:t>
      </w:r>
      <w:r>
        <w:rPr>
          <w:rStyle w:val="Znakapoznpodarou"/>
        </w:rPr>
        <w:footnoteReference w:id="12"/>
      </w:r>
      <w:r w:rsidRPr="00581067">
        <w:rPr>
          <w:vertAlign w:val="superscript"/>
        </w:rPr>
        <w:t>)</w:t>
      </w:r>
      <w:r>
        <w:t xml:space="preserve">, </w:t>
      </w:r>
    </w:p>
    <w:p w14:paraId="51F5BCC2" w14:textId="15D5EDB8" w:rsidR="00581067" w:rsidRPr="00581067" w:rsidRDefault="00581067" w:rsidP="00581067">
      <w:pPr>
        <w:widowControl w:val="0"/>
        <w:tabs>
          <w:tab w:val="left" w:pos="851"/>
        </w:tabs>
        <w:spacing w:before="120" w:after="240" w:line="360" w:lineRule="auto"/>
        <w:jc w:val="both"/>
        <w:outlineLvl w:val="6"/>
      </w:pPr>
      <w:r>
        <w:t xml:space="preserve">e) </w:t>
      </w:r>
      <w:r w:rsidRPr="00581067">
        <w:t>rodič zajistí péči o dítě jinou zletilou osobou, nejde-li o případy uvedené v písmenu a), v době, kdy je výdělečně činný nebo je žákem nebo studentem soustavně se připravujícím na budoucí povolání</w:t>
      </w:r>
      <w:r w:rsidR="00E25882">
        <w:rPr>
          <w:rStyle w:val="Znakapoznpodarou"/>
        </w:rPr>
        <w:footnoteReference w:id="13"/>
      </w:r>
      <w:r w:rsidR="00E25882" w:rsidRPr="00E25882">
        <w:rPr>
          <w:vertAlign w:val="superscript"/>
        </w:rPr>
        <w:t>)</w:t>
      </w:r>
      <w:r w:rsidRPr="00581067">
        <w:t>, s výjimkou studia za trvání služebního poměru příslušníků ozbrojených sil;</w:t>
      </w:r>
      <w:r>
        <w:t xml:space="preserve"> </w:t>
      </w:r>
      <w:r w:rsidRPr="00581067">
        <w:t>docházka do uvedených zařízení se nesleduje u dětí starších 2 let</w:t>
      </w:r>
      <w:r>
        <w:t>.</w:t>
      </w:r>
    </w:p>
    <w:p w14:paraId="47B16CAD" w14:textId="77777777" w:rsidR="00963D4E" w:rsidRPr="007F1824" w:rsidRDefault="00963D4E" w:rsidP="00963D4E">
      <w:pPr>
        <w:widowControl w:val="0"/>
        <w:spacing w:line="360" w:lineRule="auto"/>
        <w:jc w:val="center"/>
        <w:outlineLvl w:val="5"/>
      </w:pPr>
      <w:r w:rsidRPr="007F1824">
        <w:t>§ </w:t>
      </w:r>
      <w:r>
        <w:t>4</w:t>
      </w:r>
    </w:p>
    <w:p w14:paraId="7CA2FB0A" w14:textId="135C4970" w:rsidR="00963D4E" w:rsidRPr="007F1824" w:rsidRDefault="00963D4E" w:rsidP="00963D4E">
      <w:pPr>
        <w:widowControl w:val="0"/>
        <w:spacing w:after="240" w:line="360" w:lineRule="auto"/>
        <w:jc w:val="center"/>
        <w:outlineLvl w:val="5"/>
        <w:rPr>
          <w:b/>
        </w:rPr>
      </w:pPr>
      <w:r>
        <w:rPr>
          <w:b/>
        </w:rPr>
        <w:t>Podmínky nároku na mimořádný příspěvek</w:t>
      </w:r>
    </w:p>
    <w:p w14:paraId="69F402C1" w14:textId="0E1EF179" w:rsidR="00B83249" w:rsidRPr="007F1824" w:rsidRDefault="00B83249" w:rsidP="00607F8E">
      <w:pPr>
        <w:widowControl w:val="0"/>
        <w:spacing w:before="120" w:after="240" w:line="360" w:lineRule="auto"/>
        <w:jc w:val="both"/>
        <w:outlineLvl w:val="6"/>
      </w:pPr>
      <w:r w:rsidRPr="00607F8E">
        <w:t>Oprávněná osoba má nárok na mimořádný příspěvek, pokud má bydliště na území České republiky.</w:t>
      </w:r>
    </w:p>
    <w:p w14:paraId="5E482D48" w14:textId="259C0B1E" w:rsidR="007F1824" w:rsidRPr="007F1824" w:rsidRDefault="007F1824" w:rsidP="001508DA">
      <w:pPr>
        <w:widowControl w:val="0"/>
        <w:spacing w:line="360" w:lineRule="auto"/>
        <w:jc w:val="center"/>
        <w:outlineLvl w:val="5"/>
      </w:pPr>
      <w:r w:rsidRPr="007F1824">
        <w:t>§ </w:t>
      </w:r>
      <w:r w:rsidR="00963D4E">
        <w:t>5</w:t>
      </w:r>
    </w:p>
    <w:p w14:paraId="11FE0444" w14:textId="77FA964E" w:rsidR="007F1824" w:rsidRPr="007F1824" w:rsidRDefault="00F91CB0" w:rsidP="001508DA">
      <w:pPr>
        <w:widowControl w:val="0"/>
        <w:spacing w:after="240" w:line="360" w:lineRule="auto"/>
        <w:jc w:val="center"/>
        <w:outlineLvl w:val="5"/>
        <w:rPr>
          <w:b/>
        </w:rPr>
      </w:pPr>
      <w:r>
        <w:rPr>
          <w:b/>
        </w:rPr>
        <w:t>Výše mimořádného příspěvku</w:t>
      </w:r>
    </w:p>
    <w:p w14:paraId="58F667C3" w14:textId="5228B713" w:rsidR="007F1824" w:rsidRPr="007F1824" w:rsidRDefault="00F91CB0" w:rsidP="00F91CB0">
      <w:pPr>
        <w:widowControl w:val="0"/>
        <w:spacing w:before="120" w:after="240" w:line="360" w:lineRule="auto"/>
        <w:jc w:val="both"/>
        <w:outlineLvl w:val="6"/>
      </w:pPr>
      <w:r w:rsidRPr="007F1824">
        <w:t xml:space="preserve">Výše </w:t>
      </w:r>
      <w:r>
        <w:t>mimořádného příspěvku činí 6 000</w:t>
      </w:r>
      <w:r w:rsidRPr="007F1824">
        <w:t xml:space="preserve"> Kč</w:t>
      </w:r>
      <w:r>
        <w:t>.</w:t>
      </w:r>
    </w:p>
    <w:p w14:paraId="7F957510" w14:textId="044CA988" w:rsidR="007F1824" w:rsidRPr="007F1824" w:rsidRDefault="007F1824" w:rsidP="001508DA">
      <w:pPr>
        <w:widowControl w:val="0"/>
        <w:spacing w:line="360" w:lineRule="auto"/>
        <w:jc w:val="center"/>
        <w:outlineLvl w:val="5"/>
      </w:pPr>
      <w:r w:rsidRPr="007F1824">
        <w:t>§ </w:t>
      </w:r>
      <w:r w:rsidR="003A5BCE">
        <w:t>6</w:t>
      </w:r>
    </w:p>
    <w:p w14:paraId="415CA68E" w14:textId="23F9FF94" w:rsidR="00F91CB0" w:rsidRDefault="00F91CB0" w:rsidP="00F91CB0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 w:rsidRPr="007F1824">
        <w:t>(</w:t>
      </w:r>
      <w:r>
        <w:t>1</w:t>
      </w:r>
      <w:r w:rsidRPr="007F1824">
        <w:t xml:space="preserve">) </w:t>
      </w:r>
      <w:r w:rsidR="007D6B52">
        <w:t>Nárok na mimořádný příspěvek vzniká dnem splnění podmínek stanovených tímto zákonem.</w:t>
      </w:r>
      <w:r w:rsidRPr="007F1824">
        <w:t xml:space="preserve"> </w:t>
      </w:r>
    </w:p>
    <w:p w14:paraId="30158D30" w14:textId="219B8469" w:rsidR="007D6B52" w:rsidRDefault="007D6B52" w:rsidP="00F91CB0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>
        <w:t>(2</w:t>
      </w:r>
      <w:r w:rsidRPr="007F1824">
        <w:t xml:space="preserve">) </w:t>
      </w:r>
      <w:r>
        <w:t>Mimořádný příspěvek není</w:t>
      </w:r>
      <w:r w:rsidRPr="007F1824">
        <w:t xml:space="preserve"> započitatelným příjmem pro stanovení nároku na dávky </w:t>
      </w:r>
      <w:r w:rsidRPr="007F1824">
        <w:lastRenderedPageBreak/>
        <w:t>vyplácené podle zákona upravujícího pomoc v hmotné nouzi a zákona upravujícího státní sociální podporu.</w:t>
      </w:r>
    </w:p>
    <w:p w14:paraId="4CEAC08A" w14:textId="6183A2C1" w:rsidR="00F91CB0" w:rsidRPr="007F1824" w:rsidRDefault="00F91CB0" w:rsidP="00F91CB0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 w:rsidRPr="007F1824">
        <w:t>(</w:t>
      </w:r>
      <w:r w:rsidR="007D6B52">
        <w:t>3</w:t>
      </w:r>
      <w:r w:rsidRPr="007F1824">
        <w:t xml:space="preserve">) </w:t>
      </w:r>
      <w:r>
        <w:t xml:space="preserve">Mimořádný příspěvek </w:t>
      </w:r>
      <w:r w:rsidR="0066482C" w:rsidRPr="007F1824">
        <w:t>nepodléhá výkonu rozhodnutí ani exekuci</w:t>
      </w:r>
      <w:r w:rsidRPr="007F1824">
        <w:t>.</w:t>
      </w:r>
    </w:p>
    <w:p w14:paraId="2A669AB4" w14:textId="68B99356" w:rsidR="007F1824" w:rsidRPr="007F1824" w:rsidRDefault="007F1824" w:rsidP="001508DA">
      <w:pPr>
        <w:widowControl w:val="0"/>
        <w:spacing w:line="360" w:lineRule="auto"/>
        <w:jc w:val="center"/>
        <w:outlineLvl w:val="5"/>
      </w:pPr>
      <w:r w:rsidRPr="007F1824">
        <w:t>§ </w:t>
      </w:r>
      <w:r w:rsidR="00154A76">
        <w:t>7</w:t>
      </w:r>
    </w:p>
    <w:p w14:paraId="3D49C7ED" w14:textId="69040091" w:rsidR="007F1824" w:rsidRPr="007F1824" w:rsidRDefault="00F91CB0" w:rsidP="001508DA">
      <w:pPr>
        <w:widowControl w:val="0"/>
        <w:spacing w:after="240" w:line="360" w:lineRule="auto"/>
        <w:jc w:val="center"/>
        <w:outlineLvl w:val="5"/>
        <w:rPr>
          <w:b/>
        </w:rPr>
      </w:pPr>
      <w:r>
        <w:rPr>
          <w:b/>
        </w:rPr>
        <w:t>Orgán rozhodující o mimořádném příspěvku</w:t>
      </w:r>
    </w:p>
    <w:p w14:paraId="47734748" w14:textId="632018A6" w:rsidR="00F91CB0" w:rsidRDefault="00F91CB0" w:rsidP="00F91CB0">
      <w:pPr>
        <w:widowControl w:val="0"/>
        <w:spacing w:before="120" w:after="240" w:line="360" w:lineRule="auto"/>
        <w:ind w:firstLine="426"/>
        <w:jc w:val="both"/>
        <w:outlineLvl w:val="6"/>
      </w:pPr>
      <w:r>
        <w:t xml:space="preserve">(1) O </w:t>
      </w:r>
      <w:r w:rsidR="007D6B52">
        <w:t xml:space="preserve">přiznání </w:t>
      </w:r>
      <w:r>
        <w:t>mimořádné</w:t>
      </w:r>
      <w:r w:rsidR="007D6B52">
        <w:t>ho</w:t>
      </w:r>
      <w:r>
        <w:t xml:space="preserve"> příspěvku </w:t>
      </w:r>
      <w:r w:rsidRPr="00F91CB0">
        <w:t>rozhoduje</w:t>
      </w:r>
      <w:r w:rsidR="007D6B52">
        <w:t xml:space="preserve"> a jeho výplatu provádí</w:t>
      </w:r>
      <w:r w:rsidRPr="00F91CB0">
        <w:t xml:space="preserve"> Úřad práce České republiky prostřednictvím</w:t>
      </w:r>
      <w:r>
        <w:t xml:space="preserve"> </w:t>
      </w:r>
      <w:proofErr w:type="spellStart"/>
      <w:r w:rsidRPr="00F91CB0">
        <w:t>krajských</w:t>
      </w:r>
      <w:proofErr w:type="spellEnd"/>
      <w:r w:rsidRPr="00F91CB0">
        <w:t xml:space="preserve"> poboček nebo pobočky pro hlavní město Prahu (dále jen „Úřad práce“).</w:t>
      </w:r>
    </w:p>
    <w:p w14:paraId="3E070EDF" w14:textId="22C7A88D" w:rsidR="00AA0ED7" w:rsidRDefault="00F91CB0" w:rsidP="00F91CB0">
      <w:pPr>
        <w:widowControl w:val="0"/>
        <w:spacing w:before="120" w:after="240" w:line="360" w:lineRule="auto"/>
        <w:ind w:firstLine="426"/>
        <w:jc w:val="both"/>
        <w:outlineLvl w:val="6"/>
      </w:pPr>
      <w:r>
        <w:t>(2) Místní příslušnost krajské pobočky</w:t>
      </w:r>
      <w:r w:rsidR="007D6B52">
        <w:t xml:space="preserve"> Úřadu práce</w:t>
      </w:r>
      <w:r w:rsidRPr="00F91CB0">
        <w:t xml:space="preserve"> nebo pobočky </w:t>
      </w:r>
      <w:r w:rsidR="007D6B52">
        <w:t>Úřadu práce</w:t>
      </w:r>
      <w:r w:rsidR="007D6B52" w:rsidRPr="00F91CB0">
        <w:t xml:space="preserve"> </w:t>
      </w:r>
      <w:r w:rsidRPr="00F91CB0">
        <w:t>pro hlavní město Prahu</w:t>
      </w:r>
      <w:r>
        <w:t xml:space="preserve"> se řídí místem</w:t>
      </w:r>
    </w:p>
    <w:p w14:paraId="7E7AA154" w14:textId="1510F88A" w:rsidR="00F91CB0" w:rsidRDefault="00AA0ED7" w:rsidP="00AA0ED7">
      <w:pPr>
        <w:widowControl w:val="0"/>
        <w:spacing w:before="120" w:after="240" w:line="360" w:lineRule="auto"/>
        <w:jc w:val="both"/>
        <w:outlineLvl w:val="6"/>
      </w:pPr>
      <w:r>
        <w:t xml:space="preserve">a) </w:t>
      </w:r>
      <w:r w:rsidR="00F91CB0" w:rsidRPr="002D1154">
        <w:t>kde je oprávněná osoba hlášena k trvalému pobytu podle zvláštních právních předpisů</w:t>
      </w:r>
      <w:r>
        <w:rPr>
          <w:rStyle w:val="Znakapoznpodarou"/>
        </w:rPr>
        <w:footnoteReference w:id="14"/>
      </w:r>
      <w:r w:rsidRPr="00AA0ED7">
        <w:rPr>
          <w:vertAlign w:val="superscript"/>
        </w:rPr>
        <w:t>)</w:t>
      </w:r>
      <w:r w:rsidR="00F91CB0" w:rsidRPr="002D1154">
        <w:t xml:space="preserve">, </w:t>
      </w:r>
    </w:p>
    <w:p w14:paraId="2EA4EBA0" w14:textId="2B7ED4EF" w:rsidR="002D1154" w:rsidRDefault="00AA0ED7" w:rsidP="00AA0ED7">
      <w:pPr>
        <w:widowControl w:val="0"/>
        <w:spacing w:before="120" w:after="240" w:line="360" w:lineRule="auto"/>
        <w:jc w:val="both"/>
        <w:outlineLvl w:val="6"/>
      </w:pPr>
      <w:r>
        <w:t xml:space="preserve">b) </w:t>
      </w:r>
      <w:r w:rsidR="002D1154" w:rsidRPr="00AA0ED7">
        <w:t xml:space="preserve">není-li </w:t>
      </w:r>
      <w:r w:rsidRPr="002D1154">
        <w:t xml:space="preserve">oprávněná osoba </w:t>
      </w:r>
      <w:r w:rsidR="002D1154" w:rsidRPr="00AA0ED7">
        <w:t>hlášen</w:t>
      </w:r>
      <w:r>
        <w:t>a</w:t>
      </w:r>
      <w:r w:rsidR="002D1154" w:rsidRPr="00AA0ED7">
        <w:t xml:space="preserve"> podle písmene a), pak jiným místem, kde je hlášen</w:t>
      </w:r>
      <w:r>
        <w:t>a</w:t>
      </w:r>
      <w:r w:rsidR="002D1154" w:rsidRPr="00AA0ED7">
        <w:t xml:space="preserve"> podle zvláštního právního předpisu</w:t>
      </w:r>
      <w:r>
        <w:rPr>
          <w:rStyle w:val="Znakapoznpodarou"/>
        </w:rPr>
        <w:footnoteReference w:id="15"/>
      </w:r>
      <w:r w:rsidRPr="00AA0ED7">
        <w:rPr>
          <w:vertAlign w:val="superscript"/>
        </w:rPr>
        <w:t>)</w:t>
      </w:r>
      <w:r w:rsidR="002D1154" w:rsidRPr="00AA0ED7">
        <w:t>,</w:t>
      </w:r>
    </w:p>
    <w:p w14:paraId="07F0324B" w14:textId="1AF65E55" w:rsidR="002D1154" w:rsidRDefault="00AA0ED7" w:rsidP="00AA0ED7">
      <w:pPr>
        <w:widowControl w:val="0"/>
        <w:spacing w:before="120" w:after="240" w:line="360" w:lineRule="auto"/>
        <w:jc w:val="both"/>
        <w:outlineLvl w:val="6"/>
      </w:pPr>
      <w:r>
        <w:t xml:space="preserve">c) </w:t>
      </w:r>
      <w:r w:rsidR="002D1154" w:rsidRPr="00AA0ED7">
        <w:t xml:space="preserve">není-li </w:t>
      </w:r>
      <w:r w:rsidRPr="002D1154">
        <w:t xml:space="preserve">oprávněná osoba </w:t>
      </w:r>
      <w:r w:rsidR="002D1154" w:rsidRPr="00AA0ED7">
        <w:t>hlášen</w:t>
      </w:r>
      <w:r>
        <w:t>a</w:t>
      </w:r>
      <w:r w:rsidR="002D1154" w:rsidRPr="00AA0ED7">
        <w:t xml:space="preserve"> podle písmene a) ani b), pak místem, kde je zaměstnán</w:t>
      </w:r>
      <w:r>
        <w:t>a</w:t>
      </w:r>
      <w:r w:rsidR="002D1154" w:rsidRPr="00AA0ED7">
        <w:t>,</w:t>
      </w:r>
    </w:p>
    <w:p w14:paraId="5FDC32CA" w14:textId="369F995E" w:rsidR="002D1154" w:rsidRPr="00AA0ED7" w:rsidRDefault="00AA0ED7" w:rsidP="00AA0ED7">
      <w:pPr>
        <w:widowControl w:val="0"/>
        <w:spacing w:before="120" w:after="240" w:line="360" w:lineRule="auto"/>
        <w:jc w:val="both"/>
        <w:outlineLvl w:val="6"/>
      </w:pPr>
      <w:r>
        <w:t xml:space="preserve">d) </w:t>
      </w:r>
      <w:r w:rsidR="002D1154" w:rsidRPr="00AA0ED7">
        <w:t xml:space="preserve">není-li </w:t>
      </w:r>
      <w:r w:rsidRPr="002D1154">
        <w:t xml:space="preserve">oprávněná osoba </w:t>
      </w:r>
      <w:r w:rsidR="002D1154" w:rsidRPr="00AA0ED7">
        <w:t>hlášen</w:t>
      </w:r>
      <w:r>
        <w:t>a</w:t>
      </w:r>
      <w:r w:rsidR="002D1154" w:rsidRPr="00AA0ED7">
        <w:t xml:space="preserve"> podle písmene a) ani b), ani není na území České republiky zaměstnán</w:t>
      </w:r>
      <w:r>
        <w:t>a</w:t>
      </w:r>
      <w:r w:rsidR="002D1154" w:rsidRPr="00AA0ED7">
        <w:t>, místem, kde na území České republiky bydlí</w:t>
      </w:r>
      <w:r>
        <w:t xml:space="preserve">, </w:t>
      </w:r>
      <w:r w:rsidR="002D1154" w:rsidRPr="00AA0ED7">
        <w:t>pokud tento zákon nestanoví jinak.</w:t>
      </w:r>
    </w:p>
    <w:p w14:paraId="13675A27" w14:textId="301FEF5E" w:rsidR="007F1824" w:rsidRPr="007F1824" w:rsidRDefault="007F1824" w:rsidP="001508DA">
      <w:pPr>
        <w:widowControl w:val="0"/>
        <w:spacing w:line="360" w:lineRule="auto"/>
        <w:jc w:val="center"/>
        <w:outlineLvl w:val="5"/>
      </w:pPr>
      <w:r w:rsidRPr="007F1824">
        <w:t>§ </w:t>
      </w:r>
      <w:r w:rsidR="00154A76">
        <w:t>8</w:t>
      </w:r>
    </w:p>
    <w:p w14:paraId="7EFA4954" w14:textId="298E21DA" w:rsidR="007F1824" w:rsidRPr="007F1824" w:rsidRDefault="007F1824" w:rsidP="001508DA">
      <w:pPr>
        <w:widowControl w:val="0"/>
        <w:spacing w:after="240" w:line="360" w:lineRule="auto"/>
        <w:jc w:val="center"/>
        <w:outlineLvl w:val="5"/>
        <w:rPr>
          <w:b/>
        </w:rPr>
      </w:pPr>
      <w:r w:rsidRPr="007F1824">
        <w:rPr>
          <w:b/>
        </w:rPr>
        <w:t xml:space="preserve">Žádost o </w:t>
      </w:r>
      <w:r w:rsidR="00484875">
        <w:rPr>
          <w:b/>
        </w:rPr>
        <w:t>mimořádný příspěvek</w:t>
      </w:r>
    </w:p>
    <w:p w14:paraId="3385D305" w14:textId="09BDDEC7" w:rsidR="006131F8" w:rsidRDefault="007F1824" w:rsidP="007F1824">
      <w:pPr>
        <w:widowControl w:val="0"/>
        <w:spacing w:before="120" w:after="240" w:line="360" w:lineRule="auto"/>
        <w:ind w:firstLine="426"/>
        <w:jc w:val="both"/>
      </w:pPr>
      <w:r w:rsidRPr="007F1824">
        <w:t xml:space="preserve">(1) </w:t>
      </w:r>
      <w:r w:rsidR="00F91CB0">
        <w:t xml:space="preserve">Mimořádný příspěvek se </w:t>
      </w:r>
      <w:r w:rsidR="00F91CB0" w:rsidRPr="00154A76">
        <w:t xml:space="preserve">přiznává </w:t>
      </w:r>
      <w:r w:rsidRPr="00154A76">
        <w:t>na</w:t>
      </w:r>
      <w:r w:rsidRPr="007F1824">
        <w:t xml:space="preserve"> základě </w:t>
      </w:r>
      <w:r w:rsidR="006131F8">
        <w:t xml:space="preserve">písemné </w:t>
      </w:r>
      <w:r w:rsidRPr="007F1824">
        <w:t xml:space="preserve">žádosti o </w:t>
      </w:r>
      <w:r w:rsidR="00F91CB0">
        <w:t>mimořádný příspěvek</w:t>
      </w:r>
      <w:r w:rsidR="006131F8">
        <w:t xml:space="preserve"> (dále jen „žádost“) oprávněné osoby podané Úřadu práce na tiskopise, jehož vzor uveřejní Ministerstvo práce a sociálních věcí (dále jen „ministerstvo“) způsobem umožňující dálkový přístup.</w:t>
      </w:r>
    </w:p>
    <w:p w14:paraId="5EBEF732" w14:textId="73EAE81C" w:rsidR="007F1824" w:rsidRPr="007F1824" w:rsidRDefault="006131F8" w:rsidP="0012675F">
      <w:pPr>
        <w:widowControl w:val="0"/>
        <w:spacing w:before="120" w:after="240" w:line="360" w:lineRule="auto"/>
        <w:ind w:firstLine="426"/>
        <w:jc w:val="both"/>
      </w:pPr>
      <w:r>
        <w:t xml:space="preserve">(2) V žádosti se </w:t>
      </w:r>
      <w:r w:rsidR="007F1824" w:rsidRPr="007F1824">
        <w:t>kromě náležitostí</w:t>
      </w:r>
      <w:r>
        <w:t xml:space="preserve"> stanovených správním řádem uved</w:t>
      </w:r>
      <w:r w:rsidR="0012675F">
        <w:t>e</w:t>
      </w:r>
      <w:r w:rsidR="007F1824" w:rsidRPr="007F1824">
        <w:t xml:space="preserve"> </w:t>
      </w:r>
      <w:r w:rsidR="007F1824" w:rsidRPr="007D6B52">
        <w:t xml:space="preserve">účet u poskytovatele platebních služeb v české měně, na který má být </w:t>
      </w:r>
      <w:r w:rsidR="007D6B52">
        <w:t>mimořádný příspěvek v</w:t>
      </w:r>
      <w:r w:rsidR="007F1824" w:rsidRPr="007D6B52">
        <w:t>yplacen</w:t>
      </w:r>
      <w:r w:rsidR="008C70AB">
        <w:t>,</w:t>
      </w:r>
      <w:r w:rsidR="007D6B52">
        <w:t xml:space="preserve"> </w:t>
      </w:r>
      <w:r w:rsidR="00CE0D3D">
        <w:t>a</w:t>
      </w:r>
      <w:r w:rsidR="007D6B52">
        <w:t>nebo</w:t>
      </w:r>
      <w:r w:rsidR="00CE0D3D">
        <w:t xml:space="preserve"> údaje </w:t>
      </w:r>
      <w:r w:rsidR="00CE0D3D">
        <w:lastRenderedPageBreak/>
        <w:t xml:space="preserve">pro výplatu mimořádného </w:t>
      </w:r>
      <w:r w:rsidR="00CE0D3D" w:rsidRPr="00CE0D3D">
        <w:t>příspěvku</w:t>
      </w:r>
      <w:r w:rsidR="007D6B52" w:rsidRPr="00CE0D3D">
        <w:t xml:space="preserve"> poštovní</w:t>
      </w:r>
      <w:r w:rsidR="00CE0D3D" w:rsidRPr="00CE0D3D">
        <w:t>m</w:t>
      </w:r>
      <w:r w:rsidR="007D6B52" w:rsidRPr="00CE0D3D">
        <w:t xml:space="preserve"> poukaz</w:t>
      </w:r>
      <w:r w:rsidR="00CE0D3D" w:rsidRPr="00CE0D3D">
        <w:t>em</w:t>
      </w:r>
      <w:r w:rsidR="007F1824" w:rsidRPr="00CE0D3D">
        <w:t>.</w:t>
      </w:r>
    </w:p>
    <w:p w14:paraId="5F1E16BF" w14:textId="1499D777" w:rsidR="007F1824" w:rsidRDefault="007F1824" w:rsidP="007F1824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 w:rsidRPr="007F1824">
        <w:t>(</w:t>
      </w:r>
      <w:r w:rsidR="00C4578B">
        <w:t>3</w:t>
      </w:r>
      <w:r w:rsidRPr="007F1824">
        <w:t xml:space="preserve">) </w:t>
      </w:r>
      <w:r w:rsidR="007D6B52">
        <w:t>Součástí žádosti je</w:t>
      </w:r>
      <w:r w:rsidR="00D245ED">
        <w:t xml:space="preserve"> </w:t>
      </w:r>
      <w:r w:rsidR="0012675F" w:rsidRPr="007D6B52">
        <w:t xml:space="preserve">čestné prohlášení </w:t>
      </w:r>
      <w:r w:rsidR="0012675F">
        <w:t xml:space="preserve">oprávněné osoby o tom, že splňuje veškeré </w:t>
      </w:r>
      <w:r w:rsidR="0012675F" w:rsidRPr="007D6B52">
        <w:t>podmínk</w:t>
      </w:r>
      <w:r w:rsidR="0012675F">
        <w:t>y stanovené tímto zákonem</w:t>
      </w:r>
      <w:r w:rsidR="0012675F" w:rsidRPr="007D6B52">
        <w:t xml:space="preserve"> pro vznik nároku na </w:t>
      </w:r>
      <w:r w:rsidR="0012675F">
        <w:t>mimořádný příspěvek.</w:t>
      </w:r>
    </w:p>
    <w:p w14:paraId="72227274" w14:textId="43597EE9" w:rsidR="007D6B52" w:rsidRDefault="007D6B52" w:rsidP="007D6B52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 w:rsidRPr="007F1824">
        <w:t>(</w:t>
      </w:r>
      <w:r w:rsidR="00C4578B">
        <w:t>4</w:t>
      </w:r>
      <w:r w:rsidRPr="007F1824">
        <w:t xml:space="preserve">) Žádost o </w:t>
      </w:r>
      <w:r>
        <w:t>mimořádný příspěvek</w:t>
      </w:r>
      <w:r w:rsidRPr="007F1824">
        <w:t xml:space="preserve"> lze podat nejpozději </w:t>
      </w:r>
      <w:r w:rsidRPr="00D04411">
        <w:t xml:space="preserve">do </w:t>
      </w:r>
      <w:r w:rsidR="00D04411" w:rsidRPr="00D04411">
        <w:t>31</w:t>
      </w:r>
      <w:r w:rsidRPr="00D04411">
        <w:t xml:space="preserve">. </w:t>
      </w:r>
      <w:r w:rsidR="00D04411" w:rsidRPr="00D04411">
        <w:t>března</w:t>
      </w:r>
      <w:r w:rsidRPr="00D04411">
        <w:t xml:space="preserve"> 2021.</w:t>
      </w:r>
      <w:r w:rsidRPr="007F1824">
        <w:t xml:space="preserve"> Není-li tato žádost v této lhůtě podána, nárok na</w:t>
      </w:r>
      <w:r>
        <w:t xml:space="preserve"> mimořádný příspěvek</w:t>
      </w:r>
      <w:r w:rsidRPr="007F1824">
        <w:t xml:space="preserve"> zaniká. </w:t>
      </w:r>
    </w:p>
    <w:p w14:paraId="51D519FE" w14:textId="6826373F" w:rsidR="007F1824" w:rsidRPr="007F1824" w:rsidRDefault="007F1824" w:rsidP="001508DA">
      <w:pPr>
        <w:widowControl w:val="0"/>
        <w:spacing w:line="360" w:lineRule="auto"/>
        <w:jc w:val="center"/>
        <w:outlineLvl w:val="5"/>
      </w:pPr>
      <w:r w:rsidRPr="007F1824">
        <w:t>§ </w:t>
      </w:r>
      <w:r w:rsidR="00934BE9">
        <w:t>9</w:t>
      </w:r>
    </w:p>
    <w:p w14:paraId="77530ED8" w14:textId="2E4F76C3" w:rsidR="007F1824" w:rsidRPr="007F1824" w:rsidRDefault="00494193" w:rsidP="001508DA">
      <w:pPr>
        <w:widowControl w:val="0"/>
        <w:spacing w:after="240" w:line="360" w:lineRule="auto"/>
        <w:jc w:val="center"/>
        <w:outlineLvl w:val="5"/>
        <w:rPr>
          <w:b/>
        </w:rPr>
      </w:pPr>
      <w:r>
        <w:rPr>
          <w:b/>
        </w:rPr>
        <w:t>Přiznání a v</w:t>
      </w:r>
      <w:r w:rsidR="007D6B52">
        <w:rPr>
          <w:b/>
        </w:rPr>
        <w:t>ýplata</w:t>
      </w:r>
      <w:r w:rsidR="007F1824" w:rsidRPr="007F1824">
        <w:rPr>
          <w:b/>
        </w:rPr>
        <w:t xml:space="preserve"> </w:t>
      </w:r>
      <w:r w:rsidR="007D6B52">
        <w:rPr>
          <w:b/>
        </w:rPr>
        <w:t>mimořádného příspěvku</w:t>
      </w:r>
    </w:p>
    <w:p w14:paraId="486D720C" w14:textId="74F24193" w:rsidR="007F1824" w:rsidRDefault="007F1824" w:rsidP="007F1824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 w:rsidRPr="007F1824">
        <w:t xml:space="preserve">(1) </w:t>
      </w:r>
      <w:r w:rsidR="00494193">
        <w:t xml:space="preserve">Úřad práce je povinen rozhodnout o žádosti bez zbytečného odkladu, nejpozději do </w:t>
      </w:r>
      <w:r w:rsidR="008B022E">
        <w:t>30</w:t>
      </w:r>
      <w:r w:rsidR="00494193">
        <w:t xml:space="preserve"> dnů od doručení žádosti. Vyhoví-li Úřad práce žádosti v plném rozsahu, nevydává o tom rozhodnutí a provede </w:t>
      </w:r>
      <w:r w:rsidR="00934BE9">
        <w:t xml:space="preserve">bez zbytečného odkladu </w:t>
      </w:r>
      <w:r w:rsidR="00494193">
        <w:t>výplatu mimořádného příspěvku</w:t>
      </w:r>
      <w:r w:rsidR="007D6B52">
        <w:t>.</w:t>
      </w:r>
    </w:p>
    <w:p w14:paraId="29BD20AF" w14:textId="069A04C7" w:rsidR="007F1824" w:rsidRPr="007F1824" w:rsidRDefault="00494193" w:rsidP="00494193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 w:rsidRPr="007F1824">
        <w:t>(</w:t>
      </w:r>
      <w:r>
        <w:t>2</w:t>
      </w:r>
      <w:r w:rsidRPr="007F1824">
        <w:t xml:space="preserve">) </w:t>
      </w:r>
      <w:r w:rsidR="007D6B52">
        <w:t xml:space="preserve">Mimořádný příspěvek se vyplácí v české měně převodem na </w:t>
      </w:r>
      <w:r w:rsidR="007D6B52" w:rsidRPr="007D6B52">
        <w:t>účet u poskytovatele platebních služeb</w:t>
      </w:r>
      <w:r w:rsidR="007D6B52">
        <w:t xml:space="preserve"> určený oprávněnou osobou nebo poštovním poukazem, a to podle údajů uvedených v žádosti.</w:t>
      </w:r>
    </w:p>
    <w:p w14:paraId="0AA154AA" w14:textId="0B19FF9D" w:rsidR="007D6B52" w:rsidRPr="007F1824" w:rsidRDefault="007D6B52" w:rsidP="007D6B52">
      <w:pPr>
        <w:widowControl w:val="0"/>
        <w:spacing w:line="360" w:lineRule="auto"/>
        <w:jc w:val="center"/>
        <w:outlineLvl w:val="5"/>
      </w:pPr>
      <w:r w:rsidRPr="007F1824">
        <w:t>§ </w:t>
      </w:r>
      <w:r w:rsidR="00934BE9">
        <w:t>10</w:t>
      </w:r>
    </w:p>
    <w:p w14:paraId="23314FB8" w14:textId="479B0DC1" w:rsidR="007D6B52" w:rsidRDefault="007D6B52" w:rsidP="007D6B52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 w:rsidRPr="007F1824">
        <w:t xml:space="preserve">(1) </w:t>
      </w:r>
      <w:r w:rsidRPr="007D6B52">
        <w:t xml:space="preserve">Jestliže </w:t>
      </w:r>
      <w:r w:rsidR="00934BE9">
        <w:t>oprávněná osoba</w:t>
      </w:r>
      <w:r w:rsidRPr="007D6B52">
        <w:t xml:space="preserve"> přij</w:t>
      </w:r>
      <w:r>
        <w:t>al</w:t>
      </w:r>
      <w:r w:rsidR="00934BE9">
        <w:t>a</w:t>
      </w:r>
      <w:r>
        <w:t xml:space="preserve"> mimořádný příspěvek</w:t>
      </w:r>
      <w:r w:rsidRPr="007D6B52">
        <w:t>, ačkoliv musel</w:t>
      </w:r>
      <w:r w:rsidR="00934BE9">
        <w:t>a</w:t>
      </w:r>
      <w:r w:rsidRPr="007D6B52">
        <w:t xml:space="preserve"> z okolností předpokládat, že </w:t>
      </w:r>
      <w:r w:rsidR="00934BE9">
        <w:t>jí</w:t>
      </w:r>
      <w:r>
        <w:t xml:space="preserve"> </w:t>
      </w:r>
      <w:r w:rsidRPr="007D6B52">
        <w:t xml:space="preserve">byl vyplacen neprávem, nebo jestliže </w:t>
      </w:r>
      <w:r>
        <w:t>mimořádný příspěvek</w:t>
      </w:r>
      <w:r w:rsidRPr="007D6B52">
        <w:t xml:space="preserve"> byl přiznán na základě nepravdivých, neúplných nebo zkreslených údajů, sdělených </w:t>
      </w:r>
      <w:r w:rsidR="00934BE9">
        <w:t>oprávněnou osobou</w:t>
      </w:r>
      <w:r w:rsidRPr="007D6B52">
        <w:t>, je povi</w:t>
      </w:r>
      <w:r w:rsidR="00934BE9">
        <w:t>nna</w:t>
      </w:r>
      <w:r w:rsidRPr="007D6B52">
        <w:t xml:space="preserve"> částky neprávem přijaté vrátit.</w:t>
      </w:r>
    </w:p>
    <w:p w14:paraId="6A6805AC" w14:textId="5067AC00" w:rsidR="007D6B52" w:rsidRDefault="007D6B52" w:rsidP="007D6B52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>
        <w:t xml:space="preserve">(2) O povinnosti vrátit mimořádný příspěvek rozhoduje Úřad práce. </w:t>
      </w:r>
    </w:p>
    <w:p w14:paraId="61235A99" w14:textId="57291158" w:rsidR="007D6B52" w:rsidRPr="007F1824" w:rsidRDefault="007D6B52" w:rsidP="007D6B52">
      <w:pPr>
        <w:widowControl w:val="0"/>
        <w:spacing w:line="360" w:lineRule="auto"/>
        <w:jc w:val="center"/>
        <w:outlineLvl w:val="5"/>
      </w:pPr>
      <w:r w:rsidRPr="007F1824">
        <w:t>§ </w:t>
      </w:r>
      <w:r>
        <w:t>1</w:t>
      </w:r>
      <w:r w:rsidR="00934BE9">
        <w:t>1</w:t>
      </w:r>
    </w:p>
    <w:p w14:paraId="24578317" w14:textId="1EBD26B2" w:rsidR="007D6B52" w:rsidRPr="007F1824" w:rsidRDefault="007D6B52" w:rsidP="007D6B52">
      <w:pPr>
        <w:widowControl w:val="0"/>
        <w:spacing w:after="240" w:line="360" w:lineRule="auto"/>
        <w:jc w:val="center"/>
        <w:outlineLvl w:val="5"/>
        <w:rPr>
          <w:b/>
        </w:rPr>
      </w:pPr>
      <w:r>
        <w:rPr>
          <w:b/>
        </w:rPr>
        <w:t>Informační systém o mimořádném příspěvku</w:t>
      </w:r>
    </w:p>
    <w:p w14:paraId="2C1E7395" w14:textId="55CD4DC5" w:rsidR="007D6B52" w:rsidRDefault="007D6B52" w:rsidP="007D6B52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 w:rsidRPr="007F1824">
        <w:t xml:space="preserve">(1) </w:t>
      </w:r>
      <w:r w:rsidRPr="007D6B52">
        <w:t>Úřad práce a ministerstvo jsou oprávněn</w:t>
      </w:r>
      <w:r w:rsidR="00934BE9">
        <w:t>i</w:t>
      </w:r>
      <w:r w:rsidRPr="007D6B52">
        <w:t xml:space="preserve"> zpracovávat údaje potřebné pro</w:t>
      </w:r>
      <w:r>
        <w:t xml:space="preserve"> </w:t>
      </w:r>
      <w:r w:rsidRPr="007D6B52">
        <w:t xml:space="preserve">rozhodování o </w:t>
      </w:r>
      <w:r>
        <w:t xml:space="preserve">mimořádném příspěvku </w:t>
      </w:r>
      <w:r w:rsidRPr="007D6B52">
        <w:t xml:space="preserve">a jeho </w:t>
      </w:r>
      <w:proofErr w:type="spellStart"/>
      <w:r w:rsidRPr="007D6B52">
        <w:t>výplatě</w:t>
      </w:r>
      <w:proofErr w:type="spellEnd"/>
      <w:r w:rsidRPr="007D6B52">
        <w:t xml:space="preserve"> včetně osobních údajů,</w:t>
      </w:r>
      <w:r>
        <w:t xml:space="preserve"> </w:t>
      </w:r>
      <w:r w:rsidRPr="007D6B52">
        <w:t xml:space="preserve">a to i v elektronické podobě způsobem umožňujícím </w:t>
      </w:r>
      <w:proofErr w:type="spellStart"/>
      <w:r w:rsidRPr="007D6B52">
        <w:t>dálkovy</w:t>
      </w:r>
      <w:proofErr w:type="spellEnd"/>
      <w:r w:rsidRPr="007D6B52">
        <w:t>́ přístup a zároveň zajišťujícím</w:t>
      </w:r>
      <w:r>
        <w:t xml:space="preserve"> </w:t>
      </w:r>
      <w:r w:rsidRPr="007D6B52">
        <w:t>ochranu osobních údajů podle předpisu Evropské unie</w:t>
      </w:r>
      <w:r>
        <w:rPr>
          <w:rStyle w:val="Znakapoznpodarou"/>
        </w:rPr>
        <w:footnoteReference w:id="16"/>
      </w:r>
      <w:r w:rsidRPr="007D6B52">
        <w:rPr>
          <w:vertAlign w:val="superscript"/>
        </w:rPr>
        <w:t>)</w:t>
      </w:r>
      <w:r>
        <w:t>.</w:t>
      </w:r>
    </w:p>
    <w:p w14:paraId="7FAD5C47" w14:textId="57E7479B" w:rsidR="007D6B52" w:rsidRDefault="007D6B52" w:rsidP="007D6B52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 w:rsidRPr="00934BE9">
        <w:lastRenderedPageBreak/>
        <w:t xml:space="preserve">(2) Ministerstvo je správcem informačního systému o mimořádném příspěvku, </w:t>
      </w:r>
      <w:proofErr w:type="spellStart"/>
      <w:r w:rsidRPr="00934BE9">
        <w:t>ktery</w:t>
      </w:r>
      <w:proofErr w:type="spellEnd"/>
      <w:r w:rsidRPr="00934BE9">
        <w:t xml:space="preserve">́ obsahuje údaje o </w:t>
      </w:r>
      <w:proofErr w:type="spellStart"/>
      <w:r w:rsidRPr="00934BE9">
        <w:t>oprávněných</w:t>
      </w:r>
      <w:proofErr w:type="spellEnd"/>
      <w:r w:rsidR="00934BE9">
        <w:t xml:space="preserve"> </w:t>
      </w:r>
      <w:r w:rsidRPr="00934BE9">
        <w:t>osobách</w:t>
      </w:r>
      <w:r w:rsidR="00934BE9">
        <w:t>, žadatelích o mimořádný příspěvek, os</w:t>
      </w:r>
      <w:r w:rsidR="00D35FC5">
        <w:t>o</w:t>
      </w:r>
      <w:r w:rsidR="00934BE9">
        <w:t>bá</w:t>
      </w:r>
      <w:r w:rsidR="00D35FC5">
        <w:t>ch</w:t>
      </w:r>
      <w:r w:rsidR="00934BE9">
        <w:t xml:space="preserve"> s nimi společně posuzovaných a </w:t>
      </w:r>
      <w:r w:rsidRPr="00934BE9">
        <w:t>o mimořádném příspěvku. Údaje z tohoto informačního systému sděluje Úřadu práce v souvislosti s řízením o mimořádném příspěvku, a to v rozsahu nezbytném pro tato řízení.</w:t>
      </w:r>
    </w:p>
    <w:p w14:paraId="55C25C50" w14:textId="3003CBF2" w:rsidR="007D6B52" w:rsidRDefault="007D6B52" w:rsidP="007D6B52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>
        <w:t xml:space="preserve">(3) </w:t>
      </w:r>
      <w:r w:rsidRPr="007D6B52">
        <w:t>Ministerstvo zajišťuje pro provádění zákona aplikační program automatizovaného</w:t>
      </w:r>
      <w:r>
        <w:t xml:space="preserve"> </w:t>
      </w:r>
      <w:r w:rsidRPr="007D6B52">
        <w:t xml:space="preserve">zpracování údajů </w:t>
      </w:r>
      <w:proofErr w:type="spellStart"/>
      <w:r w:rsidRPr="007D6B52">
        <w:t>potřebny</w:t>
      </w:r>
      <w:proofErr w:type="spellEnd"/>
      <w:r w:rsidRPr="007D6B52">
        <w:t xml:space="preserve">́ pro rozhodování o </w:t>
      </w:r>
      <w:r>
        <w:t>mimořádném příspěvku,</w:t>
      </w:r>
      <w:r w:rsidRPr="007D6B52">
        <w:t xml:space="preserve"> jeho </w:t>
      </w:r>
      <w:proofErr w:type="spellStart"/>
      <w:r w:rsidRPr="007D6B52">
        <w:t>výplatě</w:t>
      </w:r>
      <w:proofErr w:type="spellEnd"/>
      <w:r w:rsidRPr="007D6B52">
        <w:t xml:space="preserve"> a jeho</w:t>
      </w:r>
      <w:r>
        <w:t xml:space="preserve"> </w:t>
      </w:r>
      <w:r w:rsidRPr="007D6B52">
        <w:t>kontrole, včetně jeho aktualizací, a poskytuje tento program bezplatně Úřadu práce.</w:t>
      </w:r>
    </w:p>
    <w:p w14:paraId="22FA59A9" w14:textId="1BB751F9" w:rsidR="007D6B52" w:rsidRDefault="007D6B52" w:rsidP="007D6B52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>
        <w:t>(4)</w:t>
      </w:r>
      <w:r w:rsidRPr="007D6B52">
        <w:t xml:space="preserve"> Úřad práce a ministerstvo jsou povinny zajistit uložení všech údajů z</w:t>
      </w:r>
      <w:r>
        <w:t> </w:t>
      </w:r>
      <w:r w:rsidRPr="007D6B52">
        <w:t>informačního</w:t>
      </w:r>
      <w:r>
        <w:t xml:space="preserve"> </w:t>
      </w:r>
      <w:r w:rsidRPr="007D6B52">
        <w:t xml:space="preserve">systému o </w:t>
      </w:r>
      <w:r>
        <w:t>mimořádném příspěvku</w:t>
      </w:r>
      <w:r w:rsidRPr="007D6B52">
        <w:t xml:space="preserve">, které byly získány na základě zpracování údajů o </w:t>
      </w:r>
      <w:r>
        <w:t>mimořádném příspěvku</w:t>
      </w:r>
      <w:r w:rsidRPr="007D6B52">
        <w:t xml:space="preserve"> a všech písemností a spisů </w:t>
      </w:r>
      <w:proofErr w:type="spellStart"/>
      <w:r w:rsidRPr="007D6B52">
        <w:t>týkajících</w:t>
      </w:r>
      <w:proofErr w:type="spellEnd"/>
      <w:r w:rsidRPr="007D6B52">
        <w:t xml:space="preserve"> se pravomocně </w:t>
      </w:r>
      <w:proofErr w:type="spellStart"/>
      <w:r w:rsidRPr="007D6B52">
        <w:t>ukončených</w:t>
      </w:r>
      <w:proofErr w:type="spellEnd"/>
      <w:r w:rsidRPr="007D6B52">
        <w:t xml:space="preserve"> správních řízení o</w:t>
      </w:r>
      <w:r>
        <w:t xml:space="preserve"> mimořádném příspěvku </w:t>
      </w:r>
      <w:r w:rsidRPr="007D6B52">
        <w:t>po dobu 10 kalendářních let následujících po kalendářním roce, v</w:t>
      </w:r>
      <w:r>
        <w:t> </w:t>
      </w:r>
      <w:r w:rsidRPr="007D6B52">
        <w:t>němž</w:t>
      </w:r>
      <w:r>
        <w:t xml:space="preserve"> </w:t>
      </w:r>
      <w:r w:rsidRPr="007D6B52">
        <w:t>došlo k pravomocnému ukončení takového správního řízení nebo k poslednímu uložení údajů</w:t>
      </w:r>
      <w:r>
        <w:t xml:space="preserve"> </w:t>
      </w:r>
      <w:r w:rsidRPr="007D6B52">
        <w:t>do informačního systému.</w:t>
      </w:r>
    </w:p>
    <w:p w14:paraId="4FD67849" w14:textId="6DC1924D" w:rsidR="007D6B52" w:rsidRPr="007D6B52" w:rsidRDefault="007D6B52" w:rsidP="007D6B52">
      <w:pPr>
        <w:widowControl w:val="0"/>
        <w:tabs>
          <w:tab w:val="left" w:pos="851"/>
        </w:tabs>
        <w:spacing w:before="120" w:after="240" w:line="360" w:lineRule="auto"/>
        <w:ind w:firstLine="426"/>
        <w:jc w:val="both"/>
        <w:outlineLvl w:val="6"/>
      </w:pPr>
      <w:r>
        <w:t xml:space="preserve">(5) </w:t>
      </w:r>
      <w:r w:rsidRPr="007D6B52">
        <w:t xml:space="preserve">Veškeré údaje, které jsou vedeny v informačním systému o </w:t>
      </w:r>
      <w:r>
        <w:t>mimořádném příspěvku</w:t>
      </w:r>
      <w:r w:rsidRPr="007D6B52">
        <w:t>, jsou součástí Jednotného informačního systému práce a sociálních věcí podle</w:t>
      </w:r>
      <w:r>
        <w:t xml:space="preserve"> zákona o Úřadu práce</w:t>
      </w:r>
      <w:r>
        <w:rPr>
          <w:rStyle w:val="Znakapoznpodarou"/>
        </w:rPr>
        <w:footnoteReference w:id="17"/>
      </w:r>
      <w:r w:rsidRPr="007D6B52">
        <w:rPr>
          <w:vertAlign w:val="superscript"/>
        </w:rPr>
        <w:t>)</w:t>
      </w:r>
      <w:r>
        <w:t>.</w:t>
      </w:r>
    </w:p>
    <w:p w14:paraId="06D4E7B7" w14:textId="4218857B" w:rsidR="007F1824" w:rsidRDefault="007F1824" w:rsidP="007F1824">
      <w:pPr>
        <w:widowControl w:val="0"/>
        <w:spacing w:before="240" w:after="240" w:line="360" w:lineRule="auto"/>
        <w:jc w:val="center"/>
        <w:outlineLvl w:val="5"/>
      </w:pPr>
      <w:r w:rsidRPr="007F1824">
        <w:t>§ 1</w:t>
      </w:r>
      <w:r w:rsidR="00934BE9">
        <w:t>2</w:t>
      </w:r>
    </w:p>
    <w:p w14:paraId="6F7724B7" w14:textId="49539B42" w:rsidR="007D6B52" w:rsidRPr="007D6B52" w:rsidRDefault="007D6B52" w:rsidP="007F1824">
      <w:pPr>
        <w:widowControl w:val="0"/>
        <w:spacing w:before="240" w:after="240" w:line="360" w:lineRule="auto"/>
        <w:jc w:val="center"/>
        <w:outlineLvl w:val="5"/>
        <w:rPr>
          <w:b/>
          <w:bCs/>
        </w:rPr>
      </w:pPr>
      <w:r w:rsidRPr="007D6B52">
        <w:rPr>
          <w:b/>
          <w:bCs/>
        </w:rPr>
        <w:t>Účinnost</w:t>
      </w:r>
    </w:p>
    <w:p w14:paraId="55038069" w14:textId="1E5CDCBA" w:rsidR="007F1824" w:rsidRPr="007F1824" w:rsidRDefault="007F1824" w:rsidP="007F1824">
      <w:pPr>
        <w:spacing w:after="240" w:line="360" w:lineRule="auto"/>
      </w:pPr>
      <w:r w:rsidRPr="007F1824">
        <w:t xml:space="preserve">Tento zákon nabývá účinnosti </w:t>
      </w:r>
      <w:r w:rsidR="007D6B52" w:rsidRPr="008927FD">
        <w:t xml:space="preserve">patnáctým </w:t>
      </w:r>
      <w:r w:rsidRPr="008927FD">
        <w:t>dnem následujícím po dni jeho vyhlášení.</w:t>
      </w:r>
    </w:p>
    <w:p w14:paraId="2B52ED4C" w14:textId="77777777" w:rsidR="005D35BC" w:rsidRDefault="005D35BC" w:rsidP="00241182">
      <w:pPr>
        <w:spacing w:after="200" w:line="276" w:lineRule="auto"/>
      </w:pPr>
    </w:p>
    <w:p w14:paraId="1AFB57DE" w14:textId="77777777" w:rsidR="005D35BC" w:rsidRPr="00B5079D" w:rsidRDefault="005D35BC" w:rsidP="005D35BC">
      <w:pPr>
        <w:spacing w:line="276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76E1B061" w14:textId="1DA5CCA0" w:rsidR="00D04411" w:rsidRDefault="00D04411">
      <w:pPr>
        <w:spacing w:after="200" w:line="276" w:lineRule="auto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br w:type="page"/>
      </w:r>
    </w:p>
    <w:p w14:paraId="79228F16" w14:textId="77777777" w:rsidR="00512392" w:rsidRPr="00982A88" w:rsidRDefault="00512392" w:rsidP="00512392">
      <w:pPr>
        <w:jc w:val="center"/>
        <w:rPr>
          <w:b/>
          <w:bCs/>
          <w:sz w:val="28"/>
          <w:szCs w:val="28"/>
        </w:rPr>
      </w:pPr>
      <w:r w:rsidRPr="00982A88">
        <w:rPr>
          <w:b/>
          <w:bCs/>
          <w:sz w:val="28"/>
          <w:szCs w:val="28"/>
        </w:rPr>
        <w:lastRenderedPageBreak/>
        <w:t>Důvodová zpráva</w:t>
      </w:r>
    </w:p>
    <w:p w14:paraId="3DD83AF6" w14:textId="77777777" w:rsidR="00512392" w:rsidRDefault="00512392" w:rsidP="00512392">
      <w:pPr>
        <w:tabs>
          <w:tab w:val="left" w:pos="540"/>
        </w:tabs>
        <w:jc w:val="center"/>
        <w:rPr>
          <w:b/>
        </w:rPr>
      </w:pPr>
    </w:p>
    <w:p w14:paraId="2B5ACA42" w14:textId="77777777" w:rsidR="00512392" w:rsidRPr="00982A88" w:rsidRDefault="00512392" w:rsidP="00B00D03">
      <w:pPr>
        <w:pStyle w:val="Odstavecseseznamem"/>
        <w:numPr>
          <w:ilvl w:val="0"/>
          <w:numId w:val="43"/>
        </w:numPr>
        <w:suppressAutoHyphens w:val="0"/>
        <w:ind w:left="426" w:hanging="426"/>
        <w:rPr>
          <w:rFonts w:ascii="Times New Roman" w:hAnsi="Times New Roman"/>
          <w:b/>
          <w:sz w:val="26"/>
          <w:szCs w:val="26"/>
          <w:lang w:eastAsia="cs-CZ"/>
        </w:rPr>
      </w:pPr>
      <w:r w:rsidRPr="00982A88">
        <w:rPr>
          <w:rFonts w:ascii="Times New Roman" w:hAnsi="Times New Roman"/>
          <w:b/>
          <w:sz w:val="26"/>
          <w:szCs w:val="26"/>
          <w:lang w:eastAsia="cs-CZ"/>
        </w:rPr>
        <w:t>Obecná část</w:t>
      </w:r>
    </w:p>
    <w:p w14:paraId="550E061D" w14:textId="77777777" w:rsidR="00512392" w:rsidRDefault="00512392" w:rsidP="00512392">
      <w:pPr>
        <w:tabs>
          <w:tab w:val="left" w:pos="540"/>
        </w:tabs>
        <w:jc w:val="center"/>
        <w:rPr>
          <w:b/>
        </w:rPr>
      </w:pPr>
    </w:p>
    <w:p w14:paraId="160D72F6" w14:textId="77777777" w:rsidR="00512392" w:rsidRPr="000C0556" w:rsidRDefault="00512392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0C0556">
        <w:rPr>
          <w:rFonts w:ascii="Times New Roman" w:hAnsi="Times New Roman"/>
          <w:b/>
          <w:szCs w:val="24"/>
          <w:lang w:eastAsia="cs-CZ"/>
        </w:rPr>
        <w:t>Zhodnocení platného právního stavu a vysvětlení nezbytnosti navrhované právní úpravy</w:t>
      </w:r>
    </w:p>
    <w:p w14:paraId="1CFFF47A" w14:textId="77777777" w:rsidR="00512392" w:rsidRDefault="00512392" w:rsidP="00512392">
      <w:pPr>
        <w:tabs>
          <w:tab w:val="left" w:pos="540"/>
        </w:tabs>
        <w:jc w:val="both"/>
      </w:pPr>
      <w:r>
        <w:tab/>
      </w:r>
    </w:p>
    <w:p w14:paraId="4FBB70B6" w14:textId="64DD9088" w:rsidR="00484875" w:rsidRDefault="00484875" w:rsidP="00484875">
      <w:pPr>
        <w:tabs>
          <w:tab w:val="left" w:pos="540"/>
        </w:tabs>
        <w:suppressAutoHyphens/>
        <w:snapToGrid w:val="0"/>
        <w:spacing w:after="120" w:line="360" w:lineRule="auto"/>
        <w:jc w:val="both"/>
      </w:pPr>
      <w:r w:rsidRPr="00484875">
        <w:t xml:space="preserve">V souvislosti se vznikem a rozšířením onemocnění COVID-19 způsobeného novým </w:t>
      </w:r>
      <w:proofErr w:type="spellStart"/>
      <w:r w:rsidRPr="00484875">
        <w:t>koronavirem</w:t>
      </w:r>
      <w:proofErr w:type="spellEnd"/>
      <w:r>
        <w:t xml:space="preserve"> označovaným jako</w:t>
      </w:r>
      <w:r w:rsidRPr="00484875">
        <w:t xml:space="preserve"> SARS-CoV-2 vyhlásila vláda podle čl. 5 a 6 ústavního zákona č. 110/1998 Sb., o bezpečnosti České republiky, </w:t>
      </w:r>
      <w:r>
        <w:t xml:space="preserve">ve znění pozdějších předpisů, </w:t>
      </w:r>
      <w:r w:rsidRPr="00484875">
        <w:t>pro území České republiky nouzový stav od 14:00 hodin dne 12. března 2020 na dobu 30 dnů</w:t>
      </w:r>
      <w:r>
        <w:t xml:space="preserve">, a to </w:t>
      </w:r>
      <w:r w:rsidRPr="00484875">
        <w:t xml:space="preserve">z důvodu ohrožení zdraví na území České republiky. </w:t>
      </w:r>
      <w:r>
        <w:t xml:space="preserve">Vláda následně usnesením ze dne 9. dubna 2020 prodloužila trvání nouzového stavu do </w:t>
      </w:r>
      <w:r w:rsidR="00796D40">
        <w:t xml:space="preserve">dne </w:t>
      </w:r>
      <w:r>
        <w:t xml:space="preserve">30. dubna 2020. Vláda usnesením ze dne 30. dubna 2020 opětovně prodloužila trvání nouzového stavu do </w:t>
      </w:r>
      <w:r w:rsidR="00796D40">
        <w:t xml:space="preserve">dne </w:t>
      </w:r>
      <w:r>
        <w:t xml:space="preserve">17. května 2020. </w:t>
      </w:r>
      <w:r w:rsidRPr="00484875">
        <w:t xml:space="preserve">V rámci vyhlášeného nouzového stavu </w:t>
      </w:r>
      <w:r>
        <w:t>byla</w:t>
      </w:r>
      <w:r w:rsidRPr="00484875">
        <w:t xml:space="preserve"> realizována řada omezujících opatření, která </w:t>
      </w:r>
      <w:r>
        <w:t>měla</w:t>
      </w:r>
      <w:r w:rsidRPr="00484875">
        <w:t xml:space="preserve"> negativní dopad na </w:t>
      </w:r>
      <w:r>
        <w:t>ekonomickou situaci obyvatel</w:t>
      </w:r>
      <w:r w:rsidRPr="00484875">
        <w:t xml:space="preserve">. </w:t>
      </w:r>
      <w:r>
        <w:t xml:space="preserve">Řada mimořádných opatření </w:t>
      </w:r>
      <w:r w:rsidR="00704695">
        <w:t xml:space="preserve">navíc </w:t>
      </w:r>
      <w:r>
        <w:t>zůstala v platnosti i po skončení nouzového stavu</w:t>
      </w:r>
      <w:r w:rsidRPr="00484875">
        <w:t>.</w:t>
      </w:r>
      <w:r>
        <w:t xml:space="preserve"> Vedle přímých ekonomických dopadů má pandemie </w:t>
      </w:r>
      <w:proofErr w:type="spellStart"/>
      <w:r>
        <w:t>koronaviru</w:t>
      </w:r>
      <w:proofErr w:type="spellEnd"/>
      <w:r>
        <w:t xml:space="preserve"> též významný dopad na duševní zdraví obyvatel (příznaky deprese, úzkosti a další).</w:t>
      </w:r>
    </w:p>
    <w:p w14:paraId="1BEF636B" w14:textId="32F16CB1" w:rsidR="00DA2D6A" w:rsidRDefault="00A01D38" w:rsidP="00772A27">
      <w:pPr>
        <w:spacing w:line="360" w:lineRule="auto"/>
        <w:jc w:val="both"/>
      </w:pPr>
      <w:r>
        <w:t>Mnohé</w:t>
      </w:r>
      <w:r w:rsidR="00484875">
        <w:t xml:space="preserve"> domácnosti byly postiženy vysokým propadem příjmů. Jednou z nejvíce zasažených skupin jsou rodiče – samoživitelé, </w:t>
      </w:r>
      <w:r w:rsidR="00484875" w:rsidRPr="00EE09BD">
        <w:t xml:space="preserve">tj. osamělí rodiče, kteří pečují </w:t>
      </w:r>
      <w:r w:rsidR="00BD57F7">
        <w:t>o</w:t>
      </w:r>
      <w:r w:rsidR="00484875" w:rsidRPr="00EE09BD">
        <w:t xml:space="preserve"> nezaopatřené dítě nebo děti</w:t>
      </w:r>
      <w:r w:rsidR="00484875">
        <w:t>.</w:t>
      </w:r>
      <w:r w:rsidR="00A87E2B" w:rsidRPr="00A87E2B">
        <w:t xml:space="preserve"> </w:t>
      </w:r>
      <w:r w:rsidR="00A87E2B">
        <w:t xml:space="preserve">Dle veřejně dostupných průzkumů velká část samoživitelů přišla v důsledku krize o práci nebo se zadlužila. </w:t>
      </w:r>
      <w:r w:rsidR="00772A27">
        <w:t xml:space="preserve">Situace je o to vážnější, </w:t>
      </w:r>
      <w:r w:rsidR="00AD1EF8">
        <w:t>jelikož</w:t>
      </w:r>
      <w:r w:rsidR="00772A27">
        <w:t xml:space="preserve"> m</w:t>
      </w:r>
      <w:r w:rsidR="00772A27" w:rsidRPr="009A36AC">
        <w:t>atky samoživitelky tvoří vedle seniorek druhou</w:t>
      </w:r>
      <w:r w:rsidR="00772A27">
        <w:t xml:space="preserve"> </w:t>
      </w:r>
      <w:r w:rsidR="00772A27" w:rsidRPr="009A36AC">
        <w:t>nejohroženější skupinu</w:t>
      </w:r>
      <w:r w:rsidR="00772A27">
        <w:t xml:space="preserve"> ohroženou chudobou. </w:t>
      </w:r>
      <w:r w:rsidR="00772A27" w:rsidRPr="009A36AC">
        <w:t xml:space="preserve">Podle Českého statistického úřadu bylo v roce </w:t>
      </w:r>
      <w:r w:rsidR="00704695" w:rsidRPr="00482167">
        <w:t xml:space="preserve">2018 celkem 179 506 </w:t>
      </w:r>
      <w:r w:rsidR="00772A27" w:rsidRPr="009A36AC">
        <w:t>rodin, kde žilo</w:t>
      </w:r>
      <w:r w:rsidR="00772A27">
        <w:t xml:space="preserve"> </w:t>
      </w:r>
      <w:r w:rsidR="00772A27" w:rsidRPr="009A36AC">
        <w:t xml:space="preserve">dítě </w:t>
      </w:r>
      <w:r w:rsidR="00704695">
        <w:t xml:space="preserve">jen </w:t>
      </w:r>
      <w:r w:rsidR="00772A27" w:rsidRPr="009A36AC">
        <w:t xml:space="preserve">s jedním rodičem. V roce 2018 uspořádal Klub </w:t>
      </w:r>
      <w:proofErr w:type="spellStart"/>
      <w:r w:rsidR="00772A27" w:rsidRPr="009A36AC">
        <w:t>svobodných</w:t>
      </w:r>
      <w:proofErr w:type="spellEnd"/>
      <w:r w:rsidR="00772A27" w:rsidRPr="009A36AC">
        <w:t xml:space="preserve"> matek průzkum, </w:t>
      </w:r>
      <w:r w:rsidR="00772A27">
        <w:t xml:space="preserve">kdy jedna třetina respondentů uvedla, </w:t>
      </w:r>
      <w:r w:rsidR="00772A27" w:rsidRPr="009A36AC">
        <w:t xml:space="preserve">že jejich měsíční příjmy jsou </w:t>
      </w:r>
      <w:r w:rsidR="00772A27">
        <w:t>nižší</w:t>
      </w:r>
      <w:r w:rsidR="00772A27" w:rsidRPr="009A36AC">
        <w:t xml:space="preserve"> než 10 000 Kč.</w:t>
      </w:r>
      <w:r w:rsidR="00772A27">
        <w:t xml:space="preserve"> Podle s</w:t>
      </w:r>
      <w:r w:rsidR="00772A27" w:rsidRPr="009A36AC">
        <w:t>tudi</w:t>
      </w:r>
      <w:r w:rsidR="00772A27">
        <w:t xml:space="preserve">í se v případě samoživitelů jedná především </w:t>
      </w:r>
      <w:r w:rsidR="00772A27" w:rsidRPr="009A36AC">
        <w:t xml:space="preserve">o matky, které </w:t>
      </w:r>
      <w:r w:rsidR="00772A27">
        <w:t xml:space="preserve">pečují o děti po většinu času. </w:t>
      </w:r>
      <w:r w:rsidR="00A87E2B">
        <w:t xml:space="preserve">S nepříznivou finanční situací se v důsledku pandemie potýkali nebo stále potýkají také mnozí </w:t>
      </w:r>
      <w:r w:rsidR="00A87E2B" w:rsidRPr="00A87E2B">
        <w:t>rodiče s malými dětmi, kteří</w:t>
      </w:r>
      <w:r w:rsidR="00DA2D6A">
        <w:t xml:space="preserve"> představují další ohroženou skupinu.</w:t>
      </w:r>
    </w:p>
    <w:p w14:paraId="4B54C5E8" w14:textId="47ADBAA2" w:rsidR="00A87E2B" w:rsidRPr="00A87E2B" w:rsidRDefault="00EE09BD" w:rsidP="00A87E2B">
      <w:pPr>
        <w:tabs>
          <w:tab w:val="left" w:pos="540"/>
        </w:tabs>
        <w:suppressAutoHyphens/>
        <w:snapToGrid w:val="0"/>
        <w:spacing w:after="120" w:line="360" w:lineRule="auto"/>
        <w:jc w:val="both"/>
      </w:pPr>
      <w:r>
        <w:t xml:space="preserve">Za osamělého rodiče se dle § 7 odst. 7 </w:t>
      </w:r>
      <w:r w:rsidR="00DA2D6A">
        <w:t xml:space="preserve">zákona č. 117/1995. Sb., o státní sociální podpoře, ve znění pozdějších předpisů (dále jen „zákon o státní sociální podpoře“) považuje </w:t>
      </w:r>
      <w:r w:rsidRPr="00EE09BD">
        <w:t>rodič, který je svobodný, ovdovělý nebo rozvedený, pokud nežije s druhem. K druhovi (družce) se jako ke společně posuzované osobě přihlíží, jen žije-li s oprávněnou osobou (</w:t>
      </w:r>
      <w:r>
        <w:t xml:space="preserve">§ 7 </w:t>
      </w:r>
      <w:r w:rsidRPr="00EE09BD">
        <w:t>odst</w:t>
      </w:r>
      <w:r>
        <w:t>.</w:t>
      </w:r>
      <w:r w:rsidRPr="00EE09BD">
        <w:t xml:space="preserve"> 1) nebo s osobou uvedenou v </w:t>
      </w:r>
      <w:r>
        <w:t xml:space="preserve">§ 7 </w:t>
      </w:r>
      <w:r w:rsidRPr="00EE09BD">
        <w:t>odst</w:t>
      </w:r>
      <w:r>
        <w:t>.</w:t>
      </w:r>
      <w:r w:rsidRPr="00EE09BD">
        <w:t xml:space="preserve"> 2 alespoň tři měsíce. Za osamělého rodiče se nepovažuje rodič, který žije v registrovaném partnerstv</w:t>
      </w:r>
      <w:r>
        <w:t xml:space="preserve">í. </w:t>
      </w:r>
      <w:r w:rsidR="00A87E2B">
        <w:t xml:space="preserve">Za nezaopatřené dítě se dle § 11 zákona o státní sociální podpoře považuje </w:t>
      </w:r>
      <w:r w:rsidR="00A87E2B" w:rsidRPr="00A87E2B">
        <w:t xml:space="preserve">dítě do skončení povinné školní docházky, a poté, nejdéle však do 26. roku věku, </w:t>
      </w:r>
      <w:r w:rsidR="00A87E2B" w:rsidRPr="00A87E2B">
        <w:lastRenderedPageBreak/>
        <w:t>jestliže</w:t>
      </w:r>
      <w:r w:rsidR="00A87E2B">
        <w:t xml:space="preserve"> </w:t>
      </w:r>
      <w:r w:rsidR="00A87E2B" w:rsidRPr="00A87E2B">
        <w:t>se soustavně připravuje na budoucí povolání (§ 12 až 15), nebo se nemůže soustavně připravovat na budoucí povolání nebo vykonávat výdělečnou činnost pro nemoc nebo úraz, anebo z důvodu dlouhodobě nepříznivého zdravotního stavu je neschopno vykonávat soustavnou výdělečnou činnost</w:t>
      </w:r>
      <w:r w:rsidR="00A87E2B">
        <w:t xml:space="preserve"> (p</w:t>
      </w:r>
      <w:r w:rsidR="00A87E2B" w:rsidRPr="00A87E2B">
        <w:t>osuzování zdravotního stavu pro účely tohoto zákona upravuje zákon</w:t>
      </w:r>
      <w:r w:rsidR="00A87E2B">
        <w:t xml:space="preserve"> č. 582/1991 Sb., o organizaci a provádění sociálního zabezpečení, ve znění pozdějších předpisů)</w:t>
      </w:r>
      <w:r w:rsidR="00A87E2B" w:rsidRPr="00A87E2B">
        <w:t>.</w:t>
      </w:r>
      <w:r w:rsidR="00A87E2B">
        <w:t xml:space="preserve"> </w:t>
      </w:r>
      <w:r w:rsidR="00A87E2B" w:rsidRPr="00A87E2B">
        <w:t>Po skončení povinné školní docházky se do 18. roku věku považuje za nezaopatřené dítě také dítě, které je vedeno v evidenci krajské pobočky Úřadu práce jako uchazeč o zaměstnání a nemá nárok na podporu v nezaměstnanosti nebo podporu při rekvalifikaci.</w:t>
      </w:r>
      <w:r w:rsidR="00A87E2B">
        <w:t xml:space="preserve"> </w:t>
      </w:r>
      <w:r w:rsidR="00A87E2B" w:rsidRPr="00A87E2B">
        <w:t>Za nezaopatřené dítě nelze však považovat dítě, které je poživatelem invalidního důchodu z důchodového pojištění pro invaliditu třetího stupně.</w:t>
      </w:r>
    </w:p>
    <w:p w14:paraId="1730E1F5" w14:textId="012599FC" w:rsidR="00484875" w:rsidRDefault="00484875" w:rsidP="00484875">
      <w:pPr>
        <w:tabs>
          <w:tab w:val="left" w:pos="540"/>
        </w:tabs>
        <w:suppressAutoHyphens/>
        <w:snapToGrid w:val="0"/>
        <w:spacing w:after="120" w:line="360" w:lineRule="auto"/>
        <w:jc w:val="both"/>
      </w:pPr>
      <w:r>
        <w:t xml:space="preserve">Pomoc státu rodinám s dětmi nepochybně představuje jeden z důležitých pilířů moderního státu. </w:t>
      </w:r>
      <w:r w:rsidR="00CD02AE">
        <w:t>R</w:t>
      </w:r>
      <w:r>
        <w:t>odiny</w:t>
      </w:r>
      <w:r w:rsidR="00CD02AE">
        <w:t xml:space="preserve"> s</w:t>
      </w:r>
      <w:r w:rsidR="008C1F9D">
        <w:t> </w:t>
      </w:r>
      <w:r w:rsidR="00CD02AE">
        <w:t>dětmi</w:t>
      </w:r>
      <w:r w:rsidR="008C1F9D">
        <w:t xml:space="preserve"> nejsou bez pomoci státu, </w:t>
      </w:r>
      <w:r w:rsidR="00CD02AE">
        <w:t>za zákonem stanovených podmínek</w:t>
      </w:r>
      <w:r w:rsidR="008C1F9D">
        <w:t xml:space="preserve"> jsou</w:t>
      </w:r>
      <w:r w:rsidR="00CD02AE">
        <w:t xml:space="preserve"> </w:t>
      </w:r>
      <w:r>
        <w:t xml:space="preserve">kryty dávkami státní sociální podpory, kdy mohou </w:t>
      </w:r>
      <w:r w:rsidRPr="00484875">
        <w:t>pobírat rodičovský příspěvek, přídavek na dítě</w:t>
      </w:r>
      <w:r w:rsidR="008C1F9D">
        <w:t>, porodné nebo</w:t>
      </w:r>
      <w:r w:rsidRPr="00484875">
        <w:t xml:space="preserve"> příspěvek na bydlení</w:t>
      </w:r>
      <w:r w:rsidR="00CD02AE">
        <w:t>, o</w:t>
      </w:r>
      <w:r>
        <w:t>samělí rodiče v nepříznivé finanční situaci mohou být zabezpečeni rovněž dávkami pomoci v hmotné nouzi</w:t>
      </w:r>
      <w:r w:rsidR="00CD02AE">
        <w:t xml:space="preserve"> a podobně.</w:t>
      </w:r>
      <w:r>
        <w:t xml:space="preserve"> </w:t>
      </w:r>
      <w:r w:rsidR="008C1F9D">
        <w:t>Nehledě na výše uvedené je třeba zohlednit, že samoživitelé a</w:t>
      </w:r>
      <w:r>
        <w:t xml:space="preserve"> rodiny</w:t>
      </w:r>
      <w:r w:rsidR="008C1F9D">
        <w:t xml:space="preserve"> s malými dětmi</w:t>
      </w:r>
      <w:r>
        <w:t xml:space="preserve"> si prošly náročným obdobím, jehož dopady někteří </w:t>
      </w:r>
      <w:r w:rsidR="008C1F9D">
        <w:t xml:space="preserve">z nich </w:t>
      </w:r>
      <w:r>
        <w:t>stále silně pociťují, a proto se navrhuje rozšířit státem poskytovanou sociální pomoc a poskytnout postiženým rodinám jednorázový příspěvek ve výši 6 000 Kč.</w:t>
      </w:r>
    </w:p>
    <w:p w14:paraId="6BA11EB8" w14:textId="55B0092A" w:rsidR="00C44F03" w:rsidRDefault="00512392" w:rsidP="00536B9C">
      <w:pPr>
        <w:tabs>
          <w:tab w:val="left" w:pos="540"/>
        </w:tabs>
        <w:snapToGrid w:val="0"/>
        <w:spacing w:after="120" w:line="360" w:lineRule="auto"/>
        <w:jc w:val="both"/>
      </w:pPr>
      <w:r>
        <w:tab/>
      </w:r>
    </w:p>
    <w:p w14:paraId="550C3C8C" w14:textId="77777777" w:rsidR="00512392" w:rsidRPr="00342504" w:rsidRDefault="00512392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342504">
        <w:rPr>
          <w:rFonts w:ascii="Times New Roman" w:hAnsi="Times New Roman"/>
          <w:b/>
          <w:szCs w:val="24"/>
          <w:lang w:eastAsia="cs-CZ"/>
        </w:rPr>
        <w:t xml:space="preserve">Vysvětlení principů navrhované právní úpravy </w:t>
      </w:r>
    </w:p>
    <w:p w14:paraId="517BA412" w14:textId="77777777" w:rsidR="00512392" w:rsidRDefault="00512392" w:rsidP="00DF1AB7">
      <w:pPr>
        <w:tabs>
          <w:tab w:val="left" w:pos="540"/>
        </w:tabs>
        <w:spacing w:line="276" w:lineRule="auto"/>
        <w:jc w:val="both"/>
        <w:rPr>
          <w:b/>
        </w:rPr>
      </w:pPr>
      <w:r>
        <w:rPr>
          <w:b/>
        </w:rPr>
        <w:tab/>
      </w:r>
    </w:p>
    <w:p w14:paraId="01C2081C" w14:textId="1F1B1793" w:rsidR="00710F11" w:rsidRDefault="006D14D6" w:rsidP="00536B9C">
      <w:pPr>
        <w:tabs>
          <w:tab w:val="left" w:pos="540"/>
        </w:tabs>
        <w:snapToGrid w:val="0"/>
        <w:spacing w:after="120" w:line="360" w:lineRule="auto"/>
        <w:jc w:val="both"/>
      </w:pPr>
      <w:r w:rsidRPr="007E2B87">
        <w:t xml:space="preserve">Navrhovaná právní úprava </w:t>
      </w:r>
      <w:r w:rsidR="00517A52" w:rsidRPr="007E2B87">
        <w:t xml:space="preserve">reaguje na </w:t>
      </w:r>
      <w:r w:rsidR="00710F11">
        <w:t xml:space="preserve">aktuální dopady </w:t>
      </w:r>
      <w:r w:rsidR="00A9366A">
        <w:t xml:space="preserve">související se </w:t>
      </w:r>
      <w:r w:rsidR="00710F11" w:rsidRPr="00484875">
        <w:t>vznik</w:t>
      </w:r>
      <w:r w:rsidR="00A9366A">
        <w:t>em</w:t>
      </w:r>
      <w:r w:rsidR="00710F11">
        <w:t xml:space="preserve"> </w:t>
      </w:r>
      <w:r w:rsidR="00710F11" w:rsidRPr="00484875">
        <w:t>a rozšíření</w:t>
      </w:r>
      <w:r w:rsidR="00A9366A">
        <w:t>m</w:t>
      </w:r>
      <w:r w:rsidR="00710F11" w:rsidRPr="00484875">
        <w:t xml:space="preserve"> onemocnění COVID-19 způsobeného novým </w:t>
      </w:r>
      <w:proofErr w:type="spellStart"/>
      <w:r w:rsidR="00710F11" w:rsidRPr="00484875">
        <w:t>koronavirem</w:t>
      </w:r>
      <w:proofErr w:type="spellEnd"/>
      <w:r w:rsidR="00710F11">
        <w:t xml:space="preserve"> označovaným jako</w:t>
      </w:r>
      <w:r w:rsidR="00710F11" w:rsidRPr="00484875">
        <w:t xml:space="preserve"> SARS-CoV-2</w:t>
      </w:r>
      <w:r w:rsidR="00710F11">
        <w:t xml:space="preserve">, kdy jednu z nejvíce zasažených skupin, co se týče nepříznivých dopadů finančních i </w:t>
      </w:r>
      <w:r w:rsidR="00AD1EF8">
        <w:t xml:space="preserve">v </w:t>
      </w:r>
      <w:r w:rsidR="00710F11">
        <w:t xml:space="preserve">oblasti duševního zdraví, jsou rodiče – samoživitelé, </w:t>
      </w:r>
      <w:r w:rsidR="00710F11" w:rsidRPr="00EE09BD">
        <w:t xml:space="preserve">tj. osamělí rodiče, kteří pečují </w:t>
      </w:r>
      <w:r w:rsidR="00BD57F7">
        <w:t>o</w:t>
      </w:r>
      <w:r w:rsidR="00710F11" w:rsidRPr="00EE09BD">
        <w:t xml:space="preserve"> nezaopatřené dítě nebo děti</w:t>
      </w:r>
      <w:r w:rsidR="00710F11">
        <w:t>, a rodiny s malými dětmi.</w:t>
      </w:r>
    </w:p>
    <w:p w14:paraId="0B31F616" w14:textId="303B6EDE" w:rsidR="00710F11" w:rsidRDefault="00A9366A" w:rsidP="00A9366A">
      <w:pPr>
        <w:tabs>
          <w:tab w:val="left" w:pos="540"/>
        </w:tabs>
        <w:snapToGrid w:val="0"/>
        <w:spacing w:after="120" w:line="360" w:lineRule="auto"/>
        <w:jc w:val="both"/>
      </w:pPr>
      <w:r w:rsidRPr="00A9366A">
        <w:t xml:space="preserve">Cílem navrhovaného opatření je prostřednictvím </w:t>
      </w:r>
      <w:r>
        <w:t>mimořádného příspěvku</w:t>
      </w:r>
      <w:r w:rsidRPr="00A9366A">
        <w:t xml:space="preserve"> zmírnit </w:t>
      </w:r>
      <w:r>
        <w:t xml:space="preserve">výše popsané negativní </w:t>
      </w:r>
      <w:r w:rsidRPr="00A9366A">
        <w:t>dopady</w:t>
      </w:r>
      <w:r>
        <w:t xml:space="preserve">, které dolehly na rodiče s malými dětmi. </w:t>
      </w:r>
      <w:r w:rsidR="00710F11">
        <w:t>Navrhuje se poskytnout těmto postiženým rodinám jednorázový mimořádný příspěvek ve výši 6 000 Kč.</w:t>
      </w:r>
    </w:p>
    <w:p w14:paraId="1F41CB14" w14:textId="30E07FE9" w:rsidR="008C1F9D" w:rsidRDefault="008C1F9D" w:rsidP="008C1F9D">
      <w:pPr>
        <w:tabs>
          <w:tab w:val="left" w:pos="540"/>
        </w:tabs>
        <w:suppressAutoHyphens/>
        <w:snapToGrid w:val="0"/>
        <w:spacing w:after="120" w:line="360" w:lineRule="auto"/>
        <w:jc w:val="both"/>
      </w:pPr>
      <w:r>
        <w:t xml:space="preserve">Smyslem návrhu zákona je </w:t>
      </w:r>
      <w:r w:rsidR="00A9366A">
        <w:t xml:space="preserve">současně podpořit </w:t>
      </w:r>
      <w:r>
        <w:t>rodiče – samoživitele a rodiče s malými dětmi</w:t>
      </w:r>
      <w:r w:rsidR="00A9366A">
        <w:t xml:space="preserve">, kteří se </w:t>
      </w:r>
      <w:r w:rsidR="00A9366A" w:rsidRPr="00A9366A">
        <w:t>náhle a nečekaně ocitl</w:t>
      </w:r>
      <w:r w:rsidR="00A9366A">
        <w:t>i</w:t>
      </w:r>
      <w:r w:rsidR="00A9366A" w:rsidRPr="00A9366A">
        <w:t xml:space="preserve"> v</w:t>
      </w:r>
      <w:r w:rsidR="00A9366A">
        <w:t>e svízelné</w:t>
      </w:r>
      <w:r w:rsidR="00DD5F2A">
        <w:t xml:space="preserve"> situaci</w:t>
      </w:r>
      <w:r w:rsidR="00A9366A">
        <w:t>,</w:t>
      </w:r>
      <w:r w:rsidR="00A9366A" w:rsidRPr="00A9366A">
        <w:t xml:space="preserve"> </w:t>
      </w:r>
      <w:r>
        <w:t xml:space="preserve">poskytnout jim podporu a určitou dávku </w:t>
      </w:r>
      <w:r w:rsidR="00A9366A">
        <w:t xml:space="preserve">solidarity a </w:t>
      </w:r>
      <w:r>
        <w:t>jistoty v této nelehké době.</w:t>
      </w:r>
    </w:p>
    <w:p w14:paraId="7B00B0F8" w14:textId="1BFBB154" w:rsidR="00AD257A" w:rsidRDefault="003405AB" w:rsidP="00AD257A">
      <w:pPr>
        <w:tabs>
          <w:tab w:val="left" w:pos="540"/>
        </w:tabs>
        <w:snapToGrid w:val="0"/>
        <w:spacing w:after="120" w:line="360" w:lineRule="auto"/>
        <w:jc w:val="both"/>
      </w:pPr>
      <w:r>
        <w:lastRenderedPageBreak/>
        <w:t xml:space="preserve">Mimořádný příspěvek </w:t>
      </w:r>
      <w:r w:rsidR="00091765">
        <w:t>je navrhován jako</w:t>
      </w:r>
      <w:r>
        <w:t xml:space="preserve"> sociální dávka, kterou poskytuje a náklady na ni hradí stát</w:t>
      </w:r>
      <w:r w:rsidR="00CD02AE" w:rsidRPr="003405AB">
        <w:t xml:space="preserve">. </w:t>
      </w:r>
      <w:r>
        <w:t>Požadavkem je poskytnout mimořádný příspěvek rodinám rychle a jednoduše bez nadbytečné administrativní zátěže.</w:t>
      </w:r>
      <w:r w:rsidR="00CD02AE" w:rsidRPr="003405AB">
        <w:t xml:space="preserve"> K tomu je nezbytná </w:t>
      </w:r>
      <w:r>
        <w:t>o</w:t>
      </w:r>
      <w:r w:rsidR="00CD02AE" w:rsidRPr="003405AB">
        <w:t xml:space="preserve">dpovědnost </w:t>
      </w:r>
      <w:r w:rsidR="001663A1">
        <w:t xml:space="preserve">i </w:t>
      </w:r>
      <w:r w:rsidR="00CD02AE" w:rsidRPr="003405AB">
        <w:t>samotných</w:t>
      </w:r>
      <w:r>
        <w:t xml:space="preserve"> oprávněných osob</w:t>
      </w:r>
      <w:r w:rsidR="00CD02AE" w:rsidRPr="003405AB">
        <w:t>.</w:t>
      </w:r>
      <w:r w:rsidR="001663A1">
        <w:t xml:space="preserve"> Oprávněné osoby proto budou v rámci žádosti o poskytnutí mimořádného příspěvku vyplňovat též </w:t>
      </w:r>
      <w:r w:rsidR="00CD02AE" w:rsidRPr="003405AB">
        <w:t>čestné prohlášení</w:t>
      </w:r>
      <w:r w:rsidR="00B34C24">
        <w:t xml:space="preserve">, v němž prohlásí, že splňují </w:t>
      </w:r>
      <w:r w:rsidR="0085115E">
        <w:t xml:space="preserve">veškeré zákonem stanovené </w:t>
      </w:r>
      <w:r w:rsidR="00B34C24">
        <w:t xml:space="preserve">podmínky pro </w:t>
      </w:r>
      <w:r w:rsidR="0085115E">
        <w:t>přiznání nároku na mimořádný příspěvek, aniž by musel</w:t>
      </w:r>
      <w:r w:rsidR="00FC05AA">
        <w:t>y</w:t>
      </w:r>
      <w:r w:rsidR="0085115E">
        <w:t xml:space="preserve"> cokoli dalšího dokládat</w:t>
      </w:r>
      <w:r w:rsidR="001663A1">
        <w:t>.</w:t>
      </w:r>
      <w:r w:rsidR="00AD257A" w:rsidRPr="00AD257A">
        <w:t xml:space="preserve"> </w:t>
      </w:r>
      <w:r w:rsidR="00AD257A">
        <w:t xml:space="preserve">V návrhu zákona bylo upuštěno od faktického prokazování </w:t>
      </w:r>
      <w:r w:rsidR="0085115E">
        <w:t xml:space="preserve">jednotlivých podmínek </w:t>
      </w:r>
      <w:r w:rsidR="00AD257A">
        <w:t>s ohledem na snahu vyvážit administrativní náročnost a efektivitu přijímaného opatření.</w:t>
      </w:r>
    </w:p>
    <w:p w14:paraId="427BF8C1" w14:textId="61E6683D" w:rsidR="00CD02AE" w:rsidRDefault="001663A1" w:rsidP="001663A1">
      <w:pPr>
        <w:tabs>
          <w:tab w:val="left" w:pos="540"/>
        </w:tabs>
        <w:snapToGrid w:val="0"/>
        <w:spacing w:after="120" w:line="360" w:lineRule="auto"/>
        <w:jc w:val="both"/>
      </w:pPr>
      <w:r>
        <w:t xml:space="preserve">Pomoc má být snadno dostupná a rychlá, čehož má být dosaženo tím, že </w:t>
      </w:r>
      <w:r w:rsidR="00CD02AE" w:rsidRPr="001663A1">
        <w:t xml:space="preserve">působnost k vyřízení žádostí a vyplacení </w:t>
      </w:r>
      <w:r>
        <w:t>mimořádného příspěvku</w:t>
      </w:r>
      <w:r w:rsidR="00CD02AE" w:rsidRPr="001663A1">
        <w:t xml:space="preserve"> bude svěřena </w:t>
      </w:r>
      <w:r w:rsidRPr="00F91CB0">
        <w:t>Úřad</w:t>
      </w:r>
      <w:r>
        <w:t>u</w:t>
      </w:r>
      <w:r w:rsidRPr="00F91CB0">
        <w:t xml:space="preserve"> práce České republiky prostřednictvím</w:t>
      </w:r>
      <w:r>
        <w:t xml:space="preserve"> </w:t>
      </w:r>
      <w:proofErr w:type="spellStart"/>
      <w:r w:rsidRPr="00F91CB0">
        <w:t>krajských</w:t>
      </w:r>
      <w:proofErr w:type="spellEnd"/>
      <w:r w:rsidRPr="00F91CB0">
        <w:t xml:space="preserve"> poboček nebo pobočky pro hlavní město Prahu</w:t>
      </w:r>
      <w:r>
        <w:t>. Úřad práce j</w:t>
      </w:r>
      <w:r w:rsidR="0043301B">
        <w:t>akožto</w:t>
      </w:r>
      <w:r>
        <w:t xml:space="preserve"> orgán státní sociální podpory a orgán pomoci v hmotné nouzi</w:t>
      </w:r>
      <w:r w:rsidR="0043301B">
        <w:t xml:space="preserve"> poskytuje ostatní nepojistné sociální dávky,</w:t>
      </w:r>
      <w:r>
        <w:t xml:space="preserve"> tudíž má v této oblasti zkušenost a současně má k dispozici potřebné údaje nebo důkazy. </w:t>
      </w:r>
    </w:p>
    <w:p w14:paraId="6A43DE14" w14:textId="77777777" w:rsidR="00644DD8" w:rsidRDefault="00644DD8" w:rsidP="00644DD8">
      <w:pPr>
        <w:tabs>
          <w:tab w:val="left" w:pos="540"/>
        </w:tabs>
        <w:spacing w:line="360" w:lineRule="auto"/>
        <w:jc w:val="both"/>
      </w:pPr>
    </w:p>
    <w:p w14:paraId="46106170" w14:textId="55757A2D" w:rsidR="00512392" w:rsidRDefault="00512392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F711EF">
        <w:rPr>
          <w:rFonts w:ascii="Times New Roman" w:hAnsi="Times New Roman"/>
          <w:b/>
          <w:szCs w:val="24"/>
          <w:lang w:eastAsia="cs-CZ"/>
        </w:rPr>
        <w:t>Zhodnocení souladu navrhované právní úpravy s </w:t>
      </w:r>
      <w:r>
        <w:rPr>
          <w:rFonts w:ascii="Times New Roman" w:hAnsi="Times New Roman"/>
          <w:b/>
          <w:szCs w:val="24"/>
          <w:lang w:eastAsia="cs-CZ"/>
        </w:rPr>
        <w:t>ú</w:t>
      </w:r>
      <w:r w:rsidRPr="00F711EF">
        <w:rPr>
          <w:rFonts w:ascii="Times New Roman" w:hAnsi="Times New Roman"/>
          <w:b/>
          <w:szCs w:val="24"/>
          <w:lang w:eastAsia="cs-CZ"/>
        </w:rPr>
        <w:t>stavním pořádkem České republiky</w:t>
      </w:r>
    </w:p>
    <w:p w14:paraId="7D76F182" w14:textId="77777777" w:rsidR="00512392" w:rsidRDefault="00512392" w:rsidP="00512392">
      <w:pPr>
        <w:tabs>
          <w:tab w:val="left" w:pos="540"/>
        </w:tabs>
        <w:jc w:val="both"/>
        <w:rPr>
          <w:b/>
        </w:rPr>
      </w:pPr>
    </w:p>
    <w:p w14:paraId="3D4ADB37" w14:textId="5836302D" w:rsidR="00CD02AE" w:rsidRDefault="00CD02AE" w:rsidP="00CD02AE">
      <w:pPr>
        <w:tabs>
          <w:tab w:val="left" w:pos="540"/>
        </w:tabs>
        <w:snapToGrid w:val="0"/>
        <w:spacing w:after="120" w:line="360" w:lineRule="auto"/>
        <w:jc w:val="both"/>
      </w:pPr>
      <w:r>
        <w:t xml:space="preserve">Předkládaný návrh zákona </w:t>
      </w:r>
      <w:r w:rsidR="00FB7547" w:rsidRPr="00FB7547">
        <w:t>je v souladu s ústavním pořádkem České republiky</w:t>
      </w:r>
      <w:r>
        <w:t xml:space="preserve">, zejména s čl. 32 odst. 1, 5 a 6 </w:t>
      </w:r>
      <w:r w:rsidRPr="00CD02AE">
        <w:t>Listiny základních</w:t>
      </w:r>
      <w:r>
        <w:t xml:space="preserve"> </w:t>
      </w:r>
      <w:r w:rsidRPr="00CD02AE">
        <w:t>práv a svobod (usnesení předsednictva Č</w:t>
      </w:r>
      <w:r>
        <w:t xml:space="preserve">eské národní rady </w:t>
      </w:r>
      <w:r w:rsidRPr="00CD02AE">
        <w:t>č. 2/1993 Sb.), podle kterého jsou rodičovství</w:t>
      </w:r>
      <w:r>
        <w:t xml:space="preserve"> </w:t>
      </w:r>
      <w:r w:rsidRPr="00CD02AE">
        <w:t>a rodina pod ochranou zákona. Rodičům, kteří pečují o děti, je zaručeno právo na pomoc</w:t>
      </w:r>
      <w:r>
        <w:t xml:space="preserve"> </w:t>
      </w:r>
      <w:r w:rsidRPr="00CD02AE">
        <w:t>státu, přičemž podrobnosti stanoví zákon</w:t>
      </w:r>
      <w:r>
        <w:t>.</w:t>
      </w:r>
    </w:p>
    <w:p w14:paraId="755C76A7" w14:textId="1EF36EAF" w:rsidR="00CD02AE" w:rsidRPr="00CD02AE" w:rsidRDefault="00CD02AE" w:rsidP="00CD02AE">
      <w:pPr>
        <w:tabs>
          <w:tab w:val="left" w:pos="540"/>
        </w:tabs>
        <w:snapToGrid w:val="0"/>
        <w:spacing w:after="120" w:line="360" w:lineRule="auto"/>
        <w:jc w:val="both"/>
      </w:pPr>
      <w:r>
        <w:t>N</w:t>
      </w:r>
      <w:r w:rsidRPr="00CD02AE">
        <w:t>ávrh zákona respektuje obecné zásady</w:t>
      </w:r>
      <w:r>
        <w:t xml:space="preserve"> </w:t>
      </w:r>
      <w:r w:rsidRPr="00CD02AE">
        <w:t>ústavního pořádku České republiky a není v rozporu s nálezy Ústavního soudu České</w:t>
      </w:r>
      <w:r>
        <w:t xml:space="preserve"> </w:t>
      </w:r>
      <w:r w:rsidRPr="00CD02AE">
        <w:t>republiky.</w:t>
      </w:r>
    </w:p>
    <w:p w14:paraId="65ECFEC7" w14:textId="703FEDE0" w:rsidR="00512392" w:rsidRDefault="00FB7547" w:rsidP="00644DD8">
      <w:pPr>
        <w:tabs>
          <w:tab w:val="left" w:pos="540"/>
        </w:tabs>
        <w:spacing w:line="360" w:lineRule="auto"/>
        <w:jc w:val="both"/>
      </w:pPr>
      <w:r w:rsidRPr="00FB7547">
        <w:t>Navrhovaná právní úprava splňuje požadavky testu proporcionality, neboť přijatá opatření jsou vhodná k dosažení právní úpravou sledovaného účelu a mohou vést k zákonem sledovanému cíli.</w:t>
      </w:r>
      <w:r w:rsidR="00512392">
        <w:tab/>
        <w:t xml:space="preserve"> </w:t>
      </w:r>
    </w:p>
    <w:p w14:paraId="255DAC8A" w14:textId="057917CE" w:rsidR="00DD41AB" w:rsidRPr="00DD41AB" w:rsidRDefault="00CD02AE" w:rsidP="00DD41AB">
      <w:pPr>
        <w:tabs>
          <w:tab w:val="left" w:pos="540"/>
        </w:tabs>
        <w:spacing w:line="360" w:lineRule="auto"/>
        <w:jc w:val="both"/>
        <w:rPr>
          <w:rFonts w:eastAsia="Calibri"/>
        </w:rPr>
      </w:pPr>
      <w:r w:rsidRPr="00B55303">
        <w:rPr>
          <w:rFonts w:eastAsia="Calibri"/>
        </w:rPr>
        <w:t xml:space="preserve">Navrhovaný zákon je souladný s ústavním principem </w:t>
      </w:r>
      <w:r w:rsidRPr="00B55303">
        <w:rPr>
          <w:rFonts w:eastAsia="Calibri"/>
          <w:i/>
        </w:rPr>
        <w:t>rovnosti</w:t>
      </w:r>
      <w:r w:rsidRPr="00B55303">
        <w:rPr>
          <w:rFonts w:eastAsia="Calibri"/>
        </w:rPr>
        <w:t xml:space="preserve"> (jak neakcesorické, tak akcesorické), neboť </w:t>
      </w:r>
      <w:r>
        <w:rPr>
          <w:rFonts w:eastAsia="Calibri"/>
        </w:rPr>
        <w:t>mimořádný příspěvek</w:t>
      </w:r>
      <w:r w:rsidRPr="00B55303">
        <w:rPr>
          <w:rFonts w:eastAsia="Calibri"/>
        </w:rPr>
        <w:t xml:space="preserve"> je poskytován </w:t>
      </w:r>
      <w:r>
        <w:rPr>
          <w:rFonts w:eastAsia="Calibri"/>
        </w:rPr>
        <w:t xml:space="preserve">vymezenému okruhu osob </w:t>
      </w:r>
      <w:r w:rsidRPr="00B55303">
        <w:rPr>
          <w:rFonts w:eastAsia="Calibri"/>
        </w:rPr>
        <w:t>při splnění nediskriminačních podmínek</w:t>
      </w:r>
      <w:r w:rsidR="00DD41AB">
        <w:rPr>
          <w:rFonts w:eastAsia="Calibri"/>
        </w:rPr>
        <w:t xml:space="preserve">. </w:t>
      </w:r>
      <w:r w:rsidR="0092745F">
        <w:rPr>
          <w:rFonts w:eastAsia="Calibri"/>
        </w:rPr>
        <w:t xml:space="preserve">Je nutno vzít v potaz i to, že </w:t>
      </w:r>
      <w:r w:rsidR="00DD41AB">
        <w:t xml:space="preserve">Česká republika realizovala nebo realizuje programy na pomoc jednotlivým kategoriím osob, které jsou stiženy negativními ekonomickými dopady v souvislosti se </w:t>
      </w:r>
      <w:r w:rsidR="00DD41AB" w:rsidRPr="00484875">
        <w:t>vznik</w:t>
      </w:r>
      <w:r w:rsidR="00DD41AB">
        <w:t xml:space="preserve">em </w:t>
      </w:r>
      <w:r w:rsidR="00DD41AB" w:rsidRPr="00484875">
        <w:t>a rozšíření</w:t>
      </w:r>
      <w:r w:rsidR="00DD41AB">
        <w:t>m</w:t>
      </w:r>
      <w:r w:rsidR="00DD41AB" w:rsidRPr="00484875">
        <w:t xml:space="preserve"> onemocnění COVID-19 způsobeného novým </w:t>
      </w:r>
      <w:proofErr w:type="spellStart"/>
      <w:r w:rsidR="00DD41AB" w:rsidRPr="00484875">
        <w:t>koronavirem</w:t>
      </w:r>
      <w:proofErr w:type="spellEnd"/>
      <w:r w:rsidR="00DD41AB">
        <w:t xml:space="preserve"> označovaným jako</w:t>
      </w:r>
      <w:r w:rsidR="00DD41AB" w:rsidRPr="00484875">
        <w:t xml:space="preserve"> SARS-CoV-2</w:t>
      </w:r>
      <w:r w:rsidR="00DD41AB">
        <w:t>, a to jak podnikatelským subjektům</w:t>
      </w:r>
      <w:r w:rsidR="0092745F">
        <w:t>,</w:t>
      </w:r>
      <w:r w:rsidR="00DD41AB">
        <w:t xml:space="preserve"> tak i domácnostem.</w:t>
      </w:r>
    </w:p>
    <w:p w14:paraId="574E6802" w14:textId="77777777" w:rsidR="00644DD8" w:rsidRDefault="00644DD8" w:rsidP="00911F45">
      <w:pPr>
        <w:tabs>
          <w:tab w:val="left" w:pos="540"/>
        </w:tabs>
        <w:snapToGrid w:val="0"/>
        <w:spacing w:after="120" w:line="360" w:lineRule="auto"/>
        <w:jc w:val="both"/>
      </w:pPr>
    </w:p>
    <w:p w14:paraId="52878F43" w14:textId="77777777" w:rsidR="003D191C" w:rsidRPr="00873A0A" w:rsidRDefault="003D191C" w:rsidP="003D191C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873A0A">
        <w:rPr>
          <w:rFonts w:ascii="Times New Roman" w:hAnsi="Times New Roman"/>
          <w:b/>
          <w:szCs w:val="24"/>
          <w:lang w:eastAsia="cs-CZ"/>
        </w:rPr>
        <w:t xml:space="preserve">Zhodnocení slučitelnosti navrhované právní úpravy s předpisy Evropské unie, judikaturou soudních dvorů orgánů Evropské unie nebo obecnými právními zásadami práva Evropské unie </w:t>
      </w:r>
    </w:p>
    <w:p w14:paraId="358FE916" w14:textId="77777777" w:rsidR="003D191C" w:rsidRPr="00873A0A" w:rsidRDefault="003D191C" w:rsidP="003D191C">
      <w:pPr>
        <w:tabs>
          <w:tab w:val="left" w:pos="540"/>
        </w:tabs>
        <w:jc w:val="both"/>
      </w:pPr>
    </w:p>
    <w:p w14:paraId="6CEDD279" w14:textId="77777777" w:rsidR="003D191C" w:rsidRPr="00873A0A" w:rsidRDefault="003D191C" w:rsidP="00CD02AE">
      <w:pPr>
        <w:tabs>
          <w:tab w:val="left" w:pos="540"/>
        </w:tabs>
        <w:spacing w:line="360" w:lineRule="auto"/>
        <w:jc w:val="both"/>
      </w:pPr>
      <w:r w:rsidRPr="00873A0A">
        <w:t>Návrh zákona je v souladu s předpisy Evropské unie, judikaturou soudních dvorů orgánů Evropské unie nebo obecnými právními zásadami práva Evropské unie.</w:t>
      </w:r>
    </w:p>
    <w:p w14:paraId="7AB051DB" w14:textId="77777777" w:rsidR="003D191C" w:rsidRPr="00873A0A" w:rsidRDefault="003D191C" w:rsidP="003D191C">
      <w:pPr>
        <w:tabs>
          <w:tab w:val="left" w:pos="540"/>
        </w:tabs>
        <w:spacing w:line="360" w:lineRule="auto"/>
        <w:jc w:val="both"/>
      </w:pPr>
    </w:p>
    <w:p w14:paraId="59413FF5" w14:textId="77777777" w:rsidR="003D191C" w:rsidRPr="00873A0A" w:rsidRDefault="003D191C" w:rsidP="003D191C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873A0A">
        <w:rPr>
          <w:rFonts w:ascii="Times New Roman" w:hAnsi="Times New Roman"/>
          <w:b/>
          <w:szCs w:val="24"/>
          <w:lang w:eastAsia="cs-CZ"/>
        </w:rPr>
        <w:t xml:space="preserve">Zhodnocení souladu navrhované právní úpravy s mezinárodními smlouvami, jimiž je Česká republika vázána </w:t>
      </w:r>
    </w:p>
    <w:p w14:paraId="373F8E85" w14:textId="77777777" w:rsidR="003D191C" w:rsidRPr="00873A0A" w:rsidRDefault="003D191C" w:rsidP="003D191C">
      <w:pPr>
        <w:tabs>
          <w:tab w:val="left" w:pos="540"/>
        </w:tabs>
        <w:spacing w:line="360" w:lineRule="auto"/>
        <w:jc w:val="both"/>
      </w:pPr>
    </w:p>
    <w:p w14:paraId="4BFD6138" w14:textId="21694968" w:rsidR="003D191C" w:rsidRDefault="003D191C" w:rsidP="00644DD8">
      <w:pPr>
        <w:tabs>
          <w:tab w:val="left" w:pos="540"/>
        </w:tabs>
        <w:spacing w:line="360" w:lineRule="auto"/>
        <w:jc w:val="both"/>
      </w:pPr>
      <w:r w:rsidRPr="00873A0A">
        <w:t>Návrh zákona je v souladu s mezinárodními úmluvami, jimiž je Česká republika vázána.</w:t>
      </w:r>
    </w:p>
    <w:p w14:paraId="5206D941" w14:textId="77777777" w:rsidR="00AD764D" w:rsidRDefault="00AD764D" w:rsidP="00911F45">
      <w:pPr>
        <w:tabs>
          <w:tab w:val="left" w:pos="540"/>
        </w:tabs>
        <w:spacing w:line="360" w:lineRule="auto"/>
        <w:jc w:val="both"/>
      </w:pPr>
    </w:p>
    <w:p w14:paraId="6BC962EF" w14:textId="4D830E9E" w:rsidR="00512392" w:rsidRDefault="003D191C" w:rsidP="00D875A9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ind w:left="357" w:hanging="357"/>
        <w:jc w:val="both"/>
        <w:rPr>
          <w:rFonts w:ascii="Times New Roman" w:hAnsi="Times New Roman"/>
          <w:b/>
          <w:szCs w:val="24"/>
          <w:lang w:eastAsia="cs-CZ"/>
        </w:rPr>
      </w:pPr>
      <w:r w:rsidRPr="00873A0A">
        <w:rPr>
          <w:rFonts w:ascii="Times New Roman" w:hAnsi="Times New Roman"/>
          <w:b/>
          <w:szCs w:val="24"/>
          <w:lang w:eastAsia="cs-CZ"/>
        </w:rPr>
        <w:t>Předpokládaný hospodářský a finanční dopad navrhované právní úpravy na státní rozpočet</w:t>
      </w:r>
      <w:r w:rsidR="004A5C91">
        <w:rPr>
          <w:rFonts w:ascii="Times New Roman" w:hAnsi="Times New Roman"/>
          <w:b/>
          <w:szCs w:val="24"/>
          <w:lang w:eastAsia="cs-CZ"/>
        </w:rPr>
        <w:t xml:space="preserve"> a </w:t>
      </w:r>
      <w:r w:rsidRPr="00873A0A">
        <w:rPr>
          <w:rFonts w:ascii="Times New Roman" w:hAnsi="Times New Roman"/>
          <w:b/>
          <w:szCs w:val="24"/>
          <w:lang w:eastAsia="cs-CZ"/>
        </w:rPr>
        <w:t>ostatní veřejné rozpočty</w:t>
      </w:r>
    </w:p>
    <w:p w14:paraId="27E5603D" w14:textId="77777777" w:rsidR="00512392" w:rsidRDefault="00512392" w:rsidP="00512392">
      <w:pPr>
        <w:tabs>
          <w:tab w:val="left" w:pos="540"/>
        </w:tabs>
        <w:jc w:val="both"/>
      </w:pPr>
    </w:p>
    <w:p w14:paraId="6DAB9F25" w14:textId="55D6281E" w:rsidR="004A5C91" w:rsidRPr="004A5C91" w:rsidRDefault="004A5C91" w:rsidP="00CD02AE">
      <w:pPr>
        <w:tabs>
          <w:tab w:val="left" w:pos="540"/>
        </w:tabs>
        <w:spacing w:line="360" w:lineRule="auto"/>
        <w:jc w:val="both"/>
        <w:rPr>
          <w:u w:val="single"/>
        </w:rPr>
      </w:pPr>
      <w:r w:rsidRPr="004A5C91">
        <w:rPr>
          <w:u w:val="single"/>
        </w:rPr>
        <w:t>Dopad na státní rozpočet</w:t>
      </w:r>
    </w:p>
    <w:p w14:paraId="7511362A" w14:textId="13CDF186" w:rsidR="00CD02AE" w:rsidRDefault="00292FBA" w:rsidP="00CD02AE">
      <w:pPr>
        <w:tabs>
          <w:tab w:val="left" w:pos="540"/>
        </w:tabs>
        <w:spacing w:line="360" w:lineRule="auto"/>
        <w:jc w:val="both"/>
      </w:pPr>
      <w:r w:rsidRPr="00482167">
        <w:t xml:space="preserve">Podle údajů Českého statistického úřadu </w:t>
      </w:r>
      <w:r w:rsidR="00482167" w:rsidRPr="00482167">
        <w:t xml:space="preserve">bylo v roce 2018 celkem 179 506 </w:t>
      </w:r>
      <w:r w:rsidRPr="00482167">
        <w:t>domácnost</w:t>
      </w:r>
      <w:r w:rsidR="00482167" w:rsidRPr="00482167">
        <w:t>í</w:t>
      </w:r>
      <w:r w:rsidRPr="00482167">
        <w:t xml:space="preserve"> osamělých</w:t>
      </w:r>
      <w:r w:rsidR="00482167" w:rsidRPr="00482167">
        <w:t xml:space="preserve"> </w:t>
      </w:r>
      <w:r w:rsidRPr="00482167">
        <w:t xml:space="preserve">rodičů. </w:t>
      </w:r>
      <w:r w:rsidR="00482167">
        <w:t>Dle údajů Ministerstva práce a sociálních věcí v roce 2019 pobíralo rodičovský příspěvek přibližně 284 900 rodičů.</w:t>
      </w:r>
      <w:r w:rsidR="00482167" w:rsidRPr="00482167">
        <w:t xml:space="preserve"> </w:t>
      </w:r>
      <w:r w:rsidR="000D2137">
        <w:t xml:space="preserve">Vycházejíce z předpokladu, že počet osamělých rodičů a rodičů pobírajících rodičovský příspěvek je v roce 2020 srovnatelný s uvedenými statistikami za rok 2018 a 2019, </w:t>
      </w:r>
      <w:r w:rsidR="00076884">
        <w:t xml:space="preserve">se </w:t>
      </w:r>
      <w:r w:rsidR="000D2137">
        <w:t>d</w:t>
      </w:r>
      <w:r w:rsidR="00CD02AE" w:rsidRPr="00CD02AE">
        <w:t xml:space="preserve">opady na </w:t>
      </w:r>
      <w:r w:rsidR="004A5C91">
        <w:t>státní rozpočet</w:t>
      </w:r>
      <w:r w:rsidR="00CD02AE" w:rsidRPr="00CD02AE">
        <w:t xml:space="preserve"> </w:t>
      </w:r>
      <w:r>
        <w:t xml:space="preserve">tak </w:t>
      </w:r>
      <w:r w:rsidR="000D2137">
        <w:t>očekávají</w:t>
      </w:r>
      <w:r w:rsidR="00CD02AE" w:rsidRPr="00CD02AE">
        <w:t xml:space="preserve"> v maximální výši </w:t>
      </w:r>
      <w:r w:rsidR="000D2137" w:rsidRPr="000D2137">
        <w:t>3</w:t>
      </w:r>
      <w:r w:rsidR="00CD02AE" w:rsidRPr="000D2137">
        <w:t xml:space="preserve"> m</w:t>
      </w:r>
      <w:r w:rsidR="000D2137" w:rsidRPr="000D2137">
        <w:t>iliardy korun českých</w:t>
      </w:r>
      <w:r w:rsidR="00CD02AE" w:rsidRPr="000D2137">
        <w:t>.</w:t>
      </w:r>
      <w:r w:rsidR="00CD02AE" w:rsidRPr="00CD02AE">
        <w:t xml:space="preserve"> </w:t>
      </w:r>
    </w:p>
    <w:p w14:paraId="27992A2B" w14:textId="77777777" w:rsidR="004A5C91" w:rsidRDefault="004A5C91" w:rsidP="00CD02AE">
      <w:pPr>
        <w:tabs>
          <w:tab w:val="left" w:pos="540"/>
        </w:tabs>
        <w:spacing w:line="360" w:lineRule="auto"/>
        <w:jc w:val="both"/>
        <w:rPr>
          <w:u w:val="single"/>
        </w:rPr>
      </w:pPr>
    </w:p>
    <w:p w14:paraId="5EB7675D" w14:textId="713C0BAF" w:rsidR="004A5C91" w:rsidRPr="004A5C91" w:rsidRDefault="004A5C91" w:rsidP="00CD02AE">
      <w:pPr>
        <w:tabs>
          <w:tab w:val="left" w:pos="540"/>
        </w:tabs>
        <w:spacing w:line="360" w:lineRule="auto"/>
        <w:jc w:val="both"/>
        <w:rPr>
          <w:u w:val="single"/>
        </w:rPr>
      </w:pPr>
      <w:r w:rsidRPr="004A5C91">
        <w:rPr>
          <w:u w:val="single"/>
        </w:rPr>
        <w:t>Dopad na ostatní veřejné rozpočty</w:t>
      </w:r>
    </w:p>
    <w:p w14:paraId="13D51966" w14:textId="257B34A4" w:rsidR="004A5C91" w:rsidRPr="00CD02AE" w:rsidRDefault="004A5C91" w:rsidP="00CD02AE">
      <w:pPr>
        <w:tabs>
          <w:tab w:val="left" w:pos="540"/>
        </w:tabs>
        <w:spacing w:line="360" w:lineRule="auto"/>
        <w:jc w:val="both"/>
      </w:pPr>
      <w:r>
        <w:t xml:space="preserve">Na ostatní veřejné rozpočty nemá návrh zákona žádný vliv. </w:t>
      </w:r>
    </w:p>
    <w:p w14:paraId="21B58715" w14:textId="66CCE458" w:rsidR="00CD02AE" w:rsidRDefault="00CD02AE" w:rsidP="00CD02AE">
      <w:pPr>
        <w:spacing w:line="360" w:lineRule="auto"/>
        <w:jc w:val="both"/>
        <w:rPr>
          <w:rFonts w:eastAsia="Calibri"/>
          <w:highlight w:val="yellow"/>
        </w:rPr>
      </w:pPr>
    </w:p>
    <w:p w14:paraId="6ADEE0B4" w14:textId="1AD6E4FD" w:rsidR="00D875A9" w:rsidRDefault="00D875A9" w:rsidP="00D875A9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873A0A">
        <w:rPr>
          <w:rFonts w:ascii="Times New Roman" w:hAnsi="Times New Roman"/>
          <w:b/>
          <w:szCs w:val="24"/>
          <w:lang w:eastAsia="cs-CZ"/>
        </w:rPr>
        <w:t xml:space="preserve">Předpokládaný dopad </w:t>
      </w:r>
      <w:r>
        <w:rPr>
          <w:rFonts w:ascii="Times New Roman" w:hAnsi="Times New Roman"/>
          <w:b/>
          <w:szCs w:val="24"/>
          <w:lang w:eastAsia="cs-CZ"/>
        </w:rPr>
        <w:t>na územní samosprávné celky</w:t>
      </w:r>
    </w:p>
    <w:p w14:paraId="6A82F2D4" w14:textId="77777777" w:rsidR="00D875A9" w:rsidRDefault="00D875A9" w:rsidP="00CD02AE">
      <w:pPr>
        <w:spacing w:line="360" w:lineRule="auto"/>
        <w:jc w:val="both"/>
      </w:pPr>
    </w:p>
    <w:p w14:paraId="77F4BFC7" w14:textId="1CF905BC" w:rsidR="009A36AC" w:rsidRDefault="00D875A9" w:rsidP="00CD02AE">
      <w:pPr>
        <w:spacing w:line="360" w:lineRule="auto"/>
        <w:jc w:val="both"/>
      </w:pPr>
      <w:r>
        <w:t xml:space="preserve">Navrhovaná právní úprava nemá negativní dopad </w:t>
      </w:r>
      <w:r w:rsidR="009A36AC">
        <w:t>na činnost územních samosprávných celků.</w:t>
      </w:r>
    </w:p>
    <w:p w14:paraId="377FAA04" w14:textId="5B4898DA" w:rsidR="009A36AC" w:rsidRDefault="009A36AC" w:rsidP="00CD02AE">
      <w:pPr>
        <w:spacing w:line="360" w:lineRule="auto"/>
        <w:jc w:val="both"/>
      </w:pPr>
    </w:p>
    <w:p w14:paraId="6A615EDC" w14:textId="10C1C9CA" w:rsidR="009A36AC" w:rsidRDefault="009A36AC" w:rsidP="009A36AC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>
        <w:rPr>
          <w:rFonts w:ascii="Times New Roman" w:hAnsi="Times New Roman"/>
          <w:b/>
          <w:szCs w:val="24"/>
          <w:lang w:eastAsia="cs-CZ"/>
        </w:rPr>
        <w:t>Předpokládané sociální dopady</w:t>
      </w:r>
    </w:p>
    <w:p w14:paraId="0B1CC940" w14:textId="5E2CFB1C" w:rsidR="009A36AC" w:rsidRDefault="009A36AC" w:rsidP="00CD02AE">
      <w:pPr>
        <w:spacing w:line="360" w:lineRule="auto"/>
        <w:jc w:val="both"/>
      </w:pPr>
    </w:p>
    <w:p w14:paraId="1E0CDA9F" w14:textId="77777777" w:rsidR="009A36AC" w:rsidRDefault="009A36AC" w:rsidP="009A36AC">
      <w:pPr>
        <w:spacing w:line="360" w:lineRule="auto"/>
        <w:jc w:val="both"/>
      </w:pPr>
      <w:r>
        <w:t xml:space="preserve">Navrhovaná právní úprava má pozitivní dopady </w:t>
      </w:r>
      <w:r w:rsidR="00CD02AE" w:rsidRPr="009A36AC">
        <w:t>na rodiče s dětmi,</w:t>
      </w:r>
      <w:r>
        <w:t xml:space="preserve"> kteří splňují podmínky nároku na mimořádný příspěvek.</w:t>
      </w:r>
    </w:p>
    <w:p w14:paraId="1E0F4F1A" w14:textId="763EC179" w:rsidR="009A36AC" w:rsidRDefault="009A36AC" w:rsidP="009A36AC">
      <w:pPr>
        <w:spacing w:line="360" w:lineRule="auto"/>
        <w:jc w:val="both"/>
      </w:pPr>
    </w:p>
    <w:p w14:paraId="60912ADA" w14:textId="3A1DF3F0" w:rsidR="009A36AC" w:rsidRPr="009A36AC" w:rsidRDefault="009A36AC" w:rsidP="009A36AC">
      <w:pPr>
        <w:pStyle w:val="Odstavecseseznamem"/>
        <w:numPr>
          <w:ilvl w:val="0"/>
          <w:numId w:val="42"/>
        </w:numPr>
        <w:spacing w:line="360" w:lineRule="auto"/>
        <w:jc w:val="both"/>
        <w:rPr>
          <w:rFonts w:ascii="Times New Roman" w:hAnsi="Times New Roman"/>
        </w:rPr>
      </w:pPr>
      <w:r w:rsidRPr="009A36AC">
        <w:rPr>
          <w:rFonts w:ascii="Times New Roman" w:hAnsi="Times New Roman"/>
          <w:b/>
        </w:rPr>
        <w:t>Předpokládané dopady</w:t>
      </w:r>
      <w:r>
        <w:rPr>
          <w:rFonts w:ascii="Times New Roman" w:hAnsi="Times New Roman"/>
          <w:b/>
        </w:rPr>
        <w:t xml:space="preserve"> na životní prostředí</w:t>
      </w:r>
    </w:p>
    <w:p w14:paraId="66F0CE47" w14:textId="700BE59F" w:rsidR="00CD02AE" w:rsidRDefault="00CD02AE" w:rsidP="00CD02AE">
      <w:pPr>
        <w:autoSpaceDE w:val="0"/>
        <w:autoSpaceDN w:val="0"/>
        <w:adjustRightInd w:val="0"/>
      </w:pPr>
    </w:p>
    <w:p w14:paraId="5B805B42" w14:textId="3F13EE1A" w:rsidR="009A36AC" w:rsidRDefault="009A36AC" w:rsidP="009A36AC">
      <w:pPr>
        <w:spacing w:line="360" w:lineRule="auto"/>
        <w:jc w:val="both"/>
      </w:pPr>
      <w:r>
        <w:t>Navrhovaná právní úprava</w:t>
      </w:r>
      <w:r w:rsidR="00CD02AE" w:rsidRPr="009A36AC">
        <w:t xml:space="preserve"> nebude mít dopad na životní prostředí, neboť se této oblasti</w:t>
      </w:r>
      <w:r>
        <w:t xml:space="preserve"> </w:t>
      </w:r>
      <w:r w:rsidR="00CD02AE" w:rsidRPr="009A36AC">
        <w:t>nedot</w:t>
      </w:r>
      <w:r>
        <w:t xml:space="preserve">kne. </w:t>
      </w:r>
    </w:p>
    <w:p w14:paraId="536A747A" w14:textId="77CFD13B" w:rsidR="009A36AC" w:rsidRDefault="009A36AC" w:rsidP="009A36AC">
      <w:pPr>
        <w:spacing w:line="360" w:lineRule="auto"/>
        <w:jc w:val="both"/>
      </w:pPr>
    </w:p>
    <w:p w14:paraId="1C8DC8F3" w14:textId="1F575524" w:rsidR="009A36AC" w:rsidRPr="009A36AC" w:rsidRDefault="009A36AC" w:rsidP="009A36AC">
      <w:pPr>
        <w:pStyle w:val="Odstavecseseznamem"/>
        <w:numPr>
          <w:ilvl w:val="0"/>
          <w:numId w:val="4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Dopady ve vztahu k zákazu diskriminace a ve vztahu k rovnosti žen a mužů</w:t>
      </w:r>
    </w:p>
    <w:p w14:paraId="7A9AB7E5" w14:textId="7469FD99" w:rsidR="009A36AC" w:rsidRDefault="009A36AC" w:rsidP="009A36AC">
      <w:pPr>
        <w:spacing w:line="360" w:lineRule="auto"/>
        <w:jc w:val="both"/>
      </w:pPr>
    </w:p>
    <w:p w14:paraId="22C0850C" w14:textId="7F3150B7" w:rsidR="00CD02AE" w:rsidRPr="009A36AC" w:rsidRDefault="009A36AC" w:rsidP="009A36AC">
      <w:pPr>
        <w:spacing w:line="360" w:lineRule="auto"/>
        <w:jc w:val="both"/>
      </w:pPr>
      <w:r>
        <w:t>Navrhovaná právní úprava ne</w:t>
      </w:r>
      <w:r w:rsidR="00CD02AE" w:rsidRPr="009A36AC">
        <w:t xml:space="preserve">má </w:t>
      </w:r>
      <w:r>
        <w:t>negativní</w:t>
      </w:r>
      <w:r w:rsidR="00CD02AE" w:rsidRPr="009A36AC">
        <w:t xml:space="preserve"> dopad na rovnost žen a mužů a nemá negativní dopady ve</w:t>
      </w:r>
      <w:r>
        <w:t xml:space="preserve"> </w:t>
      </w:r>
      <w:r w:rsidR="00CD02AE" w:rsidRPr="009A36AC">
        <w:t>vztahu k zákazu diskriminace ani ve vztahu k rovnosti mužů a žen, neboť dávku bude moci</w:t>
      </w:r>
      <w:r>
        <w:t xml:space="preserve"> </w:t>
      </w:r>
      <w:r w:rsidR="00CD02AE" w:rsidRPr="009A36AC">
        <w:t>čerpat oprávněný rodič bez ohledu na pohlaví. Navrhovaná právní úprava není v rozporu a nestanovuje odchylky ve vztahu k</w:t>
      </w:r>
      <w:r>
        <w:t> </w:t>
      </w:r>
      <w:r w:rsidR="00CD02AE" w:rsidRPr="009A36AC">
        <w:t>zákazu</w:t>
      </w:r>
      <w:r>
        <w:t xml:space="preserve"> </w:t>
      </w:r>
      <w:r w:rsidR="00CD02AE" w:rsidRPr="009A36AC">
        <w:t>diskriminace. Rovněž není v rozporu se zákonem č. 198/2009 Sb., o rovném zacházení</w:t>
      </w:r>
      <w:r>
        <w:t xml:space="preserve"> </w:t>
      </w:r>
      <w:r w:rsidR="00CD02AE" w:rsidRPr="009A36AC">
        <w:t xml:space="preserve">a o právních prostředcích ochrany před diskriminací a o změně </w:t>
      </w:r>
      <w:proofErr w:type="spellStart"/>
      <w:r w:rsidR="00CD02AE" w:rsidRPr="009A36AC">
        <w:t>některých</w:t>
      </w:r>
      <w:proofErr w:type="spellEnd"/>
      <w:r w:rsidR="00CD02AE" w:rsidRPr="009A36AC">
        <w:t xml:space="preserve"> zákonů</w:t>
      </w:r>
      <w:r>
        <w:t xml:space="preserve"> </w:t>
      </w:r>
      <w:r w:rsidR="00CD02AE" w:rsidRPr="009A36AC">
        <w:t>(antidiskriminační zákon)</w:t>
      </w:r>
      <w:r>
        <w:t>, ve znění pozdějších předpisů</w:t>
      </w:r>
      <w:r w:rsidR="00CD02AE" w:rsidRPr="009A36AC">
        <w:t>.</w:t>
      </w:r>
    </w:p>
    <w:p w14:paraId="6CEB6B3C" w14:textId="0DC3469E" w:rsidR="009A36AC" w:rsidRDefault="009A36AC" w:rsidP="009A36AC">
      <w:pPr>
        <w:spacing w:line="360" w:lineRule="auto"/>
        <w:jc w:val="both"/>
      </w:pPr>
    </w:p>
    <w:p w14:paraId="1778E295" w14:textId="4C842071" w:rsidR="009A36AC" w:rsidRDefault="009A36AC" w:rsidP="00A162B2">
      <w:pPr>
        <w:pStyle w:val="Odstavecseseznamem"/>
        <w:numPr>
          <w:ilvl w:val="0"/>
          <w:numId w:val="42"/>
        </w:numPr>
        <w:spacing w:line="360" w:lineRule="auto"/>
        <w:jc w:val="both"/>
      </w:pPr>
      <w:r w:rsidRPr="009A36AC">
        <w:rPr>
          <w:rFonts w:ascii="Times New Roman" w:hAnsi="Times New Roman"/>
          <w:b/>
        </w:rPr>
        <w:t>Dopady ve vztahu k ochraně soukromí a osobních údajů</w:t>
      </w:r>
    </w:p>
    <w:p w14:paraId="5BED8DAE" w14:textId="77777777" w:rsidR="009A36AC" w:rsidRDefault="009A36AC" w:rsidP="009A36AC">
      <w:pPr>
        <w:spacing w:line="360" w:lineRule="auto"/>
        <w:jc w:val="both"/>
      </w:pPr>
    </w:p>
    <w:p w14:paraId="5785FECC" w14:textId="38117336" w:rsidR="006C78AB" w:rsidRDefault="006C78AB" w:rsidP="009A36AC">
      <w:pPr>
        <w:spacing w:line="360" w:lineRule="auto"/>
        <w:jc w:val="both"/>
      </w:pPr>
      <w:r>
        <w:t xml:space="preserve">Při podání </w:t>
      </w:r>
      <w:r w:rsidR="00CD02AE" w:rsidRPr="009A36AC">
        <w:t xml:space="preserve">žádosti o </w:t>
      </w:r>
      <w:r>
        <w:t>mimořádný příspěvek budou</w:t>
      </w:r>
      <w:r w:rsidR="00CD02AE" w:rsidRPr="009A36AC">
        <w:t xml:space="preserve"> zpracovávány osobní údaje oprávněné osoby</w:t>
      </w:r>
      <w:r w:rsidR="00BE4683">
        <w:t>, žadatele o mimořádný příspěvek,</w:t>
      </w:r>
      <w:r>
        <w:t xml:space="preserve"> nezaopatřeného dítěte</w:t>
      </w:r>
      <w:r w:rsidR="00BE4683">
        <w:t xml:space="preserve"> a</w:t>
      </w:r>
      <w:r>
        <w:t xml:space="preserve"> případně </w:t>
      </w:r>
      <w:r w:rsidR="00BE4683">
        <w:t>dalších společně posuzovaných osob</w:t>
      </w:r>
      <w:r w:rsidR="00CD02AE" w:rsidRPr="009A36AC">
        <w:t xml:space="preserve">. Tyto osobní údaje budou součástí informačního systému o </w:t>
      </w:r>
      <w:r>
        <w:t xml:space="preserve">mimořádném příspěvku </w:t>
      </w:r>
      <w:r w:rsidR="00CD02AE" w:rsidRPr="009A36AC">
        <w:t>Ministerstva práce a sociálních věcí. S těmito údaji budou pracovat zaměstnanci</w:t>
      </w:r>
      <w:r>
        <w:t xml:space="preserve"> </w:t>
      </w:r>
      <w:r w:rsidR="00CD02AE" w:rsidRPr="009A36AC">
        <w:t>resortu Ministerstva práce a sociálních věcí a úředníci Úřadů práce, a to pouze v</w:t>
      </w:r>
      <w:r>
        <w:t xml:space="preserve"> rozsahu stanoveném zákonem, a to především za účelem plnění </w:t>
      </w:r>
      <w:proofErr w:type="spellStart"/>
      <w:r w:rsidR="00CD02AE" w:rsidRPr="009A36AC">
        <w:t>zákonných</w:t>
      </w:r>
      <w:proofErr w:type="spellEnd"/>
      <w:r w:rsidR="00CD02AE" w:rsidRPr="009A36AC">
        <w:t xml:space="preserve"> povinností či</w:t>
      </w:r>
      <w:r>
        <w:t xml:space="preserve"> </w:t>
      </w:r>
      <w:r w:rsidR="00CD02AE" w:rsidRPr="009A36AC">
        <w:t xml:space="preserve">zákonem </w:t>
      </w:r>
      <w:proofErr w:type="spellStart"/>
      <w:r w:rsidR="00CD02AE" w:rsidRPr="009A36AC">
        <w:t>svěřených</w:t>
      </w:r>
      <w:proofErr w:type="spellEnd"/>
      <w:r w:rsidR="00CD02AE" w:rsidRPr="009A36AC">
        <w:t xml:space="preserve"> úkolů a v rozsahu, způsobem a po dobu </w:t>
      </w:r>
      <w:proofErr w:type="spellStart"/>
      <w:r w:rsidR="00CD02AE" w:rsidRPr="009A36AC">
        <w:t>stanovenými</w:t>
      </w:r>
      <w:proofErr w:type="spellEnd"/>
      <w:r w:rsidR="00CD02AE" w:rsidRPr="009A36AC">
        <w:t xml:space="preserve"> právními předpisy.</w:t>
      </w:r>
      <w:r>
        <w:t xml:space="preserve"> Nutno doplnit, že již nyní </w:t>
      </w:r>
      <w:r w:rsidR="00CD02AE" w:rsidRPr="009A36AC">
        <w:t>jsou osobní údaje žadatelů o ostatní nepojistné sociální dávky</w:t>
      </w:r>
      <w:r>
        <w:t xml:space="preserve"> vedeny</w:t>
      </w:r>
      <w:r w:rsidR="00CD02AE" w:rsidRPr="009A36AC">
        <w:t xml:space="preserve"> v</w:t>
      </w:r>
      <w:r>
        <w:t> </w:t>
      </w:r>
      <w:r w:rsidR="00CD02AE" w:rsidRPr="009A36AC">
        <w:t>systému</w:t>
      </w:r>
      <w:r>
        <w:t xml:space="preserve"> </w:t>
      </w:r>
      <w:r w:rsidR="00CD02AE" w:rsidRPr="009A36AC">
        <w:t>Ministerstva práce a sociálních věcí.</w:t>
      </w:r>
      <w:r>
        <w:t xml:space="preserve"> </w:t>
      </w:r>
    </w:p>
    <w:p w14:paraId="1B798370" w14:textId="655BB24F" w:rsidR="00CD02AE" w:rsidRPr="009A36AC" w:rsidRDefault="00BE4683" w:rsidP="009A36AC">
      <w:pPr>
        <w:spacing w:line="360" w:lineRule="auto"/>
        <w:jc w:val="both"/>
      </w:pPr>
      <w:r w:rsidRPr="009A36AC">
        <w:t>Ministerstv</w:t>
      </w:r>
      <w:r>
        <w:t>o</w:t>
      </w:r>
      <w:r w:rsidRPr="009A36AC">
        <w:t xml:space="preserve"> práce a sociálních věcí</w:t>
      </w:r>
      <w:r w:rsidR="00CD02AE" w:rsidRPr="009A36AC">
        <w:t xml:space="preserve"> je správcem osobních údajů dle nařízení Evropského parlamentu a Rady (EU)</w:t>
      </w:r>
      <w:r>
        <w:t xml:space="preserve"> </w:t>
      </w:r>
      <w:r w:rsidR="00CD02AE" w:rsidRPr="009A36AC">
        <w:t xml:space="preserve">2016/679 ze dne 27. 4. 2016 o ochraně </w:t>
      </w:r>
      <w:proofErr w:type="spellStart"/>
      <w:r w:rsidR="00CD02AE" w:rsidRPr="009A36AC">
        <w:t>fyzických</w:t>
      </w:r>
      <w:proofErr w:type="spellEnd"/>
      <w:r w:rsidR="00CD02AE" w:rsidRPr="009A36AC">
        <w:t xml:space="preserve"> osob v souvislosti se zpracováním osobních</w:t>
      </w:r>
      <w:r>
        <w:t xml:space="preserve"> </w:t>
      </w:r>
      <w:r w:rsidR="00CD02AE" w:rsidRPr="009A36AC">
        <w:t>údajů a o volném pohybu těchto údajů a při zpracování údajů postupuje v souladu s</w:t>
      </w:r>
      <w:r>
        <w:t> </w:t>
      </w:r>
      <w:r w:rsidR="00CD02AE" w:rsidRPr="009A36AC">
        <w:t>tímto</w:t>
      </w:r>
      <w:r>
        <w:t xml:space="preserve"> </w:t>
      </w:r>
      <w:r w:rsidR="00CD02AE" w:rsidRPr="009A36AC">
        <w:t>nařízením.</w:t>
      </w:r>
    </w:p>
    <w:p w14:paraId="58CE63A8" w14:textId="7EF8D2B0" w:rsidR="006C78AB" w:rsidRDefault="006C78AB" w:rsidP="009A36AC">
      <w:pPr>
        <w:spacing w:line="360" w:lineRule="auto"/>
        <w:jc w:val="both"/>
      </w:pPr>
    </w:p>
    <w:p w14:paraId="6365D47B" w14:textId="59BBC6DC" w:rsidR="006C78AB" w:rsidRDefault="006C78AB" w:rsidP="006C78AB">
      <w:pPr>
        <w:pStyle w:val="Odstavecseseznamem"/>
        <w:numPr>
          <w:ilvl w:val="0"/>
          <w:numId w:val="42"/>
        </w:numPr>
        <w:spacing w:line="360" w:lineRule="auto"/>
        <w:jc w:val="both"/>
      </w:pPr>
      <w:r>
        <w:rPr>
          <w:rFonts w:ascii="Times New Roman" w:hAnsi="Times New Roman"/>
          <w:b/>
        </w:rPr>
        <w:t>Zhodnocení korupčních rizik</w:t>
      </w:r>
    </w:p>
    <w:p w14:paraId="2AB7AC9D" w14:textId="77777777" w:rsidR="006C78AB" w:rsidRDefault="006C78AB" w:rsidP="009A36AC">
      <w:pPr>
        <w:spacing w:line="360" w:lineRule="auto"/>
        <w:jc w:val="both"/>
      </w:pPr>
    </w:p>
    <w:p w14:paraId="5A6CC2A3" w14:textId="77777777" w:rsidR="00CD02AE" w:rsidRPr="009A36AC" w:rsidRDefault="00CD02AE" w:rsidP="009A36AC">
      <w:pPr>
        <w:spacing w:line="360" w:lineRule="auto"/>
        <w:jc w:val="both"/>
      </w:pPr>
      <w:r w:rsidRPr="009A36AC">
        <w:t>Navrhovaná úprava nemá dopad do oblasti korupčních rizik a ani nevytváří jejich možnosti.</w:t>
      </w:r>
    </w:p>
    <w:p w14:paraId="23E6C859" w14:textId="6DEEC83C" w:rsidR="006C78AB" w:rsidRDefault="006C78AB" w:rsidP="009A36AC">
      <w:pPr>
        <w:spacing w:line="360" w:lineRule="auto"/>
        <w:jc w:val="both"/>
      </w:pPr>
    </w:p>
    <w:p w14:paraId="0748C6AE" w14:textId="2F2AFAD0" w:rsidR="006C78AB" w:rsidRDefault="006C78AB" w:rsidP="006C78AB">
      <w:pPr>
        <w:pStyle w:val="Odstavecseseznamem"/>
        <w:numPr>
          <w:ilvl w:val="0"/>
          <w:numId w:val="42"/>
        </w:numPr>
        <w:spacing w:line="360" w:lineRule="auto"/>
        <w:jc w:val="both"/>
      </w:pPr>
      <w:r>
        <w:rPr>
          <w:rFonts w:ascii="Times New Roman" w:hAnsi="Times New Roman"/>
          <w:b/>
        </w:rPr>
        <w:lastRenderedPageBreak/>
        <w:t>Dopady na bezpečnost nebo obranu státu</w:t>
      </w:r>
    </w:p>
    <w:p w14:paraId="148C1419" w14:textId="77777777" w:rsidR="006C78AB" w:rsidRDefault="006C78AB" w:rsidP="009A36AC">
      <w:pPr>
        <w:spacing w:line="360" w:lineRule="auto"/>
        <w:jc w:val="both"/>
      </w:pPr>
    </w:p>
    <w:p w14:paraId="0844601A" w14:textId="3B6C8169" w:rsidR="00CD02AE" w:rsidRDefault="00CD02AE" w:rsidP="009A36AC">
      <w:pPr>
        <w:spacing w:line="360" w:lineRule="auto"/>
        <w:jc w:val="both"/>
      </w:pPr>
      <w:r w:rsidRPr="009A36AC">
        <w:t>Navrhovaná úprava nebude mít dopady na bezpečnost nebo obranu státu, neboť se</w:t>
      </w:r>
      <w:r w:rsidR="006C78AB">
        <w:t xml:space="preserve"> </w:t>
      </w:r>
      <w:r w:rsidRPr="009A36AC">
        <w:t>navrhovaná opatření této oblasti nijak nedot</w:t>
      </w:r>
      <w:r w:rsidR="006C78AB">
        <w:t>knou</w:t>
      </w:r>
      <w:r w:rsidRPr="009A36AC">
        <w:t>.</w:t>
      </w:r>
    </w:p>
    <w:p w14:paraId="4CAD7C80" w14:textId="77777777" w:rsidR="00C17EA0" w:rsidRDefault="00C17EA0" w:rsidP="009A36AC">
      <w:pPr>
        <w:spacing w:line="360" w:lineRule="auto"/>
        <w:jc w:val="both"/>
      </w:pPr>
    </w:p>
    <w:p w14:paraId="393A3651" w14:textId="47754757" w:rsidR="008E4792" w:rsidRPr="008E4792" w:rsidRDefault="008E4792" w:rsidP="00875968">
      <w:pPr>
        <w:pStyle w:val="Odstavecseseznamem"/>
        <w:numPr>
          <w:ilvl w:val="0"/>
          <w:numId w:val="42"/>
        </w:numPr>
        <w:spacing w:line="360" w:lineRule="auto"/>
        <w:jc w:val="both"/>
      </w:pPr>
      <w:r>
        <w:rPr>
          <w:rFonts w:ascii="Times New Roman" w:hAnsi="Times New Roman"/>
          <w:b/>
        </w:rPr>
        <w:t>Odůvodnění návrhu, aby Poslanecká sněmovna vyslovila s návrhem zákona souhlas již v prvém čtení</w:t>
      </w:r>
    </w:p>
    <w:p w14:paraId="6A6DDC7B" w14:textId="599E1CB8" w:rsidR="00875968" w:rsidRPr="008E4792" w:rsidRDefault="008E4792" w:rsidP="008E4792">
      <w:pPr>
        <w:pStyle w:val="Odstavecseseznamem"/>
        <w:spacing w:line="360" w:lineRule="auto"/>
        <w:ind w:left="0"/>
        <w:jc w:val="both"/>
        <w:rPr>
          <w:bCs/>
        </w:rPr>
      </w:pPr>
      <w:r w:rsidRPr="008E4792">
        <w:rPr>
          <w:rFonts w:ascii="Times New Roman" w:hAnsi="Times New Roman"/>
          <w:bCs/>
        </w:rPr>
        <w:t xml:space="preserve">Navrhovanou právní úpravu je </w:t>
      </w:r>
      <w:r>
        <w:rPr>
          <w:rFonts w:ascii="Times New Roman" w:hAnsi="Times New Roman"/>
          <w:bCs/>
        </w:rPr>
        <w:t xml:space="preserve">žádoucí přijmout </w:t>
      </w:r>
      <w:r w:rsidR="001031FD">
        <w:rPr>
          <w:rFonts w:ascii="Times New Roman" w:hAnsi="Times New Roman"/>
          <w:bCs/>
        </w:rPr>
        <w:t>s největším možným urychlením</w:t>
      </w:r>
      <w:r>
        <w:rPr>
          <w:rFonts w:ascii="Times New Roman" w:hAnsi="Times New Roman"/>
          <w:bCs/>
        </w:rPr>
        <w:t xml:space="preserve"> tak, aby se k osamělým rodičům a rodinám s malými dětmi, z nichž mnozí se aktuálně potýkají s tíživou finanční situací, dostala státní pomoc ve formě jednorázového mimořádného příspěvku co nejrychleji. Proto se dle § 90 odst. 2 zákona č. 90/1995 Sb., o jednacím řádu Poslanecké sněmovny, ve znění pozdějších předpisů, navrhuje Poslanecké sněmovně Parlamentu České republiky vyslovit souhlas s navrhovanou úpravou již v prvním čtení.</w:t>
      </w:r>
    </w:p>
    <w:p w14:paraId="0BF2532F" w14:textId="60E4037A" w:rsidR="008E4792" w:rsidRDefault="008E4792">
      <w:pPr>
        <w:spacing w:after="200" w:line="276" w:lineRule="auto"/>
      </w:pPr>
      <w:r>
        <w:br w:type="page"/>
      </w:r>
    </w:p>
    <w:p w14:paraId="7764176D" w14:textId="77777777" w:rsidR="00512392" w:rsidRPr="00982A88" w:rsidRDefault="00512392" w:rsidP="00B00D03">
      <w:pPr>
        <w:pStyle w:val="Odstavecseseznamem"/>
        <w:numPr>
          <w:ilvl w:val="0"/>
          <w:numId w:val="43"/>
        </w:numPr>
        <w:suppressAutoHyphens w:val="0"/>
        <w:ind w:left="426" w:hanging="426"/>
        <w:rPr>
          <w:rFonts w:ascii="Times New Roman" w:hAnsi="Times New Roman"/>
          <w:b/>
          <w:sz w:val="26"/>
          <w:szCs w:val="26"/>
          <w:lang w:eastAsia="cs-CZ"/>
        </w:rPr>
      </w:pPr>
      <w:r w:rsidRPr="00982A88">
        <w:rPr>
          <w:rFonts w:ascii="Times New Roman" w:hAnsi="Times New Roman"/>
          <w:b/>
          <w:sz w:val="26"/>
          <w:szCs w:val="26"/>
          <w:lang w:eastAsia="cs-CZ"/>
        </w:rPr>
        <w:lastRenderedPageBreak/>
        <w:t>Zvláštní část</w:t>
      </w:r>
    </w:p>
    <w:p w14:paraId="55E3AB8E" w14:textId="77777777" w:rsidR="00512392" w:rsidRDefault="00512392" w:rsidP="00512392">
      <w:pPr>
        <w:tabs>
          <w:tab w:val="left" w:pos="540"/>
        </w:tabs>
        <w:jc w:val="both"/>
      </w:pPr>
    </w:p>
    <w:p w14:paraId="1A394346" w14:textId="77777777" w:rsidR="00FB7547" w:rsidRDefault="00FB7547" w:rsidP="00FB7547">
      <w:pPr>
        <w:tabs>
          <w:tab w:val="left" w:pos="540"/>
        </w:tabs>
        <w:jc w:val="both"/>
      </w:pPr>
    </w:p>
    <w:p w14:paraId="2EEF48D1" w14:textId="1574625B" w:rsidR="008B43C0" w:rsidRPr="00352C07" w:rsidRDefault="00FB7547" w:rsidP="00FB7547">
      <w:pPr>
        <w:tabs>
          <w:tab w:val="left" w:pos="540"/>
        </w:tabs>
        <w:jc w:val="both"/>
        <w:rPr>
          <w:b/>
          <w:u w:val="single"/>
        </w:rPr>
      </w:pPr>
      <w:r w:rsidRPr="00644DD8">
        <w:rPr>
          <w:b/>
          <w:u w:val="single"/>
        </w:rPr>
        <w:t>K </w:t>
      </w:r>
      <w:r w:rsidR="00A63DC3">
        <w:rPr>
          <w:b/>
          <w:u w:val="single"/>
        </w:rPr>
        <w:t>§</w:t>
      </w:r>
      <w:r w:rsidRPr="00644DD8">
        <w:rPr>
          <w:b/>
          <w:u w:val="single"/>
        </w:rPr>
        <w:t xml:space="preserve"> </w:t>
      </w:r>
      <w:r w:rsidR="00A63DC3">
        <w:rPr>
          <w:b/>
          <w:u w:val="single"/>
        </w:rPr>
        <w:t>1</w:t>
      </w:r>
      <w:r w:rsidRPr="00352C07">
        <w:rPr>
          <w:b/>
          <w:u w:val="single"/>
        </w:rPr>
        <w:t xml:space="preserve"> </w:t>
      </w:r>
    </w:p>
    <w:p w14:paraId="421F534D" w14:textId="77777777" w:rsidR="00FB7547" w:rsidRDefault="00FB7547" w:rsidP="00FB7547">
      <w:pPr>
        <w:tabs>
          <w:tab w:val="left" w:pos="540"/>
        </w:tabs>
        <w:jc w:val="both"/>
        <w:rPr>
          <w:b/>
        </w:rPr>
      </w:pPr>
    </w:p>
    <w:p w14:paraId="0E6906A8" w14:textId="6AF2D071" w:rsidR="009A4D5D" w:rsidRDefault="00A63DC3" w:rsidP="002D009D">
      <w:pPr>
        <w:tabs>
          <w:tab w:val="left" w:pos="540"/>
        </w:tabs>
        <w:spacing w:line="360" w:lineRule="auto"/>
        <w:jc w:val="both"/>
      </w:pPr>
      <w:r>
        <w:t xml:space="preserve">Úvodní ustanovení vymezuje předmět zákona, tj. jednorázový mimořádný </w:t>
      </w:r>
      <w:r w:rsidRPr="00FB2049">
        <w:t>rodičovský</w:t>
      </w:r>
      <w:r>
        <w:t xml:space="preserve"> příspěvek jako sociální dávku, jehož účelem je přispět ke zmírnění</w:t>
      </w:r>
      <w:r w:rsidRPr="007F1824">
        <w:t xml:space="preserve"> </w:t>
      </w:r>
      <w:r>
        <w:t xml:space="preserve">negativních dopadů </w:t>
      </w:r>
      <w:r w:rsidRPr="007F1824">
        <w:t>souvisejících s</w:t>
      </w:r>
      <w:r>
        <w:t xml:space="preserve"> epidemií </w:t>
      </w:r>
      <w:proofErr w:type="spellStart"/>
      <w:r w:rsidRPr="007F1824">
        <w:t>koronaviru</w:t>
      </w:r>
      <w:proofErr w:type="spellEnd"/>
      <w:r w:rsidRPr="007F1824">
        <w:t xml:space="preserve"> označovaného jako SARS CoV-2</w:t>
      </w:r>
      <w:r>
        <w:t xml:space="preserve"> vůči postiženým rodinám s dětmi, které jsou vymezeny v § 2 návrhu zákona.</w:t>
      </w:r>
    </w:p>
    <w:p w14:paraId="6765DDB2" w14:textId="77777777" w:rsidR="00A63DC3" w:rsidRDefault="00A63DC3" w:rsidP="002D009D">
      <w:pPr>
        <w:tabs>
          <w:tab w:val="left" w:pos="540"/>
        </w:tabs>
        <w:spacing w:line="360" w:lineRule="auto"/>
        <w:jc w:val="both"/>
        <w:rPr>
          <w:lang w:eastAsia="ar-SA"/>
        </w:rPr>
      </w:pPr>
    </w:p>
    <w:p w14:paraId="71175D4A" w14:textId="0D730914" w:rsidR="00FB7547" w:rsidRDefault="00FB7547" w:rsidP="00FB7547">
      <w:pPr>
        <w:tabs>
          <w:tab w:val="left" w:pos="540"/>
        </w:tabs>
        <w:jc w:val="both"/>
        <w:rPr>
          <w:b/>
          <w:u w:val="single"/>
        </w:rPr>
      </w:pPr>
      <w:r w:rsidRPr="008B43C0">
        <w:rPr>
          <w:b/>
          <w:u w:val="single"/>
        </w:rPr>
        <w:t>K </w:t>
      </w:r>
      <w:r w:rsidR="00A63DC3">
        <w:rPr>
          <w:b/>
          <w:u w:val="single"/>
        </w:rPr>
        <w:t>§ 2</w:t>
      </w:r>
    </w:p>
    <w:p w14:paraId="50DFE09A" w14:textId="37B843AB" w:rsidR="008B43C0" w:rsidRDefault="008B43C0" w:rsidP="00FB7547">
      <w:pPr>
        <w:tabs>
          <w:tab w:val="left" w:pos="540"/>
        </w:tabs>
        <w:jc w:val="both"/>
        <w:rPr>
          <w:b/>
          <w:u w:val="single"/>
        </w:rPr>
      </w:pPr>
    </w:p>
    <w:p w14:paraId="7E793B8D" w14:textId="3929147B" w:rsidR="00BE04B3" w:rsidRDefault="00A63DC3" w:rsidP="00BE04B3">
      <w:pPr>
        <w:tabs>
          <w:tab w:val="left" w:pos="540"/>
        </w:tabs>
        <w:spacing w:line="360" w:lineRule="auto"/>
        <w:jc w:val="both"/>
      </w:pPr>
      <w:r>
        <w:t>Návrh zákona vymezuje okruh oprávněných osob, které mají nárok na mimořádný příspěvek za splnění dalších podmínek stanovených tímto zákon</w:t>
      </w:r>
      <w:r w:rsidR="00FD6D07">
        <w:t>em</w:t>
      </w:r>
      <w:r>
        <w:t xml:space="preserve">. Jedná se o dvě kategorie rodičů, a to o osamělé rodiče, kteří </w:t>
      </w:r>
      <w:r w:rsidRPr="00FB2049">
        <w:t>alespoň po část rozhodného období</w:t>
      </w:r>
      <w:r>
        <w:t xml:space="preserve"> </w:t>
      </w:r>
      <w:r w:rsidRPr="00545553">
        <w:t>osobně celodenně a řádně peč</w:t>
      </w:r>
      <w:r>
        <w:t>oval</w:t>
      </w:r>
      <w:r w:rsidR="00FD6D07">
        <w:t>i</w:t>
      </w:r>
      <w:r>
        <w:t xml:space="preserve"> o nezaopatřené dítě, a dále o rodiče, kteří </w:t>
      </w:r>
      <w:r w:rsidRPr="00FB2049">
        <w:t>alespoň po část rozhodného období</w:t>
      </w:r>
      <w:r>
        <w:t xml:space="preserve"> pobírali rodičovský příspěvek</w:t>
      </w:r>
      <w:r w:rsidR="00BE04B3">
        <w:t xml:space="preserve"> dle § </w:t>
      </w:r>
      <w:r w:rsidR="00BE04B3" w:rsidRPr="00BE04B3">
        <w:t>30 a</w:t>
      </w:r>
      <w:r w:rsidR="00FD6D07">
        <w:t xml:space="preserve"> následující</w:t>
      </w:r>
      <w:r w:rsidR="00BE04B3" w:rsidRPr="00BE04B3">
        <w:t xml:space="preserve"> zákona </w:t>
      </w:r>
      <w:r w:rsidR="00BE04B3">
        <w:t xml:space="preserve">o </w:t>
      </w:r>
      <w:r w:rsidR="00BE04B3" w:rsidRPr="00BE04B3">
        <w:t>státní sociální podpoře</w:t>
      </w:r>
      <w:r w:rsidR="00BE04B3">
        <w:t xml:space="preserve">. </w:t>
      </w:r>
    </w:p>
    <w:p w14:paraId="292C10B0" w14:textId="2F74572D" w:rsidR="00BE04B3" w:rsidRDefault="00BE04B3" w:rsidP="00BE04B3">
      <w:pPr>
        <w:tabs>
          <w:tab w:val="left" w:pos="540"/>
        </w:tabs>
        <w:spacing w:line="360" w:lineRule="auto"/>
        <w:jc w:val="both"/>
      </w:pPr>
      <w:r>
        <w:t xml:space="preserve">Za osamělého rodiče se dle § 7 odst. 7 zákona o státní sociální podpoře považuje </w:t>
      </w:r>
      <w:r w:rsidRPr="00EE09BD">
        <w:t>rodič, který je svobodný, ovdovělý nebo rozvedený, pokud nežije s druhem. K druhovi (družce) se jako ke společně posuzované osobě přihlíží, jen žije-li s oprávněnou osobou (</w:t>
      </w:r>
      <w:r>
        <w:t xml:space="preserve">§ 7 </w:t>
      </w:r>
      <w:r w:rsidRPr="00EE09BD">
        <w:t>odst</w:t>
      </w:r>
      <w:r>
        <w:t>.</w:t>
      </w:r>
      <w:r w:rsidRPr="00EE09BD">
        <w:t xml:space="preserve"> 1) nebo s osobou uvedenou v </w:t>
      </w:r>
      <w:r>
        <w:t xml:space="preserve">§ 7 </w:t>
      </w:r>
      <w:r w:rsidRPr="00EE09BD">
        <w:t>odst</w:t>
      </w:r>
      <w:r>
        <w:t>.</w:t>
      </w:r>
      <w:r w:rsidRPr="00EE09BD">
        <w:t xml:space="preserve"> 2 alespoň tři měsíce. Za osamělého rodiče se nepovažuje rodič, který žije v registrovaném partnerstv</w:t>
      </w:r>
      <w:r>
        <w:t xml:space="preserve">í. </w:t>
      </w:r>
    </w:p>
    <w:p w14:paraId="45064291" w14:textId="1AEA4A2B" w:rsidR="00BE04B3" w:rsidRPr="00A87E2B" w:rsidRDefault="00BE04B3" w:rsidP="00BE04B3">
      <w:pPr>
        <w:tabs>
          <w:tab w:val="left" w:pos="540"/>
        </w:tabs>
        <w:suppressAutoHyphens/>
        <w:snapToGrid w:val="0"/>
        <w:spacing w:after="120" w:line="360" w:lineRule="auto"/>
        <w:jc w:val="both"/>
      </w:pPr>
      <w:r>
        <w:t xml:space="preserve">Za nezaopatřené dítě se dle § 11 zákona o státní sociální podpoře považuje </w:t>
      </w:r>
      <w:r w:rsidRPr="00A87E2B">
        <w:t>dítě do skončení povinné školní docházky, a poté, nejdéle však do 26. roku věku, jestliže</w:t>
      </w:r>
      <w:r>
        <w:t xml:space="preserve"> </w:t>
      </w:r>
      <w:r w:rsidRPr="00A87E2B">
        <w:t>se soustavně připravuje na budoucí povolání (§ 12 až 15), nebo se nemůže soustavně připravovat na budoucí povolání nebo vykonávat výdělečnou činnost pro nemoc nebo úraz, anebo z důvodu dlouhodobě nepříznivého zdravotního stavu je neschopno vykonávat soustavnou výdělečnou činnost</w:t>
      </w:r>
      <w:r>
        <w:t xml:space="preserve"> (p</w:t>
      </w:r>
      <w:r w:rsidRPr="00A87E2B">
        <w:t>osuzování zdravotního stavu pro účely tohoto zákona upravuje zákon</w:t>
      </w:r>
      <w:r>
        <w:t xml:space="preserve"> č. 582/1991 Sb., o organizaci a provádění sociálního zabezpečení, ve znění pozdějších předpisů)</w:t>
      </w:r>
      <w:r w:rsidRPr="00A87E2B">
        <w:t>.</w:t>
      </w:r>
      <w:r>
        <w:t xml:space="preserve"> </w:t>
      </w:r>
      <w:r w:rsidRPr="00A87E2B">
        <w:t>Po skončení povinné školní docházky se do 18. roku věku považuje za nezaopatřené dítě také dítě, které je vedeno v evidenci krajské pobočky Úřadu práce jako uchazeč o zaměstnání a nemá nárok na podporu v nezaměstnanosti nebo podporu při rekvalifikaci.</w:t>
      </w:r>
      <w:r>
        <w:t xml:space="preserve"> </w:t>
      </w:r>
      <w:r w:rsidRPr="00A87E2B">
        <w:t>Za nezaopatřené dítě nelze však považovat dítě, které je poživatelem invalidního důchodu z důchodového pojištění pro invaliditu třetího stupně.</w:t>
      </w:r>
    </w:p>
    <w:p w14:paraId="3D5B8574" w14:textId="78039057" w:rsidR="00D35B88" w:rsidRDefault="00BE04B3" w:rsidP="00D35B88">
      <w:pPr>
        <w:tabs>
          <w:tab w:val="left" w:pos="540"/>
        </w:tabs>
        <w:spacing w:line="360" w:lineRule="auto"/>
        <w:jc w:val="both"/>
      </w:pPr>
      <w:r>
        <w:t xml:space="preserve">Odstavec 2 </w:t>
      </w:r>
      <w:r w:rsidR="00D35B88">
        <w:t xml:space="preserve">definuje </w:t>
      </w:r>
      <w:r w:rsidR="00D35B88" w:rsidRPr="00D35B88">
        <w:t xml:space="preserve">rozhodné období </w:t>
      </w:r>
      <w:r w:rsidR="00D35B88" w:rsidRPr="008927FD">
        <w:t xml:space="preserve">jako </w:t>
      </w:r>
      <w:r w:rsidR="00F26535" w:rsidRPr="008927FD">
        <w:t xml:space="preserve">časový úsek </w:t>
      </w:r>
      <w:r w:rsidR="00D35B88" w:rsidRPr="008927FD">
        <w:t>od 1. března 2020 do 31. prosince 2020</w:t>
      </w:r>
      <w:r w:rsidR="00D35B88">
        <w:t>.</w:t>
      </w:r>
    </w:p>
    <w:p w14:paraId="1A40A736" w14:textId="77777777" w:rsidR="00D35B88" w:rsidRDefault="00D35B88" w:rsidP="00A63DC3">
      <w:pPr>
        <w:tabs>
          <w:tab w:val="left" w:pos="540"/>
        </w:tabs>
        <w:spacing w:line="360" w:lineRule="auto"/>
        <w:jc w:val="both"/>
      </w:pPr>
    </w:p>
    <w:p w14:paraId="5C1C72B5" w14:textId="5048CDFC" w:rsidR="009E1C61" w:rsidRDefault="00D35B88" w:rsidP="009E1C61">
      <w:pPr>
        <w:tabs>
          <w:tab w:val="left" w:pos="540"/>
        </w:tabs>
        <w:spacing w:line="360" w:lineRule="auto"/>
        <w:jc w:val="both"/>
      </w:pPr>
      <w:r>
        <w:lastRenderedPageBreak/>
        <w:t xml:space="preserve">Odstavec 3 </w:t>
      </w:r>
      <w:r w:rsidR="00BE04B3">
        <w:t>vy</w:t>
      </w:r>
      <w:r w:rsidR="00BE65BB">
        <w:t>jmenovává jednotlivé</w:t>
      </w:r>
      <w:r w:rsidR="00BE04B3">
        <w:t xml:space="preserve"> výjimky z</w:t>
      </w:r>
      <w:r>
        <w:t xml:space="preserve"> podmínky pro nárok na mimořádný příspěvek, </w:t>
      </w:r>
      <w:r w:rsidR="00B62F52">
        <w:t>podle které</w:t>
      </w:r>
      <w:r>
        <w:t xml:space="preserve"> se vyžaduje, aby </w:t>
      </w:r>
      <w:r w:rsidR="00BE04B3">
        <w:t xml:space="preserve">osamělý rodič </w:t>
      </w:r>
      <w:r>
        <w:t xml:space="preserve">měl </w:t>
      </w:r>
      <w:r w:rsidR="00BE04B3">
        <w:t xml:space="preserve">trvalý pobyt na území České republiky. </w:t>
      </w:r>
    </w:p>
    <w:p w14:paraId="318381B0" w14:textId="29AE6FE4" w:rsidR="00A63DC3" w:rsidRDefault="00A63DC3" w:rsidP="00A63DC3">
      <w:pPr>
        <w:tabs>
          <w:tab w:val="left" w:pos="540"/>
        </w:tabs>
        <w:spacing w:line="360" w:lineRule="auto"/>
        <w:jc w:val="both"/>
      </w:pPr>
    </w:p>
    <w:p w14:paraId="481FD3C7" w14:textId="5AA79EFD" w:rsidR="00D35B88" w:rsidRDefault="00D35B88" w:rsidP="00D35B88">
      <w:pPr>
        <w:tabs>
          <w:tab w:val="left" w:pos="540"/>
        </w:tabs>
        <w:jc w:val="both"/>
        <w:rPr>
          <w:b/>
          <w:u w:val="single"/>
        </w:rPr>
      </w:pPr>
      <w:r w:rsidRPr="008B43C0">
        <w:rPr>
          <w:b/>
          <w:u w:val="single"/>
        </w:rPr>
        <w:t>K </w:t>
      </w:r>
      <w:r>
        <w:rPr>
          <w:b/>
          <w:u w:val="single"/>
        </w:rPr>
        <w:t>§ 3</w:t>
      </w:r>
    </w:p>
    <w:p w14:paraId="240753A0" w14:textId="77777777" w:rsidR="00D35B88" w:rsidRDefault="00D35B88" w:rsidP="00A63DC3">
      <w:pPr>
        <w:tabs>
          <w:tab w:val="left" w:pos="540"/>
        </w:tabs>
        <w:spacing w:line="360" w:lineRule="auto"/>
        <w:jc w:val="both"/>
      </w:pPr>
    </w:p>
    <w:p w14:paraId="3196166B" w14:textId="566B9A90" w:rsidR="00A63DC3" w:rsidRDefault="00D35B88" w:rsidP="00A63DC3">
      <w:pPr>
        <w:tabs>
          <w:tab w:val="left" w:pos="540"/>
        </w:tabs>
        <w:spacing w:line="360" w:lineRule="auto"/>
        <w:jc w:val="both"/>
      </w:pPr>
      <w:r>
        <w:t xml:space="preserve">Návrh zákona upravuje, kdy se podmínka osobní celodenní péče o nezaopatřené dítě považuje za splněnou, a to shodně jako to činí zákon o státní sociální podpoře. </w:t>
      </w:r>
    </w:p>
    <w:p w14:paraId="79155C7A" w14:textId="4389B02D" w:rsidR="00D35B88" w:rsidRDefault="00D35B88" w:rsidP="00A63DC3">
      <w:pPr>
        <w:tabs>
          <w:tab w:val="left" w:pos="540"/>
        </w:tabs>
        <w:spacing w:line="360" w:lineRule="auto"/>
        <w:jc w:val="both"/>
      </w:pPr>
    </w:p>
    <w:p w14:paraId="59431A4C" w14:textId="11FE1EE7" w:rsidR="00D35B88" w:rsidRDefault="00D35B88" w:rsidP="00D35B88">
      <w:pPr>
        <w:tabs>
          <w:tab w:val="left" w:pos="540"/>
        </w:tabs>
        <w:jc w:val="both"/>
        <w:rPr>
          <w:b/>
          <w:u w:val="single"/>
        </w:rPr>
      </w:pPr>
      <w:r w:rsidRPr="008B43C0">
        <w:rPr>
          <w:b/>
          <w:u w:val="single"/>
        </w:rPr>
        <w:t>K </w:t>
      </w:r>
      <w:r>
        <w:rPr>
          <w:b/>
          <w:u w:val="single"/>
        </w:rPr>
        <w:t>§ 4</w:t>
      </w:r>
    </w:p>
    <w:p w14:paraId="143891EE" w14:textId="2D0EAEDA" w:rsidR="00D35B88" w:rsidRDefault="00D35B88" w:rsidP="00A63DC3">
      <w:pPr>
        <w:tabs>
          <w:tab w:val="left" w:pos="540"/>
        </w:tabs>
        <w:spacing w:line="360" w:lineRule="auto"/>
        <w:jc w:val="both"/>
      </w:pPr>
    </w:p>
    <w:p w14:paraId="2756A921" w14:textId="1563E5F5" w:rsidR="00D35B88" w:rsidRDefault="00D35B88" w:rsidP="00A63DC3">
      <w:pPr>
        <w:tabs>
          <w:tab w:val="left" w:pos="540"/>
        </w:tabs>
        <w:spacing w:line="360" w:lineRule="auto"/>
        <w:jc w:val="both"/>
      </w:pPr>
      <w:r>
        <w:t>Návrh zákona upravuje další podmínky, které musí být splněny pro vznik nároku na mimořádný příspěvek. Vyžaduje se</w:t>
      </w:r>
      <w:r w:rsidR="00176568">
        <w:t xml:space="preserve"> toliko</w:t>
      </w:r>
      <w:r>
        <w:t>, aby oprávněná osoba měla bydliště na území České republiky</w:t>
      </w:r>
      <w:r w:rsidR="00176568">
        <w:t>.</w:t>
      </w:r>
    </w:p>
    <w:p w14:paraId="52EAAF41" w14:textId="77777777" w:rsidR="00A63DC3" w:rsidRDefault="00A63DC3" w:rsidP="00BE4683">
      <w:pPr>
        <w:rPr>
          <w:rFonts w:ascii="Calibri" w:hAnsi="Calibri" w:cs="Calibri"/>
          <w:color w:val="000000"/>
          <w:sz w:val="22"/>
          <w:szCs w:val="22"/>
        </w:rPr>
      </w:pPr>
    </w:p>
    <w:p w14:paraId="4D43A84E" w14:textId="0E8F1AC8" w:rsidR="00D35B88" w:rsidRDefault="00D35B88" w:rsidP="00D35B88">
      <w:pPr>
        <w:tabs>
          <w:tab w:val="left" w:pos="540"/>
        </w:tabs>
        <w:jc w:val="both"/>
        <w:rPr>
          <w:b/>
          <w:u w:val="single"/>
        </w:rPr>
      </w:pPr>
      <w:r w:rsidRPr="008B43C0">
        <w:rPr>
          <w:b/>
          <w:u w:val="single"/>
        </w:rPr>
        <w:t>K </w:t>
      </w:r>
      <w:r>
        <w:rPr>
          <w:b/>
          <w:u w:val="single"/>
        </w:rPr>
        <w:t>§ 5</w:t>
      </w:r>
    </w:p>
    <w:p w14:paraId="04854042" w14:textId="7204976F" w:rsidR="00A63DC3" w:rsidRDefault="00A63DC3" w:rsidP="00BE4683">
      <w:pPr>
        <w:rPr>
          <w:rFonts w:ascii="Calibri" w:hAnsi="Calibri" w:cs="Calibri"/>
          <w:color w:val="000000"/>
          <w:sz w:val="22"/>
          <w:szCs w:val="22"/>
        </w:rPr>
      </w:pPr>
    </w:p>
    <w:p w14:paraId="4CD1F43C" w14:textId="2300FA5D" w:rsidR="00F26535" w:rsidRDefault="0017416C" w:rsidP="00F26535">
      <w:pPr>
        <w:tabs>
          <w:tab w:val="left" w:pos="540"/>
        </w:tabs>
        <w:spacing w:line="360" w:lineRule="auto"/>
        <w:jc w:val="both"/>
      </w:pPr>
      <w:r w:rsidRPr="00F26535">
        <w:t xml:space="preserve">Ustanovení § </w:t>
      </w:r>
      <w:r w:rsidR="00F26535">
        <w:t>5</w:t>
      </w:r>
      <w:r w:rsidRPr="00F26535">
        <w:t xml:space="preserve"> určuje </w:t>
      </w:r>
      <w:proofErr w:type="spellStart"/>
      <w:r w:rsidRPr="00F26535">
        <w:t>výši</w:t>
      </w:r>
      <w:proofErr w:type="spellEnd"/>
      <w:r w:rsidRPr="00F26535">
        <w:t xml:space="preserve"> </w:t>
      </w:r>
      <w:r w:rsidR="00F26535">
        <w:t>mimořádného příspěvku</w:t>
      </w:r>
      <w:r w:rsidRPr="00F26535">
        <w:t xml:space="preserve">, a to tak, že činí </w:t>
      </w:r>
      <w:r w:rsidR="00F26535">
        <w:t>6 000</w:t>
      </w:r>
      <w:r w:rsidRPr="00F26535">
        <w:t xml:space="preserve"> Kč</w:t>
      </w:r>
      <w:r w:rsidR="00F26535">
        <w:t xml:space="preserve"> pro jednu oprávněnou osobu, bez ohledu na počet nezaopatřených dětí, o něž pečuje.</w:t>
      </w:r>
    </w:p>
    <w:p w14:paraId="0F737CF3" w14:textId="6376A58B" w:rsidR="00F26535" w:rsidRDefault="00F26535" w:rsidP="00F26535">
      <w:pPr>
        <w:tabs>
          <w:tab w:val="left" w:pos="540"/>
        </w:tabs>
        <w:spacing w:line="360" w:lineRule="auto"/>
        <w:jc w:val="both"/>
      </w:pPr>
    </w:p>
    <w:p w14:paraId="426FE8EA" w14:textId="3001F0D8" w:rsidR="00F26535" w:rsidRDefault="00F26535" w:rsidP="00F26535">
      <w:pPr>
        <w:tabs>
          <w:tab w:val="left" w:pos="540"/>
        </w:tabs>
        <w:jc w:val="both"/>
        <w:rPr>
          <w:b/>
          <w:u w:val="single"/>
        </w:rPr>
      </w:pPr>
      <w:r w:rsidRPr="008B43C0">
        <w:rPr>
          <w:b/>
          <w:u w:val="single"/>
        </w:rPr>
        <w:t>K </w:t>
      </w:r>
      <w:r>
        <w:rPr>
          <w:b/>
          <w:u w:val="single"/>
        </w:rPr>
        <w:t>§ 6</w:t>
      </w:r>
    </w:p>
    <w:p w14:paraId="5A4720B7" w14:textId="77777777" w:rsidR="00F26535" w:rsidRDefault="00F26535" w:rsidP="00F26535">
      <w:pPr>
        <w:rPr>
          <w:rFonts w:ascii="Calibri" w:hAnsi="Calibri" w:cs="Calibri"/>
          <w:color w:val="000000"/>
          <w:sz w:val="22"/>
          <w:szCs w:val="22"/>
        </w:rPr>
      </w:pPr>
    </w:p>
    <w:p w14:paraId="34D1BDD0" w14:textId="2B543108" w:rsidR="00C4578B" w:rsidRDefault="00C4578B" w:rsidP="00C4578B">
      <w:pPr>
        <w:tabs>
          <w:tab w:val="left" w:pos="540"/>
        </w:tabs>
        <w:spacing w:line="360" w:lineRule="auto"/>
        <w:jc w:val="both"/>
      </w:pPr>
      <w:r>
        <w:t xml:space="preserve">Návrh zákona určuje, že nárok na mimořádný příspěvek vzniká již dnem splnění veškerých podmínek stanovených tímto zákonem, nikoli až dnem rozhodnutí příslušného orgánu. V právní úpravě se ovšem promítá zásada </w:t>
      </w:r>
      <w:proofErr w:type="spellStart"/>
      <w:r w:rsidRPr="00C4578B">
        <w:rPr>
          <w:i/>
          <w:iCs/>
        </w:rPr>
        <w:t>vigilantibus</w:t>
      </w:r>
      <w:proofErr w:type="spellEnd"/>
      <w:r w:rsidRPr="00C4578B">
        <w:rPr>
          <w:i/>
          <w:iCs/>
        </w:rPr>
        <w:t xml:space="preserve"> </w:t>
      </w:r>
      <w:proofErr w:type="spellStart"/>
      <w:r w:rsidRPr="00C4578B">
        <w:rPr>
          <w:i/>
          <w:iCs/>
        </w:rPr>
        <w:t>iura</w:t>
      </w:r>
      <w:proofErr w:type="spellEnd"/>
      <w:r w:rsidRPr="00C4578B">
        <w:rPr>
          <w:i/>
          <w:iCs/>
        </w:rPr>
        <w:t xml:space="preserve"> </w:t>
      </w:r>
      <w:proofErr w:type="spellStart"/>
      <w:r w:rsidRPr="00C4578B">
        <w:rPr>
          <w:i/>
          <w:iCs/>
        </w:rPr>
        <w:t>s</w:t>
      </w:r>
      <w:r>
        <w:rPr>
          <w:i/>
          <w:iCs/>
        </w:rPr>
        <w:t>c</w:t>
      </w:r>
      <w:r w:rsidRPr="00C4578B">
        <w:rPr>
          <w:i/>
          <w:iCs/>
        </w:rPr>
        <w:t>ripta</w:t>
      </w:r>
      <w:proofErr w:type="spellEnd"/>
      <w:r w:rsidRPr="00C4578B">
        <w:rPr>
          <w:i/>
          <w:iCs/>
        </w:rPr>
        <w:t xml:space="preserve"> </w:t>
      </w:r>
      <w:proofErr w:type="spellStart"/>
      <w:r w:rsidRPr="00C4578B">
        <w:rPr>
          <w:i/>
          <w:iCs/>
        </w:rPr>
        <w:t>sunt</w:t>
      </w:r>
      <w:proofErr w:type="spellEnd"/>
      <w:r>
        <w:t xml:space="preserve">, kdy současně platí, že dle § 8 odst. 4 je oprávněná osoba povinna podat žádost o </w:t>
      </w:r>
      <w:r w:rsidRPr="008927FD">
        <w:t>mimořádný příspěvek nejpozději do dne 3</w:t>
      </w:r>
      <w:r w:rsidR="0091006A" w:rsidRPr="008927FD">
        <w:t>1</w:t>
      </w:r>
      <w:r w:rsidRPr="008927FD">
        <w:t xml:space="preserve">. </w:t>
      </w:r>
      <w:r w:rsidR="0091006A" w:rsidRPr="008927FD">
        <w:t>března</w:t>
      </w:r>
      <w:r w:rsidRPr="008927FD">
        <w:t xml:space="preserve"> 2021, jinak její nárok na mimořádný příspěvek zaniká.</w:t>
      </w:r>
    </w:p>
    <w:p w14:paraId="49914642" w14:textId="51A6576A" w:rsidR="00C4578B" w:rsidRDefault="000C4691" w:rsidP="00C4578B">
      <w:pPr>
        <w:tabs>
          <w:tab w:val="left" w:pos="540"/>
        </w:tabs>
        <w:spacing w:line="360" w:lineRule="auto"/>
        <w:jc w:val="both"/>
      </w:pPr>
      <w:r>
        <w:t>S ohledem na hlavní účel mimořádného příspěvku, kterým je poskytnutí finanční pomoci postiženým rodinám s dětmi, se v</w:t>
      </w:r>
      <w:r w:rsidR="00C4578B">
        <w:t> odstavci 2 explicitně stanoví, že mimořádný příspěvek není</w:t>
      </w:r>
      <w:r w:rsidR="00C4578B" w:rsidRPr="007F1824">
        <w:t xml:space="preserve"> započitatelným příjmem pro stanovení nároku na dávky vyplácené podle zákona upravujícího pomoc v hmotné nouzi a zákona upravujícího státní sociální podporu.</w:t>
      </w:r>
      <w:r w:rsidR="00C4578B">
        <w:t xml:space="preserve"> Tím je </w:t>
      </w:r>
      <w:r>
        <w:t>zaručeno, že poskytnutí mimořádného příspěvku nebude vylučovat vznik nároku na tyto sociální dávky.</w:t>
      </w:r>
    </w:p>
    <w:p w14:paraId="654138A0" w14:textId="75744BE1" w:rsidR="00C4578B" w:rsidRDefault="000C4691" w:rsidP="000C4691">
      <w:pPr>
        <w:tabs>
          <w:tab w:val="left" w:pos="540"/>
        </w:tabs>
        <w:spacing w:line="360" w:lineRule="auto"/>
        <w:jc w:val="both"/>
      </w:pPr>
      <w:r>
        <w:t>V odstavci 3 se s ohledem na hlavní účel mimořádného příspěvku, kterým je poskytnutí finanční pomoci postiženým rodinám s dětmi, normuje, že m</w:t>
      </w:r>
      <w:r w:rsidR="00C4578B">
        <w:t xml:space="preserve">imořádný příspěvek </w:t>
      </w:r>
      <w:r w:rsidR="00C4578B" w:rsidRPr="007F1824">
        <w:t>nepodléhá výkonu rozhodnutí ani exekuci.</w:t>
      </w:r>
    </w:p>
    <w:p w14:paraId="098FF6CB" w14:textId="72FB8D8E" w:rsidR="000C4691" w:rsidRDefault="000C4691" w:rsidP="000C4691">
      <w:pPr>
        <w:tabs>
          <w:tab w:val="left" w:pos="540"/>
        </w:tabs>
        <w:spacing w:line="360" w:lineRule="auto"/>
        <w:jc w:val="both"/>
      </w:pPr>
    </w:p>
    <w:p w14:paraId="1271B50B" w14:textId="0B7BAE39" w:rsidR="00BF497B" w:rsidRDefault="00BF497B" w:rsidP="00BF497B">
      <w:pPr>
        <w:tabs>
          <w:tab w:val="left" w:pos="540"/>
        </w:tabs>
        <w:jc w:val="both"/>
        <w:rPr>
          <w:b/>
          <w:u w:val="single"/>
        </w:rPr>
      </w:pPr>
      <w:r w:rsidRPr="008B43C0">
        <w:rPr>
          <w:b/>
          <w:u w:val="single"/>
        </w:rPr>
        <w:t>K </w:t>
      </w:r>
      <w:r>
        <w:rPr>
          <w:b/>
          <w:u w:val="single"/>
        </w:rPr>
        <w:t>§ 7</w:t>
      </w:r>
    </w:p>
    <w:p w14:paraId="2BF64C8B" w14:textId="77777777" w:rsidR="00B230CF" w:rsidRDefault="00B230CF" w:rsidP="000C4691">
      <w:pPr>
        <w:tabs>
          <w:tab w:val="left" w:pos="540"/>
        </w:tabs>
        <w:spacing w:line="360" w:lineRule="auto"/>
        <w:jc w:val="both"/>
      </w:pPr>
    </w:p>
    <w:p w14:paraId="08606D5B" w14:textId="7D196CFF" w:rsidR="00B230CF" w:rsidRDefault="00B230CF" w:rsidP="00B230CF">
      <w:pPr>
        <w:tabs>
          <w:tab w:val="left" w:pos="540"/>
        </w:tabs>
        <w:spacing w:line="360" w:lineRule="auto"/>
        <w:jc w:val="both"/>
      </w:pPr>
      <w:r>
        <w:lastRenderedPageBreak/>
        <w:t>O přiznání mimořádného příspěvku</w:t>
      </w:r>
      <w:r w:rsidR="0041580E">
        <w:t xml:space="preserve"> dle návrhu zákona</w:t>
      </w:r>
      <w:r>
        <w:t xml:space="preserve"> </w:t>
      </w:r>
      <w:r w:rsidRPr="00F91CB0">
        <w:t>rozhoduje</w:t>
      </w:r>
      <w:r>
        <w:t xml:space="preserve"> a jeho výplatu provádí</w:t>
      </w:r>
      <w:r w:rsidRPr="00F91CB0">
        <w:t xml:space="preserve"> </w:t>
      </w:r>
      <w:r w:rsidRPr="00B230CF">
        <w:t xml:space="preserve">Úřad práce České republiky prostřednictvím </w:t>
      </w:r>
      <w:proofErr w:type="spellStart"/>
      <w:r w:rsidRPr="00B230CF">
        <w:t>krajských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230CF">
        <w:t xml:space="preserve">poboček nebo pobočky pro hlavní město Prahu. </w:t>
      </w:r>
    </w:p>
    <w:p w14:paraId="6DEF8DFA" w14:textId="7C6C4944" w:rsidR="00B230CF" w:rsidRDefault="00B230CF" w:rsidP="00B230CF">
      <w:pPr>
        <w:tabs>
          <w:tab w:val="left" w:pos="540"/>
        </w:tabs>
        <w:spacing w:line="360" w:lineRule="auto"/>
        <w:jc w:val="both"/>
      </w:pPr>
      <w:r w:rsidRPr="00B230CF">
        <w:t>Místní příslušnost krajské pobočky Úřadu</w:t>
      </w:r>
      <w:r>
        <w:t xml:space="preserve"> </w:t>
      </w:r>
      <w:r w:rsidRPr="00B230CF">
        <w:t xml:space="preserve">práce se </w:t>
      </w:r>
      <w:r>
        <w:t xml:space="preserve">primárně </w:t>
      </w:r>
      <w:r w:rsidRPr="00B230CF">
        <w:t>řídí místem, kde je oprávněná osoba hlášena k trvalému pobytu podle zákona o</w:t>
      </w:r>
      <w:r>
        <w:t xml:space="preserve"> </w:t>
      </w:r>
      <w:r w:rsidRPr="00B230CF">
        <w:t>evidenci obyvatel nebo v případě cizinců podle hlášeného místa pobytu na území České</w:t>
      </w:r>
      <w:r>
        <w:t xml:space="preserve"> </w:t>
      </w:r>
      <w:r w:rsidRPr="00B230CF">
        <w:t>republiky.</w:t>
      </w:r>
      <w:r>
        <w:t xml:space="preserve"> Není-li takové místo, řídí se místní </w:t>
      </w:r>
      <w:r w:rsidRPr="00B230CF">
        <w:t>příslušnost krajské pobočky Úřadu</w:t>
      </w:r>
      <w:r>
        <w:t xml:space="preserve"> </w:t>
      </w:r>
      <w:r w:rsidRPr="00B230CF">
        <w:t>práce</w:t>
      </w:r>
      <w:r>
        <w:t xml:space="preserve"> místem zaměstnání</w:t>
      </w:r>
      <w:r w:rsidR="00CA7335">
        <w:t xml:space="preserve"> oprávněné osoby</w:t>
      </w:r>
      <w:r>
        <w:t xml:space="preserve">, popřípadě </w:t>
      </w:r>
      <w:r w:rsidR="00CA7335">
        <w:t xml:space="preserve">místem, </w:t>
      </w:r>
      <w:r w:rsidRPr="00AA0ED7">
        <w:t xml:space="preserve">kde </w:t>
      </w:r>
      <w:r w:rsidR="00CA7335">
        <w:t xml:space="preserve">oprávněná osoba </w:t>
      </w:r>
      <w:r w:rsidRPr="00AA0ED7">
        <w:t>na území České republiky bydlí</w:t>
      </w:r>
      <w:r>
        <w:t xml:space="preserve">, </w:t>
      </w:r>
      <w:r w:rsidRPr="00AA0ED7">
        <w:t>pokud tento zákon nestanoví ji</w:t>
      </w:r>
      <w:r w:rsidR="00CA7335">
        <w:t>nak.</w:t>
      </w:r>
    </w:p>
    <w:p w14:paraId="6143B1B5" w14:textId="2669E7D2" w:rsidR="00CA7335" w:rsidRDefault="00CA7335" w:rsidP="00B230CF">
      <w:pPr>
        <w:tabs>
          <w:tab w:val="left" w:pos="540"/>
        </w:tabs>
        <w:spacing w:line="360" w:lineRule="auto"/>
        <w:jc w:val="both"/>
      </w:pPr>
    </w:p>
    <w:p w14:paraId="3B20C52D" w14:textId="3DBDEAF6" w:rsidR="00CA7335" w:rsidRDefault="00CA7335" w:rsidP="00CA7335">
      <w:pPr>
        <w:tabs>
          <w:tab w:val="left" w:pos="540"/>
        </w:tabs>
        <w:jc w:val="both"/>
        <w:rPr>
          <w:b/>
          <w:u w:val="single"/>
        </w:rPr>
      </w:pPr>
      <w:r w:rsidRPr="008B43C0">
        <w:rPr>
          <w:b/>
          <w:u w:val="single"/>
        </w:rPr>
        <w:t>K </w:t>
      </w:r>
      <w:r>
        <w:rPr>
          <w:b/>
          <w:u w:val="single"/>
        </w:rPr>
        <w:t>§ 8</w:t>
      </w:r>
    </w:p>
    <w:p w14:paraId="5E16EEAC" w14:textId="77777777" w:rsidR="00CA7335" w:rsidRDefault="00CA7335" w:rsidP="00CA7335">
      <w:pPr>
        <w:tabs>
          <w:tab w:val="left" w:pos="540"/>
        </w:tabs>
        <w:spacing w:line="360" w:lineRule="auto"/>
        <w:jc w:val="both"/>
      </w:pPr>
    </w:p>
    <w:p w14:paraId="47BBAD3C" w14:textId="2A822ABE" w:rsidR="00A162B2" w:rsidRDefault="00A162B2" w:rsidP="00A162B2">
      <w:pPr>
        <w:tabs>
          <w:tab w:val="left" w:pos="540"/>
        </w:tabs>
        <w:spacing w:line="360" w:lineRule="auto"/>
        <w:jc w:val="both"/>
      </w:pPr>
      <w:r>
        <w:t xml:space="preserve">Mimořádný příspěvek se </w:t>
      </w:r>
      <w:r w:rsidRPr="00154A76">
        <w:t>přiznává na</w:t>
      </w:r>
      <w:r w:rsidRPr="007F1824">
        <w:t xml:space="preserve"> základě </w:t>
      </w:r>
      <w:r>
        <w:t xml:space="preserve">písemné </w:t>
      </w:r>
      <w:r w:rsidRPr="007F1824">
        <w:t xml:space="preserve">žádosti o </w:t>
      </w:r>
      <w:r>
        <w:t xml:space="preserve">mimořádný příspěvek oprávněné osoby podané na tiskopise předepsaném Ministerstvem práce a sociálních věcí. </w:t>
      </w:r>
      <w:r w:rsidR="008C70AB" w:rsidRPr="00A162B2">
        <w:t>Žádost se předkládá u místně příslušné krajské pobočky Úřadu práce</w:t>
      </w:r>
      <w:r w:rsidR="008C70AB">
        <w:t>. Součástí žádosti je čestné prohlášení oprávněné osoby o tom, že splňuje veškeré zákonem stanovené podmínky pro přiznání nároku na mimořádný příspěvek, aniž by musela cokoli dalšího dokládat. V návrhu zákona je tak upuštěno od faktického prokazování jednotlivých podmínek s ohledem na snahu vyvážit administrativní náročnost a efektivitu přijímaného opatření. S ohledem na to ovšem bude s</w:t>
      </w:r>
      <w:r w:rsidRPr="00A162B2">
        <w:t xml:space="preserve">oučástí této žádosti </w:t>
      </w:r>
      <w:r w:rsidR="008C70AB">
        <w:t xml:space="preserve">rovněž </w:t>
      </w:r>
      <w:r w:rsidRPr="00A162B2">
        <w:t xml:space="preserve">poučení o tom, že uvedením </w:t>
      </w:r>
      <w:proofErr w:type="spellStart"/>
      <w:r w:rsidRPr="00A162B2">
        <w:t>nepravdivých</w:t>
      </w:r>
      <w:proofErr w:type="spellEnd"/>
      <w:r>
        <w:t xml:space="preserve"> </w:t>
      </w:r>
      <w:r w:rsidRPr="00A162B2">
        <w:t xml:space="preserve">údajů o skutečnostech </w:t>
      </w:r>
      <w:proofErr w:type="spellStart"/>
      <w:r w:rsidRPr="00A162B2">
        <w:t>rozhodných</w:t>
      </w:r>
      <w:proofErr w:type="spellEnd"/>
      <w:r w:rsidRPr="00A162B2">
        <w:t xml:space="preserve"> pro vznik nároku na </w:t>
      </w:r>
      <w:r w:rsidR="008C70AB">
        <w:t>mimořádný příspěvek</w:t>
      </w:r>
      <w:r w:rsidRPr="00A162B2">
        <w:t xml:space="preserve"> se oprávněná osoba dopouští</w:t>
      </w:r>
      <w:r>
        <w:t xml:space="preserve"> </w:t>
      </w:r>
      <w:r w:rsidRPr="00A162B2">
        <w:t>trestného činu podvodu podle § 209 zákona č. 40/2009 Sb., trestní zákoník, ve znění</w:t>
      </w:r>
      <w:r>
        <w:t xml:space="preserve"> </w:t>
      </w:r>
      <w:r w:rsidRPr="00A162B2">
        <w:t xml:space="preserve">pozdějších předpisů. </w:t>
      </w:r>
    </w:p>
    <w:p w14:paraId="36D5A324" w14:textId="1C25E2FA" w:rsidR="008C70AB" w:rsidRDefault="008C70AB" w:rsidP="00A162B2">
      <w:pPr>
        <w:tabs>
          <w:tab w:val="left" w:pos="540"/>
        </w:tabs>
        <w:spacing w:line="360" w:lineRule="auto"/>
        <w:jc w:val="both"/>
      </w:pPr>
      <w:r>
        <w:t xml:space="preserve">V žádosti se uvedou obecné náležitosti uvedené v § 37 odst. 2 zákona č. 500/2004 Sb., správní řád, ve znění pozdějších předpisů (dále jen „správní řád“), dále musí být z žádosti patrné, co žadatel žádá nebo čeho se domáhá. </w:t>
      </w:r>
      <w:r w:rsidR="00A162B2" w:rsidRPr="00A162B2">
        <w:t xml:space="preserve">V žádosti se také uvede </w:t>
      </w:r>
      <w:r w:rsidRPr="007D6B52">
        <w:t xml:space="preserve">účet u poskytovatele platebních služeb v české měně, na který má být </w:t>
      </w:r>
      <w:r>
        <w:t>mimořádný příspěvek v</w:t>
      </w:r>
      <w:r w:rsidRPr="007D6B52">
        <w:t>yplacen</w:t>
      </w:r>
      <w:r>
        <w:t xml:space="preserve">, anebo údaje pro výplatu mimořádného </w:t>
      </w:r>
      <w:r w:rsidRPr="00CE0D3D">
        <w:t>příspěvku poštovním poukazem</w:t>
      </w:r>
      <w:r>
        <w:t>.</w:t>
      </w:r>
    </w:p>
    <w:p w14:paraId="7481456B" w14:textId="212C4F6F" w:rsidR="004B3F0A" w:rsidRDefault="004B3F0A" w:rsidP="00A162B2">
      <w:pPr>
        <w:tabs>
          <w:tab w:val="left" w:pos="540"/>
        </w:tabs>
        <w:spacing w:line="360" w:lineRule="auto"/>
        <w:jc w:val="both"/>
      </w:pPr>
      <w:r>
        <w:t>Řízení o žádosti je správním řízením, při němž se postupuje</w:t>
      </w:r>
      <w:r w:rsidR="00440AC2">
        <w:t xml:space="preserve"> subsidiárně</w:t>
      </w:r>
      <w:r>
        <w:t xml:space="preserve"> dle § 44 a následující správního řádu. </w:t>
      </w:r>
    </w:p>
    <w:p w14:paraId="68B9AD37" w14:textId="11EBF7DC" w:rsidR="00A162B2" w:rsidRDefault="004B3F0A" w:rsidP="004B3F0A">
      <w:pPr>
        <w:tabs>
          <w:tab w:val="left" w:pos="540"/>
        </w:tabs>
        <w:spacing w:line="360" w:lineRule="auto"/>
        <w:jc w:val="both"/>
      </w:pPr>
      <w:r>
        <w:t xml:space="preserve">Žádost o mimořádný příspěvek musí být podána nejpozději </w:t>
      </w:r>
      <w:r w:rsidRPr="008927FD">
        <w:t xml:space="preserve">do dne </w:t>
      </w:r>
      <w:r w:rsidR="00A162B2" w:rsidRPr="008927FD">
        <w:t>3</w:t>
      </w:r>
      <w:r w:rsidR="0091006A" w:rsidRPr="008927FD">
        <w:t>1</w:t>
      </w:r>
      <w:r w:rsidR="00A162B2" w:rsidRPr="008927FD">
        <w:t xml:space="preserve">. </w:t>
      </w:r>
      <w:r w:rsidR="0091006A" w:rsidRPr="008927FD">
        <w:t>března</w:t>
      </w:r>
      <w:r w:rsidR="00A162B2" w:rsidRPr="008927FD">
        <w:t xml:space="preserve"> 2021</w:t>
      </w:r>
      <w:r w:rsidRPr="008927FD">
        <w:t>, jinak</w:t>
      </w:r>
      <w:r>
        <w:t xml:space="preserve"> </w:t>
      </w:r>
      <w:r w:rsidR="00A162B2" w:rsidRPr="007F1824">
        <w:t>nárok na</w:t>
      </w:r>
      <w:r w:rsidR="00A162B2">
        <w:t xml:space="preserve"> mimořádný příspěvek</w:t>
      </w:r>
      <w:r w:rsidR="00A162B2" w:rsidRPr="007F1824">
        <w:t xml:space="preserve"> zaniká. </w:t>
      </w:r>
    </w:p>
    <w:p w14:paraId="48BFFD17" w14:textId="085D2B28" w:rsidR="004B3F0A" w:rsidRDefault="004B3F0A" w:rsidP="004B3F0A">
      <w:pPr>
        <w:tabs>
          <w:tab w:val="left" w:pos="540"/>
        </w:tabs>
        <w:spacing w:line="360" w:lineRule="auto"/>
        <w:jc w:val="both"/>
      </w:pPr>
    </w:p>
    <w:p w14:paraId="6BE5FEF1" w14:textId="498F95B5" w:rsidR="004B3F0A" w:rsidRDefault="004B3F0A" w:rsidP="004B3F0A">
      <w:pPr>
        <w:tabs>
          <w:tab w:val="left" w:pos="540"/>
        </w:tabs>
        <w:jc w:val="both"/>
        <w:rPr>
          <w:b/>
          <w:u w:val="single"/>
        </w:rPr>
      </w:pPr>
      <w:r w:rsidRPr="008B43C0">
        <w:rPr>
          <w:b/>
          <w:u w:val="single"/>
        </w:rPr>
        <w:t>K </w:t>
      </w:r>
      <w:r>
        <w:rPr>
          <w:b/>
          <w:u w:val="single"/>
        </w:rPr>
        <w:t>§ 9</w:t>
      </w:r>
    </w:p>
    <w:p w14:paraId="794D622A" w14:textId="77777777" w:rsidR="004B3F0A" w:rsidRDefault="004B3F0A" w:rsidP="004B3F0A">
      <w:pPr>
        <w:tabs>
          <w:tab w:val="left" w:pos="540"/>
        </w:tabs>
        <w:spacing w:line="360" w:lineRule="auto"/>
        <w:jc w:val="both"/>
      </w:pPr>
    </w:p>
    <w:p w14:paraId="4576E451" w14:textId="60B8AC9C" w:rsidR="00440AC2" w:rsidRDefault="00440AC2" w:rsidP="00440AC2">
      <w:pPr>
        <w:tabs>
          <w:tab w:val="left" w:pos="540"/>
        </w:tabs>
        <w:spacing w:line="360" w:lineRule="auto"/>
        <w:jc w:val="both"/>
      </w:pPr>
      <w:r>
        <w:t xml:space="preserve">Řízení o žádosti je správním řízením, při němž se postupuje subsidiárně dle § 44 a následující správního řádu. Úřad práce je povinen rozhodnout o žádosti bez zbytečného odkladu, nejpozději do </w:t>
      </w:r>
      <w:r w:rsidR="0091006A">
        <w:t>30</w:t>
      </w:r>
      <w:r>
        <w:t xml:space="preserve"> dnů od doručení žádosti. Nemá-li žádost předepsané náležitosti nebo trpí-li jinými vadami, Úřad práce pomůže s jejich odstraněním nebo vyzve žadatele k jejich odstranění postupem dle § 45 odst. 2 správního řádu. Vyhoví-li Úřad práce žádosti v plném rozsahu, nevydává o tom rozhodnutí a provede bez zbytečného odkladu výplatu mimořádného příspěvku. V případě, že Úřad práce dospěje k závěru, že nárok na mimořádný příspěvek žadateli nevznikl, žádost rozhodnutím zamítne. </w:t>
      </w:r>
    </w:p>
    <w:p w14:paraId="1786C7D6" w14:textId="77777777" w:rsidR="00440AC2" w:rsidRDefault="00440AC2" w:rsidP="00440AC2">
      <w:pPr>
        <w:tabs>
          <w:tab w:val="left" w:pos="540"/>
        </w:tabs>
        <w:spacing w:line="360" w:lineRule="auto"/>
        <w:jc w:val="both"/>
      </w:pPr>
      <w:r>
        <w:t xml:space="preserve">Mimořádný příspěvek se vyplácí v české měně převodem na </w:t>
      </w:r>
      <w:r w:rsidRPr="007D6B52">
        <w:t>účet u poskytovatele platebních služeb</w:t>
      </w:r>
      <w:r>
        <w:t xml:space="preserve"> určený oprávněnou osobou nebo poštovním poukazem, a to podle určení oprávněné osoby. </w:t>
      </w:r>
      <w:r w:rsidRPr="00440AC2">
        <w:t>Oprávněná osoba</w:t>
      </w:r>
      <w:r>
        <w:t xml:space="preserve"> </w:t>
      </w:r>
      <w:r w:rsidRPr="00440AC2">
        <w:t xml:space="preserve">je povinna v žádosti uvést, </w:t>
      </w:r>
      <w:proofErr w:type="spellStart"/>
      <w:r w:rsidRPr="00440AC2">
        <w:t>kterým</w:t>
      </w:r>
      <w:proofErr w:type="spellEnd"/>
      <w:r w:rsidRPr="00440AC2">
        <w:t xml:space="preserve"> z </w:t>
      </w:r>
      <w:proofErr w:type="spellStart"/>
      <w:r w:rsidRPr="00440AC2">
        <w:t>uvedených</w:t>
      </w:r>
      <w:proofErr w:type="spellEnd"/>
      <w:r w:rsidRPr="00440AC2">
        <w:t xml:space="preserve"> způsobů jí má </w:t>
      </w:r>
      <w:proofErr w:type="spellStart"/>
      <w:r w:rsidRPr="00440AC2">
        <w:t>být</w:t>
      </w:r>
      <w:proofErr w:type="spellEnd"/>
      <w:r w:rsidRPr="00440AC2">
        <w:t xml:space="preserve"> </w:t>
      </w:r>
      <w:r>
        <w:t>mimořádný příspěvek</w:t>
      </w:r>
      <w:r w:rsidRPr="00440AC2">
        <w:t xml:space="preserve"> vypl</w:t>
      </w:r>
      <w:r>
        <w:t>acen.</w:t>
      </w:r>
    </w:p>
    <w:p w14:paraId="5511CE12" w14:textId="77777777" w:rsidR="00440AC2" w:rsidRDefault="00440AC2" w:rsidP="00B230CF">
      <w:pPr>
        <w:tabs>
          <w:tab w:val="left" w:pos="540"/>
        </w:tabs>
        <w:spacing w:line="360" w:lineRule="auto"/>
        <w:jc w:val="both"/>
      </w:pPr>
    </w:p>
    <w:p w14:paraId="137770A3" w14:textId="7237C53B" w:rsidR="004B3F0A" w:rsidRDefault="004B3F0A" w:rsidP="004B3F0A">
      <w:pPr>
        <w:tabs>
          <w:tab w:val="left" w:pos="540"/>
        </w:tabs>
        <w:jc w:val="both"/>
        <w:rPr>
          <w:b/>
          <w:u w:val="single"/>
        </w:rPr>
      </w:pPr>
      <w:r w:rsidRPr="008B43C0">
        <w:rPr>
          <w:b/>
          <w:u w:val="single"/>
        </w:rPr>
        <w:t>K </w:t>
      </w:r>
      <w:r>
        <w:rPr>
          <w:b/>
          <w:u w:val="single"/>
        </w:rPr>
        <w:t>§ 10</w:t>
      </w:r>
    </w:p>
    <w:p w14:paraId="4D1739A5" w14:textId="0F0B438A" w:rsidR="004B3F0A" w:rsidRDefault="004B3F0A" w:rsidP="004B3F0A">
      <w:pPr>
        <w:tabs>
          <w:tab w:val="left" w:pos="540"/>
        </w:tabs>
        <w:jc w:val="both"/>
        <w:rPr>
          <w:b/>
          <w:u w:val="single"/>
        </w:rPr>
      </w:pPr>
    </w:p>
    <w:p w14:paraId="415C5A1A" w14:textId="2FE35DA1" w:rsidR="004B3F0A" w:rsidRDefault="00440AC2" w:rsidP="00440AC2">
      <w:pPr>
        <w:widowControl w:val="0"/>
        <w:tabs>
          <w:tab w:val="left" w:pos="851"/>
        </w:tabs>
        <w:spacing w:before="120" w:after="240" w:line="360" w:lineRule="auto"/>
        <w:jc w:val="both"/>
        <w:outlineLvl w:val="6"/>
      </w:pPr>
      <w:r>
        <w:t>Příjemce, který</w:t>
      </w:r>
      <w:r w:rsidR="004B3F0A" w:rsidRPr="007D6B52">
        <w:t xml:space="preserve"> přij</w:t>
      </w:r>
      <w:r w:rsidR="004B3F0A">
        <w:t>al mimořádný příspěvek</w:t>
      </w:r>
      <w:r w:rsidR="004B3F0A" w:rsidRPr="007D6B52">
        <w:t xml:space="preserve">, ačkoliv musel z okolností předpokládat, že </w:t>
      </w:r>
      <w:r>
        <w:t>mu</w:t>
      </w:r>
      <w:r w:rsidR="004B3F0A">
        <w:t xml:space="preserve"> </w:t>
      </w:r>
      <w:r w:rsidR="004B3F0A" w:rsidRPr="007D6B52">
        <w:t xml:space="preserve">byl vyplacen neprávem, nebo </w:t>
      </w:r>
      <w:r w:rsidR="00872171">
        <w:t>jemuž byl</w:t>
      </w:r>
      <w:r w:rsidR="004B3F0A" w:rsidRPr="007D6B52">
        <w:t xml:space="preserve"> </w:t>
      </w:r>
      <w:r w:rsidR="004B3F0A">
        <w:t>mimořádný příspěvek</w:t>
      </w:r>
      <w:r w:rsidR="004B3F0A" w:rsidRPr="007D6B52">
        <w:t xml:space="preserve"> přiznán na základě nepravdivých, neúplných nebo zkreslených údajů, je povi</w:t>
      </w:r>
      <w:r w:rsidR="004B3F0A">
        <w:t>n</w:t>
      </w:r>
      <w:r>
        <w:t>e</w:t>
      </w:r>
      <w:r w:rsidR="004B3F0A">
        <w:t>n</w:t>
      </w:r>
      <w:r w:rsidR="004B3F0A" w:rsidRPr="007D6B52">
        <w:t xml:space="preserve"> částk</w:t>
      </w:r>
      <w:r w:rsidR="00872171">
        <w:t>u</w:t>
      </w:r>
      <w:r w:rsidR="004B3F0A" w:rsidRPr="007D6B52">
        <w:t xml:space="preserve"> neprávem přijat</w:t>
      </w:r>
      <w:r>
        <w:t>ou</w:t>
      </w:r>
      <w:r w:rsidR="004B3F0A" w:rsidRPr="007D6B52">
        <w:t xml:space="preserve"> vrátit.</w:t>
      </w:r>
      <w:r>
        <w:t xml:space="preserve"> </w:t>
      </w:r>
      <w:r w:rsidR="004B3F0A">
        <w:t xml:space="preserve">O povinnosti vrátit mimořádný příspěvek rozhoduje Úřad práce. </w:t>
      </w:r>
    </w:p>
    <w:p w14:paraId="57FCACA1" w14:textId="77777777" w:rsidR="004B3F0A" w:rsidRDefault="004B3F0A" w:rsidP="00B230CF">
      <w:pPr>
        <w:tabs>
          <w:tab w:val="left" w:pos="540"/>
        </w:tabs>
        <w:spacing w:line="360" w:lineRule="auto"/>
        <w:jc w:val="both"/>
      </w:pPr>
    </w:p>
    <w:p w14:paraId="047D1616" w14:textId="595A3BE4" w:rsidR="00765BFC" w:rsidRDefault="00765BFC" w:rsidP="00765BFC">
      <w:pPr>
        <w:tabs>
          <w:tab w:val="left" w:pos="540"/>
        </w:tabs>
        <w:jc w:val="both"/>
        <w:rPr>
          <w:b/>
          <w:u w:val="single"/>
        </w:rPr>
      </w:pPr>
      <w:r w:rsidRPr="008B43C0">
        <w:rPr>
          <w:b/>
          <w:u w:val="single"/>
        </w:rPr>
        <w:t>K </w:t>
      </w:r>
      <w:r>
        <w:rPr>
          <w:b/>
          <w:u w:val="single"/>
        </w:rPr>
        <w:t>§ 11</w:t>
      </w:r>
    </w:p>
    <w:p w14:paraId="4DC4F154" w14:textId="77777777" w:rsidR="00765BFC" w:rsidRDefault="00765BFC" w:rsidP="00765BFC">
      <w:pPr>
        <w:tabs>
          <w:tab w:val="left" w:pos="540"/>
        </w:tabs>
        <w:spacing w:line="360" w:lineRule="auto"/>
        <w:jc w:val="both"/>
      </w:pPr>
    </w:p>
    <w:p w14:paraId="4BDEA391" w14:textId="40FF3140" w:rsidR="00765BFC" w:rsidRDefault="00872171" w:rsidP="00765BFC">
      <w:pPr>
        <w:tabs>
          <w:tab w:val="left" w:pos="540"/>
        </w:tabs>
        <w:spacing w:line="360" w:lineRule="auto"/>
        <w:jc w:val="both"/>
      </w:pPr>
      <w:r>
        <w:t>M</w:t>
      </w:r>
      <w:r w:rsidR="00765BFC">
        <w:t xml:space="preserve">imořádný příspěvek, stejně tak </w:t>
      </w:r>
      <w:r w:rsidR="00765BFC" w:rsidRPr="00765BFC">
        <w:t xml:space="preserve">jako </w:t>
      </w:r>
      <w:r w:rsidR="00765BFC">
        <w:t xml:space="preserve">je tomu pro </w:t>
      </w:r>
      <w:r w:rsidR="00765BFC" w:rsidRPr="00765BFC">
        <w:t>ostatní sociální dávky</w:t>
      </w:r>
      <w:r w:rsidR="00765BFC">
        <w:t xml:space="preserve">, </w:t>
      </w:r>
      <w:r w:rsidR="00765BFC" w:rsidRPr="00765BFC">
        <w:t xml:space="preserve">bude </w:t>
      </w:r>
      <w:r w:rsidR="00765BFC">
        <w:t>spravován</w:t>
      </w:r>
      <w:r w:rsidR="00765BFC" w:rsidRPr="00765BFC">
        <w:t xml:space="preserve"> </w:t>
      </w:r>
      <w:r w:rsidR="0091006A">
        <w:t xml:space="preserve">v </w:t>
      </w:r>
      <w:r w:rsidR="00765BFC" w:rsidRPr="00765BFC">
        <w:t>informační</w:t>
      </w:r>
      <w:r w:rsidR="0091006A">
        <w:t>m</w:t>
      </w:r>
      <w:r w:rsidR="00765BFC" w:rsidRPr="00765BFC">
        <w:t xml:space="preserve"> systém</w:t>
      </w:r>
      <w:r w:rsidR="0091006A">
        <w:t>u</w:t>
      </w:r>
      <w:r w:rsidR="00765BFC" w:rsidRPr="00765BFC">
        <w:t xml:space="preserve">, </w:t>
      </w:r>
      <w:proofErr w:type="spellStart"/>
      <w:r w:rsidR="00765BFC" w:rsidRPr="00765BFC">
        <w:t>ktery</w:t>
      </w:r>
      <w:proofErr w:type="spellEnd"/>
      <w:r w:rsidR="00765BFC" w:rsidRPr="00765BFC">
        <w:t>́ bude</w:t>
      </w:r>
      <w:r w:rsidR="00765BFC">
        <w:t xml:space="preserve"> </w:t>
      </w:r>
      <w:r w:rsidR="00765BFC" w:rsidRPr="00765BFC">
        <w:t xml:space="preserve">obsahovat veškeré údaje o </w:t>
      </w:r>
      <w:r w:rsidR="00765BFC">
        <w:t>mimořádném příspěvku</w:t>
      </w:r>
      <w:r w:rsidR="00765BFC" w:rsidRPr="00765BFC">
        <w:t xml:space="preserve">, o </w:t>
      </w:r>
      <w:proofErr w:type="spellStart"/>
      <w:r w:rsidR="00765BFC" w:rsidRPr="00765BFC">
        <w:t>oprávněných</w:t>
      </w:r>
      <w:proofErr w:type="spellEnd"/>
      <w:r w:rsidR="00765BFC" w:rsidRPr="00765BFC">
        <w:t xml:space="preserve"> osobách,</w:t>
      </w:r>
      <w:r w:rsidR="00765BFC">
        <w:t xml:space="preserve"> žadatelích, nezaopatřených děte</w:t>
      </w:r>
      <w:r w:rsidR="0091006A">
        <w:t>ch</w:t>
      </w:r>
      <w:r w:rsidR="00765BFC">
        <w:t xml:space="preserve"> a případně dalších společně posuzovaných osobách. </w:t>
      </w:r>
      <w:r w:rsidR="00765BFC" w:rsidRPr="00765BFC">
        <w:t xml:space="preserve">Veškeré údaje, které </w:t>
      </w:r>
      <w:r w:rsidR="00765BFC">
        <w:t>budou</w:t>
      </w:r>
      <w:r w:rsidR="00765BFC" w:rsidRPr="00765BFC">
        <w:t xml:space="preserve"> vedeny v</w:t>
      </w:r>
      <w:r w:rsidR="00765BFC">
        <w:t> </w:t>
      </w:r>
      <w:r w:rsidR="00765BFC" w:rsidRPr="00765BFC">
        <w:t>informačním</w:t>
      </w:r>
      <w:r w:rsidR="00765BFC">
        <w:t xml:space="preserve"> </w:t>
      </w:r>
      <w:r w:rsidR="00765BFC" w:rsidRPr="00765BFC">
        <w:t xml:space="preserve">systému o </w:t>
      </w:r>
      <w:r w:rsidR="00765BFC">
        <w:t>mimořádném příspěvku</w:t>
      </w:r>
      <w:r w:rsidR="00765BFC" w:rsidRPr="00765BFC">
        <w:t xml:space="preserve">, </w:t>
      </w:r>
      <w:r w:rsidR="00765BFC">
        <w:t>budou</w:t>
      </w:r>
      <w:r w:rsidR="00765BFC" w:rsidRPr="00765BFC">
        <w:t xml:space="preserve"> součástí Jednotného informačního systému práce</w:t>
      </w:r>
      <w:r w:rsidR="00765BFC">
        <w:t xml:space="preserve"> </w:t>
      </w:r>
      <w:r w:rsidR="00765BFC" w:rsidRPr="00765BFC">
        <w:t xml:space="preserve">a sociálních věcí, </w:t>
      </w:r>
      <w:proofErr w:type="spellStart"/>
      <w:r w:rsidR="00765BFC" w:rsidRPr="00765BFC">
        <w:t>ktery</w:t>
      </w:r>
      <w:proofErr w:type="spellEnd"/>
      <w:r w:rsidR="00765BFC" w:rsidRPr="00765BFC">
        <w:t>́ je upraven v zákoně o Úřadu práce Č</w:t>
      </w:r>
      <w:r w:rsidR="00765BFC">
        <w:t>eské republiky</w:t>
      </w:r>
      <w:r w:rsidR="00765BFC" w:rsidRPr="00765BFC">
        <w:t xml:space="preserve">. </w:t>
      </w:r>
      <w:r w:rsidR="00765BFC">
        <w:t>Navrhuje se, aby d</w:t>
      </w:r>
      <w:r w:rsidR="00765BFC" w:rsidRPr="00765BFC">
        <w:t xml:space="preserve">ata </w:t>
      </w:r>
      <w:r w:rsidR="00765BFC">
        <w:t>byla</w:t>
      </w:r>
      <w:r w:rsidR="00765BFC" w:rsidRPr="00765BFC">
        <w:t xml:space="preserve"> uchovávána po</w:t>
      </w:r>
      <w:r w:rsidR="00765BFC">
        <w:t xml:space="preserve"> </w:t>
      </w:r>
      <w:r w:rsidR="00765BFC" w:rsidRPr="00765BFC">
        <w:t>dobu 10 let. Aplikační program na zpracovávání údajů zajišťuje Ministerstvo práce a</w:t>
      </w:r>
      <w:r w:rsidR="00765BFC">
        <w:t xml:space="preserve"> </w:t>
      </w:r>
      <w:r w:rsidR="00765BFC" w:rsidRPr="00765BFC">
        <w:t>sociálních věcí</w:t>
      </w:r>
      <w:r w:rsidR="00765BFC">
        <w:t>.</w:t>
      </w:r>
    </w:p>
    <w:p w14:paraId="7AEB5F4F" w14:textId="77777777" w:rsidR="00765BFC" w:rsidRDefault="00765BFC" w:rsidP="00B230CF">
      <w:pPr>
        <w:tabs>
          <w:tab w:val="left" w:pos="540"/>
        </w:tabs>
        <w:spacing w:line="360" w:lineRule="auto"/>
        <w:jc w:val="both"/>
      </w:pPr>
    </w:p>
    <w:p w14:paraId="06F6C360" w14:textId="296CE764" w:rsidR="00AA053C" w:rsidRDefault="00AA053C" w:rsidP="00AA053C">
      <w:pPr>
        <w:tabs>
          <w:tab w:val="left" w:pos="540"/>
        </w:tabs>
        <w:jc w:val="both"/>
        <w:rPr>
          <w:b/>
          <w:u w:val="single"/>
        </w:rPr>
      </w:pPr>
      <w:r w:rsidRPr="008B43C0">
        <w:rPr>
          <w:b/>
          <w:u w:val="single"/>
        </w:rPr>
        <w:t>K </w:t>
      </w:r>
      <w:r>
        <w:rPr>
          <w:b/>
          <w:u w:val="single"/>
        </w:rPr>
        <w:t>§ 12</w:t>
      </w:r>
    </w:p>
    <w:p w14:paraId="52DB1778" w14:textId="77777777" w:rsidR="00AA053C" w:rsidRDefault="00AA053C" w:rsidP="00AA053C">
      <w:pPr>
        <w:tabs>
          <w:tab w:val="left" w:pos="540"/>
        </w:tabs>
        <w:spacing w:line="360" w:lineRule="auto"/>
        <w:jc w:val="both"/>
      </w:pPr>
    </w:p>
    <w:p w14:paraId="28C484CF" w14:textId="463FBCEA" w:rsidR="00EB612F" w:rsidRDefault="00C17EA0" w:rsidP="00B230CF">
      <w:pPr>
        <w:tabs>
          <w:tab w:val="left" w:pos="540"/>
        </w:tabs>
        <w:spacing w:line="360" w:lineRule="auto"/>
        <w:jc w:val="both"/>
      </w:pPr>
      <w:r>
        <w:lastRenderedPageBreak/>
        <w:t>Je navrhováno</w:t>
      </w:r>
      <w:r w:rsidR="00AA053C" w:rsidRPr="00AA053C">
        <w:t xml:space="preserve"> stanovit účinnost </w:t>
      </w:r>
      <w:r w:rsidR="00AA053C" w:rsidRPr="008927FD">
        <w:t>zákona</w:t>
      </w:r>
      <w:r w:rsidR="00EB612F" w:rsidRPr="00EB612F">
        <w:t xml:space="preserve"> </w:t>
      </w:r>
      <w:r w:rsidR="00EB612F" w:rsidRPr="008927FD">
        <w:t>patnáctým dnem následujícím po dni jeho vyhlášení</w:t>
      </w:r>
      <w:r w:rsidR="00EB612F">
        <w:t>, a to</w:t>
      </w:r>
      <w:r w:rsidR="00AA053C" w:rsidRPr="008927FD">
        <w:t xml:space="preserve"> </w:t>
      </w:r>
      <w:r w:rsidR="00EB612F">
        <w:t xml:space="preserve">z důvodu naléhavého obecného zájmu na tom, aby rodičům vymezeným v § 2 mohla být co nejrychleji již v průběhu roku 2020 poskytnuta finanční pomoc ve formě vyplacení mimořádného příspěvku. Návrh zákona je tak nutné schválit s příslušnou </w:t>
      </w:r>
      <w:proofErr w:type="spellStart"/>
      <w:r w:rsidR="00EB612F">
        <w:t>legisvakancí</w:t>
      </w:r>
      <w:proofErr w:type="spellEnd"/>
      <w:r w:rsidR="00EB612F">
        <w:t xml:space="preserve">. </w:t>
      </w:r>
    </w:p>
    <w:p w14:paraId="0F5F6940" w14:textId="77777777" w:rsidR="00EB612F" w:rsidRDefault="00EB612F" w:rsidP="00B230CF">
      <w:pPr>
        <w:tabs>
          <w:tab w:val="left" w:pos="540"/>
        </w:tabs>
        <w:spacing w:line="360" w:lineRule="auto"/>
        <w:jc w:val="both"/>
      </w:pPr>
    </w:p>
    <w:p w14:paraId="1B05203C" w14:textId="77777777" w:rsidR="00EB612F" w:rsidRDefault="00EB612F" w:rsidP="00B230CF">
      <w:pPr>
        <w:tabs>
          <w:tab w:val="left" w:pos="540"/>
        </w:tabs>
        <w:spacing w:line="360" w:lineRule="auto"/>
        <w:jc w:val="both"/>
      </w:pPr>
    </w:p>
    <w:p w14:paraId="58B1AE22" w14:textId="11BB44AA" w:rsidR="00B230CF" w:rsidRDefault="00B230CF" w:rsidP="00B230CF">
      <w:pPr>
        <w:tabs>
          <w:tab w:val="left" w:pos="540"/>
        </w:tabs>
        <w:spacing w:line="360" w:lineRule="auto"/>
        <w:jc w:val="both"/>
      </w:pPr>
    </w:p>
    <w:p w14:paraId="4C6A94B7" w14:textId="2FD8054D" w:rsidR="00D35B88" w:rsidRDefault="00D35B88" w:rsidP="00BE4683">
      <w:pPr>
        <w:rPr>
          <w:rFonts w:ascii="Calibri" w:hAnsi="Calibri" w:cs="Calibri"/>
          <w:color w:val="000000"/>
          <w:sz w:val="22"/>
          <w:szCs w:val="22"/>
        </w:rPr>
      </w:pPr>
    </w:p>
    <w:p w14:paraId="491D29E5" w14:textId="77777777" w:rsidR="00A63DC3" w:rsidRDefault="00A63DC3" w:rsidP="00BE4683">
      <w:pPr>
        <w:rPr>
          <w:rFonts w:ascii="Calibri" w:hAnsi="Calibri" w:cs="Calibri"/>
          <w:color w:val="000000"/>
          <w:sz w:val="22"/>
          <w:szCs w:val="22"/>
        </w:rPr>
      </w:pPr>
    </w:p>
    <w:p w14:paraId="327D43D0" w14:textId="77777777" w:rsidR="00D46E21" w:rsidRDefault="00D46E21" w:rsidP="00FB7547">
      <w:pPr>
        <w:tabs>
          <w:tab w:val="left" w:pos="540"/>
        </w:tabs>
        <w:jc w:val="both"/>
      </w:pPr>
    </w:p>
    <w:p w14:paraId="667945EC" w14:textId="77777777" w:rsidR="00FB7547" w:rsidRDefault="00FB7547" w:rsidP="00FB7547">
      <w:pPr>
        <w:tabs>
          <w:tab w:val="left" w:pos="540"/>
        </w:tabs>
        <w:jc w:val="both"/>
      </w:pPr>
    </w:p>
    <w:p w14:paraId="557C4AF8" w14:textId="77777777" w:rsidR="00FB7547" w:rsidRDefault="00FB7547" w:rsidP="00FB7547">
      <w:pPr>
        <w:tabs>
          <w:tab w:val="left" w:pos="540"/>
        </w:tabs>
        <w:jc w:val="both"/>
      </w:pPr>
    </w:p>
    <w:p w14:paraId="1C54FCF0" w14:textId="77777777" w:rsidR="00FB7547" w:rsidRDefault="00FB7547" w:rsidP="00FB7547">
      <w:pPr>
        <w:tabs>
          <w:tab w:val="left" w:pos="540"/>
        </w:tabs>
        <w:jc w:val="both"/>
      </w:pPr>
    </w:p>
    <w:p w14:paraId="03784BCC" w14:textId="4A66397F" w:rsidR="00FB7547" w:rsidRDefault="003B7DC9" w:rsidP="00FB7547">
      <w:pPr>
        <w:tabs>
          <w:tab w:val="left" w:pos="540"/>
        </w:tabs>
        <w:jc w:val="both"/>
      </w:pPr>
      <w:r>
        <w:t xml:space="preserve">V Praze dne 10. září </w:t>
      </w:r>
      <w:r w:rsidR="00FB7547">
        <w:t>20</w:t>
      </w:r>
      <w:r w:rsidR="00952DA4">
        <w:t>20</w:t>
      </w:r>
    </w:p>
    <w:p w14:paraId="390084F6" w14:textId="77777777" w:rsidR="00FB7547" w:rsidRDefault="00FB7547" w:rsidP="00FB7547">
      <w:pPr>
        <w:tabs>
          <w:tab w:val="left" w:pos="540"/>
        </w:tabs>
        <w:jc w:val="both"/>
      </w:pPr>
    </w:p>
    <w:p w14:paraId="63F99F84" w14:textId="77777777" w:rsidR="00FB7547" w:rsidRDefault="00FB7547" w:rsidP="00FB7547">
      <w:pPr>
        <w:tabs>
          <w:tab w:val="left" w:pos="540"/>
        </w:tabs>
        <w:jc w:val="both"/>
        <w:rPr>
          <w:b/>
        </w:rPr>
      </w:pPr>
    </w:p>
    <w:p w14:paraId="7A697619" w14:textId="77777777" w:rsidR="00FB7547" w:rsidRDefault="00FB7547" w:rsidP="00FB7547">
      <w:pPr>
        <w:tabs>
          <w:tab w:val="left" w:pos="540"/>
        </w:tabs>
        <w:jc w:val="both"/>
        <w:rPr>
          <w:b/>
        </w:rPr>
      </w:pPr>
    </w:p>
    <w:p w14:paraId="3AE4938B" w14:textId="77777777" w:rsidR="00FB7547" w:rsidRDefault="00FB7547" w:rsidP="00FB7547">
      <w:pPr>
        <w:tabs>
          <w:tab w:val="left" w:pos="540"/>
        </w:tabs>
        <w:jc w:val="both"/>
      </w:pPr>
      <w:r w:rsidRPr="00510D10">
        <w:rPr>
          <w:b/>
        </w:rPr>
        <w:t>Předkladatelé:</w:t>
      </w:r>
      <w:r>
        <w:rPr>
          <w:b/>
        </w:rPr>
        <w:tab/>
      </w:r>
      <w:r>
        <w:t xml:space="preserve"> </w:t>
      </w:r>
    </w:p>
    <w:p w14:paraId="34C291ED" w14:textId="2C9BBD4F" w:rsidR="003B7DC9" w:rsidRDefault="003B7DC9" w:rsidP="003B7DC9">
      <w:pPr>
        <w:tabs>
          <w:tab w:val="left" w:pos="540"/>
        </w:tabs>
        <w:jc w:val="both"/>
      </w:pPr>
      <w:bookmarkStart w:id="0" w:name="_GoBack"/>
      <w:bookmarkEnd w:id="0"/>
    </w:p>
    <w:p w14:paraId="27650BB0" w14:textId="77777777" w:rsidR="003B7DC9" w:rsidRDefault="003B7DC9" w:rsidP="003B7DC9">
      <w:pPr>
        <w:tabs>
          <w:tab w:val="left" w:pos="540"/>
        </w:tabs>
        <w:jc w:val="both"/>
      </w:pPr>
      <w:r>
        <w:t>Mgr. Vít Rakušan v. r.</w:t>
      </w:r>
    </w:p>
    <w:p w14:paraId="6A7E2990" w14:textId="77777777" w:rsidR="003B7DC9" w:rsidRDefault="003B7DC9" w:rsidP="003B7DC9">
      <w:pPr>
        <w:tabs>
          <w:tab w:val="left" w:pos="540"/>
        </w:tabs>
        <w:jc w:val="both"/>
      </w:pPr>
      <w:r>
        <w:t>Mgr. Jan Farský v. r.</w:t>
      </w:r>
    </w:p>
    <w:p w14:paraId="050D7639" w14:textId="77777777" w:rsidR="003B7DC9" w:rsidRDefault="003B7DC9" w:rsidP="003B7DC9">
      <w:pPr>
        <w:tabs>
          <w:tab w:val="left" w:pos="540"/>
        </w:tabs>
        <w:jc w:val="both"/>
      </w:pPr>
      <w:r>
        <w:t>Mgr. Petr Gazdík v. r.</w:t>
      </w:r>
    </w:p>
    <w:p w14:paraId="707D1450" w14:textId="77777777" w:rsidR="003B7DC9" w:rsidRDefault="003B7DC9" w:rsidP="003B7DC9">
      <w:pPr>
        <w:tabs>
          <w:tab w:val="left" w:pos="540"/>
        </w:tabs>
        <w:jc w:val="both"/>
      </w:pPr>
      <w:r>
        <w:t>Ing. Věra Kovářová v. r.</w:t>
      </w:r>
    </w:p>
    <w:p w14:paraId="09813654" w14:textId="77777777" w:rsidR="003B7DC9" w:rsidRDefault="003B7DC9" w:rsidP="003B7DC9">
      <w:pPr>
        <w:tabs>
          <w:tab w:val="left" w:pos="540"/>
        </w:tabs>
        <w:jc w:val="both"/>
      </w:pPr>
      <w:r>
        <w:t xml:space="preserve">Ing. Jana </w:t>
      </w:r>
      <w:proofErr w:type="spellStart"/>
      <w:r>
        <w:t>Krutáková</w:t>
      </w:r>
      <w:proofErr w:type="spellEnd"/>
      <w:r>
        <w:t xml:space="preserve"> v. r.</w:t>
      </w:r>
    </w:p>
    <w:p w14:paraId="1B78CEE3" w14:textId="3D0DF255" w:rsidR="00C44F03" w:rsidRDefault="003B7DC9" w:rsidP="003B7DC9">
      <w:pPr>
        <w:tabs>
          <w:tab w:val="left" w:pos="540"/>
        </w:tabs>
        <w:jc w:val="both"/>
      </w:pPr>
      <w:r>
        <w:t>Ing. Petr Pávek v. r.</w:t>
      </w:r>
    </w:p>
    <w:p w14:paraId="5D7FB104" w14:textId="06B6CB89" w:rsidR="00C44F03" w:rsidRDefault="00C44F03" w:rsidP="00512392">
      <w:pPr>
        <w:tabs>
          <w:tab w:val="left" w:pos="540"/>
        </w:tabs>
        <w:jc w:val="both"/>
      </w:pPr>
    </w:p>
    <w:p w14:paraId="2DAAFB85" w14:textId="137FF25D" w:rsidR="00C44F03" w:rsidRDefault="00C44F03" w:rsidP="00512392">
      <w:pPr>
        <w:tabs>
          <w:tab w:val="left" w:pos="540"/>
        </w:tabs>
        <w:jc w:val="both"/>
      </w:pPr>
    </w:p>
    <w:p w14:paraId="3DEC3E12" w14:textId="77777777" w:rsidR="007F1824" w:rsidRDefault="007F1824" w:rsidP="007F1824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0AB48EEE" w14:textId="77777777" w:rsidR="007F1824" w:rsidRDefault="007F1824" w:rsidP="007F1824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4E97A1F7" w14:textId="77777777" w:rsidR="007F1824" w:rsidRDefault="007F1824" w:rsidP="007F1824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4454734A" w14:textId="77777777" w:rsidR="007F1824" w:rsidRDefault="007F1824" w:rsidP="007F1824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0364FE6B" w14:textId="77777777" w:rsidR="00761A43" w:rsidRPr="001454D7" w:rsidRDefault="00761A43" w:rsidP="00761A43">
      <w:pPr>
        <w:spacing w:after="360" w:line="276" w:lineRule="auto"/>
        <w:jc w:val="both"/>
      </w:pPr>
    </w:p>
    <w:sectPr w:rsidR="00761A43" w:rsidRPr="001454D7" w:rsidSect="00B829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A11B7" w14:textId="77777777" w:rsidR="005B099C" w:rsidRDefault="005B099C">
      <w:r>
        <w:separator/>
      </w:r>
    </w:p>
  </w:endnote>
  <w:endnote w:type="continuationSeparator" w:id="0">
    <w:p w14:paraId="0ED29198" w14:textId="77777777" w:rsidR="005B099C" w:rsidRDefault="005B0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0807209"/>
      <w:docPartObj>
        <w:docPartGallery w:val="Page Numbers (Bottom of Page)"/>
        <w:docPartUnique/>
      </w:docPartObj>
    </w:sdtPr>
    <w:sdtEndPr/>
    <w:sdtContent>
      <w:p w14:paraId="73C9D1E2" w14:textId="68CCBDA8" w:rsidR="00A162B2" w:rsidRDefault="00A162B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DC9">
          <w:rPr>
            <w:noProof/>
          </w:rPr>
          <w:t>14</w:t>
        </w:r>
        <w:r>
          <w:fldChar w:fldCharType="end"/>
        </w:r>
      </w:p>
    </w:sdtContent>
  </w:sdt>
  <w:p w14:paraId="2085BC2C" w14:textId="77777777" w:rsidR="00A162B2" w:rsidRDefault="00A162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D088C" w14:textId="77777777" w:rsidR="005B099C" w:rsidRDefault="005B099C">
      <w:r>
        <w:separator/>
      </w:r>
    </w:p>
  </w:footnote>
  <w:footnote w:type="continuationSeparator" w:id="0">
    <w:p w14:paraId="79EEFD2B" w14:textId="77777777" w:rsidR="005B099C" w:rsidRDefault="005B099C">
      <w:r>
        <w:continuationSeparator/>
      </w:r>
    </w:p>
  </w:footnote>
  <w:footnote w:id="1">
    <w:p w14:paraId="3F16F7EE" w14:textId="420A3455" w:rsidR="00A162B2" w:rsidRPr="001508DA" w:rsidRDefault="00A162B2">
      <w:pPr>
        <w:pStyle w:val="Textpoznpodarou"/>
        <w:rPr>
          <w:rFonts w:ascii="Times New Roman" w:hAnsi="Times New Roman"/>
        </w:rPr>
      </w:pPr>
      <w:r w:rsidRPr="001508DA">
        <w:rPr>
          <w:rStyle w:val="Znakapoznpodarou"/>
          <w:rFonts w:ascii="Times New Roman" w:hAnsi="Times New Roman"/>
        </w:rPr>
        <w:footnoteRef/>
      </w:r>
      <w:r w:rsidRPr="001508DA">
        <w:rPr>
          <w:rFonts w:ascii="Times New Roman" w:hAnsi="Times New Roman"/>
        </w:rPr>
        <w:t xml:space="preserve"> § 7 odst. 7</w:t>
      </w:r>
      <w:r>
        <w:rPr>
          <w:rFonts w:ascii="Times New Roman" w:hAnsi="Times New Roman"/>
        </w:rPr>
        <w:t xml:space="preserve"> zákona č. 117/1995 Sb., o státní sociální podpoře, ve znění pozdějších předpisů.</w:t>
      </w:r>
    </w:p>
  </w:footnote>
  <w:footnote w:id="2">
    <w:p w14:paraId="4743929C" w14:textId="1C86862F" w:rsidR="00A162B2" w:rsidRPr="001508DA" w:rsidRDefault="00A162B2">
      <w:pPr>
        <w:pStyle w:val="Textpoznpodarou"/>
        <w:rPr>
          <w:rFonts w:ascii="Times New Roman" w:hAnsi="Times New Roman"/>
        </w:rPr>
      </w:pPr>
      <w:r w:rsidRPr="001508DA">
        <w:rPr>
          <w:rStyle w:val="Znakapoznpodarou"/>
          <w:rFonts w:ascii="Times New Roman" w:hAnsi="Times New Roman"/>
        </w:rPr>
        <w:footnoteRef/>
      </w:r>
      <w:r w:rsidRPr="001508D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§ 11 až 16 zákona č. 117/1995 Sb., o státní sociální podpoře, ve znění pozdějších předpisů.</w:t>
      </w:r>
    </w:p>
  </w:footnote>
  <w:footnote w:id="3">
    <w:p w14:paraId="600DD089" w14:textId="1E70E733" w:rsidR="00A162B2" w:rsidRDefault="00A162B2" w:rsidP="001508D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508DA">
        <w:rPr>
          <w:rStyle w:val="Znakapoznpodarou"/>
          <w:sz w:val="20"/>
          <w:szCs w:val="20"/>
        </w:rPr>
        <w:footnoteRef/>
      </w:r>
      <w:r w:rsidRPr="001508DA">
        <w:rPr>
          <w:sz w:val="20"/>
          <w:szCs w:val="20"/>
        </w:rPr>
        <w:t xml:space="preserve"> § 10 až 12a zákona č. 133/2000 Sb., o evidenci obyvatel a rodných číslech</w:t>
      </w:r>
      <w:r w:rsidRPr="001508DA">
        <w:rPr>
          <w:rFonts w:eastAsiaTheme="minorHAnsi"/>
          <w:sz w:val="20"/>
          <w:szCs w:val="20"/>
          <w:lang w:eastAsia="en-US"/>
        </w:rPr>
        <w:t xml:space="preserve"> a o změně </w:t>
      </w:r>
      <w:proofErr w:type="spellStart"/>
      <w:r w:rsidRPr="001508DA">
        <w:rPr>
          <w:rFonts w:eastAsiaTheme="minorHAnsi"/>
          <w:sz w:val="20"/>
          <w:szCs w:val="20"/>
          <w:lang w:eastAsia="en-US"/>
        </w:rPr>
        <w:t>některých</w:t>
      </w:r>
      <w:proofErr w:type="spellEnd"/>
      <w:r w:rsidRPr="001508DA">
        <w:rPr>
          <w:rFonts w:eastAsiaTheme="minorHAnsi"/>
          <w:sz w:val="20"/>
          <w:szCs w:val="20"/>
          <w:lang w:eastAsia="en-US"/>
        </w:rPr>
        <w:t xml:space="preserve"> zákonů (zákon o evidenci obyvatel), ve znění pozdějších předpisů.</w:t>
      </w:r>
    </w:p>
    <w:p w14:paraId="4E201EBE" w14:textId="77777777" w:rsidR="00A162B2" w:rsidRPr="001508DA" w:rsidRDefault="00A162B2" w:rsidP="001508D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508DA">
        <w:rPr>
          <w:rFonts w:eastAsiaTheme="minorHAnsi"/>
          <w:sz w:val="20"/>
          <w:szCs w:val="20"/>
          <w:lang w:eastAsia="en-US"/>
        </w:rPr>
        <w:t>§ 76 zákona č. 325/1999 Sb., o azylu, ve znění pozdějších předpisů.</w:t>
      </w:r>
    </w:p>
    <w:p w14:paraId="0A3FEF7D" w14:textId="1362089E" w:rsidR="00A162B2" w:rsidRPr="001508DA" w:rsidRDefault="00A162B2" w:rsidP="001508D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508DA">
        <w:rPr>
          <w:rFonts w:eastAsiaTheme="minorHAnsi"/>
          <w:sz w:val="20"/>
          <w:szCs w:val="20"/>
          <w:lang w:eastAsia="en-US"/>
        </w:rPr>
        <w:t xml:space="preserve">§ 66 až 68 zákona č. 326/1999 Sb., o pobytu cizinců na území České republiky a o změně </w:t>
      </w:r>
      <w:proofErr w:type="spellStart"/>
      <w:r w:rsidRPr="001508DA">
        <w:rPr>
          <w:rFonts w:eastAsiaTheme="minorHAnsi"/>
          <w:sz w:val="20"/>
          <w:szCs w:val="20"/>
          <w:lang w:eastAsia="en-US"/>
        </w:rPr>
        <w:t>některých</w:t>
      </w:r>
      <w:proofErr w:type="spellEnd"/>
      <w:r w:rsidRPr="001508DA">
        <w:rPr>
          <w:rFonts w:eastAsiaTheme="minorHAnsi"/>
          <w:sz w:val="20"/>
          <w:szCs w:val="20"/>
          <w:lang w:eastAsia="en-US"/>
        </w:rPr>
        <w:t xml:space="preserve"> zákonů,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1508DA">
        <w:rPr>
          <w:rFonts w:eastAsiaTheme="minorHAnsi"/>
          <w:sz w:val="20"/>
          <w:szCs w:val="20"/>
          <w:lang w:eastAsia="en-US"/>
        </w:rPr>
        <w:t>ve znění pozdějších předpisů.</w:t>
      </w:r>
    </w:p>
    <w:p w14:paraId="1CCC4C1F" w14:textId="3CD40B58" w:rsidR="00A162B2" w:rsidRPr="001508DA" w:rsidRDefault="00A162B2" w:rsidP="001508D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508DA">
        <w:rPr>
          <w:rFonts w:eastAsiaTheme="minorHAnsi"/>
          <w:sz w:val="20"/>
          <w:szCs w:val="20"/>
          <w:lang w:eastAsia="en-US"/>
        </w:rPr>
        <w:t>§ 87g a 87h zákona č. 326/1999 Sb., ve znění pozdějších předpisů.</w:t>
      </w:r>
    </w:p>
  </w:footnote>
  <w:footnote w:id="4">
    <w:p w14:paraId="4B674D70" w14:textId="32F1505E" w:rsidR="00A162B2" w:rsidRPr="001508DA" w:rsidRDefault="00A162B2">
      <w:pPr>
        <w:pStyle w:val="Textpoznpodarou"/>
        <w:rPr>
          <w:rFonts w:ascii="Times New Roman" w:hAnsi="Times New Roman"/>
        </w:rPr>
      </w:pPr>
      <w:r w:rsidRPr="001508DA">
        <w:rPr>
          <w:rStyle w:val="Znakapoznpodarou"/>
          <w:rFonts w:ascii="Times New Roman" w:hAnsi="Times New Roman"/>
        </w:rPr>
        <w:footnoteRef/>
      </w:r>
      <w:r w:rsidRPr="001508D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§ 30 a</w:t>
      </w:r>
      <w:r w:rsidRPr="001508DA">
        <w:rPr>
          <w:rFonts w:ascii="Times New Roman" w:hAnsi="Times New Roman"/>
        </w:rPr>
        <w:t xml:space="preserve">ž 31 </w:t>
      </w:r>
      <w:r>
        <w:rPr>
          <w:rFonts w:ascii="Times New Roman" w:hAnsi="Times New Roman"/>
        </w:rPr>
        <w:t>zákona č. 117/1995 Sb., o státní sociální podpoře, ve znění pozdějších předpisů.</w:t>
      </w:r>
    </w:p>
  </w:footnote>
  <w:footnote w:id="5">
    <w:p w14:paraId="05ABCB4F" w14:textId="5F6A3EE0" w:rsidR="00A162B2" w:rsidRDefault="00A162B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23285">
        <w:rPr>
          <w:rFonts w:ascii="Times New Roman" w:eastAsiaTheme="minorHAnsi" w:hAnsi="Times New Roman"/>
          <w:lang w:eastAsia="en-US"/>
        </w:rPr>
        <w:t>Zákon č. 326/1999 Sb., ve znění pozdějších předpisů.</w:t>
      </w:r>
    </w:p>
  </w:footnote>
  <w:footnote w:id="6">
    <w:p w14:paraId="29B7F38E" w14:textId="02F15D0C" w:rsidR="00A162B2" w:rsidRPr="007D6B52" w:rsidRDefault="00A162B2" w:rsidP="007D6B52">
      <w:pPr>
        <w:jc w:val="both"/>
        <w:rPr>
          <w:sz w:val="20"/>
          <w:szCs w:val="20"/>
        </w:rPr>
      </w:pPr>
      <w:r w:rsidRPr="007D6B52">
        <w:rPr>
          <w:rStyle w:val="Znakapoznpodarou"/>
          <w:sz w:val="20"/>
          <w:szCs w:val="20"/>
        </w:rPr>
        <w:footnoteRef/>
      </w:r>
      <w:r w:rsidRPr="007D6B52">
        <w:rPr>
          <w:sz w:val="20"/>
          <w:szCs w:val="20"/>
        </w:rPr>
        <w:t xml:space="preserve"> </w:t>
      </w:r>
      <w:r w:rsidRPr="007D6B52">
        <w:rPr>
          <w:color w:val="000000"/>
          <w:sz w:val="20"/>
          <w:szCs w:val="20"/>
        </w:rPr>
        <w:t>Nařízení Rady (EHS) č. 1612/68 ze dne 15. října 1968 o volném pohybu pracovníků uvnitř Společenství.</w:t>
      </w:r>
    </w:p>
  </w:footnote>
  <w:footnote w:id="7">
    <w:p w14:paraId="425A397D" w14:textId="25EEDC18" w:rsidR="00A162B2" w:rsidRPr="007D6B52" w:rsidRDefault="00A162B2" w:rsidP="007D6B52">
      <w:pPr>
        <w:rPr>
          <w:sz w:val="20"/>
          <w:szCs w:val="20"/>
        </w:rPr>
      </w:pPr>
      <w:r w:rsidRPr="007D6B52">
        <w:rPr>
          <w:rStyle w:val="Znakapoznpodarou"/>
          <w:sz w:val="20"/>
          <w:szCs w:val="20"/>
        </w:rPr>
        <w:footnoteRef/>
      </w:r>
      <w:r w:rsidRPr="007D6B52">
        <w:rPr>
          <w:sz w:val="20"/>
          <w:szCs w:val="20"/>
        </w:rPr>
        <w:t xml:space="preserve"> </w:t>
      </w:r>
      <w:r w:rsidRPr="007D6B52">
        <w:rPr>
          <w:color w:val="000000"/>
          <w:sz w:val="20"/>
          <w:szCs w:val="20"/>
        </w:rPr>
        <w:t>§ 15a zákona č. 326/1999 Sb., ve znění zákona č. 217/2002 Sb.</w:t>
      </w:r>
    </w:p>
  </w:footnote>
  <w:footnote w:id="8">
    <w:p w14:paraId="39F5A090" w14:textId="41BF8891" w:rsidR="00A162B2" w:rsidRPr="007D6B52" w:rsidRDefault="00A162B2" w:rsidP="007D6B52">
      <w:pPr>
        <w:rPr>
          <w:sz w:val="20"/>
          <w:szCs w:val="20"/>
        </w:rPr>
      </w:pPr>
      <w:r w:rsidRPr="007D6B52">
        <w:rPr>
          <w:rStyle w:val="Znakapoznpodarou"/>
          <w:sz w:val="20"/>
          <w:szCs w:val="20"/>
        </w:rPr>
        <w:footnoteRef/>
      </w:r>
      <w:r w:rsidRPr="007D6B52">
        <w:rPr>
          <w:sz w:val="20"/>
          <w:szCs w:val="20"/>
        </w:rPr>
        <w:t xml:space="preserve"> </w:t>
      </w:r>
      <w:r w:rsidRPr="007D6B52">
        <w:rPr>
          <w:color w:val="000000"/>
          <w:sz w:val="20"/>
          <w:szCs w:val="20"/>
        </w:rPr>
        <w:t>Zákon č. 326/1999 Sb., ve znění pozdějších předpisů.</w:t>
      </w:r>
    </w:p>
  </w:footnote>
  <w:footnote w:id="9">
    <w:p w14:paraId="78E2E016" w14:textId="5A3723B5" w:rsidR="00A162B2" w:rsidRPr="007D6B52" w:rsidRDefault="00A162B2" w:rsidP="007D6B52">
      <w:pPr>
        <w:rPr>
          <w:sz w:val="20"/>
          <w:szCs w:val="20"/>
        </w:rPr>
      </w:pPr>
      <w:r w:rsidRPr="007D6B52">
        <w:rPr>
          <w:rStyle w:val="Znakapoznpodarou"/>
          <w:sz w:val="20"/>
          <w:szCs w:val="20"/>
        </w:rPr>
        <w:footnoteRef/>
      </w:r>
      <w:r w:rsidRPr="007D6B52">
        <w:rPr>
          <w:sz w:val="20"/>
          <w:szCs w:val="20"/>
        </w:rPr>
        <w:t xml:space="preserve"> </w:t>
      </w:r>
      <w:r w:rsidRPr="007D6B52">
        <w:rPr>
          <w:color w:val="000000"/>
          <w:sz w:val="20"/>
          <w:szCs w:val="20"/>
        </w:rPr>
        <w:t>Nařízení Rady (EHS) č. 1612/68 ze dne 15. října 1968 o volném pohybu pracovníků uvnitř Společenství.</w:t>
      </w:r>
    </w:p>
  </w:footnote>
  <w:footnote w:id="10">
    <w:p w14:paraId="137B0CA4" w14:textId="48F090DE" w:rsidR="00A162B2" w:rsidRPr="007D6B52" w:rsidRDefault="00A162B2" w:rsidP="007D6B52">
      <w:pPr>
        <w:rPr>
          <w:sz w:val="20"/>
          <w:szCs w:val="20"/>
        </w:rPr>
      </w:pPr>
      <w:r w:rsidRPr="007D6B52">
        <w:rPr>
          <w:rStyle w:val="Znakapoznpodarou"/>
          <w:sz w:val="20"/>
          <w:szCs w:val="20"/>
        </w:rPr>
        <w:footnoteRef/>
      </w:r>
      <w:r w:rsidRPr="007D6B52">
        <w:rPr>
          <w:sz w:val="20"/>
          <w:szCs w:val="20"/>
        </w:rPr>
        <w:t xml:space="preserve"> </w:t>
      </w:r>
      <w:r w:rsidRPr="007D6B52">
        <w:rPr>
          <w:color w:val="000000"/>
          <w:sz w:val="20"/>
          <w:szCs w:val="20"/>
        </w:rPr>
        <w:t>§ 42c zákona č. 326/1999 Sb., ve znění zákona č. 161/2006 Sb.</w:t>
      </w:r>
    </w:p>
  </w:footnote>
  <w:footnote w:id="11">
    <w:p w14:paraId="74623B6C" w14:textId="77777777" w:rsidR="00A162B2" w:rsidRPr="007D6B52" w:rsidRDefault="00A162B2" w:rsidP="007D6B52">
      <w:pPr>
        <w:jc w:val="both"/>
        <w:rPr>
          <w:sz w:val="20"/>
          <w:szCs w:val="20"/>
        </w:rPr>
      </w:pPr>
      <w:r w:rsidRPr="007D6B52">
        <w:rPr>
          <w:rStyle w:val="Znakapoznpodarou"/>
          <w:sz w:val="20"/>
          <w:szCs w:val="20"/>
        </w:rPr>
        <w:footnoteRef/>
      </w:r>
      <w:r w:rsidRPr="007D6B52">
        <w:rPr>
          <w:sz w:val="20"/>
          <w:szCs w:val="20"/>
        </w:rPr>
        <w:t xml:space="preserve"> </w:t>
      </w:r>
      <w:r w:rsidRPr="007D6B52">
        <w:rPr>
          <w:color w:val="000000"/>
          <w:sz w:val="20"/>
          <w:szCs w:val="20"/>
        </w:rPr>
        <w:t>Zákon č. 325/1999 Sb., o azylu a o změně zákona č. 283/1991 Sb., o Policii České republiky, ve znění pozdějších předpisů, (zákon o azylu), ve znění pozdějších předpisů.</w:t>
      </w:r>
    </w:p>
    <w:p w14:paraId="090A306D" w14:textId="778E8A5A" w:rsidR="00A162B2" w:rsidRDefault="00A162B2">
      <w:pPr>
        <w:pStyle w:val="Textpoznpodarou"/>
      </w:pPr>
    </w:p>
  </w:footnote>
  <w:footnote w:id="12">
    <w:p w14:paraId="6AF22B09" w14:textId="210F463D" w:rsidR="00A162B2" w:rsidRPr="00502FAF" w:rsidRDefault="00A162B2">
      <w:pPr>
        <w:pStyle w:val="Textpoznpodarou"/>
        <w:rPr>
          <w:rFonts w:ascii="Times New Roman" w:hAnsi="Times New Roman"/>
        </w:rPr>
      </w:pPr>
      <w:r w:rsidRPr="00502FAF">
        <w:rPr>
          <w:rStyle w:val="Znakapoznpodarou"/>
          <w:rFonts w:ascii="Times New Roman" w:hAnsi="Times New Roman"/>
        </w:rPr>
        <w:footnoteRef/>
      </w:r>
      <w:r w:rsidRPr="00502FAF">
        <w:rPr>
          <w:rFonts w:ascii="Times New Roman" w:hAnsi="Times New Roman"/>
        </w:rPr>
        <w:t xml:space="preserve"> Zákon č. 108/2006 Sb., o sociálních službách, ve znění pozdějších předpisů.</w:t>
      </w:r>
    </w:p>
  </w:footnote>
  <w:footnote w:id="13">
    <w:p w14:paraId="03DCB6C5" w14:textId="31F7917D" w:rsidR="00A162B2" w:rsidRDefault="00A162B2">
      <w:pPr>
        <w:pStyle w:val="Textpoznpodarou"/>
      </w:pPr>
      <w:r w:rsidRPr="00502FAF">
        <w:rPr>
          <w:rStyle w:val="Znakapoznpodarou"/>
          <w:rFonts w:ascii="Times New Roman" w:hAnsi="Times New Roman"/>
        </w:rPr>
        <w:footnoteRef/>
      </w:r>
      <w:r w:rsidRPr="00502FAF">
        <w:rPr>
          <w:rFonts w:ascii="Times New Roman" w:hAnsi="Times New Roman"/>
        </w:rPr>
        <w:t xml:space="preserve"> § 12 až 15 zákona č. 117/1995 Sb., o státní sociální podpoře, ve znění pozdějších předpisů.</w:t>
      </w:r>
    </w:p>
  </w:footnote>
  <w:footnote w:id="14">
    <w:p w14:paraId="18DBEA1D" w14:textId="0B862D2B" w:rsidR="00A162B2" w:rsidRDefault="00A162B2" w:rsidP="00AA0ED7">
      <w:r w:rsidRPr="00AA0ED7">
        <w:rPr>
          <w:rStyle w:val="Znakapoznpodarou"/>
          <w:sz w:val="20"/>
          <w:szCs w:val="20"/>
        </w:rPr>
        <w:footnoteRef/>
      </w:r>
      <w:r w:rsidRPr="00AA0ED7">
        <w:rPr>
          <w:sz w:val="20"/>
          <w:szCs w:val="20"/>
        </w:rPr>
        <w:t xml:space="preserve"> </w:t>
      </w:r>
      <w:r w:rsidRPr="00AA0ED7">
        <w:rPr>
          <w:color w:val="000000"/>
          <w:sz w:val="20"/>
          <w:szCs w:val="20"/>
        </w:rPr>
        <w:t>Zákon č. 133/2000 Sb., o evidenci obyvatel a rodných číslech a o změně některých zákonů (zákon o evidenci obyvatel), ve znění pozdějších předpisů.</w:t>
      </w:r>
    </w:p>
  </w:footnote>
  <w:footnote w:id="15">
    <w:p w14:paraId="35C2E424" w14:textId="318B07A9" w:rsidR="00A162B2" w:rsidRDefault="00A162B2" w:rsidP="00AA0ED7">
      <w:r w:rsidRPr="00AA0ED7">
        <w:rPr>
          <w:rStyle w:val="Znakapoznpodarou"/>
          <w:sz w:val="20"/>
          <w:szCs w:val="20"/>
        </w:rPr>
        <w:footnoteRef/>
      </w:r>
      <w:r w:rsidRPr="00AA0ED7">
        <w:rPr>
          <w:sz w:val="20"/>
          <w:szCs w:val="20"/>
        </w:rPr>
        <w:t xml:space="preserve"> </w:t>
      </w:r>
      <w:r w:rsidRPr="00AA0ED7">
        <w:rPr>
          <w:color w:val="000000"/>
          <w:sz w:val="20"/>
          <w:szCs w:val="20"/>
        </w:rPr>
        <w:t>Zákon č. 326/1999 Sb., ve znění pozdějších předpisů.</w:t>
      </w:r>
    </w:p>
  </w:footnote>
  <w:footnote w:id="16">
    <w:p w14:paraId="725E1055" w14:textId="77777777" w:rsidR="00A162B2" w:rsidRPr="007D6B52" w:rsidRDefault="00A162B2" w:rsidP="007D6B5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7D6B52">
        <w:rPr>
          <w:rStyle w:val="Znakapoznpodarou"/>
          <w:sz w:val="20"/>
          <w:szCs w:val="20"/>
        </w:rPr>
        <w:footnoteRef/>
      </w:r>
      <w:r w:rsidRPr="007D6B52">
        <w:rPr>
          <w:sz w:val="20"/>
          <w:szCs w:val="20"/>
        </w:rPr>
        <w:t xml:space="preserve"> </w:t>
      </w:r>
      <w:r w:rsidRPr="007D6B52">
        <w:rPr>
          <w:rFonts w:eastAsiaTheme="minorHAnsi"/>
          <w:sz w:val="20"/>
          <w:szCs w:val="20"/>
          <w:lang w:eastAsia="en-US"/>
        </w:rPr>
        <w:t xml:space="preserve">Nařízení Evropského parlamentu a Rady (EU) 2016/679 ze dne 27. dubna 2016 o ochraně </w:t>
      </w:r>
      <w:proofErr w:type="spellStart"/>
      <w:r w:rsidRPr="007D6B52">
        <w:rPr>
          <w:rFonts w:eastAsiaTheme="minorHAnsi"/>
          <w:sz w:val="20"/>
          <w:szCs w:val="20"/>
          <w:lang w:eastAsia="en-US"/>
        </w:rPr>
        <w:t>fyzických</w:t>
      </w:r>
      <w:proofErr w:type="spellEnd"/>
      <w:r w:rsidRPr="007D6B52">
        <w:rPr>
          <w:rFonts w:eastAsiaTheme="minorHAnsi"/>
          <w:sz w:val="20"/>
          <w:szCs w:val="20"/>
          <w:lang w:eastAsia="en-US"/>
        </w:rPr>
        <w:t xml:space="preserve"> osob</w:t>
      </w:r>
    </w:p>
    <w:p w14:paraId="1B0E0816" w14:textId="1DA56FCA" w:rsidR="00A162B2" w:rsidRDefault="00A162B2" w:rsidP="007D6B52">
      <w:pPr>
        <w:pStyle w:val="Textpoznpodarou"/>
        <w:jc w:val="both"/>
      </w:pPr>
      <w:r w:rsidRPr="007D6B52">
        <w:rPr>
          <w:rFonts w:ascii="Times New Roman" w:eastAsiaTheme="minorHAnsi" w:hAnsi="Times New Roman"/>
          <w:lang w:eastAsia="en-US"/>
        </w:rPr>
        <w:t>v souvislosti se zpracováním osobních údajů a o volném pohybu těchto údajů a o zrušení směrnice 95/46/ES.</w:t>
      </w:r>
    </w:p>
  </w:footnote>
  <w:footnote w:id="17">
    <w:p w14:paraId="0B799DBA" w14:textId="77777777" w:rsidR="00A162B2" w:rsidRPr="007D6B52" w:rsidRDefault="00A162B2" w:rsidP="007D6B52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7D6B52">
        <w:rPr>
          <w:rStyle w:val="Znakapoznpodarou"/>
          <w:sz w:val="20"/>
          <w:szCs w:val="20"/>
        </w:rPr>
        <w:footnoteRef/>
      </w:r>
      <w:r w:rsidRPr="007D6B52">
        <w:rPr>
          <w:sz w:val="20"/>
          <w:szCs w:val="20"/>
        </w:rPr>
        <w:t xml:space="preserve"> </w:t>
      </w:r>
      <w:r w:rsidRPr="007D6B52">
        <w:rPr>
          <w:rFonts w:eastAsiaTheme="minorHAnsi"/>
          <w:sz w:val="20"/>
          <w:szCs w:val="20"/>
          <w:lang w:eastAsia="en-US"/>
        </w:rPr>
        <w:t>§ 4a zákona č. 73/2011 Sb., o Úřadu práce České republiky a o změně souvisejících zákonů, ve znění</w:t>
      </w:r>
    </w:p>
    <w:p w14:paraId="4109BCB2" w14:textId="53A49D3E" w:rsidR="00A162B2" w:rsidRDefault="00A162B2" w:rsidP="007D6B52">
      <w:pPr>
        <w:pStyle w:val="Textpoznpodarou"/>
      </w:pPr>
      <w:r w:rsidRPr="007D6B52">
        <w:rPr>
          <w:rFonts w:ascii="Times New Roman" w:eastAsiaTheme="minorHAnsi" w:hAnsi="Times New Roman"/>
          <w:lang w:eastAsia="en-US"/>
        </w:rPr>
        <w:t>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62E3570"/>
    <w:multiLevelType w:val="hybridMultilevel"/>
    <w:tmpl w:val="F6C6CCF6"/>
    <w:lvl w:ilvl="0" w:tplc="7CC057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7DE77F8"/>
    <w:multiLevelType w:val="hybridMultilevel"/>
    <w:tmpl w:val="4D4A86A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DD4BBA"/>
    <w:multiLevelType w:val="multilevel"/>
    <w:tmpl w:val="E8BAE50A"/>
    <w:numStyleLink w:val="VariantaA-odrky"/>
  </w:abstractNum>
  <w:abstractNum w:abstractNumId="14" w15:restartNumberingAfterBreak="0">
    <w:nsid w:val="0CEB489F"/>
    <w:multiLevelType w:val="hybridMultilevel"/>
    <w:tmpl w:val="5888F130"/>
    <w:lvl w:ilvl="0" w:tplc="7CC057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110755"/>
    <w:multiLevelType w:val="hybridMultilevel"/>
    <w:tmpl w:val="F6C6CCF6"/>
    <w:lvl w:ilvl="0" w:tplc="7CC057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0EE87EDB"/>
    <w:multiLevelType w:val="hybridMultilevel"/>
    <w:tmpl w:val="7308586C"/>
    <w:lvl w:ilvl="0" w:tplc="F874371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color w:val="444444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0316F8"/>
    <w:multiLevelType w:val="multilevel"/>
    <w:tmpl w:val="3320A8B2"/>
    <w:numStyleLink w:val="VariantaB-odrky"/>
  </w:abstractNum>
  <w:abstractNum w:abstractNumId="19" w15:restartNumberingAfterBreak="0">
    <w:nsid w:val="13FB2F1F"/>
    <w:multiLevelType w:val="multilevel"/>
    <w:tmpl w:val="E8BAE50A"/>
    <w:numStyleLink w:val="VariantaA-odrky"/>
  </w:abstractNum>
  <w:abstractNum w:abstractNumId="20" w15:restartNumberingAfterBreak="0">
    <w:nsid w:val="15587B24"/>
    <w:multiLevelType w:val="multilevel"/>
    <w:tmpl w:val="E8BAE50A"/>
    <w:numStyleLink w:val="VariantaA-odrky"/>
  </w:abstractNum>
  <w:abstractNum w:abstractNumId="21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22" w15:restartNumberingAfterBreak="0">
    <w:nsid w:val="191872DA"/>
    <w:multiLevelType w:val="multilevel"/>
    <w:tmpl w:val="E8A48D7C"/>
    <w:numStyleLink w:val="VariantaA-sla"/>
  </w:abstractNum>
  <w:abstractNum w:abstractNumId="23" w15:restartNumberingAfterBreak="0">
    <w:nsid w:val="19987FCF"/>
    <w:multiLevelType w:val="multilevel"/>
    <w:tmpl w:val="0D8ABE32"/>
    <w:numStyleLink w:val="VariantaB-sla"/>
  </w:abstractNum>
  <w:abstractNum w:abstractNumId="24" w15:restartNumberingAfterBreak="0">
    <w:nsid w:val="1B0135BD"/>
    <w:multiLevelType w:val="hybridMultilevel"/>
    <w:tmpl w:val="A1A0F618"/>
    <w:lvl w:ilvl="0" w:tplc="99A4D0A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C1809E0"/>
    <w:multiLevelType w:val="hybridMultilevel"/>
    <w:tmpl w:val="AA4E035C"/>
    <w:lvl w:ilvl="0" w:tplc="3BA816B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D3068A6"/>
    <w:multiLevelType w:val="multilevel"/>
    <w:tmpl w:val="3320A8B2"/>
    <w:numStyleLink w:val="VariantaB-odrky"/>
  </w:abstractNum>
  <w:abstractNum w:abstractNumId="27" w15:restartNumberingAfterBreak="0">
    <w:nsid w:val="1D464EC2"/>
    <w:multiLevelType w:val="multilevel"/>
    <w:tmpl w:val="E8BAE50A"/>
    <w:numStyleLink w:val="VariantaA-odrky"/>
  </w:abstractNum>
  <w:abstractNum w:abstractNumId="28" w15:restartNumberingAfterBreak="0">
    <w:nsid w:val="1EAB39CE"/>
    <w:multiLevelType w:val="multilevel"/>
    <w:tmpl w:val="E8BAE50A"/>
    <w:numStyleLink w:val="VariantaA-odrky"/>
  </w:abstractNum>
  <w:abstractNum w:abstractNumId="29" w15:restartNumberingAfterBreak="0">
    <w:nsid w:val="289A5EA2"/>
    <w:multiLevelType w:val="multilevel"/>
    <w:tmpl w:val="E8BAE50A"/>
    <w:numStyleLink w:val="VariantaA-odrky"/>
  </w:abstractNum>
  <w:abstractNum w:abstractNumId="30" w15:restartNumberingAfterBreak="0">
    <w:nsid w:val="28AB573E"/>
    <w:multiLevelType w:val="multilevel"/>
    <w:tmpl w:val="3320A8B2"/>
    <w:numStyleLink w:val="VariantaB-odrky"/>
  </w:abstractNum>
  <w:abstractNum w:abstractNumId="31" w15:restartNumberingAfterBreak="0">
    <w:nsid w:val="2A5F2D39"/>
    <w:multiLevelType w:val="multilevel"/>
    <w:tmpl w:val="E8BAE50A"/>
    <w:numStyleLink w:val="VariantaA-odrky"/>
  </w:abstractNum>
  <w:abstractNum w:abstractNumId="32" w15:restartNumberingAfterBreak="0">
    <w:nsid w:val="2DBB2CE6"/>
    <w:multiLevelType w:val="multilevel"/>
    <w:tmpl w:val="E8BAE50A"/>
    <w:numStyleLink w:val="VariantaA-odrky"/>
  </w:abstractNum>
  <w:abstractNum w:abstractNumId="33" w15:restartNumberingAfterBreak="0">
    <w:nsid w:val="355131EF"/>
    <w:multiLevelType w:val="multilevel"/>
    <w:tmpl w:val="E8A48D7C"/>
    <w:numStyleLink w:val="VariantaA-sla"/>
  </w:abstractNum>
  <w:abstractNum w:abstractNumId="34" w15:restartNumberingAfterBreak="0">
    <w:nsid w:val="404F57BB"/>
    <w:multiLevelType w:val="hybridMultilevel"/>
    <w:tmpl w:val="5FF246AC"/>
    <w:lvl w:ilvl="0" w:tplc="0390F5CE">
      <w:start w:val="16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A306389"/>
    <w:multiLevelType w:val="multilevel"/>
    <w:tmpl w:val="E8BAE50A"/>
    <w:numStyleLink w:val="VariantaA-odrky"/>
  </w:abstractNum>
  <w:abstractNum w:abstractNumId="36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3290926"/>
    <w:multiLevelType w:val="multilevel"/>
    <w:tmpl w:val="E8BAE50A"/>
    <w:numStyleLink w:val="VariantaA-odrky"/>
  </w:abstractNum>
  <w:abstractNum w:abstractNumId="38" w15:restartNumberingAfterBreak="0">
    <w:nsid w:val="533902EA"/>
    <w:multiLevelType w:val="multilevel"/>
    <w:tmpl w:val="E8BAE50A"/>
    <w:numStyleLink w:val="VariantaA-odrky"/>
  </w:abstractNum>
  <w:abstractNum w:abstractNumId="39" w15:restartNumberingAfterBreak="0">
    <w:nsid w:val="571C11E2"/>
    <w:multiLevelType w:val="multilevel"/>
    <w:tmpl w:val="E8A48D7C"/>
    <w:numStyleLink w:val="VariantaA-sla"/>
  </w:abstractNum>
  <w:abstractNum w:abstractNumId="40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41" w15:restartNumberingAfterBreak="0">
    <w:nsid w:val="5AF35F43"/>
    <w:multiLevelType w:val="multilevel"/>
    <w:tmpl w:val="0D8ABE32"/>
    <w:numStyleLink w:val="VariantaB-sla"/>
  </w:abstractNum>
  <w:abstractNum w:abstractNumId="42" w15:restartNumberingAfterBreak="0">
    <w:nsid w:val="627902E2"/>
    <w:multiLevelType w:val="hybridMultilevel"/>
    <w:tmpl w:val="5B8A0F20"/>
    <w:lvl w:ilvl="0" w:tplc="0BC6FD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CD07F4B"/>
    <w:multiLevelType w:val="hybridMultilevel"/>
    <w:tmpl w:val="D5EE82AA"/>
    <w:lvl w:ilvl="0" w:tplc="3A7AA9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40"/>
  </w:num>
  <w:num w:numId="3">
    <w:abstractNumId w:val="26"/>
  </w:num>
  <w:num w:numId="4">
    <w:abstractNumId w:val="19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6"/>
  </w:num>
  <w:num w:numId="7">
    <w:abstractNumId w:val="7"/>
  </w:num>
  <w:num w:numId="8">
    <w:abstractNumId w:val="39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8"/>
  </w:num>
  <w:num w:numId="14">
    <w:abstractNumId w:val="4"/>
  </w:num>
  <w:num w:numId="15">
    <w:abstractNumId w:val="3"/>
  </w:num>
  <w:num w:numId="16">
    <w:abstractNumId w:val="36"/>
  </w:num>
  <w:num w:numId="17">
    <w:abstractNumId w:val="27"/>
  </w:num>
  <w:num w:numId="18">
    <w:abstractNumId w:val="6"/>
  </w:num>
  <w:num w:numId="19">
    <w:abstractNumId w:val="16"/>
  </w:num>
  <w:num w:numId="20">
    <w:abstractNumId w:val="8"/>
  </w:num>
  <w:num w:numId="21">
    <w:abstractNumId w:val="33"/>
  </w:num>
  <w:num w:numId="22">
    <w:abstractNumId w:val="10"/>
  </w:num>
  <w:num w:numId="23">
    <w:abstractNumId w:val="28"/>
  </w:num>
  <w:num w:numId="24">
    <w:abstractNumId w:val="13"/>
  </w:num>
  <w:num w:numId="25">
    <w:abstractNumId w:val="20"/>
  </w:num>
  <w:num w:numId="26">
    <w:abstractNumId w:val="35"/>
  </w:num>
  <w:num w:numId="27">
    <w:abstractNumId w:val="32"/>
  </w:num>
  <w:num w:numId="28">
    <w:abstractNumId w:val="31"/>
  </w:num>
  <w:num w:numId="29">
    <w:abstractNumId w:val="23"/>
  </w:num>
  <w:num w:numId="30">
    <w:abstractNumId w:val="37"/>
  </w:num>
  <w:num w:numId="31">
    <w:abstractNumId w:val="41"/>
  </w:num>
  <w:num w:numId="32">
    <w:abstractNumId w:val="29"/>
  </w:num>
  <w:num w:numId="33">
    <w:abstractNumId w:val="22"/>
  </w:num>
  <w:num w:numId="34">
    <w:abstractNumId w:val="9"/>
  </w:num>
  <w:num w:numId="35">
    <w:abstractNumId w:val="30"/>
  </w:num>
  <w:num w:numId="36">
    <w:abstractNumId w:val="18"/>
  </w:num>
  <w:num w:numId="37">
    <w:abstractNumId w:val="15"/>
  </w:num>
  <w:num w:numId="38">
    <w:abstractNumId w:val="42"/>
  </w:num>
  <w:num w:numId="39">
    <w:abstractNumId w:val="34"/>
  </w:num>
  <w:num w:numId="40">
    <w:abstractNumId w:val="25"/>
  </w:num>
  <w:num w:numId="41">
    <w:abstractNumId w:val="24"/>
  </w:num>
  <w:num w:numId="42">
    <w:abstractNumId w:val="43"/>
  </w:num>
  <w:num w:numId="43">
    <w:abstractNumId w:val="12"/>
  </w:num>
  <w:num w:numId="44">
    <w:abstractNumId w:val="11"/>
  </w:num>
  <w:num w:numId="45">
    <w:abstractNumId w:val="14"/>
  </w:num>
  <w:num w:numId="46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E3F"/>
    <w:rsid w:val="000069B7"/>
    <w:rsid w:val="00015306"/>
    <w:rsid w:val="00024A3C"/>
    <w:rsid w:val="0002674B"/>
    <w:rsid w:val="00036BC5"/>
    <w:rsid w:val="0004162E"/>
    <w:rsid w:val="00044392"/>
    <w:rsid w:val="00044B05"/>
    <w:rsid w:val="0004786B"/>
    <w:rsid w:val="00063405"/>
    <w:rsid w:val="0006628F"/>
    <w:rsid w:val="00067230"/>
    <w:rsid w:val="00067D0A"/>
    <w:rsid w:val="00076635"/>
    <w:rsid w:val="00076884"/>
    <w:rsid w:val="000809B9"/>
    <w:rsid w:val="000841EA"/>
    <w:rsid w:val="00087146"/>
    <w:rsid w:val="00090B40"/>
    <w:rsid w:val="00091765"/>
    <w:rsid w:val="00095A0A"/>
    <w:rsid w:val="000A282A"/>
    <w:rsid w:val="000A375C"/>
    <w:rsid w:val="000B0C6D"/>
    <w:rsid w:val="000B1B3D"/>
    <w:rsid w:val="000B6D29"/>
    <w:rsid w:val="000B7481"/>
    <w:rsid w:val="000C0556"/>
    <w:rsid w:val="000C4691"/>
    <w:rsid w:val="000C4CAF"/>
    <w:rsid w:val="000C6B54"/>
    <w:rsid w:val="000D2137"/>
    <w:rsid w:val="000D5AD5"/>
    <w:rsid w:val="000F2126"/>
    <w:rsid w:val="001031FD"/>
    <w:rsid w:val="00103353"/>
    <w:rsid w:val="001174E5"/>
    <w:rsid w:val="00117D2C"/>
    <w:rsid w:val="0012008C"/>
    <w:rsid w:val="00120339"/>
    <w:rsid w:val="001209F7"/>
    <w:rsid w:val="00121485"/>
    <w:rsid w:val="0012675F"/>
    <w:rsid w:val="0013535D"/>
    <w:rsid w:val="001454D7"/>
    <w:rsid w:val="0014577E"/>
    <w:rsid w:val="001508DA"/>
    <w:rsid w:val="00154A76"/>
    <w:rsid w:val="00155EC2"/>
    <w:rsid w:val="00156B21"/>
    <w:rsid w:val="00157E5D"/>
    <w:rsid w:val="0016467C"/>
    <w:rsid w:val="00165A06"/>
    <w:rsid w:val="001663A1"/>
    <w:rsid w:val="00172E08"/>
    <w:rsid w:val="0017416C"/>
    <w:rsid w:val="001757A8"/>
    <w:rsid w:val="00176568"/>
    <w:rsid w:val="0018043E"/>
    <w:rsid w:val="0018051B"/>
    <w:rsid w:val="0018595D"/>
    <w:rsid w:val="00185B38"/>
    <w:rsid w:val="00190B43"/>
    <w:rsid w:val="001A36BC"/>
    <w:rsid w:val="001B0C3F"/>
    <w:rsid w:val="001B1E4A"/>
    <w:rsid w:val="001B41CA"/>
    <w:rsid w:val="001C4936"/>
    <w:rsid w:val="001D27C0"/>
    <w:rsid w:val="001D3490"/>
    <w:rsid w:val="001E1B1D"/>
    <w:rsid w:val="001E74C3"/>
    <w:rsid w:val="001F325D"/>
    <w:rsid w:val="001F6937"/>
    <w:rsid w:val="00200DEC"/>
    <w:rsid w:val="00205E3F"/>
    <w:rsid w:val="00215A4A"/>
    <w:rsid w:val="00220DE3"/>
    <w:rsid w:val="002212A4"/>
    <w:rsid w:val="00235D2B"/>
    <w:rsid w:val="00235DF5"/>
    <w:rsid w:val="002406FE"/>
    <w:rsid w:val="00241182"/>
    <w:rsid w:val="002436C3"/>
    <w:rsid w:val="002449F2"/>
    <w:rsid w:val="002456CE"/>
    <w:rsid w:val="002464C3"/>
    <w:rsid w:val="00250725"/>
    <w:rsid w:val="00251B59"/>
    <w:rsid w:val="0025290D"/>
    <w:rsid w:val="00254A23"/>
    <w:rsid w:val="00260372"/>
    <w:rsid w:val="00262DAF"/>
    <w:rsid w:val="00264D45"/>
    <w:rsid w:val="00267D6F"/>
    <w:rsid w:val="00275736"/>
    <w:rsid w:val="00275834"/>
    <w:rsid w:val="00285AED"/>
    <w:rsid w:val="00292FBA"/>
    <w:rsid w:val="002A5A06"/>
    <w:rsid w:val="002B46B3"/>
    <w:rsid w:val="002D009D"/>
    <w:rsid w:val="002D1154"/>
    <w:rsid w:val="002D3584"/>
    <w:rsid w:val="002D3A48"/>
    <w:rsid w:val="002E2442"/>
    <w:rsid w:val="002E2802"/>
    <w:rsid w:val="002E5AEB"/>
    <w:rsid w:val="002F0E8C"/>
    <w:rsid w:val="002F1C5A"/>
    <w:rsid w:val="003000BB"/>
    <w:rsid w:val="0030375E"/>
    <w:rsid w:val="00304729"/>
    <w:rsid w:val="0030501E"/>
    <w:rsid w:val="00310FA0"/>
    <w:rsid w:val="00317778"/>
    <w:rsid w:val="00320481"/>
    <w:rsid w:val="00322E01"/>
    <w:rsid w:val="003250CB"/>
    <w:rsid w:val="00330DCF"/>
    <w:rsid w:val="00332B15"/>
    <w:rsid w:val="003362EA"/>
    <w:rsid w:val="00340128"/>
    <w:rsid w:val="003405AB"/>
    <w:rsid w:val="00342504"/>
    <w:rsid w:val="00345722"/>
    <w:rsid w:val="00345F01"/>
    <w:rsid w:val="0034628B"/>
    <w:rsid w:val="003528EE"/>
    <w:rsid w:val="00362B8F"/>
    <w:rsid w:val="00363201"/>
    <w:rsid w:val="00364F19"/>
    <w:rsid w:val="0038309C"/>
    <w:rsid w:val="00385FCE"/>
    <w:rsid w:val="0039063C"/>
    <w:rsid w:val="00390EF7"/>
    <w:rsid w:val="00391F5D"/>
    <w:rsid w:val="00392565"/>
    <w:rsid w:val="003A043D"/>
    <w:rsid w:val="003A46A8"/>
    <w:rsid w:val="003A4735"/>
    <w:rsid w:val="003A51AA"/>
    <w:rsid w:val="003A5BCE"/>
    <w:rsid w:val="003B565A"/>
    <w:rsid w:val="003B7DC9"/>
    <w:rsid w:val="003D00A1"/>
    <w:rsid w:val="003D0677"/>
    <w:rsid w:val="003D191C"/>
    <w:rsid w:val="003E2A64"/>
    <w:rsid w:val="003F141C"/>
    <w:rsid w:val="004007F3"/>
    <w:rsid w:val="00412B55"/>
    <w:rsid w:val="0041427F"/>
    <w:rsid w:val="0041580E"/>
    <w:rsid w:val="00422971"/>
    <w:rsid w:val="00426561"/>
    <w:rsid w:val="00431ED7"/>
    <w:rsid w:val="00432DAF"/>
    <w:rsid w:val="0043301B"/>
    <w:rsid w:val="00435234"/>
    <w:rsid w:val="00440AC2"/>
    <w:rsid w:val="004437B8"/>
    <w:rsid w:val="00444846"/>
    <w:rsid w:val="004456DC"/>
    <w:rsid w:val="004508E8"/>
    <w:rsid w:val="004509E5"/>
    <w:rsid w:val="0045136A"/>
    <w:rsid w:val="00453829"/>
    <w:rsid w:val="00463A13"/>
    <w:rsid w:val="00465CC0"/>
    <w:rsid w:val="0047441C"/>
    <w:rsid w:val="004808D6"/>
    <w:rsid w:val="00482167"/>
    <w:rsid w:val="00484875"/>
    <w:rsid w:val="0048504A"/>
    <w:rsid w:val="00486FB9"/>
    <w:rsid w:val="00490742"/>
    <w:rsid w:val="00490939"/>
    <w:rsid w:val="004917B1"/>
    <w:rsid w:val="00494193"/>
    <w:rsid w:val="004A5C91"/>
    <w:rsid w:val="004A6FDB"/>
    <w:rsid w:val="004B3F0A"/>
    <w:rsid w:val="004C212A"/>
    <w:rsid w:val="004C3E9B"/>
    <w:rsid w:val="004C6B93"/>
    <w:rsid w:val="004D37B3"/>
    <w:rsid w:val="004E1F56"/>
    <w:rsid w:val="004E224C"/>
    <w:rsid w:val="004F12C6"/>
    <w:rsid w:val="00500232"/>
    <w:rsid w:val="00501E1E"/>
    <w:rsid w:val="00502FAF"/>
    <w:rsid w:val="00504668"/>
    <w:rsid w:val="00507720"/>
    <w:rsid w:val="00512392"/>
    <w:rsid w:val="0051657F"/>
    <w:rsid w:val="00517A52"/>
    <w:rsid w:val="00525735"/>
    <w:rsid w:val="005367BF"/>
    <w:rsid w:val="00536B9C"/>
    <w:rsid w:val="005440A3"/>
    <w:rsid w:val="00545553"/>
    <w:rsid w:val="005455E1"/>
    <w:rsid w:val="005502BD"/>
    <w:rsid w:val="0055198D"/>
    <w:rsid w:val="00555F35"/>
    <w:rsid w:val="00556787"/>
    <w:rsid w:val="00557643"/>
    <w:rsid w:val="00557BD0"/>
    <w:rsid w:val="005652DC"/>
    <w:rsid w:val="00573BFE"/>
    <w:rsid w:val="00581067"/>
    <w:rsid w:val="00581F91"/>
    <w:rsid w:val="005832F0"/>
    <w:rsid w:val="005854D1"/>
    <w:rsid w:val="0058558A"/>
    <w:rsid w:val="00594BF4"/>
    <w:rsid w:val="005A2C63"/>
    <w:rsid w:val="005A5755"/>
    <w:rsid w:val="005B099C"/>
    <w:rsid w:val="005C2560"/>
    <w:rsid w:val="005C2698"/>
    <w:rsid w:val="005C7A0B"/>
    <w:rsid w:val="005D087F"/>
    <w:rsid w:val="005D0F23"/>
    <w:rsid w:val="005D35BC"/>
    <w:rsid w:val="005E05DA"/>
    <w:rsid w:val="005E0D99"/>
    <w:rsid w:val="005E1828"/>
    <w:rsid w:val="005F0589"/>
    <w:rsid w:val="005F1203"/>
    <w:rsid w:val="005F5FB3"/>
    <w:rsid w:val="005F63DD"/>
    <w:rsid w:val="005F7585"/>
    <w:rsid w:val="006001D2"/>
    <w:rsid w:val="0060433C"/>
    <w:rsid w:val="00605759"/>
    <w:rsid w:val="0060650B"/>
    <w:rsid w:val="00607F8E"/>
    <w:rsid w:val="006131F8"/>
    <w:rsid w:val="00617C47"/>
    <w:rsid w:val="00626238"/>
    <w:rsid w:val="00634B6C"/>
    <w:rsid w:val="00644DD8"/>
    <w:rsid w:val="00650C6C"/>
    <w:rsid w:val="00650FBD"/>
    <w:rsid w:val="00651AE2"/>
    <w:rsid w:val="00652FE6"/>
    <w:rsid w:val="00653AC6"/>
    <w:rsid w:val="00660479"/>
    <w:rsid w:val="00662139"/>
    <w:rsid w:val="00662BA9"/>
    <w:rsid w:val="006641F8"/>
    <w:rsid w:val="0066482C"/>
    <w:rsid w:val="00667898"/>
    <w:rsid w:val="006707D8"/>
    <w:rsid w:val="00673448"/>
    <w:rsid w:val="0067596D"/>
    <w:rsid w:val="00676ABD"/>
    <w:rsid w:val="006773F9"/>
    <w:rsid w:val="006A4804"/>
    <w:rsid w:val="006A6868"/>
    <w:rsid w:val="006B45CA"/>
    <w:rsid w:val="006B6297"/>
    <w:rsid w:val="006C74F8"/>
    <w:rsid w:val="006C78AB"/>
    <w:rsid w:val="006D04EF"/>
    <w:rsid w:val="006D14D6"/>
    <w:rsid w:val="006D5CBB"/>
    <w:rsid w:val="006D7ECE"/>
    <w:rsid w:val="006E2FB0"/>
    <w:rsid w:val="006E38D4"/>
    <w:rsid w:val="006E48B2"/>
    <w:rsid w:val="006E7204"/>
    <w:rsid w:val="006F1C83"/>
    <w:rsid w:val="00704695"/>
    <w:rsid w:val="00705ED0"/>
    <w:rsid w:val="00707AE6"/>
    <w:rsid w:val="007102D2"/>
    <w:rsid w:val="00710F11"/>
    <w:rsid w:val="00713948"/>
    <w:rsid w:val="00713EED"/>
    <w:rsid w:val="007211AE"/>
    <w:rsid w:val="00727766"/>
    <w:rsid w:val="00735631"/>
    <w:rsid w:val="00741D30"/>
    <w:rsid w:val="00753A27"/>
    <w:rsid w:val="00761A43"/>
    <w:rsid w:val="00764647"/>
    <w:rsid w:val="00765BFC"/>
    <w:rsid w:val="00765E29"/>
    <w:rsid w:val="007672E0"/>
    <w:rsid w:val="00772A27"/>
    <w:rsid w:val="00777993"/>
    <w:rsid w:val="0079342A"/>
    <w:rsid w:val="00793469"/>
    <w:rsid w:val="00796D40"/>
    <w:rsid w:val="007A18E2"/>
    <w:rsid w:val="007A7B44"/>
    <w:rsid w:val="007B082F"/>
    <w:rsid w:val="007B2982"/>
    <w:rsid w:val="007B4949"/>
    <w:rsid w:val="007B7546"/>
    <w:rsid w:val="007D6B52"/>
    <w:rsid w:val="007E2B87"/>
    <w:rsid w:val="007F0BC6"/>
    <w:rsid w:val="007F1824"/>
    <w:rsid w:val="00801F92"/>
    <w:rsid w:val="008162E1"/>
    <w:rsid w:val="00816725"/>
    <w:rsid w:val="00816F4D"/>
    <w:rsid w:val="00824755"/>
    <w:rsid w:val="00826BA1"/>
    <w:rsid w:val="00831374"/>
    <w:rsid w:val="0085115E"/>
    <w:rsid w:val="00852F8C"/>
    <w:rsid w:val="00854A91"/>
    <w:rsid w:val="00857580"/>
    <w:rsid w:val="008609ED"/>
    <w:rsid w:val="00860EF0"/>
    <w:rsid w:val="00861ABF"/>
    <w:rsid w:val="00865125"/>
    <w:rsid w:val="00865238"/>
    <w:rsid w:val="008654D8"/>
    <w:rsid w:val="008667BF"/>
    <w:rsid w:val="0086691D"/>
    <w:rsid w:val="00866DFD"/>
    <w:rsid w:val="00872171"/>
    <w:rsid w:val="00875968"/>
    <w:rsid w:val="008847DE"/>
    <w:rsid w:val="00886593"/>
    <w:rsid w:val="00886C33"/>
    <w:rsid w:val="0088764F"/>
    <w:rsid w:val="00891D83"/>
    <w:rsid w:val="00892072"/>
    <w:rsid w:val="008927FD"/>
    <w:rsid w:val="0089451C"/>
    <w:rsid w:val="00895645"/>
    <w:rsid w:val="008A514C"/>
    <w:rsid w:val="008B022E"/>
    <w:rsid w:val="008B43C0"/>
    <w:rsid w:val="008C0558"/>
    <w:rsid w:val="008C1F9D"/>
    <w:rsid w:val="008C3782"/>
    <w:rsid w:val="008C59ED"/>
    <w:rsid w:val="008C70AB"/>
    <w:rsid w:val="008D4A32"/>
    <w:rsid w:val="008D593A"/>
    <w:rsid w:val="008D77FC"/>
    <w:rsid w:val="008E4792"/>
    <w:rsid w:val="008E7760"/>
    <w:rsid w:val="008F347E"/>
    <w:rsid w:val="008F391E"/>
    <w:rsid w:val="00901DDC"/>
    <w:rsid w:val="00903615"/>
    <w:rsid w:val="009040E8"/>
    <w:rsid w:val="0091006A"/>
    <w:rsid w:val="00911F45"/>
    <w:rsid w:val="00915C41"/>
    <w:rsid w:val="00921E5F"/>
    <w:rsid w:val="00922001"/>
    <w:rsid w:val="00922C17"/>
    <w:rsid w:val="0092673F"/>
    <w:rsid w:val="0092745F"/>
    <w:rsid w:val="00934B03"/>
    <w:rsid w:val="00934BE9"/>
    <w:rsid w:val="00937043"/>
    <w:rsid w:val="00937E48"/>
    <w:rsid w:val="0094193B"/>
    <w:rsid w:val="00942DDD"/>
    <w:rsid w:val="00950B03"/>
    <w:rsid w:val="009516A8"/>
    <w:rsid w:val="00952DA4"/>
    <w:rsid w:val="0095552B"/>
    <w:rsid w:val="0095608B"/>
    <w:rsid w:val="00957C0D"/>
    <w:rsid w:val="00963D4E"/>
    <w:rsid w:val="0096442F"/>
    <w:rsid w:val="00967C45"/>
    <w:rsid w:val="00973A34"/>
    <w:rsid w:val="0097705C"/>
    <w:rsid w:val="00980320"/>
    <w:rsid w:val="00985621"/>
    <w:rsid w:val="00991F65"/>
    <w:rsid w:val="00993017"/>
    <w:rsid w:val="00994693"/>
    <w:rsid w:val="009953D9"/>
    <w:rsid w:val="00997966"/>
    <w:rsid w:val="009A36AC"/>
    <w:rsid w:val="009A4D5D"/>
    <w:rsid w:val="009B0F4F"/>
    <w:rsid w:val="009B5F2F"/>
    <w:rsid w:val="009B6BF9"/>
    <w:rsid w:val="009E1C61"/>
    <w:rsid w:val="009F393D"/>
    <w:rsid w:val="009F7F46"/>
    <w:rsid w:val="00A000BF"/>
    <w:rsid w:val="00A01D38"/>
    <w:rsid w:val="00A04027"/>
    <w:rsid w:val="00A0587E"/>
    <w:rsid w:val="00A159FB"/>
    <w:rsid w:val="00A162B2"/>
    <w:rsid w:val="00A275BC"/>
    <w:rsid w:val="00A30E2C"/>
    <w:rsid w:val="00A464B4"/>
    <w:rsid w:val="00A56FC3"/>
    <w:rsid w:val="00A57FCB"/>
    <w:rsid w:val="00A63D6B"/>
    <w:rsid w:val="00A63DC3"/>
    <w:rsid w:val="00A641E6"/>
    <w:rsid w:val="00A66DD5"/>
    <w:rsid w:val="00A72D58"/>
    <w:rsid w:val="00A747F2"/>
    <w:rsid w:val="00A84B52"/>
    <w:rsid w:val="00A856F6"/>
    <w:rsid w:val="00A8660F"/>
    <w:rsid w:val="00A87E2B"/>
    <w:rsid w:val="00A9366A"/>
    <w:rsid w:val="00A95C48"/>
    <w:rsid w:val="00AA0022"/>
    <w:rsid w:val="00AA053C"/>
    <w:rsid w:val="00AA0ED7"/>
    <w:rsid w:val="00AA2754"/>
    <w:rsid w:val="00AA7056"/>
    <w:rsid w:val="00AB31C6"/>
    <w:rsid w:val="00AB523B"/>
    <w:rsid w:val="00AB7B40"/>
    <w:rsid w:val="00AC0852"/>
    <w:rsid w:val="00AC4BA3"/>
    <w:rsid w:val="00AD1213"/>
    <w:rsid w:val="00AD1EF8"/>
    <w:rsid w:val="00AD257A"/>
    <w:rsid w:val="00AD3E11"/>
    <w:rsid w:val="00AD3F4D"/>
    <w:rsid w:val="00AD6D7F"/>
    <w:rsid w:val="00AD764D"/>
    <w:rsid w:val="00AD7E40"/>
    <w:rsid w:val="00B00D03"/>
    <w:rsid w:val="00B06845"/>
    <w:rsid w:val="00B13632"/>
    <w:rsid w:val="00B1477A"/>
    <w:rsid w:val="00B166DB"/>
    <w:rsid w:val="00B172A2"/>
    <w:rsid w:val="00B20993"/>
    <w:rsid w:val="00B22233"/>
    <w:rsid w:val="00B230CF"/>
    <w:rsid w:val="00B23285"/>
    <w:rsid w:val="00B266CA"/>
    <w:rsid w:val="00B34C24"/>
    <w:rsid w:val="00B41635"/>
    <w:rsid w:val="00B42E96"/>
    <w:rsid w:val="00B4455C"/>
    <w:rsid w:val="00B44859"/>
    <w:rsid w:val="00B50BA2"/>
    <w:rsid w:val="00B50EE6"/>
    <w:rsid w:val="00B52185"/>
    <w:rsid w:val="00B53A67"/>
    <w:rsid w:val="00B56FA7"/>
    <w:rsid w:val="00B62F52"/>
    <w:rsid w:val="00B63082"/>
    <w:rsid w:val="00B77038"/>
    <w:rsid w:val="00B803DC"/>
    <w:rsid w:val="00B82996"/>
    <w:rsid w:val="00B83249"/>
    <w:rsid w:val="00B85B7D"/>
    <w:rsid w:val="00B96EC7"/>
    <w:rsid w:val="00B9753A"/>
    <w:rsid w:val="00BA3915"/>
    <w:rsid w:val="00BA7A85"/>
    <w:rsid w:val="00BB0B57"/>
    <w:rsid w:val="00BB479C"/>
    <w:rsid w:val="00BB7B04"/>
    <w:rsid w:val="00BC06B2"/>
    <w:rsid w:val="00BC3BBC"/>
    <w:rsid w:val="00BC4720"/>
    <w:rsid w:val="00BD57F7"/>
    <w:rsid w:val="00BD75A2"/>
    <w:rsid w:val="00BE04B3"/>
    <w:rsid w:val="00BE4683"/>
    <w:rsid w:val="00BE65BB"/>
    <w:rsid w:val="00BF497B"/>
    <w:rsid w:val="00C05D0C"/>
    <w:rsid w:val="00C17EA0"/>
    <w:rsid w:val="00C2017A"/>
    <w:rsid w:val="00C2026B"/>
    <w:rsid w:val="00C20470"/>
    <w:rsid w:val="00C3412B"/>
    <w:rsid w:val="00C3414E"/>
    <w:rsid w:val="00C34B2F"/>
    <w:rsid w:val="00C44F03"/>
    <w:rsid w:val="00C4578B"/>
    <w:rsid w:val="00C4641B"/>
    <w:rsid w:val="00C6690E"/>
    <w:rsid w:val="00C672C1"/>
    <w:rsid w:val="00C67DC7"/>
    <w:rsid w:val="00C703C5"/>
    <w:rsid w:val="00C72070"/>
    <w:rsid w:val="00C8040F"/>
    <w:rsid w:val="00C805F2"/>
    <w:rsid w:val="00C9107B"/>
    <w:rsid w:val="00C953C6"/>
    <w:rsid w:val="00C95742"/>
    <w:rsid w:val="00C95A3C"/>
    <w:rsid w:val="00CA639D"/>
    <w:rsid w:val="00CA7335"/>
    <w:rsid w:val="00CB05D8"/>
    <w:rsid w:val="00CB2023"/>
    <w:rsid w:val="00CC228C"/>
    <w:rsid w:val="00CC47E6"/>
    <w:rsid w:val="00CC5E40"/>
    <w:rsid w:val="00CD02AE"/>
    <w:rsid w:val="00CE0D3D"/>
    <w:rsid w:val="00CE7D1C"/>
    <w:rsid w:val="00CF3B4C"/>
    <w:rsid w:val="00CF64B7"/>
    <w:rsid w:val="00CF73C6"/>
    <w:rsid w:val="00CF7F4B"/>
    <w:rsid w:val="00D02F2D"/>
    <w:rsid w:val="00D04411"/>
    <w:rsid w:val="00D07311"/>
    <w:rsid w:val="00D129FE"/>
    <w:rsid w:val="00D1569F"/>
    <w:rsid w:val="00D201A9"/>
    <w:rsid w:val="00D203D2"/>
    <w:rsid w:val="00D20B1E"/>
    <w:rsid w:val="00D22462"/>
    <w:rsid w:val="00D230AC"/>
    <w:rsid w:val="00D23BDA"/>
    <w:rsid w:val="00D245ED"/>
    <w:rsid w:val="00D32489"/>
    <w:rsid w:val="00D3256C"/>
    <w:rsid w:val="00D3349E"/>
    <w:rsid w:val="00D35B88"/>
    <w:rsid w:val="00D35FC5"/>
    <w:rsid w:val="00D360A8"/>
    <w:rsid w:val="00D45B93"/>
    <w:rsid w:val="00D46E21"/>
    <w:rsid w:val="00D47A3C"/>
    <w:rsid w:val="00D50645"/>
    <w:rsid w:val="00D60CBB"/>
    <w:rsid w:val="00D73CB8"/>
    <w:rsid w:val="00D767A5"/>
    <w:rsid w:val="00D80921"/>
    <w:rsid w:val="00D875A9"/>
    <w:rsid w:val="00D968DC"/>
    <w:rsid w:val="00D97456"/>
    <w:rsid w:val="00DA00EA"/>
    <w:rsid w:val="00DA2D6A"/>
    <w:rsid w:val="00DA6002"/>
    <w:rsid w:val="00DA7591"/>
    <w:rsid w:val="00DB0301"/>
    <w:rsid w:val="00DB6EEF"/>
    <w:rsid w:val="00DC1C9B"/>
    <w:rsid w:val="00DD3E30"/>
    <w:rsid w:val="00DD41AB"/>
    <w:rsid w:val="00DD5F2A"/>
    <w:rsid w:val="00DE7742"/>
    <w:rsid w:val="00DF1AB7"/>
    <w:rsid w:val="00DF2B31"/>
    <w:rsid w:val="00DF424B"/>
    <w:rsid w:val="00DF534E"/>
    <w:rsid w:val="00E0609D"/>
    <w:rsid w:val="00E106A6"/>
    <w:rsid w:val="00E21F77"/>
    <w:rsid w:val="00E25882"/>
    <w:rsid w:val="00E32798"/>
    <w:rsid w:val="00E349E9"/>
    <w:rsid w:val="00E354CB"/>
    <w:rsid w:val="00E37E33"/>
    <w:rsid w:val="00E51C91"/>
    <w:rsid w:val="00E54129"/>
    <w:rsid w:val="00E54D61"/>
    <w:rsid w:val="00E56CC6"/>
    <w:rsid w:val="00E667C1"/>
    <w:rsid w:val="00E73B1F"/>
    <w:rsid w:val="00E742D6"/>
    <w:rsid w:val="00E81C47"/>
    <w:rsid w:val="00E85A85"/>
    <w:rsid w:val="00E8784B"/>
    <w:rsid w:val="00EA1B8E"/>
    <w:rsid w:val="00EA1EC3"/>
    <w:rsid w:val="00EB0DFC"/>
    <w:rsid w:val="00EB18D9"/>
    <w:rsid w:val="00EB612F"/>
    <w:rsid w:val="00EC3F88"/>
    <w:rsid w:val="00EC4598"/>
    <w:rsid w:val="00ED36D8"/>
    <w:rsid w:val="00EE09BD"/>
    <w:rsid w:val="00EE1D8D"/>
    <w:rsid w:val="00EE6BD7"/>
    <w:rsid w:val="00EE776E"/>
    <w:rsid w:val="00F05DA9"/>
    <w:rsid w:val="00F0689D"/>
    <w:rsid w:val="00F241E4"/>
    <w:rsid w:val="00F26535"/>
    <w:rsid w:val="00F31D4C"/>
    <w:rsid w:val="00F31F1E"/>
    <w:rsid w:val="00F3431B"/>
    <w:rsid w:val="00F45FE6"/>
    <w:rsid w:val="00F5046C"/>
    <w:rsid w:val="00F660F5"/>
    <w:rsid w:val="00F67B1C"/>
    <w:rsid w:val="00F71C04"/>
    <w:rsid w:val="00F720F8"/>
    <w:rsid w:val="00F82364"/>
    <w:rsid w:val="00F91CB0"/>
    <w:rsid w:val="00F926B1"/>
    <w:rsid w:val="00F94234"/>
    <w:rsid w:val="00F96E02"/>
    <w:rsid w:val="00F97CB3"/>
    <w:rsid w:val="00FA30F0"/>
    <w:rsid w:val="00FA325C"/>
    <w:rsid w:val="00FA6F67"/>
    <w:rsid w:val="00FB01B5"/>
    <w:rsid w:val="00FB2049"/>
    <w:rsid w:val="00FB7547"/>
    <w:rsid w:val="00FC05AA"/>
    <w:rsid w:val="00FC46F4"/>
    <w:rsid w:val="00FC6715"/>
    <w:rsid w:val="00FD07FB"/>
    <w:rsid w:val="00FD6D07"/>
    <w:rsid w:val="00FE7FCA"/>
    <w:rsid w:val="00FF1349"/>
    <w:rsid w:val="00FF4981"/>
    <w:rsid w:val="00FF6AF2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B0108"/>
  <w15:docId w15:val="{E9555E00-701C-4E68-9CDE-9E3993B50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5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uppressAutoHyphen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  <w:lang w:eastAsia="ar-SA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uppressAutoHyphen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  <w:lang w:eastAsia="ar-SA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uppressAutoHyphens/>
      <w:spacing w:before="40"/>
      <w:outlineLvl w:val="2"/>
    </w:pPr>
    <w:rPr>
      <w:rFonts w:asciiTheme="majorHAnsi" w:eastAsiaTheme="majorEastAsia" w:hAnsiTheme="majorHAnsi" w:cstheme="majorBidi"/>
      <w:b/>
      <w:lang w:eastAsia="ar-SA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uppressAutoHyphens/>
      <w:spacing w:before="40"/>
      <w:outlineLvl w:val="3"/>
    </w:pPr>
    <w:rPr>
      <w:rFonts w:asciiTheme="majorHAnsi" w:eastAsiaTheme="majorEastAsia" w:hAnsiTheme="majorHAnsi" w:cstheme="majorBidi"/>
      <w:i/>
      <w:iCs/>
      <w:szCs w:val="20"/>
      <w:lang w:eastAsia="ar-SA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uppressAutoHyphens/>
      <w:spacing w:before="40"/>
      <w:outlineLvl w:val="4"/>
    </w:pPr>
    <w:rPr>
      <w:rFonts w:asciiTheme="majorHAnsi" w:eastAsiaTheme="majorEastAsia" w:hAnsiTheme="majorHAnsi" w:cstheme="majorBidi"/>
      <w:b/>
      <w:szCs w:val="20"/>
      <w:lang w:eastAsia="ar-SA"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uppressAutoHyphens/>
      <w:spacing w:before="40"/>
      <w:outlineLvl w:val="5"/>
    </w:pPr>
    <w:rPr>
      <w:rFonts w:asciiTheme="majorHAnsi" w:eastAsiaTheme="majorEastAsia" w:hAnsiTheme="majorHAnsi" w:cstheme="majorBidi"/>
      <w:i/>
      <w:szCs w:val="20"/>
      <w:lang w:eastAsia="ar-SA"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uppressAutoHyphens/>
      <w:spacing w:before="40"/>
      <w:outlineLvl w:val="6"/>
    </w:pPr>
    <w:rPr>
      <w:rFonts w:asciiTheme="majorHAnsi" w:eastAsiaTheme="majorEastAsia" w:hAnsiTheme="majorHAnsi" w:cstheme="majorBidi"/>
      <w:iCs/>
      <w:szCs w:val="20"/>
      <w:lang w:eastAsia="ar-SA"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uppressAutoHyphen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  <w:lang w:eastAsia="ar-SA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uppressAutoHyphen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suppressAutoHyphens/>
      <w:ind w:left="720"/>
      <w:contextualSpacing/>
    </w:pPr>
    <w:rPr>
      <w:rFonts w:ascii="Arial" w:hAnsi="Arial"/>
      <w:szCs w:val="20"/>
      <w:lang w:eastAsia="ar-SA"/>
    </w:r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  <w:lang w:eastAsia="ar-SA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uppressAutoHyphens/>
      <w:spacing w:before="240" w:after="240"/>
      <w:ind w:left="357" w:right="357"/>
    </w:pPr>
    <w:rPr>
      <w:rFonts w:ascii="Arial" w:hAnsi="Arial"/>
      <w:i/>
      <w:iCs/>
      <w:szCs w:val="20"/>
      <w:lang w:eastAsia="ar-SA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uppressAutoHyphens/>
    </w:pPr>
    <w:rPr>
      <w:rFonts w:ascii="Arial" w:hAnsi="Arial"/>
      <w:szCs w:val="20"/>
      <w:lang w:eastAsia="ar-SA"/>
    </w:r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uppressAutoHyphens/>
      <w:contextualSpacing/>
    </w:pPr>
    <w:rPr>
      <w:rFonts w:ascii="Arial" w:hAnsi="Arial"/>
      <w:szCs w:val="20"/>
      <w:lang w:eastAsia="ar-SA"/>
    </w:r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uppressAutoHyphens/>
      <w:contextualSpacing/>
    </w:pPr>
    <w:rPr>
      <w:rFonts w:ascii="Arial" w:hAnsi="Arial"/>
      <w:szCs w:val="20"/>
      <w:lang w:eastAsia="ar-SA"/>
    </w:r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uppressAutoHyphens/>
      <w:contextualSpacing/>
    </w:pPr>
    <w:rPr>
      <w:rFonts w:ascii="Arial" w:hAnsi="Arial"/>
      <w:szCs w:val="20"/>
      <w:lang w:eastAsia="ar-SA"/>
    </w:r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uppressAutoHyphens/>
      <w:contextualSpacing/>
    </w:pPr>
    <w:rPr>
      <w:rFonts w:ascii="Arial" w:hAnsi="Arial"/>
      <w:szCs w:val="20"/>
      <w:lang w:eastAsia="ar-SA"/>
    </w:r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uppressAutoHyphens/>
    </w:pPr>
    <w:rPr>
      <w:rFonts w:ascii="Arial" w:hAnsi="Arial"/>
      <w:szCs w:val="20"/>
      <w:lang w:eastAsia="ar-SA"/>
    </w:r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uppressAutoHyphens/>
    </w:pPr>
    <w:rPr>
      <w:rFonts w:ascii="Arial" w:hAnsi="Arial"/>
      <w:szCs w:val="20"/>
      <w:lang w:eastAsia="ar-SA"/>
    </w:r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uppressAutoHyphens/>
    </w:pPr>
    <w:rPr>
      <w:rFonts w:ascii="Arial" w:hAnsi="Arial"/>
      <w:szCs w:val="20"/>
      <w:lang w:eastAsia="ar-SA"/>
    </w:r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uppressAutoHyphens/>
    </w:pPr>
    <w:rPr>
      <w:rFonts w:ascii="Arial" w:hAnsi="Arial"/>
      <w:szCs w:val="20"/>
      <w:lang w:eastAsia="ar-SA"/>
    </w:r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uppressAutoHyphens/>
    </w:pPr>
    <w:rPr>
      <w:rFonts w:ascii="Arial" w:hAnsi="Arial"/>
      <w:szCs w:val="20"/>
      <w:lang w:eastAsia="ar-SA"/>
    </w:r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uppressAutoHyphens/>
      <w:contextualSpacing/>
    </w:pPr>
    <w:rPr>
      <w:rFonts w:ascii="Arial" w:hAnsi="Arial"/>
      <w:szCs w:val="20"/>
      <w:lang w:eastAsia="ar-SA"/>
    </w:r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uppressAutoHyphens/>
      <w:contextualSpacing/>
    </w:pPr>
    <w:rPr>
      <w:rFonts w:ascii="Arial" w:hAnsi="Arial"/>
      <w:szCs w:val="20"/>
      <w:lang w:eastAsia="ar-SA"/>
    </w:r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uppressAutoHyphens/>
    </w:pPr>
    <w:rPr>
      <w:rFonts w:ascii="Arial" w:hAnsi="Arial"/>
      <w:szCs w:val="20"/>
      <w:lang w:eastAsia="ar-SA"/>
    </w:r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uppressAutoHyphens/>
      <w:contextualSpacing/>
    </w:pPr>
    <w:rPr>
      <w:rFonts w:ascii="Arial" w:hAnsi="Arial"/>
      <w:szCs w:val="20"/>
      <w:lang w:eastAsia="ar-SA"/>
    </w:r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uppressAutoHyphens/>
      <w:contextualSpacing/>
    </w:pPr>
    <w:rPr>
      <w:rFonts w:ascii="Arial" w:hAnsi="Arial"/>
      <w:szCs w:val="20"/>
      <w:lang w:eastAsia="ar-SA"/>
    </w:r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uppressAutoHyphens/>
      <w:spacing w:before="160"/>
    </w:pPr>
    <w:rPr>
      <w:rFonts w:asciiTheme="majorHAnsi" w:hAnsiTheme="majorHAnsi"/>
      <w:b/>
      <w:sz w:val="28"/>
      <w:szCs w:val="20"/>
      <w:lang w:eastAsia="ar-SA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uppressAutoHyphens/>
      <w:spacing w:before="80"/>
    </w:pPr>
    <w:rPr>
      <w:rFonts w:asciiTheme="majorHAnsi" w:hAnsiTheme="majorHAnsi"/>
      <w:b/>
      <w:sz w:val="26"/>
      <w:szCs w:val="20"/>
      <w:lang w:eastAsia="ar-SA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uppressAutoHyphens/>
      <w:spacing w:before="40"/>
    </w:pPr>
    <w:rPr>
      <w:rFonts w:asciiTheme="majorHAnsi" w:hAnsiTheme="majorHAnsi"/>
      <w:b/>
      <w:szCs w:val="20"/>
      <w:lang w:eastAsia="ar-SA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uppressAutoHyphens/>
      <w:spacing w:before="40"/>
    </w:pPr>
    <w:rPr>
      <w:rFonts w:asciiTheme="majorHAnsi" w:hAnsiTheme="majorHAnsi"/>
      <w:i/>
      <w:szCs w:val="20"/>
      <w:lang w:eastAsia="ar-SA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uppressAutoHyphens/>
      <w:spacing w:before="40"/>
    </w:pPr>
    <w:rPr>
      <w:rFonts w:asciiTheme="majorHAnsi" w:hAnsiTheme="majorHAnsi"/>
      <w:b/>
      <w:szCs w:val="20"/>
      <w:lang w:eastAsia="ar-SA"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uppressAutoHyphens/>
      <w:spacing w:before="40"/>
    </w:pPr>
    <w:rPr>
      <w:rFonts w:asciiTheme="majorHAnsi" w:hAnsiTheme="majorHAnsi"/>
      <w:szCs w:val="20"/>
      <w:lang w:eastAsia="ar-SA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uppressAutoHyphens/>
      <w:spacing w:before="40"/>
    </w:pPr>
    <w:rPr>
      <w:rFonts w:asciiTheme="majorHAnsi" w:hAnsiTheme="majorHAnsi"/>
      <w:i/>
      <w:szCs w:val="20"/>
      <w:lang w:eastAsia="ar-SA"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uppressAutoHyphens/>
      <w:spacing w:before="40"/>
    </w:pPr>
    <w:rPr>
      <w:rFonts w:asciiTheme="majorHAnsi" w:hAnsiTheme="majorHAnsi"/>
      <w:b/>
      <w:sz w:val="21"/>
      <w:szCs w:val="21"/>
      <w:lang w:eastAsia="ar-SA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uppressAutoHyphens/>
      <w:spacing w:before="40"/>
    </w:pPr>
    <w:rPr>
      <w:rFonts w:asciiTheme="majorHAnsi" w:hAnsiTheme="majorHAnsi"/>
      <w:i/>
      <w:sz w:val="21"/>
      <w:szCs w:val="21"/>
      <w:lang w:eastAsia="ar-SA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  <w:suppressAutoHyphens/>
    </w:pPr>
    <w:rPr>
      <w:rFonts w:ascii="Arial" w:eastAsiaTheme="minorEastAsia" w:hAnsi="Arial"/>
      <w:color w:val="595959" w:themeColor="text1" w:themeTint="A6"/>
      <w:spacing w:val="15"/>
      <w:sz w:val="28"/>
      <w:szCs w:val="20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uppressAutoHyphens/>
      <w:spacing w:after="100"/>
    </w:pPr>
    <w:rPr>
      <w:rFonts w:ascii="Arial" w:hAnsi="Arial"/>
      <w:szCs w:val="20"/>
      <w:lang w:eastAsia="ar-SA"/>
    </w:r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uppressAutoHyphens/>
      <w:spacing w:after="100"/>
      <w:ind w:left="220"/>
    </w:pPr>
    <w:rPr>
      <w:rFonts w:ascii="Arial" w:hAnsi="Arial"/>
      <w:szCs w:val="20"/>
      <w:lang w:eastAsia="ar-SA"/>
    </w:r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uppressAutoHyphens/>
      <w:spacing w:after="100"/>
      <w:ind w:left="440"/>
    </w:pPr>
    <w:rPr>
      <w:rFonts w:ascii="Arial" w:hAnsi="Arial"/>
      <w:szCs w:val="20"/>
      <w:lang w:eastAsia="ar-SA"/>
    </w:r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uppressAutoHyphens/>
      <w:spacing w:after="100"/>
      <w:ind w:left="660"/>
    </w:pPr>
    <w:rPr>
      <w:rFonts w:ascii="Arial" w:hAnsi="Arial"/>
      <w:szCs w:val="20"/>
      <w:lang w:eastAsia="ar-SA"/>
    </w:r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uppressAutoHyphens/>
      <w:spacing w:after="100"/>
      <w:ind w:left="880"/>
    </w:pPr>
    <w:rPr>
      <w:rFonts w:ascii="Arial" w:hAnsi="Arial"/>
      <w:szCs w:val="20"/>
      <w:lang w:eastAsia="ar-SA"/>
    </w:r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uppressAutoHyphens/>
      <w:spacing w:after="100"/>
      <w:ind w:left="1100"/>
    </w:pPr>
    <w:rPr>
      <w:rFonts w:ascii="Arial" w:hAnsi="Arial"/>
      <w:szCs w:val="20"/>
      <w:lang w:eastAsia="ar-SA"/>
    </w:r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uppressAutoHyphens/>
      <w:spacing w:after="100"/>
      <w:ind w:left="1320"/>
    </w:pPr>
    <w:rPr>
      <w:rFonts w:ascii="Arial" w:hAnsi="Arial"/>
      <w:szCs w:val="20"/>
      <w:lang w:eastAsia="ar-SA"/>
    </w:r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uppressAutoHyphens/>
      <w:spacing w:after="100"/>
      <w:ind w:left="1540"/>
    </w:pPr>
    <w:rPr>
      <w:rFonts w:ascii="Arial" w:hAnsi="Arial"/>
      <w:szCs w:val="20"/>
      <w:lang w:eastAsia="ar-SA"/>
    </w:r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uppressAutoHyphens/>
      <w:spacing w:after="100"/>
      <w:ind w:left="1760"/>
    </w:pPr>
    <w:rPr>
      <w:rFonts w:ascii="Arial" w:hAnsi="Arial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uppressAutoHyphens/>
      <w:spacing w:before="240"/>
      <w:ind w:left="357" w:right="357"/>
    </w:pPr>
    <w:rPr>
      <w:rFonts w:ascii="Arial" w:hAnsi="Arial"/>
      <w:i/>
      <w:iCs/>
      <w:color w:val="595959" w:themeColor="text1" w:themeTint="A6"/>
      <w:szCs w:val="20"/>
      <w:lang w:eastAsia="ar-SA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  <w:pPr>
      <w:suppressAutoHyphens/>
    </w:pPr>
    <w:rPr>
      <w:rFonts w:ascii="Arial" w:hAnsi="Arial"/>
      <w:szCs w:val="20"/>
      <w:lang w:eastAsia="ar-SA"/>
    </w:rPr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suppressAutoHyphens/>
      <w:ind w:left="357" w:right="357"/>
    </w:pPr>
    <w:rPr>
      <w:rFonts w:ascii="Arial" w:eastAsiaTheme="minorEastAsia" w:hAnsi="Arial"/>
      <w:i/>
      <w:iCs/>
      <w:szCs w:val="20"/>
      <w:lang w:eastAsia="ar-SA"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  <w:pPr>
      <w:suppressAutoHyphens/>
    </w:pPr>
    <w:rPr>
      <w:rFonts w:ascii="Arial" w:hAnsi="Arial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suppressAutoHyphens/>
      <w:ind w:left="357"/>
    </w:pPr>
    <w:rPr>
      <w:rFonts w:ascii="Arial" w:hAnsi="Arial"/>
      <w:szCs w:val="20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uppressAutoHyphens/>
    </w:pPr>
    <w:rPr>
      <w:rFonts w:ascii="Arial" w:hAnsi="Arial"/>
      <w:szCs w:val="20"/>
      <w:lang w:eastAsia="ar-SA"/>
    </w:r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uppressAutoHyphens/>
    </w:pPr>
    <w:rPr>
      <w:rFonts w:ascii="Arial" w:hAnsi="Arial"/>
      <w:szCs w:val="20"/>
      <w:lang w:eastAsia="ar-SA"/>
    </w:r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uppressAutoHyphens/>
    </w:pPr>
    <w:rPr>
      <w:rFonts w:ascii="Arial" w:hAnsi="Arial"/>
      <w:szCs w:val="20"/>
      <w:lang w:eastAsia="ar-SA"/>
    </w:r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uppressAutoHyphens/>
    </w:pPr>
    <w:rPr>
      <w:rFonts w:ascii="Arial" w:hAnsi="Arial"/>
      <w:szCs w:val="20"/>
      <w:lang w:eastAsia="ar-SA"/>
    </w:r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uppressAutoHyphens/>
    </w:pPr>
    <w:rPr>
      <w:rFonts w:ascii="Arial" w:hAnsi="Arial"/>
      <w:szCs w:val="20"/>
      <w:lang w:eastAsia="ar-SA"/>
    </w:rPr>
  </w:style>
  <w:style w:type="paragraph" w:customStyle="1" w:styleId="WW-Zkladntext2">
    <w:name w:val="WW-Základní text 2"/>
    <w:basedOn w:val="Normln"/>
    <w:rsid w:val="00205E3F"/>
    <w:pPr>
      <w:suppressAutoHyphens/>
      <w:spacing w:line="360" w:lineRule="auto"/>
      <w:jc w:val="both"/>
    </w:pPr>
    <w:rPr>
      <w:rFonts w:ascii="Arial" w:hAnsi="Arial"/>
      <w:b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05E3F"/>
    <w:pPr>
      <w:tabs>
        <w:tab w:val="center" w:pos="4536"/>
        <w:tab w:val="right" w:pos="9072"/>
      </w:tabs>
      <w:suppressAutoHyphens/>
    </w:pPr>
    <w:rPr>
      <w:rFonts w:ascii="Arial" w:hAnsi="Arial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205E3F"/>
    <w:rPr>
      <w:rFonts w:ascii="Arial" w:eastAsia="Times New Roman" w:hAnsi="Arial" w:cs="Times New Roman"/>
      <w:sz w:val="24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7A3C"/>
    <w:pPr>
      <w:suppressAutoHyphens/>
    </w:pPr>
    <w:rPr>
      <w:rFonts w:ascii="Segoe UI" w:hAnsi="Segoe UI" w:cs="Segoe UI"/>
      <w:sz w:val="18"/>
      <w:szCs w:val="18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7A3C"/>
    <w:rPr>
      <w:rFonts w:ascii="Segoe UI" w:eastAsia="Times New Roman" w:hAnsi="Segoe UI" w:cs="Segoe UI"/>
      <w:sz w:val="18"/>
      <w:szCs w:val="1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61ABF"/>
    <w:pPr>
      <w:tabs>
        <w:tab w:val="center" w:pos="4536"/>
        <w:tab w:val="right" w:pos="9072"/>
      </w:tabs>
      <w:suppressAutoHyphens/>
    </w:pPr>
    <w:rPr>
      <w:rFonts w:ascii="Arial" w:hAnsi="Arial"/>
      <w:szCs w:val="20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61ABF"/>
    <w:rPr>
      <w:rFonts w:ascii="Arial" w:eastAsia="Times New Roman" w:hAnsi="Arial" w:cs="Times New Roman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7F4B"/>
    <w:pPr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7F4B"/>
    <w:rPr>
      <w:rFonts w:ascii="Arial" w:eastAsia="Times New Roman" w:hAnsi="Arial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CF7F4B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D764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rdnpsmoodstavce"/>
    <w:rsid w:val="00525735"/>
  </w:style>
  <w:style w:type="character" w:styleId="Odkaznakoment">
    <w:name w:val="annotation reference"/>
    <w:basedOn w:val="Standardnpsmoodstavce"/>
    <w:uiPriority w:val="99"/>
    <w:semiHidden/>
    <w:unhideWhenUsed/>
    <w:rsid w:val="00D809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0921"/>
    <w:pPr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0921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09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0921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Standard">
    <w:name w:val="Standard"/>
    <w:rsid w:val="00A856F6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character" w:customStyle="1" w:styleId="footnote">
    <w:name w:val="footnote"/>
    <w:basedOn w:val="Standardnpsmoodstavce"/>
    <w:rsid w:val="001C4936"/>
  </w:style>
  <w:style w:type="character" w:customStyle="1" w:styleId="upd">
    <w:name w:val="upd"/>
    <w:basedOn w:val="Standardnpsmoodstavce"/>
    <w:rsid w:val="001C4936"/>
  </w:style>
  <w:style w:type="paragraph" w:customStyle="1" w:styleId="p2">
    <w:name w:val="p2"/>
    <w:basedOn w:val="Normln"/>
    <w:rsid w:val="00AD3F4D"/>
    <w:pPr>
      <w:spacing w:before="100" w:beforeAutospacing="1" w:after="100" w:afterAutospacing="1"/>
    </w:pPr>
  </w:style>
  <w:style w:type="paragraph" w:customStyle="1" w:styleId="l4">
    <w:name w:val="l4"/>
    <w:basedOn w:val="Normln"/>
    <w:rsid w:val="007D6B52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7D6B52"/>
    <w:rPr>
      <w:i/>
      <w:iCs/>
    </w:rPr>
  </w:style>
  <w:style w:type="paragraph" w:customStyle="1" w:styleId="l5">
    <w:name w:val="l5"/>
    <w:basedOn w:val="Normln"/>
    <w:rsid w:val="007D6B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4217C-AAE8-4C15-85B8-1183DCEBE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4194</Words>
  <Characters>24747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28884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Vajda</dc:creator>
  <cp:keywords/>
  <dc:description/>
  <cp:lastModifiedBy>UrbanovaB</cp:lastModifiedBy>
  <cp:revision>4</cp:revision>
  <cp:lastPrinted>2019-03-29T13:01:00Z</cp:lastPrinted>
  <dcterms:created xsi:type="dcterms:W3CDTF">2020-09-09T20:41:00Z</dcterms:created>
  <dcterms:modified xsi:type="dcterms:W3CDTF">2020-09-10T07:51:00Z</dcterms:modified>
  <cp:category/>
</cp:coreProperties>
</file>