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F425C6">
      <w:pPr>
        <w:pStyle w:val="PShlavika1"/>
        <w:spacing w:before="120"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283DE9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322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1951F9">
        <w:t>e</w:t>
      </w:r>
      <w:r w:rsidR="00D87B3C">
        <w:t xml:space="preserve"> </w:t>
      </w:r>
      <w:r w:rsidR="001951F9">
        <w:t>4</w:t>
      </w:r>
      <w:r w:rsidR="00ED2F98">
        <w:t>4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ED2F98">
        <w:rPr>
          <w:bCs/>
          <w:iCs/>
        </w:rPr>
        <w:t>9</w:t>
      </w:r>
      <w:r>
        <w:rPr>
          <w:bCs/>
          <w:iCs/>
        </w:rPr>
        <w:t xml:space="preserve">. </w:t>
      </w:r>
      <w:r w:rsidR="00ED2F98">
        <w:rPr>
          <w:bCs/>
          <w:iCs/>
        </w:rPr>
        <w:t>září</w:t>
      </w:r>
      <w:r w:rsidR="0033764D">
        <w:rPr>
          <w:bCs/>
          <w:iCs/>
        </w:rPr>
        <w:t xml:space="preserve"> 2020</w:t>
      </w:r>
    </w:p>
    <w:p w:rsidR="00060BDA" w:rsidRPr="00E904AF" w:rsidRDefault="00A84635" w:rsidP="00E904AF">
      <w:pPr>
        <w:pStyle w:val="PSnzevzkona"/>
        <w:spacing w:before="600" w:after="0" w:line="240" w:lineRule="auto"/>
        <w:rPr>
          <w:rFonts w:eastAsia="Times New Roman"/>
          <w:b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C06E69" w:rsidRPr="00624DFA">
        <w:t>návrh</w:t>
      </w:r>
      <w:r w:rsidR="005C001D">
        <w:t>u</w:t>
      </w:r>
      <w:r w:rsidR="00A020C6">
        <w:t xml:space="preserve"> zákona</w:t>
      </w:r>
      <w:r w:rsidR="00E904AF">
        <w:t xml:space="preserve"> </w:t>
      </w:r>
      <w:r w:rsidR="00E904AF" w:rsidRPr="004F18AA">
        <w:rPr>
          <w:rFonts w:eastAsia="Times New Roman"/>
          <w:color w:val="000000"/>
          <w:spacing w:val="-2"/>
          <w:lang w:eastAsia="cs-CZ"/>
        </w:rPr>
        <w:t>k</w:t>
      </w:r>
      <w:r w:rsidR="00E904AF">
        <w:rPr>
          <w:rFonts w:eastAsia="Times New Roman"/>
          <w:color w:val="000000"/>
          <w:spacing w:val="-2"/>
          <w:lang w:eastAsia="cs-CZ"/>
        </w:rPr>
        <w:t xml:space="preserve"> vl</w:t>
      </w:r>
      <w:r w:rsidR="00E904AF" w:rsidRPr="00F331CF">
        <w:t>ádní</w:t>
      </w:r>
      <w:r w:rsidR="00E904AF">
        <w:t>mu</w:t>
      </w:r>
      <w:r w:rsidR="00E904AF" w:rsidRPr="00F331CF">
        <w:t xml:space="preserve"> návrh</w:t>
      </w:r>
      <w:r w:rsidR="00E904AF">
        <w:t>u</w:t>
      </w:r>
      <w:r w:rsidR="00E904AF" w:rsidRPr="00F331CF">
        <w:t xml:space="preserve"> zákona o prověřování zahraničních investic a o změně souvisejících zákonů (zákon o pro</w:t>
      </w:r>
      <w:r w:rsidR="00E904AF">
        <w:t>věřování zahraničních investic)</w:t>
      </w:r>
      <w:r w:rsidR="00E904AF">
        <w:br/>
      </w:r>
      <w:r w:rsidR="00E904AF" w:rsidRPr="00F331CF">
        <w:t>–</w:t>
      </w:r>
      <w:r w:rsidR="00E904AF">
        <w:t xml:space="preserve"> </w:t>
      </w:r>
      <w:r w:rsidR="00E904AF" w:rsidRPr="008E218D">
        <w:rPr>
          <w:b/>
        </w:rPr>
        <w:t>sněmovní tisk 834</w:t>
      </w:r>
    </w:p>
    <w:p w:rsidR="00E83F84" w:rsidRPr="00E83F84" w:rsidRDefault="00E83F84" w:rsidP="005A75AA">
      <w:pPr>
        <w:spacing w:before="600" w:after="36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>
        <w:rPr>
          <w:rFonts w:ascii="Times New Roman" w:hAnsi="Times New Roman"/>
          <w:sz w:val="24"/>
          <w:szCs w:val="24"/>
        </w:rPr>
        <w:t xml:space="preserve"> </w:t>
      </w:r>
      <w:r w:rsidR="001E2E72" w:rsidRPr="00F6666D">
        <w:rPr>
          <w:rFonts w:ascii="Times New Roman" w:hAnsi="Times New Roman"/>
          <w:sz w:val="24"/>
          <w:szCs w:val="24"/>
        </w:rPr>
        <w:t>náměstk</w:t>
      </w:r>
      <w:r w:rsidR="00F6666D" w:rsidRPr="00F6666D">
        <w:rPr>
          <w:rFonts w:ascii="Times New Roman" w:hAnsi="Times New Roman"/>
          <w:sz w:val="24"/>
          <w:szCs w:val="24"/>
        </w:rPr>
        <w:t>yně</w:t>
      </w:r>
      <w:r w:rsidR="001E2E72" w:rsidRPr="00F6666D">
        <w:rPr>
          <w:rFonts w:ascii="Times New Roman" w:hAnsi="Times New Roman"/>
          <w:sz w:val="24"/>
          <w:szCs w:val="24"/>
        </w:rPr>
        <w:t xml:space="preserve"> </w:t>
      </w:r>
      <w:r w:rsidR="00C06E69" w:rsidRPr="00F6666D">
        <w:rPr>
          <w:rFonts w:ascii="Times New Roman" w:hAnsi="Times New Roman"/>
          <w:sz w:val="24"/>
          <w:szCs w:val="24"/>
        </w:rPr>
        <w:t xml:space="preserve">ministra průmyslu a obchodu </w:t>
      </w:r>
      <w:r w:rsidR="00F6666D" w:rsidRPr="00F6666D">
        <w:rPr>
          <w:rFonts w:ascii="Times New Roman" w:hAnsi="Times New Roman"/>
          <w:sz w:val="24"/>
          <w:szCs w:val="24"/>
        </w:rPr>
        <w:t>Martiny Tauberové</w:t>
      </w:r>
      <w:r w:rsidR="00940C0E" w:rsidRPr="00F6666D">
        <w:rPr>
          <w:rFonts w:ascii="Times New Roman" w:hAnsi="Times New Roman"/>
          <w:sz w:val="24"/>
          <w:szCs w:val="24"/>
        </w:rPr>
        <w:t>,</w:t>
      </w:r>
      <w:r w:rsidR="009B1740" w:rsidRPr="00F6666D">
        <w:rPr>
          <w:rFonts w:ascii="Times New Roman" w:hAnsi="Times New Roman"/>
          <w:sz w:val="24"/>
          <w:szCs w:val="24"/>
        </w:rPr>
        <w:t xml:space="preserve"> </w:t>
      </w:r>
      <w:r w:rsidRPr="00F6666D">
        <w:rPr>
          <w:rFonts w:ascii="Times New Roman" w:hAnsi="Times New Roman"/>
          <w:sz w:val="24"/>
          <w:szCs w:val="24"/>
        </w:rPr>
        <w:t xml:space="preserve">zpravodajské zprávy poslance </w:t>
      </w:r>
      <w:r w:rsidR="00ED2F98">
        <w:rPr>
          <w:rFonts w:ascii="Times New Roman" w:hAnsi="Times New Roman"/>
          <w:sz w:val="24"/>
          <w:szCs w:val="24"/>
        </w:rPr>
        <w:t>Pavla Juříčka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1951F9">
        <w:rPr>
          <w:rFonts w:ascii="Times New Roman" w:hAnsi="Times New Roman"/>
          <w:sz w:val="24"/>
          <w:szCs w:val="24"/>
        </w:rPr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1951F9" w:rsidRPr="000F4CDC" w:rsidRDefault="001951F9" w:rsidP="00336B37">
      <w:pPr>
        <w:pStyle w:val="Odstavecseseznamem"/>
        <w:numPr>
          <w:ilvl w:val="0"/>
          <w:numId w:val="29"/>
        </w:numPr>
        <w:spacing w:before="360" w:after="240" w:line="240" w:lineRule="auto"/>
        <w:ind w:hanging="720"/>
        <w:contextualSpacing w:val="0"/>
        <w:jc w:val="both"/>
        <w:rPr>
          <w:rFonts w:ascii="Times New Roman" w:eastAsia="Times New Roman" w:hAnsi="Times New Roman"/>
          <w:color w:val="00B0F0"/>
          <w:spacing w:val="-4"/>
          <w:sz w:val="24"/>
          <w:szCs w:val="24"/>
          <w:lang w:eastAsia="cs-CZ"/>
        </w:rPr>
      </w:pPr>
      <w:r w:rsidRPr="000F324B">
        <w:rPr>
          <w:rFonts w:ascii="Times New Roman" w:hAnsi="Times New Roman"/>
          <w:b/>
          <w:spacing w:val="30"/>
          <w:sz w:val="24"/>
          <w:szCs w:val="24"/>
        </w:rPr>
        <w:t>doporučuje</w:t>
      </w:r>
      <w:r w:rsidRPr="000F324B">
        <w:rPr>
          <w:rFonts w:ascii="Times New Roman" w:hAnsi="Times New Roman"/>
          <w:sz w:val="24"/>
          <w:szCs w:val="24"/>
        </w:rPr>
        <w:t xml:space="preserve"> Poslanecké sněmovně Parlamentu ČR </w:t>
      </w:r>
      <w:r w:rsidRPr="000F324B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0F324B">
        <w:rPr>
          <w:rFonts w:ascii="Times New Roman" w:hAnsi="Times New Roman"/>
          <w:sz w:val="24"/>
          <w:szCs w:val="24"/>
        </w:rPr>
        <w:t xml:space="preserve"> </w:t>
      </w:r>
      <w:r w:rsidRPr="0092358A">
        <w:rPr>
          <w:rFonts w:ascii="Times New Roman" w:hAnsi="Times New Roman"/>
          <w:b/>
          <w:sz w:val="24"/>
          <w:szCs w:val="24"/>
        </w:rPr>
        <w:t xml:space="preserve">sněmovní tisk </w:t>
      </w:r>
      <w:r w:rsidR="00ED2F98">
        <w:rPr>
          <w:rFonts w:ascii="Times New Roman" w:hAnsi="Times New Roman"/>
          <w:b/>
          <w:sz w:val="24"/>
          <w:szCs w:val="24"/>
        </w:rPr>
        <w:t>834</w:t>
      </w:r>
      <w:r w:rsidRPr="0092358A">
        <w:rPr>
          <w:rFonts w:ascii="Times New Roman" w:hAnsi="Times New Roman"/>
          <w:sz w:val="24"/>
          <w:szCs w:val="24"/>
        </w:rPr>
        <w:t xml:space="preserve"> ve znění </w:t>
      </w:r>
      <w:r w:rsidRPr="007445D3">
        <w:rPr>
          <w:rFonts w:ascii="Times New Roman" w:hAnsi="Times New Roman"/>
          <w:sz w:val="24"/>
          <w:szCs w:val="24"/>
        </w:rPr>
        <w:t>schválených pozměňovacích návrhů</w:t>
      </w:r>
      <w:r w:rsidR="00ED2F98" w:rsidRPr="007445D3">
        <w:rPr>
          <w:rFonts w:ascii="Times New Roman" w:hAnsi="Times New Roman"/>
          <w:sz w:val="24"/>
          <w:szCs w:val="24"/>
        </w:rPr>
        <w:t>:</w:t>
      </w:r>
    </w:p>
    <w:p w:rsidR="000F4CDC" w:rsidRPr="0019475F" w:rsidRDefault="000F4CDC" w:rsidP="000F4CDC">
      <w:pPr>
        <w:pStyle w:val="Normlnweb"/>
        <w:numPr>
          <w:ilvl w:val="0"/>
          <w:numId w:val="38"/>
        </w:numPr>
        <w:spacing w:before="360" w:beforeAutospacing="0"/>
        <w:ind w:left="714" w:hanging="357"/>
        <w:jc w:val="both"/>
      </w:pPr>
      <w:r w:rsidRPr="0019475F">
        <w:t>V § 11 odst. 3 větě první se za slova „o prodloužení lhůty“ vkládají slova „nebo neposkytn</w:t>
      </w:r>
      <w:r>
        <w:t>ou</w:t>
      </w:r>
      <w:r w:rsidRPr="0019475F">
        <w:t xml:space="preserve"> stanovisko v prodloužené lhůtě“.</w:t>
      </w:r>
    </w:p>
    <w:p w:rsidR="000F4CDC" w:rsidRPr="0019475F" w:rsidRDefault="000F4CDC" w:rsidP="000F4CDC">
      <w:pPr>
        <w:pStyle w:val="Normlnweb"/>
        <w:numPr>
          <w:ilvl w:val="0"/>
          <w:numId w:val="38"/>
        </w:numPr>
        <w:spacing w:before="360" w:beforeAutospacing="0" w:after="360"/>
        <w:ind w:left="714" w:hanging="357"/>
        <w:jc w:val="both"/>
      </w:pPr>
      <w:r w:rsidRPr="0019475F">
        <w:t>V § 11 odst. 3 větě druhé se za slova „o prodloužení lhůty“ vkládají slova „nebo neposkytne stanovisko v prodloužené lhůtě“.</w:t>
      </w:r>
    </w:p>
    <w:p w:rsidR="000F4CDC" w:rsidRPr="0019475F" w:rsidRDefault="000F4CDC" w:rsidP="000F4CDC">
      <w:pPr>
        <w:pStyle w:val="Normlnweb"/>
        <w:numPr>
          <w:ilvl w:val="0"/>
          <w:numId w:val="38"/>
        </w:numPr>
        <w:spacing w:before="0" w:beforeAutospacing="0"/>
        <w:jc w:val="both"/>
      </w:pPr>
      <w:r w:rsidRPr="0019475F">
        <w:t>V § 11 odst. 3 větě třetí se za slova „o prodloužení lhůty“ vkládají slova „nebo neposkytn</w:t>
      </w:r>
      <w:r>
        <w:t>e</w:t>
      </w:r>
      <w:r w:rsidRPr="0019475F">
        <w:t xml:space="preserve"> informace v prodloužené lhůtě“.</w:t>
      </w:r>
    </w:p>
    <w:p w:rsidR="000F4CDC" w:rsidRPr="0019475F" w:rsidRDefault="000F4CDC" w:rsidP="000F4CDC">
      <w:pPr>
        <w:pStyle w:val="Normlnweb"/>
        <w:numPr>
          <w:ilvl w:val="0"/>
          <w:numId w:val="38"/>
        </w:numPr>
        <w:spacing w:before="360" w:beforeAutospacing="0" w:after="360"/>
        <w:ind w:left="714" w:hanging="357"/>
        <w:jc w:val="both"/>
      </w:pPr>
      <w:r w:rsidRPr="0019475F">
        <w:t>V § 13 odst. 3 se doplňuje věta, která zní: „Na dobu delší než 60 dní může ministerstvo řízení přerušit pouze se souhlasem zahraničního investora.“.</w:t>
      </w:r>
    </w:p>
    <w:p w:rsidR="000F4CDC" w:rsidRPr="0019475F" w:rsidRDefault="000F4CDC" w:rsidP="000F4CDC">
      <w:pPr>
        <w:pStyle w:val="Normlnweb"/>
        <w:numPr>
          <w:ilvl w:val="0"/>
          <w:numId w:val="38"/>
        </w:numPr>
        <w:spacing w:before="0" w:beforeAutospacing="0"/>
        <w:jc w:val="both"/>
      </w:pPr>
      <w:r w:rsidRPr="0019475F">
        <w:t>V § 14 se doplňuje nový odstavec 5, který zní:</w:t>
      </w:r>
    </w:p>
    <w:p w:rsidR="000F4CDC" w:rsidRPr="007445D3" w:rsidRDefault="007445D3" w:rsidP="007445D3">
      <w:pPr>
        <w:pStyle w:val="Textkomente"/>
        <w:spacing w:before="120"/>
        <w:ind w:left="709"/>
        <w:jc w:val="both"/>
        <w:rPr>
          <w:rFonts w:ascii="Times New Roman" w:hAnsi="Times New Roman"/>
          <w:sz w:val="24"/>
          <w:szCs w:val="24"/>
        </w:rPr>
      </w:pPr>
      <w:r w:rsidRPr="007445D3">
        <w:rPr>
          <w:rFonts w:ascii="Times New Roman" w:hAnsi="Times New Roman"/>
          <w:sz w:val="24"/>
          <w:szCs w:val="24"/>
        </w:rPr>
        <w:t xml:space="preserve"> </w:t>
      </w:r>
      <w:r w:rsidR="000F4CDC" w:rsidRPr="007445D3">
        <w:rPr>
          <w:rFonts w:ascii="Times New Roman" w:hAnsi="Times New Roman"/>
          <w:sz w:val="24"/>
          <w:szCs w:val="24"/>
        </w:rPr>
        <w:t>„</w:t>
      </w:r>
      <w:r w:rsidR="00F73F82" w:rsidRPr="007445D3">
        <w:rPr>
          <w:rFonts w:ascii="Times New Roman" w:hAnsi="Times New Roman"/>
          <w:sz w:val="24"/>
          <w:szCs w:val="24"/>
        </w:rPr>
        <w:t xml:space="preserve">(5) </w:t>
      </w:r>
      <w:r w:rsidR="000F4CDC" w:rsidRPr="007445D3">
        <w:rPr>
          <w:rFonts w:ascii="Times New Roman" w:hAnsi="Times New Roman"/>
          <w:color w:val="000000"/>
          <w:sz w:val="24"/>
          <w:szCs w:val="24"/>
        </w:rPr>
        <w:t>Jestliže ministerstvo nevydá rozhodnutí podle odstavce 1 nebo odstavce 2 ve lhůtě podle odstavce 3 nebo odstavce 4 a zároveň nepředloží věc k projednání vládě podle § 13 odst. 1 a 2 ve lhůtě tam uvedené, platí, že zahraniční investice nepředstavuje ohrožení bezpečnosti České republiky nebo vnitřního či veřejného pořádku. Řízení o prověření zahraniční investice nemůže být vedeno ani v budoucnu; u</w:t>
      </w:r>
      <w:r w:rsidR="000F4CDC" w:rsidRPr="007445D3">
        <w:rPr>
          <w:rFonts w:ascii="Times New Roman" w:hAnsi="Times New Roman"/>
          <w:sz w:val="24"/>
          <w:szCs w:val="24"/>
        </w:rPr>
        <w:t>stanovení §9 odst. 5 tím není dotčeno.“.</w:t>
      </w:r>
    </w:p>
    <w:p w:rsidR="001951F9" w:rsidRPr="000F324B" w:rsidRDefault="001951F9" w:rsidP="006717EC">
      <w:pPr>
        <w:pStyle w:val="Odstavecseseznamem"/>
        <w:numPr>
          <w:ilvl w:val="0"/>
          <w:numId w:val="29"/>
        </w:numPr>
        <w:suppressAutoHyphens/>
        <w:spacing w:before="480" w:after="480" w:line="240" w:lineRule="auto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0F324B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lastRenderedPageBreak/>
        <w:t>Zmocňuje</w:t>
      </w:r>
      <w:r w:rsidRPr="000F324B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zpravodaj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e</w:t>
      </w:r>
      <w:r w:rsidRPr="000F324B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1951F9" w:rsidRPr="000F324B" w:rsidRDefault="001951F9" w:rsidP="007773D8">
      <w:pPr>
        <w:pStyle w:val="Odstavecseseznamem"/>
        <w:numPr>
          <w:ilvl w:val="0"/>
          <w:numId w:val="29"/>
        </w:numPr>
        <w:suppressAutoHyphens/>
        <w:spacing w:before="480" w:after="480" w:line="240" w:lineRule="auto"/>
        <w:ind w:hanging="720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 w:rsidRPr="000F324B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0F324B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0F324B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</w:t>
      </w:r>
      <w:r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e</w:t>
      </w:r>
      <w:r w:rsidRPr="000F324B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výboru, aby na schůzi Poslanecké sněmovny Parlamentu ČR přednesl zprávu o výsledcích projednávání tohoto návrhu zákona v hospodářském výboru.</w:t>
      </w:r>
    </w:p>
    <w:p w:rsidR="001951F9" w:rsidRPr="004A630D" w:rsidRDefault="001951F9" w:rsidP="007773D8">
      <w:pPr>
        <w:pStyle w:val="Odstavecseseznamem"/>
        <w:numPr>
          <w:ilvl w:val="0"/>
          <w:numId w:val="29"/>
        </w:numPr>
        <w:suppressAutoHyphens/>
        <w:spacing w:before="360" w:after="0"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0F324B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0F324B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0F324B"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předsedovi Poslanecké sněmovny Parlamentu ČR.</w:t>
      </w:r>
    </w:p>
    <w:p w:rsidR="00C3035B" w:rsidRPr="00524661" w:rsidRDefault="00744C47" w:rsidP="0014360A">
      <w:pPr>
        <w:tabs>
          <w:tab w:val="center" w:pos="1418"/>
          <w:tab w:val="center" w:pos="4536"/>
          <w:tab w:val="center" w:pos="7655"/>
        </w:tabs>
        <w:spacing w:before="16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14360A">
        <w:rPr>
          <w:rFonts w:ascii="Times New Roman" w:hAnsi="Times New Roman"/>
          <w:sz w:val="24"/>
          <w:szCs w:val="24"/>
          <w:lang w:eastAsia="cs-CZ"/>
        </w:rPr>
        <w:t>Květa MATUŠOVSKÁ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>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ED2F98">
        <w:rPr>
          <w:rFonts w:ascii="Times New Roman" w:hAnsi="Times New Roman"/>
          <w:sz w:val="24"/>
          <w:szCs w:val="24"/>
          <w:lang w:eastAsia="cs-CZ"/>
        </w:rPr>
        <w:t>Pavel JUŘÍČEK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A2382">
        <w:rPr>
          <w:rFonts w:ascii="Times New Roman" w:hAnsi="Times New Roman"/>
          <w:sz w:val="24"/>
          <w:szCs w:val="24"/>
          <w:lang w:eastAsia="cs-CZ"/>
        </w:rPr>
        <w:t>v. r</w:t>
      </w:r>
      <w:r w:rsidR="002C3B20">
        <w:rPr>
          <w:rFonts w:ascii="Times New Roman" w:hAnsi="Times New Roman"/>
          <w:sz w:val="24"/>
          <w:szCs w:val="24"/>
          <w:lang w:eastAsia="cs-CZ"/>
        </w:rPr>
        <w:t>.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</w:t>
      </w:r>
      <w:r w:rsidR="0014360A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F73F82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bookmarkStart w:id="0" w:name="_GoBack"/>
      <w:bookmarkEnd w:id="0"/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336B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EEC" w:rsidRDefault="00372EEC" w:rsidP="00372EEC">
      <w:pPr>
        <w:spacing w:after="0" w:line="240" w:lineRule="auto"/>
      </w:pPr>
      <w:r>
        <w:separator/>
      </w:r>
    </w:p>
  </w:endnote>
  <w:endnote w:type="continuationSeparator" w:id="0">
    <w:p w:rsidR="00372EEC" w:rsidRDefault="00372EEC" w:rsidP="00372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EEC" w:rsidRDefault="00372E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EEC" w:rsidRDefault="00372EE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EEC" w:rsidRDefault="00372E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EEC" w:rsidRDefault="00372EEC" w:rsidP="00372EEC">
      <w:pPr>
        <w:spacing w:after="0" w:line="240" w:lineRule="auto"/>
      </w:pPr>
      <w:r>
        <w:separator/>
      </w:r>
    </w:p>
  </w:footnote>
  <w:footnote w:type="continuationSeparator" w:id="0">
    <w:p w:rsidR="00372EEC" w:rsidRDefault="00372EEC" w:rsidP="00372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EEC" w:rsidRDefault="00372E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EEC" w:rsidRDefault="00372E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EEC" w:rsidRDefault="00372E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F08326E"/>
    <w:multiLevelType w:val="hybridMultilevel"/>
    <w:tmpl w:val="C160F030"/>
    <w:lvl w:ilvl="0" w:tplc="8312BC4C">
      <w:start w:val="1"/>
      <w:numFmt w:val="decimal"/>
      <w:lvlText w:val="%1."/>
      <w:lvlJc w:val="center"/>
      <w:pPr>
        <w:ind w:left="86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86" w:hanging="360"/>
      </w:pPr>
    </w:lvl>
    <w:lvl w:ilvl="2" w:tplc="0405001B" w:tentative="1">
      <w:start w:val="1"/>
      <w:numFmt w:val="lowerRoman"/>
      <w:lvlText w:val="%3."/>
      <w:lvlJc w:val="right"/>
      <w:pPr>
        <w:ind w:left="2306" w:hanging="180"/>
      </w:pPr>
    </w:lvl>
    <w:lvl w:ilvl="3" w:tplc="0405000F" w:tentative="1">
      <w:start w:val="1"/>
      <w:numFmt w:val="decimal"/>
      <w:lvlText w:val="%4."/>
      <w:lvlJc w:val="left"/>
      <w:pPr>
        <w:ind w:left="3026" w:hanging="360"/>
      </w:pPr>
    </w:lvl>
    <w:lvl w:ilvl="4" w:tplc="04050019" w:tentative="1">
      <w:start w:val="1"/>
      <w:numFmt w:val="lowerLetter"/>
      <w:lvlText w:val="%5."/>
      <w:lvlJc w:val="left"/>
      <w:pPr>
        <w:ind w:left="3746" w:hanging="360"/>
      </w:pPr>
    </w:lvl>
    <w:lvl w:ilvl="5" w:tplc="0405001B" w:tentative="1">
      <w:start w:val="1"/>
      <w:numFmt w:val="lowerRoman"/>
      <w:lvlText w:val="%6."/>
      <w:lvlJc w:val="right"/>
      <w:pPr>
        <w:ind w:left="4466" w:hanging="180"/>
      </w:pPr>
    </w:lvl>
    <w:lvl w:ilvl="6" w:tplc="0405000F" w:tentative="1">
      <w:start w:val="1"/>
      <w:numFmt w:val="decimal"/>
      <w:lvlText w:val="%7."/>
      <w:lvlJc w:val="left"/>
      <w:pPr>
        <w:ind w:left="5186" w:hanging="360"/>
      </w:pPr>
    </w:lvl>
    <w:lvl w:ilvl="7" w:tplc="04050019" w:tentative="1">
      <w:start w:val="1"/>
      <w:numFmt w:val="lowerLetter"/>
      <w:lvlText w:val="%8."/>
      <w:lvlJc w:val="left"/>
      <w:pPr>
        <w:ind w:left="5906" w:hanging="360"/>
      </w:pPr>
    </w:lvl>
    <w:lvl w:ilvl="8" w:tplc="0405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15" w15:restartNumberingAfterBreak="0">
    <w:nsid w:val="26793B53"/>
    <w:multiLevelType w:val="hybridMultilevel"/>
    <w:tmpl w:val="1E0AAC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79C36BA"/>
    <w:multiLevelType w:val="hybridMultilevel"/>
    <w:tmpl w:val="001C70FC"/>
    <w:lvl w:ilvl="0" w:tplc="DF6A6EA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C62FEF"/>
    <w:multiLevelType w:val="hybridMultilevel"/>
    <w:tmpl w:val="DC426B0C"/>
    <w:lvl w:ilvl="0" w:tplc="0DE8D3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F90C15"/>
    <w:multiLevelType w:val="hybridMultilevel"/>
    <w:tmpl w:val="0070324E"/>
    <w:lvl w:ilvl="0" w:tplc="2168D760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23157"/>
    <w:multiLevelType w:val="hybridMultilevel"/>
    <w:tmpl w:val="BB506058"/>
    <w:lvl w:ilvl="0" w:tplc="8312BC4C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92D25"/>
    <w:multiLevelType w:val="hybridMultilevel"/>
    <w:tmpl w:val="FFE20B1E"/>
    <w:lvl w:ilvl="0" w:tplc="CF0E05B0">
      <w:start w:val="1"/>
      <w:numFmt w:val="decimal"/>
      <w:lvlText w:val="%1."/>
      <w:lvlJc w:val="left"/>
      <w:pPr>
        <w:ind w:left="1429" w:hanging="360"/>
      </w:pPr>
      <w:rPr>
        <w:b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0B4411D"/>
    <w:multiLevelType w:val="hybridMultilevel"/>
    <w:tmpl w:val="866C7F14"/>
    <w:lvl w:ilvl="0" w:tplc="8312BC4C">
      <w:start w:val="1"/>
      <w:numFmt w:val="decimal"/>
      <w:lvlText w:val="%1."/>
      <w:lvlJc w:val="center"/>
      <w:pPr>
        <w:ind w:left="100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6BE7E0B"/>
    <w:multiLevelType w:val="hybridMultilevel"/>
    <w:tmpl w:val="F200899E"/>
    <w:lvl w:ilvl="0" w:tplc="DF6A6EA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0" w15:restartNumberingAfterBreak="0">
    <w:nsid w:val="59060931"/>
    <w:multiLevelType w:val="hybridMultilevel"/>
    <w:tmpl w:val="7A2696F0"/>
    <w:lvl w:ilvl="0" w:tplc="EE6E8BCE">
      <w:start w:val="1"/>
      <w:numFmt w:val="upperRoman"/>
      <w:lvlText w:val="%1."/>
      <w:lvlJc w:val="left"/>
      <w:pPr>
        <w:ind w:left="144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A8654D"/>
    <w:multiLevelType w:val="hybridMultilevel"/>
    <w:tmpl w:val="351E1D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FD1C32"/>
    <w:multiLevelType w:val="hybridMultilevel"/>
    <w:tmpl w:val="543296E0"/>
    <w:lvl w:ilvl="0" w:tplc="DF6A6EA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6"/>
  </w:num>
  <w:num w:numId="12">
    <w:abstractNumId w:val="19"/>
  </w:num>
  <w:num w:numId="13">
    <w:abstractNumId w:val="35"/>
  </w:num>
  <w:num w:numId="14">
    <w:abstractNumId w:val="36"/>
  </w:num>
  <w:num w:numId="15">
    <w:abstractNumId w:val="12"/>
  </w:num>
  <w:num w:numId="16">
    <w:abstractNumId w:val="31"/>
  </w:num>
  <w:num w:numId="17">
    <w:abstractNumId w:val="23"/>
  </w:num>
  <w:num w:numId="18">
    <w:abstractNumId w:val="29"/>
  </w:num>
  <w:num w:numId="19">
    <w:abstractNumId w:val="21"/>
  </w:num>
  <w:num w:numId="20">
    <w:abstractNumId w:val="34"/>
  </w:num>
  <w:num w:numId="21">
    <w:abstractNumId w:val="38"/>
  </w:num>
  <w:num w:numId="22">
    <w:abstractNumId w:val="22"/>
  </w:num>
  <w:num w:numId="23">
    <w:abstractNumId w:val="10"/>
  </w:num>
  <w:num w:numId="24">
    <w:abstractNumId w:val="11"/>
  </w:num>
  <w:num w:numId="25">
    <w:abstractNumId w:val="37"/>
  </w:num>
  <w:num w:numId="26">
    <w:abstractNumId w:val="17"/>
  </w:num>
  <w:num w:numId="27">
    <w:abstractNumId w:val="17"/>
  </w:num>
  <w:num w:numId="28">
    <w:abstractNumId w:val="13"/>
  </w:num>
  <w:num w:numId="29">
    <w:abstractNumId w:val="20"/>
  </w:num>
  <w:num w:numId="30">
    <w:abstractNumId w:val="25"/>
  </w:num>
  <w:num w:numId="31">
    <w:abstractNumId w:val="32"/>
  </w:num>
  <w:num w:numId="32">
    <w:abstractNumId w:val="33"/>
  </w:num>
  <w:num w:numId="33">
    <w:abstractNumId w:val="28"/>
  </w:num>
  <w:num w:numId="34">
    <w:abstractNumId w:val="15"/>
  </w:num>
  <w:num w:numId="35">
    <w:abstractNumId w:val="16"/>
  </w:num>
  <w:num w:numId="36">
    <w:abstractNumId w:val="30"/>
  </w:num>
  <w:num w:numId="37">
    <w:abstractNumId w:val="18"/>
  </w:num>
  <w:num w:numId="38">
    <w:abstractNumId w:val="24"/>
  </w:num>
  <w:num w:numId="39">
    <w:abstractNumId w:val="14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1F62"/>
    <w:rsid w:val="00013293"/>
    <w:rsid w:val="00023F61"/>
    <w:rsid w:val="00036756"/>
    <w:rsid w:val="00056E19"/>
    <w:rsid w:val="00060BDA"/>
    <w:rsid w:val="00077193"/>
    <w:rsid w:val="00082C1B"/>
    <w:rsid w:val="000A2E73"/>
    <w:rsid w:val="000A3377"/>
    <w:rsid w:val="000A7C74"/>
    <w:rsid w:val="000B0CAF"/>
    <w:rsid w:val="000B46D9"/>
    <w:rsid w:val="000C0E2E"/>
    <w:rsid w:val="000D431D"/>
    <w:rsid w:val="000F3F85"/>
    <w:rsid w:val="000F4CDC"/>
    <w:rsid w:val="000F7722"/>
    <w:rsid w:val="00121985"/>
    <w:rsid w:val="00135452"/>
    <w:rsid w:val="00140A93"/>
    <w:rsid w:val="0014360A"/>
    <w:rsid w:val="001951F9"/>
    <w:rsid w:val="001D31DB"/>
    <w:rsid w:val="001D480E"/>
    <w:rsid w:val="001D62A9"/>
    <w:rsid w:val="001E2E72"/>
    <w:rsid w:val="002128F2"/>
    <w:rsid w:val="00216D4E"/>
    <w:rsid w:val="002214A3"/>
    <w:rsid w:val="00283DE9"/>
    <w:rsid w:val="002C3B20"/>
    <w:rsid w:val="002C5CAA"/>
    <w:rsid w:val="002F496A"/>
    <w:rsid w:val="00323B6C"/>
    <w:rsid w:val="00323DBF"/>
    <w:rsid w:val="00336B37"/>
    <w:rsid w:val="0033764D"/>
    <w:rsid w:val="00372EEC"/>
    <w:rsid w:val="0039412C"/>
    <w:rsid w:val="003A6F1A"/>
    <w:rsid w:val="003C1519"/>
    <w:rsid w:val="003E0A61"/>
    <w:rsid w:val="003E1216"/>
    <w:rsid w:val="003E3668"/>
    <w:rsid w:val="003E65E5"/>
    <w:rsid w:val="003F7969"/>
    <w:rsid w:val="003F7EB5"/>
    <w:rsid w:val="00404B07"/>
    <w:rsid w:val="00416EA7"/>
    <w:rsid w:val="00422A4C"/>
    <w:rsid w:val="00433B08"/>
    <w:rsid w:val="0044087F"/>
    <w:rsid w:val="00444ABC"/>
    <w:rsid w:val="00461F10"/>
    <w:rsid w:val="0047485A"/>
    <w:rsid w:val="00476F64"/>
    <w:rsid w:val="00492BD9"/>
    <w:rsid w:val="004A2382"/>
    <w:rsid w:val="004A6789"/>
    <w:rsid w:val="004C2102"/>
    <w:rsid w:val="004D71CF"/>
    <w:rsid w:val="004F072B"/>
    <w:rsid w:val="004F0F9F"/>
    <w:rsid w:val="004F18AA"/>
    <w:rsid w:val="004F6F69"/>
    <w:rsid w:val="005064EF"/>
    <w:rsid w:val="00524661"/>
    <w:rsid w:val="00575928"/>
    <w:rsid w:val="005A6FA8"/>
    <w:rsid w:val="005A75AA"/>
    <w:rsid w:val="005B77D7"/>
    <w:rsid w:val="005C001D"/>
    <w:rsid w:val="005C175E"/>
    <w:rsid w:val="00616FD9"/>
    <w:rsid w:val="00640B78"/>
    <w:rsid w:val="006571DB"/>
    <w:rsid w:val="006717EC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704CD8"/>
    <w:rsid w:val="00725E16"/>
    <w:rsid w:val="007445D3"/>
    <w:rsid w:val="00744C47"/>
    <w:rsid w:val="0077108E"/>
    <w:rsid w:val="007773D8"/>
    <w:rsid w:val="007958F9"/>
    <w:rsid w:val="007B1C49"/>
    <w:rsid w:val="007B5DE5"/>
    <w:rsid w:val="007B6DE0"/>
    <w:rsid w:val="007D5AF0"/>
    <w:rsid w:val="007F2C7C"/>
    <w:rsid w:val="00815047"/>
    <w:rsid w:val="008163FA"/>
    <w:rsid w:val="00822FAC"/>
    <w:rsid w:val="0083658A"/>
    <w:rsid w:val="00837AA7"/>
    <w:rsid w:val="00837B87"/>
    <w:rsid w:val="00850610"/>
    <w:rsid w:val="008A29E6"/>
    <w:rsid w:val="008D02DE"/>
    <w:rsid w:val="008E3EAF"/>
    <w:rsid w:val="008F3AC8"/>
    <w:rsid w:val="009130D7"/>
    <w:rsid w:val="00920BD2"/>
    <w:rsid w:val="0092358A"/>
    <w:rsid w:val="00940C0E"/>
    <w:rsid w:val="00940FE6"/>
    <w:rsid w:val="009543BC"/>
    <w:rsid w:val="009649C6"/>
    <w:rsid w:val="00993ADE"/>
    <w:rsid w:val="00996EF7"/>
    <w:rsid w:val="009B1740"/>
    <w:rsid w:val="009C00F0"/>
    <w:rsid w:val="009D07A5"/>
    <w:rsid w:val="009D160F"/>
    <w:rsid w:val="009D3FBD"/>
    <w:rsid w:val="00A020C6"/>
    <w:rsid w:val="00A307B2"/>
    <w:rsid w:val="00A371B0"/>
    <w:rsid w:val="00A47BEA"/>
    <w:rsid w:val="00A640F6"/>
    <w:rsid w:val="00A662EA"/>
    <w:rsid w:val="00A84635"/>
    <w:rsid w:val="00AA1BEC"/>
    <w:rsid w:val="00AB30C2"/>
    <w:rsid w:val="00AF156A"/>
    <w:rsid w:val="00B027E3"/>
    <w:rsid w:val="00B04998"/>
    <w:rsid w:val="00B17153"/>
    <w:rsid w:val="00B172B0"/>
    <w:rsid w:val="00B17DCD"/>
    <w:rsid w:val="00B21021"/>
    <w:rsid w:val="00B35523"/>
    <w:rsid w:val="00B611EE"/>
    <w:rsid w:val="00B85113"/>
    <w:rsid w:val="00BE35FA"/>
    <w:rsid w:val="00BF3547"/>
    <w:rsid w:val="00BF61D7"/>
    <w:rsid w:val="00BF65D9"/>
    <w:rsid w:val="00C06E69"/>
    <w:rsid w:val="00C150FE"/>
    <w:rsid w:val="00C3035B"/>
    <w:rsid w:val="00C54849"/>
    <w:rsid w:val="00C60195"/>
    <w:rsid w:val="00C67A97"/>
    <w:rsid w:val="00C813A0"/>
    <w:rsid w:val="00C907C5"/>
    <w:rsid w:val="00C92E3F"/>
    <w:rsid w:val="00C97BAC"/>
    <w:rsid w:val="00CB4AA3"/>
    <w:rsid w:val="00CB5879"/>
    <w:rsid w:val="00CF4490"/>
    <w:rsid w:val="00D16CDC"/>
    <w:rsid w:val="00D300A9"/>
    <w:rsid w:val="00D42F9F"/>
    <w:rsid w:val="00D70B05"/>
    <w:rsid w:val="00D87B3C"/>
    <w:rsid w:val="00DA05A6"/>
    <w:rsid w:val="00DA1A01"/>
    <w:rsid w:val="00DE1B3B"/>
    <w:rsid w:val="00E22AEA"/>
    <w:rsid w:val="00E31117"/>
    <w:rsid w:val="00E31D3B"/>
    <w:rsid w:val="00E33D5C"/>
    <w:rsid w:val="00E50212"/>
    <w:rsid w:val="00E73024"/>
    <w:rsid w:val="00E83F84"/>
    <w:rsid w:val="00E904AF"/>
    <w:rsid w:val="00EA0554"/>
    <w:rsid w:val="00EA70E0"/>
    <w:rsid w:val="00EB2343"/>
    <w:rsid w:val="00EB7C06"/>
    <w:rsid w:val="00ED2F98"/>
    <w:rsid w:val="00EE2C12"/>
    <w:rsid w:val="00EE7105"/>
    <w:rsid w:val="00EF6829"/>
    <w:rsid w:val="00F061AC"/>
    <w:rsid w:val="00F31FC0"/>
    <w:rsid w:val="00F425C6"/>
    <w:rsid w:val="00F43A5F"/>
    <w:rsid w:val="00F55AFD"/>
    <w:rsid w:val="00F6666D"/>
    <w:rsid w:val="00F6673C"/>
    <w:rsid w:val="00F67053"/>
    <w:rsid w:val="00F73F82"/>
    <w:rsid w:val="00FA2792"/>
    <w:rsid w:val="00FA4D43"/>
    <w:rsid w:val="00FC2BE0"/>
    <w:rsid w:val="00FD5EF2"/>
    <w:rsid w:val="00FE6EA9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1951F9"/>
    <w:rPr>
      <w:sz w:val="22"/>
      <w:szCs w:val="22"/>
      <w:lang w:eastAsia="en-US"/>
    </w:rPr>
  </w:style>
  <w:style w:type="paragraph" w:customStyle="1" w:styleId="Default">
    <w:name w:val="Default"/>
    <w:rsid w:val="001951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372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2EEC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72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2EEC"/>
    <w:rPr>
      <w:sz w:val="22"/>
      <w:szCs w:val="22"/>
      <w:lang w:eastAsia="en-US"/>
    </w:rPr>
  </w:style>
  <w:style w:type="paragraph" w:customStyle="1" w:styleId="Textbodu">
    <w:name w:val="Text bodu"/>
    <w:basedOn w:val="Normln"/>
    <w:rsid w:val="000F4CDC"/>
    <w:p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qFormat/>
    <w:rsid w:val="000F4CDC"/>
    <w:pPr>
      <w:suppressAutoHyphens/>
      <w:spacing w:after="0" w:line="100" w:lineRule="atLeast"/>
    </w:pPr>
    <w:rPr>
      <w:rFonts w:eastAsia="SimSu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F4CDC"/>
    <w:rPr>
      <w:rFonts w:eastAsia="SimSu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46E44-EB49-4AA9-9494-215519FF0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2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2020-09-07T11:40:00Z</cp:lastPrinted>
  <dcterms:created xsi:type="dcterms:W3CDTF">2020-09-09T12:10:00Z</dcterms:created>
  <dcterms:modified xsi:type="dcterms:W3CDTF">2020-09-09T12:10:00Z</dcterms:modified>
</cp:coreProperties>
</file>