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F7F" w:rsidRDefault="00B06F7F" w:rsidP="00B06F7F">
      <w:pPr>
        <w:pStyle w:val="Default"/>
        <w:jc w:val="both"/>
        <w:rPr>
          <w:rFonts w:ascii="Times New Roman" w:hAnsi="Times New Roman" w:cs="Times New Roman"/>
          <w:i/>
          <w:iCs/>
          <w:color w:val="auto"/>
          <w:u w:val="single"/>
        </w:rPr>
      </w:pPr>
    </w:p>
    <w:p w:rsidR="00B06F7F" w:rsidRDefault="00B06F7F" w:rsidP="00B06F7F">
      <w:pPr>
        <w:autoSpaceDE w:val="0"/>
        <w:adjustRightInd w:val="0"/>
        <w:spacing w:line="25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PLATNÉ ZNĚNÍ S VYZNAČENÍM ZMĚN</w:t>
      </w:r>
    </w:p>
    <w:p w:rsidR="00BB5D07" w:rsidRDefault="00BB5D07" w:rsidP="00DA652A">
      <w:pPr>
        <w:tabs>
          <w:tab w:val="left" w:pos="426"/>
        </w:tabs>
        <w:spacing w:before="60"/>
        <w:jc w:val="both"/>
        <w:rPr>
          <w:bCs/>
          <w:sz w:val="24"/>
          <w:szCs w:val="24"/>
        </w:rPr>
      </w:pPr>
    </w:p>
    <w:p w:rsidR="00DA652A" w:rsidRDefault="00970447" w:rsidP="00DA652A">
      <w:pPr>
        <w:tabs>
          <w:tab w:val="left" w:pos="426"/>
        </w:tabs>
        <w:spacing w:before="60"/>
        <w:jc w:val="both"/>
        <w:rPr>
          <w:color w:val="000000"/>
          <w:sz w:val="24"/>
          <w:szCs w:val="24"/>
        </w:rPr>
      </w:pPr>
      <w:r w:rsidRPr="00970447">
        <w:rPr>
          <w:sz w:val="24"/>
          <w:szCs w:val="24"/>
        </w:rPr>
        <w:t xml:space="preserve">Zákon č. 236/1995 Sb., o platu a dalších náležitostech spojených s výkonem funkce představitelů státní moci a některých státních orgánů a soudců a poslanců Evropského parlamentu, ve znění zákona č. 138/1996 Sb., zákona č. 287/1997 Sb., zákona č. 155/2000 Sb., zákona č. 231/2001 Sb., zákona č. 309/2002 Sb., zákona č. 420/2002 Sb., zákona č. 425/2002 Sb. zákona č. 309/2002 Sb., zákona č. 427/2003 Sb., zákona č. 49/2004 Sb., zákona č. 359/2004 Sb., zákona č. 626/2004 Sb., zákona č. 127/2005 Sb., zákona č. 361/2005 Sb., zákona č. 388/2005 Sb., zákona č. 362/2003 Sb., zákona č. 531/2006 Sb., zákona č. 181/2007 Sb., zákona č. 261/2007 Sb., zákona č. 305/2008 Sb., zákona č. 326/2009 Sb., zákona č. 418/2009 Sb., zákona č. 269/2010 Sb., zákona č. 346/2010 Sb., zákona č. 347/2010 Sb., zákona č. 425/2010 Sb., zákona č. 267/2011 Sb., zákona č. 364/2011 Sb., zákona č. 375/2011 Sb., zákona č. 181/2012 Sb., zákona č. 11/2013 Sb., zákona č. 231/2013 Sb., nálezu Ústavního soudu, vyhlášeného pod č. 161/2014 Sb., zákona č. 185/2014 Sb., zákona č. 359/2014 Sb., zákona č. 24/2017 Sb., zákona č. 316/2018 Sb., zákona č. 32/2019 Sb., zákona č. 111/2019 Sb., zákona č. 178/2019 Sb. a zákona č. 277/2019 Sb. </w:t>
      </w:r>
      <w:r w:rsidR="00DA652A" w:rsidRPr="0080062D">
        <w:rPr>
          <w:sz w:val="24"/>
          <w:szCs w:val="24"/>
        </w:rPr>
        <w:t>s vyznačených navrhovaných změn:</w:t>
      </w:r>
    </w:p>
    <w:p w:rsidR="00B06F7F" w:rsidRDefault="00B06F7F" w:rsidP="00B06F7F">
      <w:pPr>
        <w:tabs>
          <w:tab w:val="left" w:pos="426"/>
        </w:tabs>
        <w:spacing w:before="60"/>
        <w:contextualSpacing/>
        <w:rPr>
          <w:sz w:val="24"/>
          <w:szCs w:val="24"/>
        </w:rPr>
      </w:pPr>
    </w:p>
    <w:p w:rsidR="004A59F3" w:rsidRDefault="004A59F3" w:rsidP="00BB5D07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</w:p>
    <w:p w:rsidR="00970447" w:rsidRPr="00970447" w:rsidRDefault="00970447" w:rsidP="00970447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  <w:r w:rsidRPr="00970447">
        <w:rPr>
          <w:sz w:val="24"/>
          <w:szCs w:val="24"/>
        </w:rPr>
        <w:t>§ 3</w:t>
      </w:r>
    </w:p>
    <w:p w:rsidR="00970447" w:rsidRPr="00970447" w:rsidRDefault="00970447" w:rsidP="00970447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</w:p>
    <w:p w:rsidR="00970447" w:rsidRPr="00970447" w:rsidRDefault="00970447" w:rsidP="00970447">
      <w:pPr>
        <w:tabs>
          <w:tab w:val="left" w:pos="426"/>
        </w:tabs>
        <w:spacing w:before="60"/>
        <w:contextualSpacing/>
        <w:jc w:val="center"/>
        <w:rPr>
          <w:sz w:val="24"/>
          <w:szCs w:val="24"/>
        </w:rPr>
      </w:pPr>
      <w:r w:rsidRPr="00970447">
        <w:rPr>
          <w:sz w:val="24"/>
          <w:szCs w:val="24"/>
        </w:rPr>
        <w:t xml:space="preserve">Plat </w:t>
      </w:r>
    </w:p>
    <w:p w:rsidR="00970447" w:rsidRPr="00970447" w:rsidRDefault="00970447" w:rsidP="00970447">
      <w:pPr>
        <w:tabs>
          <w:tab w:val="left" w:pos="426"/>
        </w:tabs>
        <w:spacing w:before="60"/>
        <w:contextualSpacing/>
        <w:jc w:val="both"/>
        <w:rPr>
          <w:sz w:val="24"/>
          <w:szCs w:val="24"/>
        </w:rPr>
      </w:pPr>
      <w:r w:rsidRPr="00970447">
        <w:rPr>
          <w:sz w:val="24"/>
          <w:szCs w:val="24"/>
        </w:rPr>
        <w:t xml:space="preserve"> </w:t>
      </w:r>
    </w:p>
    <w:p w:rsidR="00970447" w:rsidRPr="00970447" w:rsidRDefault="00970447" w:rsidP="00970447">
      <w:pPr>
        <w:tabs>
          <w:tab w:val="left" w:pos="426"/>
        </w:tabs>
        <w:spacing w:before="60"/>
        <w:contextualSpacing/>
        <w:jc w:val="both"/>
        <w:rPr>
          <w:sz w:val="24"/>
          <w:szCs w:val="24"/>
        </w:rPr>
      </w:pPr>
      <w:r w:rsidRPr="00970447">
        <w:rPr>
          <w:sz w:val="24"/>
          <w:szCs w:val="24"/>
        </w:rPr>
        <w:tab/>
        <w:t>(1) Plat je peněžité plnění poskytované měsíčně ve výši a za podmínek dále stanovených.</w:t>
      </w:r>
    </w:p>
    <w:p w:rsidR="00970447" w:rsidRPr="00970447" w:rsidRDefault="00970447" w:rsidP="00970447">
      <w:pPr>
        <w:tabs>
          <w:tab w:val="left" w:pos="426"/>
        </w:tabs>
        <w:spacing w:before="60"/>
        <w:contextualSpacing/>
        <w:jc w:val="both"/>
        <w:rPr>
          <w:sz w:val="24"/>
          <w:szCs w:val="24"/>
        </w:rPr>
      </w:pPr>
      <w:r w:rsidRPr="00970447">
        <w:rPr>
          <w:sz w:val="24"/>
          <w:szCs w:val="24"/>
        </w:rPr>
        <w:t xml:space="preserve"> </w:t>
      </w:r>
    </w:p>
    <w:p w:rsidR="00970447" w:rsidRPr="00970447" w:rsidRDefault="00970447" w:rsidP="00970447">
      <w:pPr>
        <w:tabs>
          <w:tab w:val="left" w:pos="426"/>
        </w:tabs>
        <w:spacing w:before="60"/>
        <w:contextualSpacing/>
        <w:jc w:val="both"/>
        <w:rPr>
          <w:sz w:val="24"/>
          <w:szCs w:val="24"/>
        </w:rPr>
      </w:pPr>
      <w:r w:rsidRPr="00970447">
        <w:rPr>
          <w:sz w:val="24"/>
          <w:szCs w:val="24"/>
        </w:rPr>
        <w:tab/>
        <w:t xml:space="preserve">(2) Plat se určí jako součin platové základny a platového </w:t>
      </w:r>
      <w:bookmarkStart w:id="0" w:name="_GoBack"/>
      <w:bookmarkEnd w:id="0"/>
      <w:r w:rsidRPr="00970447">
        <w:rPr>
          <w:sz w:val="24"/>
          <w:szCs w:val="24"/>
        </w:rPr>
        <w:t>koeficientu stanoveného v závislosti na odpovědnosti a náročnosti vykonávané funkce. Plat se zaokrouhluje na 100 Kč nahoru.</w:t>
      </w:r>
    </w:p>
    <w:p w:rsidR="00970447" w:rsidRPr="00970447" w:rsidRDefault="00970447" w:rsidP="00970447">
      <w:pPr>
        <w:tabs>
          <w:tab w:val="left" w:pos="426"/>
        </w:tabs>
        <w:spacing w:before="60"/>
        <w:contextualSpacing/>
        <w:jc w:val="both"/>
        <w:rPr>
          <w:sz w:val="24"/>
          <w:szCs w:val="24"/>
        </w:rPr>
      </w:pPr>
      <w:r w:rsidRPr="00970447">
        <w:rPr>
          <w:sz w:val="24"/>
          <w:szCs w:val="24"/>
        </w:rPr>
        <w:t xml:space="preserve"> </w:t>
      </w:r>
    </w:p>
    <w:p w:rsidR="00970447" w:rsidRPr="00970447" w:rsidRDefault="00970447" w:rsidP="00970447">
      <w:pPr>
        <w:jc w:val="both"/>
        <w:rPr>
          <w:b/>
        </w:rPr>
      </w:pPr>
      <w:r w:rsidRPr="00970447">
        <w:rPr>
          <w:sz w:val="24"/>
          <w:szCs w:val="24"/>
        </w:rPr>
        <w:tab/>
        <w:t xml:space="preserve">(3) Platová základna činí od 1. ledna do 31. prosince kalendářního roku 2,5násobek a pro soudce 3násobek průměrné nominální měsíční mzdy na přepočtené počty zaměstnanců v nepodnikatelské sféře dosažené podle zveřejněných údajů Českého statistického úřadu za předminulý kalendářní rok. Výši platové základny pro příslušný kalendářní rok vyhlašuje Ministerstvo práce a sociálních věcí ve Sbírce zákonů a mezinárodních smluv </w:t>
      </w:r>
      <w:proofErr w:type="gramStart"/>
      <w:r w:rsidRPr="00970447">
        <w:rPr>
          <w:sz w:val="24"/>
          <w:szCs w:val="24"/>
        </w:rPr>
        <w:t>sdělením.</w:t>
      </w:r>
      <w:r w:rsidRPr="00970447">
        <w:rPr>
          <w:sz w:val="24"/>
          <w:szCs w:val="24"/>
          <w:vertAlign w:val="superscript"/>
        </w:rPr>
        <w:t>1)</w:t>
      </w:r>
      <w:r w:rsidRPr="00970447">
        <w:t xml:space="preserve"> </w:t>
      </w:r>
      <w:r w:rsidRPr="00970447">
        <w:rPr>
          <w:b/>
          <w:sz w:val="24"/>
          <w:szCs w:val="24"/>
        </w:rPr>
        <w:t>Od</w:t>
      </w:r>
      <w:proofErr w:type="gramEnd"/>
      <w:r w:rsidRPr="00970447">
        <w:rPr>
          <w:b/>
          <w:sz w:val="24"/>
          <w:szCs w:val="24"/>
        </w:rPr>
        <w:t xml:space="preserve"> 1. ledna do 31. prosince 2021 činí platová základna osob uvedených v § 1 písm. a) částku 84 060 Kč.  </w:t>
      </w:r>
    </w:p>
    <w:p w:rsidR="00970447" w:rsidRPr="00970447" w:rsidRDefault="00970447" w:rsidP="00970447">
      <w:pPr>
        <w:tabs>
          <w:tab w:val="left" w:pos="426"/>
        </w:tabs>
        <w:spacing w:before="60"/>
        <w:contextualSpacing/>
        <w:jc w:val="both"/>
        <w:rPr>
          <w:b/>
          <w:sz w:val="24"/>
          <w:szCs w:val="24"/>
        </w:rPr>
      </w:pPr>
    </w:p>
    <w:p w:rsidR="00970447" w:rsidRPr="00970447" w:rsidRDefault="00970447" w:rsidP="00970447">
      <w:pPr>
        <w:tabs>
          <w:tab w:val="left" w:pos="426"/>
        </w:tabs>
        <w:spacing w:before="60"/>
        <w:contextualSpacing/>
        <w:jc w:val="both"/>
        <w:rPr>
          <w:sz w:val="24"/>
          <w:szCs w:val="24"/>
        </w:rPr>
      </w:pPr>
      <w:r w:rsidRPr="00970447">
        <w:rPr>
          <w:sz w:val="24"/>
          <w:szCs w:val="24"/>
        </w:rPr>
        <w:t xml:space="preserve"> </w:t>
      </w:r>
    </w:p>
    <w:p w:rsidR="00970447" w:rsidRDefault="00970447" w:rsidP="00970447">
      <w:pPr>
        <w:tabs>
          <w:tab w:val="left" w:pos="426"/>
        </w:tabs>
        <w:spacing w:before="60"/>
        <w:contextualSpacing/>
        <w:jc w:val="both"/>
        <w:rPr>
          <w:sz w:val="24"/>
          <w:szCs w:val="24"/>
        </w:rPr>
      </w:pPr>
      <w:r w:rsidRPr="00970447">
        <w:rPr>
          <w:sz w:val="24"/>
          <w:szCs w:val="24"/>
        </w:rPr>
        <w:tab/>
        <w:t>(4) Od 1. ledna do 31. prosince 2010 činí plat poslance, představitele a poslance Evropského parlamentu 96 % platu podle tohoto zákona a podle čl. XLVIII zákona č. 261/2007 Sb.</w:t>
      </w:r>
    </w:p>
    <w:sectPr w:rsidR="009704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748" w:rsidRDefault="00317748" w:rsidP="00317748">
      <w:r>
        <w:separator/>
      </w:r>
    </w:p>
  </w:endnote>
  <w:endnote w:type="continuationSeparator" w:id="0">
    <w:p w:rsidR="00317748" w:rsidRDefault="00317748" w:rsidP="0031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2286216"/>
      <w:docPartObj>
        <w:docPartGallery w:val="Page Numbers (Bottom of Page)"/>
        <w:docPartUnique/>
      </w:docPartObj>
    </w:sdtPr>
    <w:sdtEndPr/>
    <w:sdtContent>
      <w:p w:rsidR="00317748" w:rsidRDefault="0031774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447">
          <w:rPr>
            <w:noProof/>
          </w:rPr>
          <w:t>1</w:t>
        </w:r>
        <w:r>
          <w:fldChar w:fldCharType="end"/>
        </w:r>
      </w:p>
    </w:sdtContent>
  </w:sdt>
  <w:p w:rsidR="00317748" w:rsidRDefault="003177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748" w:rsidRDefault="00317748" w:rsidP="00317748">
      <w:r>
        <w:separator/>
      </w:r>
    </w:p>
  </w:footnote>
  <w:footnote w:type="continuationSeparator" w:id="0">
    <w:p w:rsidR="00317748" w:rsidRDefault="00317748" w:rsidP="00317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BF1708"/>
    <w:multiLevelType w:val="hybridMultilevel"/>
    <w:tmpl w:val="1752167C"/>
    <w:lvl w:ilvl="0" w:tplc="9A7270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F7F"/>
    <w:rsid w:val="000037E5"/>
    <w:rsid w:val="002459CE"/>
    <w:rsid w:val="002A7381"/>
    <w:rsid w:val="00317748"/>
    <w:rsid w:val="00431A06"/>
    <w:rsid w:val="004A59F3"/>
    <w:rsid w:val="005A14D8"/>
    <w:rsid w:val="005D2BE4"/>
    <w:rsid w:val="005D3540"/>
    <w:rsid w:val="0080062D"/>
    <w:rsid w:val="00970447"/>
    <w:rsid w:val="00B06F7F"/>
    <w:rsid w:val="00BB5D07"/>
    <w:rsid w:val="00DA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F324D"/>
  <w15:chartTrackingRefBased/>
  <w15:docId w15:val="{764B791D-3DDF-4A1F-BCD4-F9A9159A3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F7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06F7F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177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7748"/>
    <w:rPr>
      <w:rFonts w:ascii="Times New Roman" w:eastAsia="Calibri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3177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7748"/>
    <w:rPr>
      <w:rFonts w:ascii="Times New Roman" w:eastAsia="Calibri" w:hAnsi="Times New Roman" w:cs="Times New Roman"/>
      <w:sz w:val="20"/>
      <w:szCs w:val="20"/>
    </w:rPr>
  </w:style>
  <w:style w:type="paragraph" w:customStyle="1" w:styleId="l6">
    <w:name w:val="l6"/>
    <w:basedOn w:val="Normln"/>
    <w:rsid w:val="004A59F3"/>
    <w:pPr>
      <w:spacing w:before="100" w:beforeAutospacing="1" w:after="100" w:afterAutospacing="1"/>
    </w:pPr>
    <w:rPr>
      <w:rFonts w:eastAsia="Times New Roman"/>
      <w:sz w:val="24"/>
      <w:szCs w:val="24"/>
      <w:lang w:eastAsia="cs-CZ"/>
    </w:rPr>
  </w:style>
  <w:style w:type="paragraph" w:customStyle="1" w:styleId="l7">
    <w:name w:val="l7"/>
    <w:basedOn w:val="Normln"/>
    <w:rsid w:val="004A59F3"/>
    <w:pPr>
      <w:spacing w:before="100" w:beforeAutospacing="1" w:after="100" w:afterAutospacing="1"/>
    </w:pPr>
    <w:rPr>
      <w:rFonts w:eastAsia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BondarenkovaV</dc:creator>
  <cp:keywords/>
  <dc:description/>
  <cp:lastModifiedBy>BondarenkovaV</cp:lastModifiedBy>
  <cp:revision>5</cp:revision>
  <dcterms:created xsi:type="dcterms:W3CDTF">2020-08-11T08:07:00Z</dcterms:created>
  <dcterms:modified xsi:type="dcterms:W3CDTF">2020-08-21T10:02:00Z</dcterms:modified>
</cp:coreProperties>
</file>