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452C3" w14:textId="77777777" w:rsidR="00BD75A2" w:rsidRDefault="00BD75A2" w:rsidP="00BD75A2">
      <w:pPr>
        <w:jc w:val="center"/>
      </w:pPr>
      <w:r>
        <w:t>N á v r h</w:t>
      </w:r>
    </w:p>
    <w:p w14:paraId="13816BEF" w14:textId="77777777" w:rsidR="00973A33" w:rsidRDefault="00973A33" w:rsidP="00BD75A2">
      <w:pPr>
        <w:jc w:val="center"/>
        <w:rPr>
          <w:b/>
        </w:rPr>
      </w:pPr>
    </w:p>
    <w:p w14:paraId="4D12E278" w14:textId="53E501C3" w:rsidR="00BD75A2" w:rsidRPr="00F905B6" w:rsidRDefault="00BD75A2" w:rsidP="00BD75A2">
      <w:pPr>
        <w:jc w:val="center"/>
        <w:rPr>
          <w:b/>
        </w:rPr>
      </w:pPr>
      <w:r w:rsidRPr="00F905B6">
        <w:rPr>
          <w:b/>
        </w:rPr>
        <w:t xml:space="preserve">ZÁKON </w:t>
      </w:r>
    </w:p>
    <w:p w14:paraId="6887065C" w14:textId="77777777" w:rsidR="00BD75A2" w:rsidRDefault="00BD75A2" w:rsidP="00BD75A2">
      <w:pPr>
        <w:jc w:val="center"/>
      </w:pPr>
      <w:r>
        <w:t>ze dne ………………. 2020,</w:t>
      </w:r>
    </w:p>
    <w:p w14:paraId="1F0BDF6D" w14:textId="77777777" w:rsidR="00BD75A2" w:rsidRPr="00F905B6" w:rsidRDefault="00BD75A2" w:rsidP="00BD75A2">
      <w:pPr>
        <w:jc w:val="center"/>
        <w:rPr>
          <w:b/>
        </w:rPr>
      </w:pPr>
      <w:r w:rsidRPr="00F905B6">
        <w:rPr>
          <w:b/>
        </w:rPr>
        <w:t>kterým se mění zákon č. 236/1995 Sb., o platu a dalších náležitostech spojených s výkonem funkce představitelů státní moci a některých státních orgánů a soudců a poslanců Evropského parlamentu, ve znění pozdějších předpisů</w:t>
      </w:r>
    </w:p>
    <w:p w14:paraId="25871092" w14:textId="77777777" w:rsidR="00BD75A2" w:rsidRDefault="00BD75A2" w:rsidP="00BD75A2"/>
    <w:p w14:paraId="49937ED0" w14:textId="77777777" w:rsidR="00BD75A2" w:rsidRDefault="00BD75A2" w:rsidP="00BD75A2">
      <w:r>
        <w:t>Parlament se usnesl na tomto zákoně České republiky:</w:t>
      </w:r>
    </w:p>
    <w:p w14:paraId="3A74E03B" w14:textId="77777777" w:rsidR="00BD75A2" w:rsidRDefault="00BD75A2" w:rsidP="00BD75A2">
      <w:pPr>
        <w:jc w:val="center"/>
      </w:pPr>
    </w:p>
    <w:p w14:paraId="30CB1C23" w14:textId="77777777" w:rsidR="00BD75A2" w:rsidRDefault="00BD75A2" w:rsidP="00BD75A2">
      <w:pPr>
        <w:jc w:val="center"/>
      </w:pPr>
      <w:r>
        <w:t>Čl. I</w:t>
      </w:r>
    </w:p>
    <w:p w14:paraId="7B034959" w14:textId="6F31D240" w:rsidR="00BD75A2" w:rsidRPr="006D5F0C" w:rsidRDefault="00BD75A2" w:rsidP="00BD75A2">
      <w:pPr>
        <w:jc w:val="center"/>
        <w:rPr>
          <w:b/>
        </w:rPr>
      </w:pPr>
      <w:r w:rsidRPr="006D5F0C">
        <w:rPr>
          <w:b/>
        </w:rPr>
        <w:t>Změna zákona o platu a dalších náležitostech spojených s výkonem funkce představitelů státní moci a některých státních orgánů a soudců a poslanců Evropského parlamentu</w:t>
      </w:r>
    </w:p>
    <w:p w14:paraId="4821C4FB" w14:textId="77777777" w:rsidR="00BD75A2" w:rsidRDefault="00BD75A2" w:rsidP="00F7250C">
      <w:pPr>
        <w:jc w:val="both"/>
      </w:pPr>
    </w:p>
    <w:p w14:paraId="528EAF84" w14:textId="2F3A7D88" w:rsidR="00BD75A2" w:rsidRDefault="00BD75A2" w:rsidP="00F7250C">
      <w:pPr>
        <w:jc w:val="both"/>
      </w:pPr>
      <w:r>
        <w:t xml:space="preserve">Zákon č. 236/1995 Sb., o platu a dalších náležitostech spojených s výkonem funkce představitelů státní moci a některých státních orgánů a soudců a poslanců Evropského parlamentu, ve znění zákona </w:t>
      </w:r>
      <w:r w:rsidR="00210418">
        <w:t>č. 138/1996 Sb., zákon</w:t>
      </w:r>
      <w:r w:rsidR="00533CA2">
        <w:t>a</w:t>
      </w:r>
      <w:r w:rsidR="00210418">
        <w:t xml:space="preserve"> č. 287/1997 Sb., zákon</w:t>
      </w:r>
      <w:r w:rsidR="00533CA2">
        <w:t>a</w:t>
      </w:r>
      <w:r w:rsidR="00210418">
        <w:t xml:space="preserve"> č. 155/2000 Sb., zákon</w:t>
      </w:r>
      <w:r w:rsidR="00533CA2">
        <w:t>a</w:t>
      </w:r>
      <w:r w:rsidR="00210418">
        <w:t xml:space="preserve"> č. 231/2001 Sb.,</w:t>
      </w:r>
      <w:r w:rsidR="00533CA2">
        <w:t xml:space="preserve"> zákona č. 309/2002 Sb.,</w:t>
      </w:r>
      <w:r w:rsidR="00210418">
        <w:t xml:space="preserve"> zákon</w:t>
      </w:r>
      <w:r w:rsidR="00533CA2">
        <w:t>a</w:t>
      </w:r>
      <w:r w:rsidR="00210418">
        <w:t xml:space="preserve"> č. 420/2002 Sb.,</w:t>
      </w:r>
      <w:r w:rsidR="00533CA2" w:rsidRPr="00533CA2">
        <w:t xml:space="preserve"> </w:t>
      </w:r>
      <w:r w:rsidR="00533CA2">
        <w:t>zákona č. 425/2002 Sb.</w:t>
      </w:r>
      <w:r w:rsidR="00210418">
        <w:t xml:space="preserve"> zákon</w:t>
      </w:r>
      <w:r w:rsidR="00533CA2">
        <w:t>a</w:t>
      </w:r>
      <w:r w:rsidR="00210418">
        <w:t xml:space="preserve"> č. 309/2002 Sb., zákon</w:t>
      </w:r>
      <w:r w:rsidR="00533CA2">
        <w:t>a</w:t>
      </w:r>
      <w:r w:rsidR="00210418">
        <w:t xml:space="preserve"> č. 427/2003 Sb., zákon</w:t>
      </w:r>
      <w:r w:rsidR="00533CA2">
        <w:t>a</w:t>
      </w:r>
      <w:r w:rsidR="00210418">
        <w:t xml:space="preserve"> č. 49/2004 Sb., zákon</w:t>
      </w:r>
      <w:r w:rsidR="00533CA2">
        <w:t>a</w:t>
      </w:r>
      <w:r w:rsidR="00210418">
        <w:t xml:space="preserve"> č. 359/2004 Sb., zákon</w:t>
      </w:r>
      <w:r w:rsidR="00533CA2">
        <w:t>a</w:t>
      </w:r>
      <w:r w:rsidR="00210418">
        <w:t xml:space="preserve"> č. 626/2004 Sb., zákon</w:t>
      </w:r>
      <w:r w:rsidR="00533CA2">
        <w:t>a</w:t>
      </w:r>
      <w:r w:rsidR="00210418">
        <w:t xml:space="preserve"> č. 127/2005 Sb., zákon</w:t>
      </w:r>
      <w:r w:rsidR="00533CA2">
        <w:t>a</w:t>
      </w:r>
      <w:r w:rsidR="00210418">
        <w:t xml:space="preserve"> č. 361/2005 Sb., zákon</w:t>
      </w:r>
      <w:r w:rsidR="00533CA2">
        <w:t>a</w:t>
      </w:r>
      <w:r w:rsidR="00210418">
        <w:t xml:space="preserve"> č. 388/2005 Sb., zákon</w:t>
      </w:r>
      <w:r w:rsidR="00533CA2">
        <w:t>a</w:t>
      </w:r>
      <w:r w:rsidR="00210418">
        <w:t xml:space="preserve"> č. 362/2003 Sb., zákon</w:t>
      </w:r>
      <w:r w:rsidR="00533CA2">
        <w:t>a</w:t>
      </w:r>
      <w:r w:rsidR="00210418">
        <w:t xml:space="preserve"> č. 531/2006 Sb., zákon</w:t>
      </w:r>
      <w:r w:rsidR="00533CA2">
        <w:t>a</w:t>
      </w:r>
      <w:r w:rsidR="00210418">
        <w:t xml:space="preserve"> č. 181/2007 Sb., zákon</w:t>
      </w:r>
      <w:r w:rsidR="00533CA2">
        <w:t>a</w:t>
      </w:r>
      <w:r w:rsidR="00210418">
        <w:t xml:space="preserve"> č. 261/2007 Sb., zákon</w:t>
      </w:r>
      <w:r w:rsidR="00533CA2">
        <w:t>a</w:t>
      </w:r>
      <w:r w:rsidR="00210418">
        <w:t xml:space="preserve"> č. 305/2008 Sb., </w:t>
      </w:r>
      <w:r w:rsidR="00533CA2">
        <w:t xml:space="preserve">zákona č. </w:t>
      </w:r>
      <w:r w:rsidR="00210418">
        <w:t>326/2009 Sb.</w:t>
      </w:r>
      <w:r w:rsidR="00533CA2">
        <w:t xml:space="preserve">, zákona č. </w:t>
      </w:r>
      <w:r w:rsidR="00210418">
        <w:t>418/2009 Sb.</w:t>
      </w:r>
      <w:r w:rsidR="00533CA2">
        <w:t xml:space="preserve">, zákona č. </w:t>
      </w:r>
      <w:r w:rsidR="00210418">
        <w:t>269/2010 Sb.</w:t>
      </w:r>
      <w:r w:rsidR="00533CA2">
        <w:t xml:space="preserve">, zákona č. </w:t>
      </w:r>
      <w:r w:rsidR="00210418">
        <w:t xml:space="preserve">346/2010 Sb., </w:t>
      </w:r>
      <w:r w:rsidR="00533CA2">
        <w:t xml:space="preserve">zákona č. </w:t>
      </w:r>
      <w:r w:rsidR="00210418">
        <w:t>347/2010 Sb.,</w:t>
      </w:r>
      <w:r w:rsidR="00533CA2">
        <w:t xml:space="preserve"> zákona č. </w:t>
      </w:r>
      <w:r w:rsidR="00210418">
        <w:t>425/2010 Sb.</w:t>
      </w:r>
      <w:r w:rsidR="00533CA2">
        <w:t xml:space="preserve">, zákona č. </w:t>
      </w:r>
      <w:r w:rsidR="00210418">
        <w:t>267/2011 Sb.</w:t>
      </w:r>
      <w:r w:rsidR="00533CA2">
        <w:t xml:space="preserve">, zákona č. </w:t>
      </w:r>
      <w:r w:rsidR="00210418">
        <w:t>364/2011 Sb.</w:t>
      </w:r>
      <w:r w:rsidR="00533CA2">
        <w:t xml:space="preserve">, zákona č. </w:t>
      </w:r>
      <w:r w:rsidR="00210418">
        <w:t>375/2011 Sb.</w:t>
      </w:r>
      <w:r w:rsidR="00533CA2">
        <w:t xml:space="preserve">, zákona č. </w:t>
      </w:r>
      <w:r w:rsidR="00210418">
        <w:t>181/2012 Sb.</w:t>
      </w:r>
      <w:r w:rsidR="00533CA2">
        <w:t xml:space="preserve">, zákona č. </w:t>
      </w:r>
      <w:r w:rsidR="00210418">
        <w:t>11/2013 Sb.</w:t>
      </w:r>
      <w:r w:rsidR="00533CA2">
        <w:t xml:space="preserve">, zákona č. </w:t>
      </w:r>
      <w:r w:rsidR="00210418">
        <w:t>231/2013 Sb.</w:t>
      </w:r>
      <w:r w:rsidR="00533CA2">
        <w:t>,</w:t>
      </w:r>
      <w:r>
        <w:t xml:space="preserve"> nálezu Ústavního soudu, vyhlášeného pod č. 161/2014 Sb.</w:t>
      </w:r>
      <w:r w:rsidR="00210418">
        <w:t>, zákon</w:t>
      </w:r>
      <w:r w:rsidR="00533CA2">
        <w:t>a</w:t>
      </w:r>
      <w:r w:rsidR="00210418">
        <w:t xml:space="preserve"> č. 185/2014 Sb., </w:t>
      </w:r>
      <w:r>
        <w:t>zákona č. 359/2014 Sb.</w:t>
      </w:r>
      <w:r w:rsidR="00210418">
        <w:t xml:space="preserve">, zákona č. 24/2017 Sb., zákona č. 316/2018 Sb., zákona č. 32/2019 Sb., zákona č. 111/2019 Sb., zákona č. 178/2019 Sb. a zákona č. 277/2019 Sb. </w:t>
      </w:r>
      <w:r>
        <w:t>se mění takto:</w:t>
      </w:r>
    </w:p>
    <w:p w14:paraId="2A74652A" w14:textId="77777777" w:rsidR="00892C92" w:rsidRDefault="00892C92" w:rsidP="00BD75A2"/>
    <w:p w14:paraId="358E79AF" w14:textId="3B732241" w:rsidR="00892C92" w:rsidRDefault="00892C92" w:rsidP="00BD75A2">
      <w:r>
        <w:t>V § 3 odst. 3 se na konc</w:t>
      </w:r>
      <w:r w:rsidR="00842C60">
        <w:t xml:space="preserve">i </w:t>
      </w:r>
      <w:r>
        <w:t xml:space="preserve">odstavce doplňuje věta: </w:t>
      </w:r>
    </w:p>
    <w:p w14:paraId="1A902194" w14:textId="2A19B5C7" w:rsidR="00F7250C" w:rsidRDefault="00892C92" w:rsidP="00973A33">
      <w:r>
        <w:t xml:space="preserve">„Od 1. ledna do 31. prosince 2021 </w:t>
      </w:r>
      <w:r w:rsidR="00210418">
        <w:t xml:space="preserve">činí </w:t>
      </w:r>
      <w:r>
        <w:t>platová základna osob uvedených v § 1 písm. a) částku 84 060 Kč."</w:t>
      </w:r>
      <w:r w:rsidR="00973A33">
        <w:t>.</w:t>
      </w:r>
      <w:r>
        <w:t xml:space="preserve"> </w:t>
      </w:r>
      <w:r w:rsidRPr="00892C92">
        <w:t xml:space="preserve"> </w:t>
      </w:r>
    </w:p>
    <w:p w14:paraId="0439FFD2" w14:textId="77777777" w:rsidR="00F7250C" w:rsidRDefault="00F7250C" w:rsidP="00BD75A2">
      <w:pPr>
        <w:jc w:val="center"/>
      </w:pPr>
    </w:p>
    <w:p w14:paraId="107FF92A" w14:textId="14F7DF30" w:rsidR="00BD75A2" w:rsidRDefault="00BD75A2" w:rsidP="00BD75A2">
      <w:pPr>
        <w:jc w:val="center"/>
      </w:pPr>
      <w:r>
        <w:t>Čl. II</w:t>
      </w:r>
    </w:p>
    <w:p w14:paraId="18867AB4" w14:textId="77777777" w:rsidR="00BD75A2" w:rsidRPr="00F905B6" w:rsidRDefault="00BD75A2" w:rsidP="00BD75A2">
      <w:pPr>
        <w:jc w:val="center"/>
        <w:rPr>
          <w:b/>
        </w:rPr>
      </w:pPr>
      <w:r w:rsidRPr="00F905B6">
        <w:rPr>
          <w:b/>
        </w:rPr>
        <w:t>Účinnost</w:t>
      </w:r>
    </w:p>
    <w:p w14:paraId="7A1E18F0" w14:textId="77777777" w:rsidR="00BD75A2" w:rsidRDefault="00BD75A2" w:rsidP="00BD75A2">
      <w:r>
        <w:t>Tento zákon nabývá účinnosti dnem 1. ledna 2021.</w:t>
      </w:r>
    </w:p>
    <w:p w14:paraId="6FAFAF50" w14:textId="77777777" w:rsidR="00BD75A2" w:rsidRDefault="00BD75A2" w:rsidP="00BD75A2"/>
    <w:p w14:paraId="28356F28" w14:textId="77777777" w:rsidR="00E13363" w:rsidRPr="0096662A" w:rsidRDefault="00317313" w:rsidP="00F679C9">
      <w:pPr>
        <w:jc w:val="center"/>
        <w:rPr>
          <w:rFonts w:ascii="Times New Roman" w:hAnsi="Times New Roman" w:cs="Times New Roman"/>
          <w:sz w:val="24"/>
          <w:szCs w:val="24"/>
        </w:rPr>
      </w:pPr>
      <w:r w:rsidRPr="0096662A">
        <w:rPr>
          <w:rFonts w:ascii="Times New Roman" w:hAnsi="Times New Roman" w:cs="Times New Roman"/>
          <w:sz w:val="24"/>
          <w:szCs w:val="24"/>
        </w:rPr>
        <w:t xml:space="preserve"> </w:t>
      </w:r>
    </w:p>
    <w:p w14:paraId="7459AFFA" w14:textId="2C8F3988" w:rsidR="00F679C9" w:rsidRDefault="001E299C" w:rsidP="00F679C9">
      <w:pPr>
        <w:jc w:val="center"/>
        <w:rPr>
          <w:rFonts w:ascii="Times New Roman" w:hAnsi="Times New Roman" w:cs="Times New Roman"/>
          <w:b/>
          <w:bCs/>
          <w:sz w:val="24"/>
          <w:szCs w:val="24"/>
        </w:rPr>
      </w:pPr>
      <w:r w:rsidRPr="0096662A">
        <w:rPr>
          <w:rFonts w:ascii="Times New Roman" w:hAnsi="Times New Roman" w:cs="Times New Roman"/>
          <w:b/>
          <w:bCs/>
          <w:sz w:val="24"/>
          <w:szCs w:val="24"/>
        </w:rPr>
        <w:lastRenderedPageBreak/>
        <w:t>DŮVODOVÁ ZPRÁVA</w:t>
      </w:r>
    </w:p>
    <w:p w14:paraId="0D9EE2B0" w14:textId="77777777" w:rsidR="001E299C" w:rsidRPr="0096662A" w:rsidRDefault="001E299C" w:rsidP="00F679C9">
      <w:pPr>
        <w:jc w:val="center"/>
        <w:rPr>
          <w:rFonts w:ascii="Times New Roman" w:hAnsi="Times New Roman" w:cs="Times New Roman"/>
          <w:b/>
          <w:bCs/>
          <w:sz w:val="24"/>
          <w:szCs w:val="24"/>
        </w:rPr>
      </w:pPr>
    </w:p>
    <w:p w14:paraId="2FC1109E" w14:textId="6F138580" w:rsidR="00F679C9" w:rsidRDefault="00F679C9" w:rsidP="001E299C">
      <w:pPr>
        <w:pStyle w:val="Odstavecseseznamem"/>
        <w:numPr>
          <w:ilvl w:val="0"/>
          <w:numId w:val="2"/>
        </w:numPr>
        <w:jc w:val="center"/>
        <w:rPr>
          <w:rFonts w:ascii="Times New Roman" w:hAnsi="Times New Roman" w:cs="Times New Roman"/>
          <w:b/>
          <w:bCs/>
          <w:sz w:val="24"/>
          <w:szCs w:val="24"/>
        </w:rPr>
      </w:pPr>
      <w:r w:rsidRPr="0096662A">
        <w:rPr>
          <w:rFonts w:ascii="Times New Roman" w:hAnsi="Times New Roman" w:cs="Times New Roman"/>
          <w:b/>
          <w:bCs/>
          <w:sz w:val="24"/>
          <w:szCs w:val="24"/>
        </w:rPr>
        <w:t>O</w:t>
      </w:r>
      <w:r w:rsidR="00973A33">
        <w:rPr>
          <w:rFonts w:ascii="Times New Roman" w:hAnsi="Times New Roman" w:cs="Times New Roman"/>
          <w:b/>
          <w:bCs/>
          <w:sz w:val="24"/>
          <w:szCs w:val="24"/>
        </w:rPr>
        <w:t>BECNÁ ČÁST</w:t>
      </w:r>
    </w:p>
    <w:p w14:paraId="134A29C6" w14:textId="77777777" w:rsidR="004238EA" w:rsidRDefault="004238EA" w:rsidP="004238EA">
      <w:pPr>
        <w:pStyle w:val="Default"/>
        <w:spacing w:before="60"/>
        <w:ind w:left="360"/>
        <w:jc w:val="both"/>
        <w:rPr>
          <w:rFonts w:ascii="Times New Roman" w:hAnsi="Times New Roman" w:cs="Times New Roman"/>
          <w:color w:val="auto"/>
          <w:highlight w:val="yellow"/>
        </w:rPr>
      </w:pPr>
    </w:p>
    <w:p w14:paraId="1CA74E8C" w14:textId="7B8BBF4E" w:rsidR="00F679C9" w:rsidRPr="00470092" w:rsidRDefault="00F679C9" w:rsidP="001E299C">
      <w:pPr>
        <w:rPr>
          <w:rFonts w:ascii="Times New Roman" w:hAnsi="Times New Roman" w:cs="Times New Roman"/>
          <w:b/>
          <w:bCs/>
          <w:sz w:val="24"/>
          <w:szCs w:val="24"/>
        </w:rPr>
      </w:pPr>
      <w:r w:rsidRPr="00470092">
        <w:rPr>
          <w:rFonts w:ascii="Times New Roman" w:hAnsi="Times New Roman" w:cs="Times New Roman"/>
          <w:b/>
          <w:bCs/>
          <w:sz w:val="24"/>
          <w:szCs w:val="24"/>
        </w:rPr>
        <w:t xml:space="preserve">A. </w:t>
      </w:r>
      <w:r w:rsidR="005847B5" w:rsidRPr="00470092">
        <w:rPr>
          <w:rFonts w:ascii="Times New Roman" w:hAnsi="Times New Roman" w:cs="Times New Roman"/>
          <w:b/>
          <w:sz w:val="24"/>
          <w:szCs w:val="24"/>
        </w:rPr>
        <w:t>Zhodnocení platného právního stavu, včetně zhodnocení současného</w:t>
      </w:r>
      <w:r w:rsidR="00470092" w:rsidRPr="00470092">
        <w:rPr>
          <w:rFonts w:ascii="Times New Roman" w:hAnsi="Times New Roman" w:cs="Times New Roman"/>
          <w:b/>
          <w:sz w:val="24"/>
          <w:szCs w:val="24"/>
        </w:rPr>
        <w:t xml:space="preserve"> stavu </w:t>
      </w:r>
      <w:r w:rsidR="005847B5" w:rsidRPr="00470092">
        <w:rPr>
          <w:rFonts w:ascii="Times New Roman" w:hAnsi="Times New Roman" w:cs="Times New Roman"/>
          <w:b/>
          <w:sz w:val="24"/>
          <w:szCs w:val="24"/>
        </w:rPr>
        <w:t>ve vztahu k zákazu diskriminace a ve vztahu k rovnosti mužů a žen, vy</w:t>
      </w:r>
      <w:r w:rsidRPr="00470092">
        <w:rPr>
          <w:rFonts w:ascii="Times New Roman" w:hAnsi="Times New Roman" w:cs="Times New Roman"/>
          <w:b/>
          <w:bCs/>
          <w:sz w:val="24"/>
          <w:szCs w:val="24"/>
        </w:rPr>
        <w:t>světlení nezby</w:t>
      </w:r>
      <w:r w:rsidR="005847B5" w:rsidRPr="00470092">
        <w:rPr>
          <w:rFonts w:ascii="Times New Roman" w:hAnsi="Times New Roman" w:cs="Times New Roman"/>
          <w:b/>
          <w:bCs/>
          <w:sz w:val="24"/>
          <w:szCs w:val="24"/>
        </w:rPr>
        <w:t xml:space="preserve">tnosti navrhované právní úpravy a </w:t>
      </w:r>
      <w:r w:rsidRPr="00470092">
        <w:rPr>
          <w:rFonts w:ascii="Times New Roman" w:hAnsi="Times New Roman" w:cs="Times New Roman"/>
          <w:b/>
          <w:bCs/>
          <w:sz w:val="24"/>
          <w:szCs w:val="24"/>
        </w:rPr>
        <w:t>odůvodnění hlavních principů</w:t>
      </w:r>
      <w:r w:rsidR="005847B5" w:rsidRPr="00470092">
        <w:rPr>
          <w:rFonts w:ascii="Times New Roman" w:hAnsi="Times New Roman" w:cs="Times New Roman"/>
          <w:b/>
          <w:bCs/>
          <w:sz w:val="24"/>
          <w:szCs w:val="24"/>
        </w:rPr>
        <w:t xml:space="preserve"> </w:t>
      </w:r>
      <w:r w:rsidR="00470092" w:rsidRPr="00470092">
        <w:rPr>
          <w:rFonts w:ascii="Times New Roman" w:hAnsi="Times New Roman" w:cs="Times New Roman"/>
          <w:b/>
          <w:bCs/>
          <w:sz w:val="24"/>
          <w:szCs w:val="24"/>
        </w:rPr>
        <w:t>navrhované právní úpravy</w:t>
      </w:r>
    </w:p>
    <w:p w14:paraId="4782A349" w14:textId="3A0A774A" w:rsidR="005847B5" w:rsidRDefault="005847B5" w:rsidP="002B41EE">
      <w:pPr>
        <w:pStyle w:val="Odstavecseseznamem"/>
        <w:ind w:left="0"/>
        <w:jc w:val="both"/>
        <w:rPr>
          <w:rFonts w:ascii="Times New Roman" w:hAnsi="Times New Roman" w:cs="Times New Roman"/>
          <w:sz w:val="24"/>
          <w:szCs w:val="24"/>
        </w:rPr>
      </w:pPr>
    </w:p>
    <w:p w14:paraId="3AE26F9D" w14:textId="2B76EBFA" w:rsidR="00B61685" w:rsidRDefault="00B61685" w:rsidP="00BA74F7">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 xml:space="preserve">Předkládaný návrh zákona má za cíl zabránit nárůstu platů poslanců a senátorů v roce 2021, aby nedošlo k jeho zvýšení, zatímco se Česká republika a její občané potýkají s ekonomickými dopady opatření proti </w:t>
      </w:r>
      <w:proofErr w:type="spellStart"/>
      <w:r>
        <w:rPr>
          <w:rFonts w:ascii="Times New Roman" w:hAnsi="Times New Roman" w:cs="Times New Roman"/>
          <w:sz w:val="24"/>
          <w:szCs w:val="24"/>
        </w:rPr>
        <w:t>koronaviru</w:t>
      </w:r>
      <w:proofErr w:type="spellEnd"/>
      <w:r>
        <w:rPr>
          <w:rFonts w:ascii="Times New Roman" w:hAnsi="Times New Roman" w:cs="Times New Roman"/>
          <w:sz w:val="24"/>
          <w:szCs w:val="24"/>
        </w:rPr>
        <w:t xml:space="preserve"> SARS CoV-2. Poslanci a senátoři by tím mohli ukázat svou soudržnost s ostatními českými občany. Řešením, které nezvýší jejich platy a zároveň neohrozí jejich dlouhodobé osobní závazky, je „zmražení” jejich platů na stejnou výši</w:t>
      </w:r>
      <w:r w:rsidR="00014E8F">
        <w:rPr>
          <w:rFonts w:ascii="Times New Roman" w:hAnsi="Times New Roman" w:cs="Times New Roman"/>
          <w:sz w:val="24"/>
          <w:szCs w:val="24"/>
        </w:rPr>
        <w:t>,</w:t>
      </w:r>
      <w:r>
        <w:rPr>
          <w:rFonts w:ascii="Times New Roman" w:hAnsi="Times New Roman" w:cs="Times New Roman"/>
          <w:sz w:val="24"/>
          <w:szCs w:val="24"/>
        </w:rPr>
        <w:t xml:space="preserve"> jakou mají v roce 2020.  </w:t>
      </w:r>
    </w:p>
    <w:p w14:paraId="3FAA49D7" w14:textId="77777777" w:rsidR="00B61685" w:rsidRDefault="00B61685" w:rsidP="00BA74F7">
      <w:pPr>
        <w:pStyle w:val="Odstavecseseznamem"/>
        <w:ind w:left="0"/>
        <w:jc w:val="both"/>
        <w:rPr>
          <w:rFonts w:ascii="Times New Roman" w:hAnsi="Times New Roman" w:cs="Times New Roman"/>
          <w:sz w:val="24"/>
          <w:szCs w:val="24"/>
        </w:rPr>
      </w:pPr>
    </w:p>
    <w:p w14:paraId="5A414E46" w14:textId="0757186D" w:rsidR="00392E18" w:rsidRDefault="00B61685" w:rsidP="00BA74F7">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Platný právní stav</w:t>
      </w:r>
      <w:r w:rsidR="00014E8F">
        <w:rPr>
          <w:rFonts w:ascii="Times New Roman" w:hAnsi="Times New Roman" w:cs="Times New Roman"/>
          <w:sz w:val="24"/>
          <w:szCs w:val="24"/>
        </w:rPr>
        <w:t>,</w:t>
      </w:r>
      <w:r>
        <w:rPr>
          <w:rFonts w:ascii="Times New Roman" w:hAnsi="Times New Roman" w:cs="Times New Roman"/>
          <w:sz w:val="24"/>
          <w:szCs w:val="24"/>
        </w:rPr>
        <w:t xml:space="preserve"> co se týče platů poslanců a senátorů</w:t>
      </w:r>
      <w:r w:rsidR="00014E8F">
        <w:rPr>
          <w:rFonts w:ascii="Times New Roman" w:hAnsi="Times New Roman" w:cs="Times New Roman"/>
          <w:sz w:val="24"/>
          <w:szCs w:val="24"/>
        </w:rPr>
        <w:t>,</w:t>
      </w:r>
      <w:r>
        <w:rPr>
          <w:rFonts w:ascii="Times New Roman" w:hAnsi="Times New Roman" w:cs="Times New Roman"/>
          <w:sz w:val="24"/>
          <w:szCs w:val="24"/>
        </w:rPr>
        <w:t xml:space="preserve"> se řídí zákonem č. 236/1995 </w:t>
      </w:r>
      <w:proofErr w:type="gramStart"/>
      <w:r w:rsidRPr="00014E8F">
        <w:rPr>
          <w:rFonts w:ascii="Times New Roman" w:hAnsi="Times New Roman" w:cs="Times New Roman"/>
          <w:sz w:val="24"/>
          <w:szCs w:val="24"/>
        </w:rPr>
        <w:t xml:space="preserve">Sb., </w:t>
      </w:r>
      <w:r w:rsidR="00014E8F">
        <w:rPr>
          <w:rFonts w:ascii="Times New Roman" w:hAnsi="Times New Roman" w:cs="Times New Roman"/>
          <w:sz w:val="24"/>
          <w:szCs w:val="24"/>
        </w:rPr>
        <w:t xml:space="preserve">               </w:t>
      </w:r>
      <w:r w:rsidR="00014E8F" w:rsidRPr="00014E8F">
        <w:rPr>
          <w:rFonts w:ascii="Times New Roman" w:hAnsi="Times New Roman" w:cs="Times New Roman"/>
          <w:sz w:val="24"/>
          <w:szCs w:val="24"/>
        </w:rPr>
        <w:t>o platu</w:t>
      </w:r>
      <w:proofErr w:type="gramEnd"/>
      <w:r w:rsidR="00014E8F" w:rsidRPr="00014E8F">
        <w:rPr>
          <w:rFonts w:ascii="Times New Roman" w:hAnsi="Times New Roman" w:cs="Times New Roman"/>
          <w:sz w:val="24"/>
          <w:szCs w:val="24"/>
        </w:rPr>
        <w:t xml:space="preserve"> a dalších náležitostech spojených s výkonem funkce představitelů státní moci a některých státních orgánů a soudců a poslanců Evropského parlamentu</w:t>
      </w:r>
      <w:r w:rsidR="00014E8F" w:rsidRPr="00014E8F">
        <w:rPr>
          <w:rFonts w:ascii="Times New Roman" w:hAnsi="Times New Roman" w:cs="Times New Roman"/>
          <w:sz w:val="24"/>
          <w:szCs w:val="24"/>
        </w:rPr>
        <w:t>, v</w:t>
      </w:r>
      <w:r w:rsidRPr="00014E8F">
        <w:rPr>
          <w:rFonts w:ascii="Times New Roman" w:hAnsi="Times New Roman" w:cs="Times New Roman"/>
          <w:sz w:val="24"/>
          <w:szCs w:val="24"/>
        </w:rPr>
        <w:t xml:space="preserve">e znění pozdějších předpisů. </w:t>
      </w:r>
      <w:r w:rsidR="00ED675B" w:rsidRPr="00014E8F">
        <w:rPr>
          <w:rFonts w:ascii="Times New Roman" w:hAnsi="Times New Roman" w:cs="Times New Roman"/>
          <w:sz w:val="24"/>
          <w:szCs w:val="24"/>
        </w:rPr>
        <w:t>Podle</w:t>
      </w:r>
      <w:r w:rsidR="00ED675B">
        <w:rPr>
          <w:rFonts w:ascii="Times New Roman" w:hAnsi="Times New Roman" w:cs="Times New Roman"/>
          <w:sz w:val="24"/>
          <w:szCs w:val="24"/>
        </w:rPr>
        <w:t xml:space="preserve"> </w:t>
      </w:r>
      <w:r>
        <w:rPr>
          <w:rFonts w:ascii="Times New Roman" w:hAnsi="Times New Roman" w:cs="Times New Roman"/>
          <w:sz w:val="24"/>
          <w:szCs w:val="24"/>
        </w:rPr>
        <w:t xml:space="preserve">tohoto </w:t>
      </w:r>
      <w:r w:rsidR="00ED675B">
        <w:rPr>
          <w:rFonts w:ascii="Times New Roman" w:hAnsi="Times New Roman" w:cs="Times New Roman"/>
          <w:sz w:val="24"/>
          <w:szCs w:val="24"/>
        </w:rPr>
        <w:t xml:space="preserve">zákona, </w:t>
      </w:r>
      <w:r w:rsidR="00462BEC">
        <w:rPr>
          <w:rFonts w:ascii="Times New Roman" w:hAnsi="Times New Roman" w:cs="Times New Roman"/>
          <w:sz w:val="24"/>
          <w:szCs w:val="24"/>
        </w:rPr>
        <w:t xml:space="preserve">konkrétně jeho § 3, se </w:t>
      </w:r>
      <w:r w:rsidR="00ED675B">
        <w:rPr>
          <w:rFonts w:ascii="Times New Roman" w:hAnsi="Times New Roman" w:cs="Times New Roman"/>
          <w:sz w:val="24"/>
          <w:szCs w:val="24"/>
        </w:rPr>
        <w:t xml:space="preserve">plat </w:t>
      </w:r>
      <w:r w:rsidR="00426AC4">
        <w:rPr>
          <w:rFonts w:ascii="Times New Roman" w:hAnsi="Times New Roman" w:cs="Times New Roman"/>
          <w:sz w:val="24"/>
          <w:szCs w:val="24"/>
        </w:rPr>
        <w:t>představitelů státní moci</w:t>
      </w:r>
      <w:r w:rsidR="00DF2BB9">
        <w:rPr>
          <w:rFonts w:ascii="Times New Roman" w:hAnsi="Times New Roman" w:cs="Times New Roman"/>
          <w:sz w:val="24"/>
          <w:szCs w:val="24"/>
        </w:rPr>
        <w:t>,</w:t>
      </w:r>
      <w:r w:rsidR="00426AC4">
        <w:rPr>
          <w:rFonts w:ascii="Times New Roman" w:hAnsi="Times New Roman" w:cs="Times New Roman"/>
          <w:sz w:val="24"/>
          <w:szCs w:val="24"/>
        </w:rPr>
        <w:t xml:space="preserve"> </w:t>
      </w:r>
      <w:r w:rsidR="00426AC4" w:rsidRPr="00426AC4">
        <w:rPr>
          <w:rFonts w:ascii="Times New Roman" w:hAnsi="Times New Roman" w:cs="Times New Roman"/>
          <w:sz w:val="24"/>
          <w:szCs w:val="24"/>
        </w:rPr>
        <w:t>některých státních orgánů</w:t>
      </w:r>
      <w:r w:rsidR="00DF2BB9">
        <w:rPr>
          <w:rFonts w:ascii="Times New Roman" w:hAnsi="Times New Roman" w:cs="Times New Roman"/>
          <w:sz w:val="24"/>
          <w:szCs w:val="24"/>
        </w:rPr>
        <w:t>,</w:t>
      </w:r>
      <w:r w:rsidR="00426AC4" w:rsidRPr="00426AC4">
        <w:rPr>
          <w:rFonts w:ascii="Times New Roman" w:hAnsi="Times New Roman" w:cs="Times New Roman"/>
          <w:sz w:val="24"/>
          <w:szCs w:val="24"/>
        </w:rPr>
        <w:t xml:space="preserve"> soudců a poslanců Evropského parlamentu</w:t>
      </w:r>
      <w:r w:rsidR="00426AC4">
        <w:rPr>
          <w:rFonts w:ascii="Times New Roman" w:hAnsi="Times New Roman" w:cs="Times New Roman"/>
          <w:sz w:val="24"/>
          <w:szCs w:val="24"/>
        </w:rPr>
        <w:t xml:space="preserve"> </w:t>
      </w:r>
      <w:r w:rsidR="00ED675B" w:rsidRPr="00ED675B">
        <w:rPr>
          <w:rFonts w:ascii="Times New Roman" w:hAnsi="Times New Roman" w:cs="Times New Roman"/>
          <w:sz w:val="24"/>
          <w:szCs w:val="24"/>
        </w:rPr>
        <w:t xml:space="preserve">určí jako součin platové základny a platového koeficientu stanoveného v závislosti na odpovědnosti a náročnosti vykonávané funkce. </w:t>
      </w:r>
      <w:r w:rsidR="00ED675B">
        <w:rPr>
          <w:rFonts w:ascii="Times New Roman" w:hAnsi="Times New Roman" w:cs="Times New Roman"/>
          <w:sz w:val="24"/>
          <w:szCs w:val="24"/>
        </w:rPr>
        <w:t>P</w:t>
      </w:r>
      <w:r w:rsidR="00ED675B" w:rsidRPr="00ED675B">
        <w:rPr>
          <w:rFonts w:ascii="Times New Roman" w:hAnsi="Times New Roman" w:cs="Times New Roman"/>
          <w:sz w:val="24"/>
          <w:szCs w:val="24"/>
        </w:rPr>
        <w:t xml:space="preserve">latová základna </w:t>
      </w:r>
      <w:r w:rsidR="00ED675B">
        <w:rPr>
          <w:rFonts w:ascii="Times New Roman" w:hAnsi="Times New Roman" w:cs="Times New Roman"/>
          <w:sz w:val="24"/>
          <w:szCs w:val="24"/>
        </w:rPr>
        <w:t xml:space="preserve">pak </w:t>
      </w:r>
      <w:r w:rsidR="00ED675B" w:rsidRPr="00ED675B">
        <w:rPr>
          <w:rFonts w:ascii="Times New Roman" w:hAnsi="Times New Roman" w:cs="Times New Roman"/>
          <w:sz w:val="24"/>
          <w:szCs w:val="24"/>
        </w:rPr>
        <w:t xml:space="preserve">činí </w:t>
      </w:r>
      <w:r w:rsidR="00426AC4">
        <w:rPr>
          <w:rFonts w:ascii="Times New Roman" w:hAnsi="Times New Roman" w:cs="Times New Roman"/>
          <w:sz w:val="24"/>
          <w:szCs w:val="24"/>
        </w:rPr>
        <w:t xml:space="preserve">u poslanců, senátorů a některých dalších </w:t>
      </w:r>
      <w:r w:rsidR="00836B38">
        <w:rPr>
          <w:rFonts w:ascii="Times New Roman" w:hAnsi="Times New Roman" w:cs="Times New Roman"/>
          <w:sz w:val="24"/>
          <w:szCs w:val="24"/>
        </w:rPr>
        <w:t xml:space="preserve">představitelů státní moci </w:t>
      </w:r>
      <w:r w:rsidR="00ED675B" w:rsidRPr="00ED675B">
        <w:rPr>
          <w:rFonts w:ascii="Times New Roman" w:hAnsi="Times New Roman" w:cs="Times New Roman"/>
          <w:sz w:val="24"/>
          <w:szCs w:val="24"/>
        </w:rPr>
        <w:t>od</w:t>
      </w:r>
      <w:r w:rsidR="00426AC4">
        <w:rPr>
          <w:rFonts w:ascii="Times New Roman" w:hAnsi="Times New Roman" w:cs="Times New Roman"/>
          <w:sz w:val="24"/>
          <w:szCs w:val="24"/>
        </w:rPr>
        <w:t xml:space="preserve"> </w:t>
      </w:r>
      <w:r w:rsidR="00ED675B" w:rsidRPr="00ED675B">
        <w:rPr>
          <w:rFonts w:ascii="Times New Roman" w:hAnsi="Times New Roman" w:cs="Times New Roman"/>
          <w:sz w:val="24"/>
          <w:szCs w:val="24"/>
        </w:rPr>
        <w:t xml:space="preserve">1. ledna do 31. prosince </w:t>
      </w:r>
      <w:r w:rsidR="00836B38">
        <w:rPr>
          <w:rFonts w:ascii="Times New Roman" w:hAnsi="Times New Roman" w:cs="Times New Roman"/>
          <w:sz w:val="24"/>
          <w:szCs w:val="24"/>
        </w:rPr>
        <w:t xml:space="preserve">daného </w:t>
      </w:r>
      <w:r w:rsidR="00ED675B" w:rsidRPr="00ED675B">
        <w:rPr>
          <w:rFonts w:ascii="Times New Roman" w:hAnsi="Times New Roman" w:cs="Times New Roman"/>
          <w:sz w:val="24"/>
          <w:szCs w:val="24"/>
        </w:rPr>
        <w:t>kalendářního roku 2,5</w:t>
      </w:r>
      <w:r w:rsidR="00476015">
        <w:rPr>
          <w:rFonts w:ascii="Times New Roman" w:hAnsi="Times New Roman" w:cs="Times New Roman"/>
          <w:sz w:val="24"/>
          <w:szCs w:val="24"/>
        </w:rPr>
        <w:t xml:space="preserve"> </w:t>
      </w:r>
      <w:r w:rsidR="00ED675B" w:rsidRPr="00ED675B">
        <w:rPr>
          <w:rFonts w:ascii="Times New Roman" w:hAnsi="Times New Roman" w:cs="Times New Roman"/>
          <w:sz w:val="24"/>
          <w:szCs w:val="24"/>
        </w:rPr>
        <w:t>násobek průměrné nominální měsíční mzdy na přepočtené počty zaměstnanců v nepodnikatelské sféře dosažené podle zveřejněných údajů Českého statistického úřadu za předminulý kalendářní rok</w:t>
      </w:r>
      <w:r w:rsidR="00DF2BB9">
        <w:rPr>
          <w:rFonts w:ascii="Times New Roman" w:hAnsi="Times New Roman" w:cs="Times New Roman"/>
          <w:sz w:val="24"/>
          <w:szCs w:val="24"/>
        </w:rPr>
        <w:t>.</w:t>
      </w:r>
      <w:r w:rsidR="00836B38">
        <w:rPr>
          <w:rFonts w:ascii="Times New Roman" w:hAnsi="Times New Roman" w:cs="Times New Roman"/>
          <w:sz w:val="24"/>
          <w:szCs w:val="24"/>
        </w:rPr>
        <w:t xml:space="preserve"> T</w:t>
      </w:r>
      <w:r w:rsidR="00ED675B">
        <w:rPr>
          <w:rFonts w:ascii="Times New Roman" w:hAnsi="Times New Roman" w:cs="Times New Roman"/>
          <w:sz w:val="24"/>
          <w:szCs w:val="24"/>
        </w:rPr>
        <w:t xml:space="preserve">j. </w:t>
      </w:r>
      <w:r w:rsidR="00836B38">
        <w:rPr>
          <w:rFonts w:ascii="Times New Roman" w:hAnsi="Times New Roman" w:cs="Times New Roman"/>
          <w:sz w:val="24"/>
          <w:szCs w:val="24"/>
        </w:rPr>
        <w:t xml:space="preserve">platová základna </w:t>
      </w:r>
      <w:r w:rsidR="00ED675B">
        <w:rPr>
          <w:rFonts w:ascii="Times New Roman" w:hAnsi="Times New Roman" w:cs="Times New Roman"/>
          <w:sz w:val="24"/>
          <w:szCs w:val="24"/>
        </w:rPr>
        <w:t>pro rok 2021 by se po</w:t>
      </w:r>
      <w:r w:rsidR="00836B38">
        <w:rPr>
          <w:rFonts w:ascii="Times New Roman" w:hAnsi="Times New Roman" w:cs="Times New Roman"/>
          <w:sz w:val="24"/>
          <w:szCs w:val="24"/>
        </w:rPr>
        <w:t>čítala</w:t>
      </w:r>
      <w:r w:rsidR="00ED675B">
        <w:rPr>
          <w:rFonts w:ascii="Times New Roman" w:hAnsi="Times New Roman" w:cs="Times New Roman"/>
          <w:sz w:val="24"/>
          <w:szCs w:val="24"/>
        </w:rPr>
        <w:t xml:space="preserve"> podle</w:t>
      </w:r>
      <w:r w:rsidR="00836B38">
        <w:rPr>
          <w:rFonts w:ascii="Times New Roman" w:hAnsi="Times New Roman" w:cs="Times New Roman"/>
          <w:sz w:val="24"/>
          <w:szCs w:val="24"/>
        </w:rPr>
        <w:t xml:space="preserve"> platů v nepodnikatelské sféře v roce </w:t>
      </w:r>
      <w:r w:rsidR="00ED675B">
        <w:rPr>
          <w:rFonts w:ascii="Times New Roman" w:hAnsi="Times New Roman" w:cs="Times New Roman"/>
          <w:sz w:val="24"/>
          <w:szCs w:val="24"/>
        </w:rPr>
        <w:t>2019</w:t>
      </w:r>
      <w:r w:rsidR="00ED675B" w:rsidRPr="00ED675B">
        <w:rPr>
          <w:rFonts w:ascii="Times New Roman" w:hAnsi="Times New Roman" w:cs="Times New Roman"/>
          <w:sz w:val="24"/>
          <w:szCs w:val="24"/>
        </w:rPr>
        <w:t>. Výši platové základny pro příslušný kalendářní rok vyhlašuje Ministerstvo práce a sociálních věcí ve Sbírce zákonů a mezinárodních smluv</w:t>
      </w:r>
      <w:r w:rsidR="00836B38">
        <w:rPr>
          <w:rFonts w:ascii="Times New Roman" w:hAnsi="Times New Roman" w:cs="Times New Roman"/>
          <w:sz w:val="24"/>
          <w:szCs w:val="24"/>
        </w:rPr>
        <w:t xml:space="preserve"> formou</w:t>
      </w:r>
      <w:r w:rsidR="00ED675B" w:rsidRPr="00ED675B">
        <w:rPr>
          <w:rFonts w:ascii="Times New Roman" w:hAnsi="Times New Roman" w:cs="Times New Roman"/>
          <w:sz w:val="24"/>
          <w:szCs w:val="24"/>
        </w:rPr>
        <w:t xml:space="preserve"> sdělení.</w:t>
      </w:r>
      <w:r w:rsidR="00ED675B">
        <w:rPr>
          <w:rFonts w:ascii="Times New Roman" w:hAnsi="Times New Roman" w:cs="Times New Roman"/>
          <w:sz w:val="24"/>
          <w:szCs w:val="24"/>
        </w:rPr>
        <w:t xml:space="preserve"> </w:t>
      </w:r>
      <w:r w:rsidR="00476015">
        <w:rPr>
          <w:rFonts w:ascii="Times New Roman" w:hAnsi="Times New Roman" w:cs="Times New Roman"/>
          <w:sz w:val="24"/>
          <w:szCs w:val="24"/>
        </w:rPr>
        <w:t xml:space="preserve">Běžně je </w:t>
      </w:r>
      <w:r w:rsidR="00836B38">
        <w:rPr>
          <w:rFonts w:ascii="Times New Roman" w:hAnsi="Times New Roman" w:cs="Times New Roman"/>
          <w:sz w:val="24"/>
          <w:szCs w:val="24"/>
        </w:rPr>
        <w:t xml:space="preserve">však </w:t>
      </w:r>
      <w:r>
        <w:rPr>
          <w:rFonts w:ascii="Times New Roman" w:hAnsi="Times New Roman" w:cs="Times New Roman"/>
          <w:sz w:val="24"/>
          <w:szCs w:val="24"/>
        </w:rPr>
        <w:t>tato</w:t>
      </w:r>
      <w:r w:rsidR="00836B38">
        <w:rPr>
          <w:rFonts w:ascii="Times New Roman" w:hAnsi="Times New Roman" w:cs="Times New Roman"/>
          <w:sz w:val="24"/>
          <w:szCs w:val="24"/>
        </w:rPr>
        <w:t xml:space="preserve"> </w:t>
      </w:r>
      <w:r w:rsidR="00476015">
        <w:rPr>
          <w:rFonts w:ascii="Times New Roman" w:hAnsi="Times New Roman" w:cs="Times New Roman"/>
          <w:sz w:val="24"/>
          <w:szCs w:val="24"/>
        </w:rPr>
        <w:t>platová základna</w:t>
      </w:r>
      <w:r w:rsidR="00836B38">
        <w:rPr>
          <w:rFonts w:ascii="Times New Roman" w:hAnsi="Times New Roman" w:cs="Times New Roman"/>
          <w:sz w:val="24"/>
          <w:szCs w:val="24"/>
        </w:rPr>
        <w:t xml:space="preserve"> v</w:t>
      </w:r>
      <w:r w:rsidR="00426AC4">
        <w:rPr>
          <w:rFonts w:ascii="Times New Roman" w:hAnsi="Times New Roman" w:cs="Times New Roman"/>
          <w:sz w:val="24"/>
          <w:szCs w:val="24"/>
        </w:rPr>
        <w:t xml:space="preserve">eřejně známá </w:t>
      </w:r>
      <w:r w:rsidR="00476015">
        <w:rPr>
          <w:rFonts w:ascii="Times New Roman" w:hAnsi="Times New Roman" w:cs="Times New Roman"/>
          <w:sz w:val="24"/>
          <w:szCs w:val="24"/>
        </w:rPr>
        <w:t xml:space="preserve">až v listopadu předcházejícího roku, pro rok 2021 tedy </w:t>
      </w:r>
      <w:r w:rsidR="00836B38">
        <w:rPr>
          <w:rFonts w:ascii="Times New Roman" w:hAnsi="Times New Roman" w:cs="Times New Roman"/>
          <w:sz w:val="24"/>
          <w:szCs w:val="24"/>
        </w:rPr>
        <w:t xml:space="preserve">dosud </w:t>
      </w:r>
      <w:r w:rsidR="00476015">
        <w:rPr>
          <w:rFonts w:ascii="Times New Roman" w:hAnsi="Times New Roman" w:cs="Times New Roman"/>
          <w:sz w:val="24"/>
          <w:szCs w:val="24"/>
        </w:rPr>
        <w:t>nebyla</w:t>
      </w:r>
      <w:r w:rsidR="00836B38">
        <w:rPr>
          <w:rFonts w:ascii="Times New Roman" w:hAnsi="Times New Roman" w:cs="Times New Roman"/>
          <w:sz w:val="24"/>
          <w:szCs w:val="24"/>
        </w:rPr>
        <w:t xml:space="preserve"> </w:t>
      </w:r>
      <w:r w:rsidR="00476015">
        <w:rPr>
          <w:rFonts w:ascii="Times New Roman" w:hAnsi="Times New Roman" w:cs="Times New Roman"/>
          <w:sz w:val="24"/>
          <w:szCs w:val="24"/>
        </w:rPr>
        <w:t xml:space="preserve">stanovena. Pro rok </w:t>
      </w:r>
      <w:r w:rsidR="00ED675B">
        <w:rPr>
          <w:rFonts w:ascii="Times New Roman" w:hAnsi="Times New Roman" w:cs="Times New Roman"/>
          <w:sz w:val="24"/>
          <w:szCs w:val="24"/>
        </w:rPr>
        <w:t xml:space="preserve">2020 byla </w:t>
      </w:r>
      <w:r w:rsidR="00836B38">
        <w:rPr>
          <w:rFonts w:ascii="Times New Roman" w:hAnsi="Times New Roman" w:cs="Times New Roman"/>
          <w:sz w:val="24"/>
          <w:szCs w:val="24"/>
        </w:rPr>
        <w:t xml:space="preserve">platová základna </w:t>
      </w:r>
      <w:r w:rsidR="00392E18">
        <w:rPr>
          <w:rFonts w:ascii="Times New Roman" w:hAnsi="Times New Roman" w:cs="Times New Roman"/>
          <w:sz w:val="24"/>
          <w:szCs w:val="24"/>
        </w:rPr>
        <w:t>určena sdělením MPSV ze dne 6. listopadu 2019</w:t>
      </w:r>
      <w:r w:rsidR="00836B38">
        <w:rPr>
          <w:rFonts w:ascii="Times New Roman" w:hAnsi="Times New Roman" w:cs="Times New Roman"/>
          <w:sz w:val="24"/>
          <w:szCs w:val="24"/>
        </w:rPr>
        <w:t xml:space="preserve">, a to ve výši </w:t>
      </w:r>
      <w:r w:rsidR="00476015">
        <w:rPr>
          <w:rFonts w:ascii="Times New Roman" w:hAnsi="Times New Roman" w:cs="Times New Roman"/>
          <w:sz w:val="24"/>
          <w:szCs w:val="24"/>
        </w:rPr>
        <w:t>84 060</w:t>
      </w:r>
      <w:r w:rsidR="00836B38">
        <w:rPr>
          <w:rFonts w:ascii="Times New Roman" w:hAnsi="Times New Roman" w:cs="Times New Roman"/>
          <w:sz w:val="24"/>
          <w:szCs w:val="24"/>
        </w:rPr>
        <w:t xml:space="preserve"> Kč</w:t>
      </w:r>
      <w:r w:rsidR="00ED675B">
        <w:rPr>
          <w:rFonts w:ascii="Times New Roman" w:hAnsi="Times New Roman" w:cs="Times New Roman"/>
          <w:sz w:val="24"/>
          <w:szCs w:val="24"/>
        </w:rPr>
        <w:t xml:space="preserve">. </w:t>
      </w:r>
    </w:p>
    <w:p w14:paraId="49C3EF13" w14:textId="77777777" w:rsidR="00392E18" w:rsidRDefault="00392E18" w:rsidP="00BA74F7">
      <w:pPr>
        <w:pStyle w:val="Odstavecseseznamem"/>
        <w:ind w:left="0"/>
        <w:jc w:val="both"/>
        <w:rPr>
          <w:rFonts w:ascii="Times New Roman" w:hAnsi="Times New Roman" w:cs="Times New Roman"/>
          <w:sz w:val="24"/>
          <w:szCs w:val="24"/>
        </w:rPr>
      </w:pPr>
    </w:p>
    <w:p w14:paraId="66618D1D" w14:textId="630CC7D1" w:rsidR="00462BEC" w:rsidRDefault="00ED675B" w:rsidP="00392E18">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Předkládaný návrh zákona obsahuje z</w:t>
      </w:r>
      <w:r w:rsidR="00BA74F7">
        <w:rPr>
          <w:rFonts w:ascii="Times New Roman" w:hAnsi="Times New Roman" w:cs="Times New Roman"/>
          <w:sz w:val="24"/>
          <w:szCs w:val="24"/>
        </w:rPr>
        <w:t>achování přesně této částky platové základny</w:t>
      </w:r>
      <w:r w:rsidR="00462BEC">
        <w:rPr>
          <w:rFonts w:ascii="Times New Roman" w:hAnsi="Times New Roman" w:cs="Times New Roman"/>
          <w:sz w:val="24"/>
          <w:szCs w:val="24"/>
        </w:rPr>
        <w:t xml:space="preserve"> (84 060 Kč)</w:t>
      </w:r>
      <w:r w:rsidR="00BA74F7">
        <w:rPr>
          <w:rFonts w:ascii="Times New Roman" w:hAnsi="Times New Roman" w:cs="Times New Roman"/>
          <w:sz w:val="24"/>
          <w:szCs w:val="24"/>
        </w:rPr>
        <w:t xml:space="preserve"> pro výpočet platu </w:t>
      </w:r>
      <w:r w:rsidR="00426AC4">
        <w:rPr>
          <w:rFonts w:ascii="Times New Roman" w:hAnsi="Times New Roman" w:cs="Times New Roman"/>
          <w:sz w:val="24"/>
          <w:szCs w:val="24"/>
        </w:rPr>
        <w:t>poslanců a senátorů</w:t>
      </w:r>
      <w:r w:rsidR="00BA74F7">
        <w:rPr>
          <w:rFonts w:ascii="Times New Roman" w:hAnsi="Times New Roman" w:cs="Times New Roman"/>
          <w:sz w:val="24"/>
          <w:szCs w:val="24"/>
        </w:rPr>
        <w:t xml:space="preserve"> v roce 2021. Taková úprava je i výrazně přehlednější než stanovení </w:t>
      </w:r>
      <w:r w:rsidR="00B61685">
        <w:rPr>
          <w:rFonts w:ascii="Times New Roman" w:hAnsi="Times New Roman" w:cs="Times New Roman"/>
          <w:sz w:val="24"/>
          <w:szCs w:val="24"/>
        </w:rPr>
        <w:t>„</w:t>
      </w:r>
      <w:r w:rsidR="00BA74F7">
        <w:rPr>
          <w:rFonts w:ascii="Times New Roman" w:hAnsi="Times New Roman" w:cs="Times New Roman"/>
          <w:sz w:val="24"/>
          <w:szCs w:val="24"/>
        </w:rPr>
        <w:t>zmrazení</w:t>
      </w:r>
      <w:r w:rsidR="00B61685">
        <w:rPr>
          <w:rFonts w:ascii="Times New Roman" w:hAnsi="Times New Roman" w:cs="Times New Roman"/>
          <w:sz w:val="24"/>
          <w:szCs w:val="24"/>
        </w:rPr>
        <w:t>”</w:t>
      </w:r>
      <w:r w:rsidR="00BA74F7">
        <w:rPr>
          <w:rFonts w:ascii="Times New Roman" w:hAnsi="Times New Roman" w:cs="Times New Roman"/>
          <w:sz w:val="24"/>
          <w:szCs w:val="24"/>
        </w:rPr>
        <w:t xml:space="preserve"> platu případným násobkem a nebude docházet k výkladovým nejasnostem. </w:t>
      </w:r>
      <w:r w:rsidR="00392E18">
        <w:rPr>
          <w:rFonts w:ascii="Times New Roman" w:hAnsi="Times New Roman" w:cs="Times New Roman"/>
          <w:sz w:val="24"/>
          <w:szCs w:val="24"/>
        </w:rPr>
        <w:t xml:space="preserve">Je </w:t>
      </w:r>
      <w:r w:rsidR="00B61685">
        <w:rPr>
          <w:rFonts w:ascii="Times New Roman" w:hAnsi="Times New Roman" w:cs="Times New Roman"/>
          <w:sz w:val="24"/>
          <w:szCs w:val="24"/>
        </w:rPr>
        <w:t xml:space="preserve">spravedlivé, aby v roce 2021 </w:t>
      </w:r>
      <w:r w:rsidR="00392E18">
        <w:rPr>
          <w:rFonts w:ascii="Times New Roman" w:hAnsi="Times New Roman" w:cs="Times New Roman"/>
          <w:sz w:val="24"/>
          <w:szCs w:val="24"/>
        </w:rPr>
        <w:t xml:space="preserve">nedošlo ke zvýšení platů poslanců a senátorů a </w:t>
      </w:r>
      <w:r w:rsidR="00B61685">
        <w:rPr>
          <w:rFonts w:ascii="Times New Roman" w:hAnsi="Times New Roman" w:cs="Times New Roman"/>
          <w:sz w:val="24"/>
          <w:szCs w:val="24"/>
        </w:rPr>
        <w:t xml:space="preserve">solidárně se </w:t>
      </w:r>
      <w:r w:rsidR="00392E18">
        <w:rPr>
          <w:rFonts w:ascii="Times New Roman" w:hAnsi="Times New Roman" w:cs="Times New Roman"/>
          <w:sz w:val="24"/>
          <w:szCs w:val="24"/>
        </w:rPr>
        <w:t>podíleli</w:t>
      </w:r>
      <w:r w:rsidR="00B61685">
        <w:rPr>
          <w:rFonts w:ascii="Times New Roman" w:hAnsi="Times New Roman" w:cs="Times New Roman"/>
          <w:sz w:val="24"/>
          <w:szCs w:val="24"/>
        </w:rPr>
        <w:t xml:space="preserve"> na</w:t>
      </w:r>
      <w:r w:rsidR="00392E18">
        <w:rPr>
          <w:rFonts w:ascii="Times New Roman" w:hAnsi="Times New Roman" w:cs="Times New Roman"/>
          <w:sz w:val="24"/>
          <w:szCs w:val="24"/>
        </w:rPr>
        <w:t xml:space="preserve"> e</w:t>
      </w:r>
      <w:r w:rsidR="00476015">
        <w:rPr>
          <w:rFonts w:ascii="Times New Roman" w:hAnsi="Times New Roman" w:cs="Times New Roman"/>
          <w:sz w:val="24"/>
          <w:szCs w:val="24"/>
        </w:rPr>
        <w:t>konomické realitě České republiky v tomto roce</w:t>
      </w:r>
      <w:r w:rsidR="00B61685">
        <w:rPr>
          <w:rFonts w:ascii="Times New Roman" w:hAnsi="Times New Roman" w:cs="Times New Roman"/>
          <w:sz w:val="24"/>
          <w:szCs w:val="24"/>
        </w:rPr>
        <w:t xml:space="preserve">.  Letos </w:t>
      </w:r>
      <w:r w:rsidR="00476015">
        <w:rPr>
          <w:rFonts w:ascii="Times New Roman" w:hAnsi="Times New Roman" w:cs="Times New Roman"/>
          <w:sz w:val="24"/>
          <w:szCs w:val="24"/>
        </w:rPr>
        <w:t xml:space="preserve">byla </w:t>
      </w:r>
      <w:r w:rsidR="00462BEC">
        <w:rPr>
          <w:rFonts w:ascii="Times New Roman" w:hAnsi="Times New Roman" w:cs="Times New Roman"/>
          <w:sz w:val="24"/>
          <w:szCs w:val="24"/>
        </w:rPr>
        <w:t xml:space="preserve">celá ČR </w:t>
      </w:r>
      <w:r w:rsidR="00476015">
        <w:rPr>
          <w:rFonts w:ascii="Times New Roman" w:hAnsi="Times New Roman" w:cs="Times New Roman"/>
          <w:sz w:val="24"/>
          <w:szCs w:val="24"/>
        </w:rPr>
        <w:t xml:space="preserve">významně postižena opatřeními pro zabránění šíření nákazy </w:t>
      </w:r>
      <w:proofErr w:type="spellStart"/>
      <w:r w:rsidR="00476015">
        <w:rPr>
          <w:rFonts w:ascii="Times New Roman" w:hAnsi="Times New Roman" w:cs="Times New Roman"/>
          <w:sz w:val="24"/>
          <w:szCs w:val="24"/>
        </w:rPr>
        <w:t>koronavirem</w:t>
      </w:r>
      <w:proofErr w:type="spellEnd"/>
      <w:r w:rsidR="00476015">
        <w:rPr>
          <w:rFonts w:ascii="Times New Roman" w:hAnsi="Times New Roman" w:cs="Times New Roman"/>
          <w:sz w:val="24"/>
          <w:szCs w:val="24"/>
        </w:rPr>
        <w:t xml:space="preserve"> SARS CoV-2. Tyto dopady zjevně přetrvají i pro následující kalendářní rok 2021</w:t>
      </w:r>
      <w:r w:rsidR="00462BEC">
        <w:rPr>
          <w:rFonts w:ascii="Times New Roman" w:hAnsi="Times New Roman" w:cs="Times New Roman"/>
          <w:sz w:val="24"/>
          <w:szCs w:val="24"/>
        </w:rPr>
        <w:t>. J</w:t>
      </w:r>
      <w:r w:rsidR="00476015">
        <w:rPr>
          <w:rFonts w:ascii="Times New Roman" w:hAnsi="Times New Roman" w:cs="Times New Roman"/>
          <w:sz w:val="24"/>
          <w:szCs w:val="24"/>
        </w:rPr>
        <w:t xml:space="preserve">e tedy třeba hledat úspory všude tam, kde je to možné a </w:t>
      </w:r>
      <w:r w:rsidR="00462BEC">
        <w:rPr>
          <w:rFonts w:ascii="Times New Roman" w:hAnsi="Times New Roman" w:cs="Times New Roman"/>
          <w:sz w:val="24"/>
          <w:szCs w:val="24"/>
        </w:rPr>
        <w:t xml:space="preserve">kde to </w:t>
      </w:r>
      <w:r w:rsidR="00476015">
        <w:rPr>
          <w:rFonts w:ascii="Times New Roman" w:hAnsi="Times New Roman" w:cs="Times New Roman"/>
          <w:sz w:val="24"/>
          <w:szCs w:val="24"/>
        </w:rPr>
        <w:t xml:space="preserve">nepřinese závažné negativní důsledky. </w:t>
      </w:r>
      <w:r w:rsidR="00392E18">
        <w:rPr>
          <w:rFonts w:ascii="Times New Roman" w:hAnsi="Times New Roman" w:cs="Times New Roman"/>
          <w:sz w:val="24"/>
          <w:szCs w:val="24"/>
        </w:rPr>
        <w:t xml:space="preserve">Toto navrhované legislativní opatření prospěje státnímu rozpočtu, pomůže vyrovnat propad příjmů a zvýšené náklady státu, obcí a krajů vzniklé v souvislosti s pandemií </w:t>
      </w:r>
      <w:proofErr w:type="spellStart"/>
      <w:r w:rsidR="00392E18">
        <w:rPr>
          <w:rFonts w:ascii="Times New Roman" w:hAnsi="Times New Roman" w:cs="Times New Roman"/>
          <w:sz w:val="24"/>
          <w:szCs w:val="24"/>
        </w:rPr>
        <w:t>koronaviru</w:t>
      </w:r>
      <w:proofErr w:type="spellEnd"/>
      <w:r w:rsidR="00392E18">
        <w:rPr>
          <w:rFonts w:ascii="Times New Roman" w:hAnsi="Times New Roman" w:cs="Times New Roman"/>
          <w:sz w:val="24"/>
          <w:szCs w:val="24"/>
        </w:rPr>
        <w:t xml:space="preserve"> SARS CoV-2. </w:t>
      </w:r>
    </w:p>
    <w:p w14:paraId="5BDDECCF" w14:textId="44F82F57" w:rsidR="00973A33" w:rsidRDefault="00973A33">
      <w:pPr>
        <w:rPr>
          <w:rFonts w:ascii="Times New Roman" w:hAnsi="Times New Roman" w:cs="Times New Roman"/>
          <w:sz w:val="24"/>
          <w:szCs w:val="24"/>
        </w:rPr>
      </w:pPr>
      <w:r>
        <w:rPr>
          <w:rFonts w:ascii="Times New Roman" w:hAnsi="Times New Roman" w:cs="Times New Roman"/>
          <w:sz w:val="24"/>
          <w:szCs w:val="24"/>
        </w:rPr>
        <w:br w:type="page"/>
      </w:r>
    </w:p>
    <w:p w14:paraId="003CF074" w14:textId="77777777" w:rsidR="00392E18" w:rsidRDefault="00392E18" w:rsidP="00BA74F7">
      <w:pPr>
        <w:pStyle w:val="Odstavecseseznamem"/>
        <w:ind w:left="0"/>
        <w:jc w:val="both"/>
        <w:rPr>
          <w:rFonts w:ascii="Times New Roman" w:hAnsi="Times New Roman" w:cs="Times New Roman"/>
          <w:sz w:val="24"/>
          <w:szCs w:val="24"/>
        </w:rPr>
      </w:pPr>
    </w:p>
    <w:p w14:paraId="4271C50C" w14:textId="2406FF49" w:rsidR="00476015" w:rsidRDefault="00392E18" w:rsidP="00BA74F7">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Není</w:t>
      </w:r>
      <w:r w:rsidR="00476015">
        <w:rPr>
          <w:rFonts w:ascii="Times New Roman" w:hAnsi="Times New Roman" w:cs="Times New Roman"/>
          <w:sz w:val="24"/>
          <w:szCs w:val="24"/>
        </w:rPr>
        <w:t xml:space="preserve"> záměrem předkladatele, aby návrh zákona měnil plat jiných představitelů </w:t>
      </w:r>
      <w:r w:rsidR="00462BEC">
        <w:rPr>
          <w:rFonts w:ascii="Times New Roman" w:hAnsi="Times New Roman" w:cs="Times New Roman"/>
          <w:sz w:val="24"/>
          <w:szCs w:val="24"/>
        </w:rPr>
        <w:t xml:space="preserve">státní moci </w:t>
      </w:r>
      <w:r w:rsidR="00476015">
        <w:rPr>
          <w:rFonts w:ascii="Times New Roman" w:hAnsi="Times New Roman" w:cs="Times New Roman"/>
          <w:sz w:val="24"/>
          <w:szCs w:val="24"/>
        </w:rPr>
        <w:t>(ve smyslu § 1 písm. b) až f) zákona č. 236/1995 Sb., ve znění pozdějších předpisů), soudců ani poslanců Evropského parlamentu</w:t>
      </w:r>
      <w:r>
        <w:rPr>
          <w:rFonts w:ascii="Times New Roman" w:hAnsi="Times New Roman" w:cs="Times New Roman"/>
          <w:sz w:val="24"/>
          <w:szCs w:val="24"/>
        </w:rPr>
        <w:t>. V</w:t>
      </w:r>
      <w:r w:rsidR="00476015">
        <w:rPr>
          <w:rFonts w:ascii="Times New Roman" w:hAnsi="Times New Roman" w:cs="Times New Roman"/>
          <w:sz w:val="24"/>
          <w:szCs w:val="24"/>
        </w:rPr>
        <w:t xml:space="preserve"> posledn</w:t>
      </w:r>
      <w:r>
        <w:rPr>
          <w:rFonts w:ascii="Times New Roman" w:hAnsi="Times New Roman" w:cs="Times New Roman"/>
          <w:sz w:val="24"/>
          <w:szCs w:val="24"/>
        </w:rPr>
        <w:t xml:space="preserve">ě jmenovaném </w:t>
      </w:r>
      <w:r w:rsidR="00476015">
        <w:rPr>
          <w:rFonts w:ascii="Times New Roman" w:hAnsi="Times New Roman" w:cs="Times New Roman"/>
          <w:sz w:val="24"/>
          <w:szCs w:val="24"/>
        </w:rPr>
        <w:t>případě z důvodu možné kolize s evropským právem, což by ohrozilo možnost rychlého přijetí</w:t>
      </w:r>
      <w:r>
        <w:rPr>
          <w:rFonts w:ascii="Times New Roman" w:hAnsi="Times New Roman" w:cs="Times New Roman"/>
          <w:sz w:val="24"/>
          <w:szCs w:val="24"/>
        </w:rPr>
        <w:t xml:space="preserve"> legislativní úpravy jako celku</w:t>
      </w:r>
      <w:r w:rsidR="00476015">
        <w:rPr>
          <w:rFonts w:ascii="Times New Roman" w:hAnsi="Times New Roman" w:cs="Times New Roman"/>
          <w:sz w:val="24"/>
          <w:szCs w:val="24"/>
        </w:rPr>
        <w:t>.</w:t>
      </w:r>
    </w:p>
    <w:p w14:paraId="5A205AF3" w14:textId="77777777" w:rsidR="00BD75A2" w:rsidRPr="00470092" w:rsidRDefault="00BD75A2" w:rsidP="002B41EE">
      <w:pPr>
        <w:pStyle w:val="Odstavecseseznamem"/>
        <w:ind w:left="0"/>
        <w:jc w:val="both"/>
        <w:rPr>
          <w:rFonts w:ascii="Times New Roman" w:hAnsi="Times New Roman" w:cs="Times New Roman"/>
          <w:sz w:val="24"/>
          <w:szCs w:val="24"/>
        </w:rPr>
      </w:pPr>
    </w:p>
    <w:p w14:paraId="2CFAB6BF" w14:textId="066953AB" w:rsidR="005847B5" w:rsidRPr="00392E18" w:rsidRDefault="005847B5" w:rsidP="002B41EE">
      <w:pPr>
        <w:pStyle w:val="Odstavecseseznamem"/>
        <w:ind w:left="0"/>
        <w:jc w:val="both"/>
        <w:rPr>
          <w:rFonts w:ascii="Times New Roman" w:hAnsi="Times New Roman" w:cs="Times New Roman"/>
          <w:sz w:val="24"/>
          <w:szCs w:val="24"/>
        </w:rPr>
      </w:pPr>
      <w:r w:rsidRPr="00470092">
        <w:rPr>
          <w:rFonts w:ascii="Times New Roman" w:hAnsi="Times New Roman" w:cs="Times New Roman"/>
          <w:sz w:val="24"/>
          <w:szCs w:val="24"/>
        </w:rPr>
        <w:t xml:space="preserve">Navrhovaná právní úprava dodržuje </w:t>
      </w:r>
      <w:r w:rsidRPr="00392E18">
        <w:rPr>
          <w:rFonts w:ascii="Times New Roman" w:hAnsi="Times New Roman" w:cs="Times New Roman"/>
          <w:sz w:val="24"/>
          <w:szCs w:val="24"/>
        </w:rPr>
        <w:t xml:space="preserve">zákaz diskriminace a je neutrální ve vztahu k rovnosti mužů a žen. </w:t>
      </w:r>
    </w:p>
    <w:p w14:paraId="11BB77AE" w14:textId="77777777" w:rsidR="00CB0CBA" w:rsidRPr="00470092" w:rsidRDefault="00CB0CBA" w:rsidP="002B41EE">
      <w:pPr>
        <w:pStyle w:val="Odstavecseseznamem"/>
        <w:ind w:left="0"/>
        <w:jc w:val="both"/>
        <w:rPr>
          <w:rFonts w:ascii="Times New Roman" w:hAnsi="Times New Roman" w:cs="Times New Roman"/>
          <w:sz w:val="24"/>
          <w:szCs w:val="24"/>
        </w:rPr>
      </w:pPr>
    </w:p>
    <w:p w14:paraId="67077F84" w14:textId="77777777" w:rsidR="0041780C" w:rsidRPr="0096662A" w:rsidRDefault="0041780C" w:rsidP="0041780C">
      <w:pPr>
        <w:rPr>
          <w:rFonts w:ascii="Times New Roman" w:hAnsi="Times New Roman" w:cs="Times New Roman"/>
          <w:b/>
          <w:bCs/>
          <w:sz w:val="24"/>
          <w:szCs w:val="24"/>
        </w:rPr>
      </w:pPr>
      <w:r w:rsidRPr="0096662A">
        <w:rPr>
          <w:rFonts w:ascii="Times New Roman" w:hAnsi="Times New Roman" w:cs="Times New Roman"/>
          <w:b/>
          <w:bCs/>
          <w:sz w:val="24"/>
          <w:szCs w:val="24"/>
        </w:rPr>
        <w:t xml:space="preserve">B. Zhodnocení souladu navrhované právní úpravy s ústavním pořádkem, s mezinárodními smlouvami a s právem Evropské unie </w:t>
      </w:r>
    </w:p>
    <w:p w14:paraId="7A699F6A" w14:textId="609F4D19" w:rsidR="0041780C" w:rsidRPr="0096662A" w:rsidRDefault="0041780C" w:rsidP="00462BEC">
      <w:pPr>
        <w:jc w:val="both"/>
        <w:rPr>
          <w:rFonts w:ascii="Times New Roman" w:hAnsi="Times New Roman" w:cs="Times New Roman"/>
          <w:sz w:val="24"/>
          <w:szCs w:val="24"/>
        </w:rPr>
      </w:pPr>
      <w:r w:rsidRPr="0096662A">
        <w:rPr>
          <w:rFonts w:ascii="Times New Roman" w:hAnsi="Times New Roman" w:cs="Times New Roman"/>
          <w:sz w:val="24"/>
          <w:szCs w:val="24"/>
        </w:rPr>
        <w:t xml:space="preserve">Návrh novely zákona je v souladu s ústavním pořádkem České republiky </w:t>
      </w:r>
      <w:r w:rsidR="00BD75A2">
        <w:rPr>
          <w:rFonts w:ascii="Times New Roman" w:hAnsi="Times New Roman" w:cs="Times New Roman"/>
          <w:sz w:val="24"/>
          <w:szCs w:val="24"/>
        </w:rPr>
        <w:t>a</w:t>
      </w:r>
      <w:r w:rsidRPr="0096662A">
        <w:rPr>
          <w:rFonts w:ascii="Times New Roman" w:hAnsi="Times New Roman" w:cs="Times New Roman"/>
          <w:sz w:val="24"/>
          <w:szCs w:val="24"/>
        </w:rPr>
        <w:t xml:space="preserve"> není v rozporu s mezinárodními smlouvami, jimiž je Česká republika vázána. Obsah předkládaného návrhu není předmětem žádné mezinárodní smlouvy, kterou je Česká republika vázána. Návrhem není do právního řádu České republiky implementováno právo Evropské unie a návrh není s právem Evropské unie v rozporu.</w:t>
      </w:r>
    </w:p>
    <w:p w14:paraId="4115A171" w14:textId="38101D56" w:rsidR="0041780C" w:rsidRPr="00470092" w:rsidRDefault="0041780C" w:rsidP="0041780C">
      <w:pPr>
        <w:rPr>
          <w:rFonts w:ascii="Times New Roman" w:hAnsi="Times New Roman" w:cs="Times New Roman"/>
          <w:b/>
          <w:bCs/>
          <w:sz w:val="24"/>
          <w:szCs w:val="24"/>
        </w:rPr>
      </w:pPr>
      <w:r w:rsidRPr="0096662A">
        <w:rPr>
          <w:rFonts w:ascii="Times New Roman" w:hAnsi="Times New Roman" w:cs="Times New Roman"/>
          <w:b/>
          <w:bCs/>
          <w:sz w:val="24"/>
          <w:szCs w:val="24"/>
        </w:rPr>
        <w:t xml:space="preserve">C. Předpokládaný hospodářský a finanční </w:t>
      </w:r>
      <w:r w:rsidRPr="003B552C">
        <w:rPr>
          <w:rFonts w:ascii="Times New Roman" w:hAnsi="Times New Roman" w:cs="Times New Roman"/>
          <w:b/>
          <w:bCs/>
          <w:sz w:val="24"/>
          <w:szCs w:val="24"/>
        </w:rPr>
        <w:t>dosah navrhované</w:t>
      </w:r>
      <w:r w:rsidRPr="0096662A">
        <w:rPr>
          <w:rFonts w:ascii="Times New Roman" w:hAnsi="Times New Roman" w:cs="Times New Roman"/>
          <w:b/>
          <w:bCs/>
          <w:sz w:val="24"/>
          <w:szCs w:val="24"/>
        </w:rPr>
        <w:t xml:space="preserve"> </w:t>
      </w:r>
      <w:r w:rsidRPr="00470092">
        <w:rPr>
          <w:rFonts w:ascii="Times New Roman" w:hAnsi="Times New Roman" w:cs="Times New Roman"/>
          <w:b/>
          <w:bCs/>
          <w:sz w:val="24"/>
          <w:szCs w:val="24"/>
        </w:rPr>
        <w:t>právní úpravy</w:t>
      </w:r>
      <w:r w:rsidR="003B552C" w:rsidRPr="00470092">
        <w:rPr>
          <w:rFonts w:ascii="Times New Roman" w:hAnsi="Times New Roman" w:cs="Times New Roman"/>
          <w:b/>
          <w:bCs/>
          <w:sz w:val="24"/>
          <w:szCs w:val="24"/>
        </w:rPr>
        <w:t xml:space="preserve"> na státní rozpočet, ostatní veřejné rozpočty a</w:t>
      </w:r>
      <w:r w:rsidR="003B552C" w:rsidRPr="00470092">
        <w:rPr>
          <w:rFonts w:ascii="Times New Roman" w:hAnsi="Times New Roman" w:cs="Times New Roman"/>
          <w:b/>
          <w:sz w:val="24"/>
          <w:szCs w:val="24"/>
        </w:rPr>
        <w:t xml:space="preserve"> na podnikatelské prostředí České republiky</w:t>
      </w:r>
    </w:p>
    <w:p w14:paraId="75DF304F" w14:textId="4D8EAAEF" w:rsidR="0041780C" w:rsidRDefault="00451533" w:rsidP="00451533">
      <w:pPr>
        <w:jc w:val="both"/>
        <w:rPr>
          <w:rFonts w:ascii="Times New Roman" w:hAnsi="Times New Roman" w:cs="Times New Roman"/>
          <w:sz w:val="24"/>
          <w:szCs w:val="24"/>
        </w:rPr>
      </w:pPr>
      <w:r>
        <w:rPr>
          <w:rFonts w:ascii="Times New Roman" w:hAnsi="Times New Roman" w:cs="Times New Roman"/>
          <w:sz w:val="24"/>
          <w:szCs w:val="24"/>
        </w:rPr>
        <w:t xml:space="preserve">Hospodářské a finanční </w:t>
      </w:r>
      <w:r w:rsidR="00BD75A2">
        <w:rPr>
          <w:rFonts w:ascii="Times New Roman" w:hAnsi="Times New Roman" w:cs="Times New Roman"/>
          <w:sz w:val="24"/>
          <w:szCs w:val="24"/>
        </w:rPr>
        <w:t xml:space="preserve">dopady na státní rozpočet jsou pozitivní, neboť nebude potřeba vydat </w:t>
      </w:r>
      <w:r>
        <w:rPr>
          <w:rFonts w:ascii="Times New Roman" w:hAnsi="Times New Roman" w:cs="Times New Roman"/>
          <w:sz w:val="24"/>
          <w:szCs w:val="24"/>
        </w:rPr>
        <w:t xml:space="preserve">ze státního rozpočtu </w:t>
      </w:r>
      <w:r w:rsidR="00BD75A2">
        <w:rPr>
          <w:rFonts w:ascii="Times New Roman" w:hAnsi="Times New Roman" w:cs="Times New Roman"/>
          <w:sz w:val="24"/>
          <w:szCs w:val="24"/>
        </w:rPr>
        <w:t>více finančních prostředků než v roce 2020.</w:t>
      </w:r>
      <w:r>
        <w:rPr>
          <w:rFonts w:ascii="Times New Roman" w:hAnsi="Times New Roman" w:cs="Times New Roman"/>
          <w:sz w:val="24"/>
          <w:szCs w:val="24"/>
        </w:rPr>
        <w:t xml:space="preserve"> Opatření se dotkne poslanc</w:t>
      </w:r>
      <w:r w:rsidR="0078184F">
        <w:rPr>
          <w:rFonts w:ascii="Times New Roman" w:hAnsi="Times New Roman" w:cs="Times New Roman"/>
          <w:sz w:val="24"/>
          <w:szCs w:val="24"/>
        </w:rPr>
        <w:t>ů a senátorů Parlamentu ČR</w:t>
      </w:r>
      <w:r>
        <w:rPr>
          <w:rFonts w:ascii="Times New Roman" w:hAnsi="Times New Roman" w:cs="Times New Roman"/>
          <w:sz w:val="24"/>
          <w:szCs w:val="24"/>
        </w:rPr>
        <w:t xml:space="preserve">. Opatření však nebude vůči těmto osobám nijak drastické, protože zachová úroveň jejich platu ve výši uplatňované v roce 2020. </w:t>
      </w:r>
      <w:r w:rsidR="003B552C" w:rsidRPr="00470092">
        <w:rPr>
          <w:rFonts w:ascii="Times New Roman" w:hAnsi="Times New Roman" w:cs="Times New Roman"/>
          <w:sz w:val="24"/>
          <w:szCs w:val="24"/>
        </w:rPr>
        <w:t xml:space="preserve">Nejsou předpokládány další dopady na státní rozpočet ani rozpočty obcí a krajů. </w:t>
      </w:r>
    </w:p>
    <w:p w14:paraId="74FBA279" w14:textId="56A7884E" w:rsidR="004238EA" w:rsidRPr="00470092" w:rsidRDefault="003B552C" w:rsidP="004238EA">
      <w:pPr>
        <w:widowControl w:val="0"/>
        <w:autoSpaceDE w:val="0"/>
        <w:autoSpaceDN w:val="0"/>
        <w:adjustRightInd w:val="0"/>
        <w:spacing w:before="60"/>
        <w:ind w:right="63"/>
        <w:jc w:val="both"/>
        <w:rPr>
          <w:rFonts w:ascii="Times New Roman" w:hAnsi="Times New Roman" w:cs="Times New Roman"/>
          <w:b/>
          <w:sz w:val="24"/>
          <w:szCs w:val="24"/>
        </w:rPr>
      </w:pPr>
      <w:r w:rsidRPr="00470092">
        <w:rPr>
          <w:rFonts w:ascii="Times New Roman" w:hAnsi="Times New Roman" w:cs="Times New Roman"/>
          <w:b/>
          <w:sz w:val="24"/>
          <w:szCs w:val="24"/>
        </w:rPr>
        <w:t xml:space="preserve">D. </w:t>
      </w:r>
      <w:r w:rsidR="004238EA" w:rsidRPr="00470092">
        <w:rPr>
          <w:rFonts w:ascii="Times New Roman" w:hAnsi="Times New Roman" w:cs="Times New Roman"/>
          <w:b/>
          <w:sz w:val="24"/>
          <w:szCs w:val="24"/>
        </w:rPr>
        <w:t>Předpokládan</w:t>
      </w:r>
      <w:r w:rsidRPr="00470092">
        <w:rPr>
          <w:rFonts w:ascii="Times New Roman" w:hAnsi="Times New Roman" w:cs="Times New Roman"/>
          <w:b/>
          <w:sz w:val="24"/>
          <w:szCs w:val="24"/>
        </w:rPr>
        <w:t xml:space="preserve">é </w:t>
      </w:r>
      <w:r w:rsidR="004238EA" w:rsidRPr="00470092">
        <w:rPr>
          <w:rFonts w:ascii="Times New Roman" w:hAnsi="Times New Roman" w:cs="Times New Roman"/>
          <w:b/>
          <w:sz w:val="24"/>
          <w:szCs w:val="24"/>
        </w:rPr>
        <w:t>sociální dopady, včetně dopadů na rodiny a dopadů na specifické skupiny obyvatel, zejména osoby sociálně slabé, osoby se zdravotním postižením a národnostní menšiny</w:t>
      </w:r>
      <w:r w:rsidRPr="00470092">
        <w:rPr>
          <w:rFonts w:ascii="Times New Roman" w:hAnsi="Times New Roman" w:cs="Times New Roman"/>
          <w:b/>
          <w:sz w:val="24"/>
          <w:szCs w:val="24"/>
        </w:rPr>
        <w:t xml:space="preserve"> a</w:t>
      </w:r>
      <w:r w:rsidR="004238EA" w:rsidRPr="00470092">
        <w:rPr>
          <w:rFonts w:ascii="Times New Roman" w:hAnsi="Times New Roman" w:cs="Times New Roman"/>
          <w:b/>
          <w:sz w:val="24"/>
          <w:szCs w:val="24"/>
        </w:rPr>
        <w:t xml:space="preserve"> dopady na životní prostředí</w:t>
      </w:r>
    </w:p>
    <w:p w14:paraId="7B2EE659" w14:textId="5583497E" w:rsidR="003B552C" w:rsidRPr="00470092" w:rsidRDefault="003B552C" w:rsidP="003B552C">
      <w:pPr>
        <w:widowControl w:val="0"/>
        <w:autoSpaceDE w:val="0"/>
        <w:autoSpaceDN w:val="0"/>
        <w:adjustRightInd w:val="0"/>
        <w:spacing w:before="60"/>
        <w:ind w:right="63"/>
        <w:jc w:val="both"/>
        <w:rPr>
          <w:rFonts w:ascii="Times New Roman" w:hAnsi="Times New Roman" w:cs="Times New Roman"/>
          <w:sz w:val="24"/>
          <w:szCs w:val="24"/>
        </w:rPr>
      </w:pPr>
      <w:r w:rsidRPr="00470092">
        <w:rPr>
          <w:rFonts w:ascii="Times New Roman" w:hAnsi="Times New Roman" w:cs="Times New Roman"/>
          <w:sz w:val="24"/>
          <w:szCs w:val="24"/>
        </w:rPr>
        <w:t>Navrhovaná právní úprava nepředpokládá dopady na rodinu</w:t>
      </w:r>
      <w:r w:rsidR="00426AC4">
        <w:rPr>
          <w:rFonts w:ascii="Times New Roman" w:hAnsi="Times New Roman" w:cs="Times New Roman"/>
          <w:sz w:val="24"/>
          <w:szCs w:val="24"/>
        </w:rPr>
        <w:t xml:space="preserve"> (vyjma rodin poslanců a senátorů, jejich situace se však nezhorší, zůstane stejná jako v tomto roce)</w:t>
      </w:r>
      <w:r w:rsidRPr="00470092">
        <w:rPr>
          <w:rFonts w:ascii="Times New Roman" w:hAnsi="Times New Roman" w:cs="Times New Roman"/>
          <w:sz w:val="24"/>
          <w:szCs w:val="24"/>
        </w:rPr>
        <w:t>, specifické skupiny obyvatel, zejména osoby sociálně slabé</w:t>
      </w:r>
      <w:r w:rsidR="00014E8F">
        <w:rPr>
          <w:rFonts w:ascii="Times New Roman" w:hAnsi="Times New Roman" w:cs="Times New Roman"/>
          <w:sz w:val="24"/>
          <w:szCs w:val="24"/>
        </w:rPr>
        <w:t>, nebo osoby se zdravotním postižením</w:t>
      </w:r>
      <w:r w:rsidRPr="00470092">
        <w:rPr>
          <w:rFonts w:ascii="Times New Roman" w:hAnsi="Times New Roman" w:cs="Times New Roman"/>
          <w:sz w:val="24"/>
          <w:szCs w:val="24"/>
        </w:rPr>
        <w:t xml:space="preserve"> ani </w:t>
      </w:r>
      <w:r w:rsidR="00014E8F">
        <w:rPr>
          <w:rFonts w:ascii="Times New Roman" w:hAnsi="Times New Roman" w:cs="Times New Roman"/>
          <w:sz w:val="24"/>
          <w:szCs w:val="24"/>
        </w:rPr>
        <w:t xml:space="preserve">na </w:t>
      </w:r>
      <w:r w:rsidRPr="00470092">
        <w:rPr>
          <w:rFonts w:ascii="Times New Roman" w:hAnsi="Times New Roman" w:cs="Times New Roman"/>
          <w:sz w:val="24"/>
          <w:szCs w:val="24"/>
        </w:rPr>
        <w:t>národnostní menšiny. Nejsou předpokládány žádné dopady na životní prostředí.</w:t>
      </w:r>
    </w:p>
    <w:p w14:paraId="0E4D32C0" w14:textId="49C74A5F"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E</w:t>
      </w:r>
      <w:r w:rsidR="0041780C" w:rsidRPr="00470092">
        <w:rPr>
          <w:rFonts w:ascii="Times New Roman" w:hAnsi="Times New Roman" w:cs="Times New Roman"/>
          <w:b/>
          <w:bCs/>
          <w:sz w:val="24"/>
          <w:szCs w:val="24"/>
        </w:rPr>
        <w:t>. Zhodnocení dopadů navrhovaného řešení ve vztahu k ochraně soukromí a osobních údajů</w:t>
      </w:r>
    </w:p>
    <w:p w14:paraId="42A0A087" w14:textId="7C885E58" w:rsidR="0041780C" w:rsidRPr="00470092" w:rsidRDefault="0041780C" w:rsidP="0041780C">
      <w:pPr>
        <w:rPr>
          <w:rFonts w:ascii="Times New Roman" w:hAnsi="Times New Roman" w:cs="Times New Roman"/>
          <w:sz w:val="24"/>
          <w:szCs w:val="24"/>
        </w:rPr>
      </w:pPr>
      <w:r w:rsidRPr="00470092">
        <w:rPr>
          <w:rFonts w:ascii="Times New Roman" w:hAnsi="Times New Roman" w:cs="Times New Roman"/>
          <w:sz w:val="24"/>
          <w:szCs w:val="24"/>
        </w:rPr>
        <w:t>Navrhovaná právní úprava se oblasti soukrom</w:t>
      </w:r>
      <w:r w:rsidR="00426AC4">
        <w:rPr>
          <w:rFonts w:ascii="Times New Roman" w:hAnsi="Times New Roman" w:cs="Times New Roman"/>
          <w:sz w:val="24"/>
          <w:szCs w:val="24"/>
        </w:rPr>
        <w:t>í</w:t>
      </w:r>
      <w:r w:rsidRPr="00470092">
        <w:rPr>
          <w:rFonts w:ascii="Times New Roman" w:hAnsi="Times New Roman" w:cs="Times New Roman"/>
          <w:sz w:val="24"/>
          <w:szCs w:val="24"/>
        </w:rPr>
        <w:t xml:space="preserve"> a osobních dat nedotýká. </w:t>
      </w:r>
    </w:p>
    <w:p w14:paraId="273B3E66" w14:textId="3E44E6E3"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F</w:t>
      </w:r>
      <w:r w:rsidR="0041780C" w:rsidRPr="00470092">
        <w:rPr>
          <w:rFonts w:ascii="Times New Roman" w:hAnsi="Times New Roman" w:cs="Times New Roman"/>
          <w:b/>
          <w:bCs/>
          <w:sz w:val="24"/>
          <w:szCs w:val="24"/>
        </w:rPr>
        <w:t>. Zhodnocení korupčních rizik navrhovaného řešení (CIA)</w:t>
      </w:r>
    </w:p>
    <w:p w14:paraId="26D5A35A" w14:textId="77777777" w:rsidR="0041780C" w:rsidRPr="00470092" w:rsidRDefault="0041780C" w:rsidP="0041780C">
      <w:pPr>
        <w:rPr>
          <w:rFonts w:ascii="Times New Roman" w:hAnsi="Times New Roman" w:cs="Times New Roman"/>
          <w:sz w:val="24"/>
          <w:szCs w:val="24"/>
        </w:rPr>
      </w:pPr>
      <w:r w:rsidRPr="00470092">
        <w:rPr>
          <w:rFonts w:ascii="Times New Roman" w:hAnsi="Times New Roman" w:cs="Times New Roman"/>
          <w:sz w:val="24"/>
          <w:szCs w:val="24"/>
        </w:rPr>
        <w:t xml:space="preserve">Novela neobsahuje potenciální korupční rizika. </w:t>
      </w:r>
    </w:p>
    <w:p w14:paraId="6CE8746E" w14:textId="48A6E44A"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G</w:t>
      </w:r>
      <w:r w:rsidR="0041780C" w:rsidRPr="00470092">
        <w:rPr>
          <w:rFonts w:ascii="Times New Roman" w:hAnsi="Times New Roman" w:cs="Times New Roman"/>
          <w:b/>
          <w:bCs/>
          <w:sz w:val="24"/>
          <w:szCs w:val="24"/>
        </w:rPr>
        <w:t xml:space="preserve">. Dopady na bezpečnost </w:t>
      </w:r>
      <w:r w:rsidRPr="00470092">
        <w:rPr>
          <w:rFonts w:ascii="Times New Roman" w:hAnsi="Times New Roman" w:cs="Times New Roman"/>
          <w:b/>
          <w:bCs/>
          <w:sz w:val="24"/>
          <w:szCs w:val="24"/>
        </w:rPr>
        <w:t xml:space="preserve">nebo obranu </w:t>
      </w:r>
      <w:r w:rsidR="0041780C" w:rsidRPr="00470092">
        <w:rPr>
          <w:rFonts w:ascii="Times New Roman" w:hAnsi="Times New Roman" w:cs="Times New Roman"/>
          <w:b/>
          <w:bCs/>
          <w:sz w:val="24"/>
          <w:szCs w:val="24"/>
        </w:rPr>
        <w:t>státu</w:t>
      </w:r>
    </w:p>
    <w:p w14:paraId="71A86FE6" w14:textId="77777777" w:rsidR="00973A33" w:rsidRDefault="0041780C" w:rsidP="00BD75A2">
      <w:pPr>
        <w:rPr>
          <w:rFonts w:ascii="Times New Roman" w:hAnsi="Times New Roman" w:cs="Times New Roman"/>
          <w:sz w:val="24"/>
          <w:szCs w:val="24"/>
        </w:rPr>
      </w:pPr>
      <w:r w:rsidRPr="00470092">
        <w:rPr>
          <w:rFonts w:ascii="Times New Roman" w:hAnsi="Times New Roman" w:cs="Times New Roman"/>
          <w:sz w:val="24"/>
          <w:szCs w:val="24"/>
        </w:rPr>
        <w:t xml:space="preserve">Novela nemá vliv na rizika bezpečnosti </w:t>
      </w:r>
      <w:r w:rsidR="003B552C" w:rsidRPr="00470092">
        <w:rPr>
          <w:rFonts w:ascii="Times New Roman" w:hAnsi="Times New Roman" w:cs="Times New Roman"/>
          <w:sz w:val="24"/>
          <w:szCs w:val="24"/>
        </w:rPr>
        <w:t xml:space="preserve">nebo obrany </w:t>
      </w:r>
      <w:r w:rsidRPr="00470092">
        <w:rPr>
          <w:rFonts w:ascii="Times New Roman" w:hAnsi="Times New Roman" w:cs="Times New Roman"/>
          <w:sz w:val="24"/>
          <w:szCs w:val="24"/>
        </w:rPr>
        <w:t xml:space="preserve">státu. </w:t>
      </w:r>
    </w:p>
    <w:p w14:paraId="1DFF9437" w14:textId="3A7E3D07" w:rsidR="00973A33" w:rsidRDefault="00973A33" w:rsidP="00BD75A2">
      <w:pPr>
        <w:rPr>
          <w:rFonts w:ascii="Times New Roman" w:hAnsi="Times New Roman" w:cs="Times New Roman"/>
          <w:sz w:val="24"/>
          <w:szCs w:val="24"/>
        </w:rPr>
      </w:pPr>
    </w:p>
    <w:p w14:paraId="17F815C1" w14:textId="77777777" w:rsidR="00B85D1C" w:rsidRDefault="00B85D1C" w:rsidP="00BD75A2">
      <w:pPr>
        <w:rPr>
          <w:rFonts w:ascii="Times New Roman" w:hAnsi="Times New Roman" w:cs="Times New Roman"/>
          <w:sz w:val="24"/>
          <w:szCs w:val="24"/>
        </w:rPr>
      </w:pPr>
    </w:p>
    <w:p w14:paraId="24A7A26D" w14:textId="6C1C8AA4" w:rsidR="008B0C66" w:rsidRPr="00973A33" w:rsidRDefault="00735B55" w:rsidP="00973A33">
      <w:pPr>
        <w:pStyle w:val="Odstavecseseznamem"/>
        <w:numPr>
          <w:ilvl w:val="0"/>
          <w:numId w:val="2"/>
        </w:numPr>
        <w:jc w:val="center"/>
        <w:rPr>
          <w:rFonts w:ascii="Times New Roman" w:hAnsi="Times New Roman" w:cs="Times New Roman"/>
          <w:b/>
          <w:bCs/>
          <w:sz w:val="24"/>
          <w:szCs w:val="24"/>
        </w:rPr>
      </w:pPr>
      <w:r w:rsidRPr="00973A33">
        <w:rPr>
          <w:rFonts w:ascii="Times New Roman" w:hAnsi="Times New Roman" w:cs="Times New Roman"/>
          <w:b/>
          <w:bCs/>
          <w:sz w:val="24"/>
          <w:szCs w:val="24"/>
        </w:rPr>
        <w:lastRenderedPageBreak/>
        <w:t>ZVLÁŠTNÍ ČÁST</w:t>
      </w:r>
    </w:p>
    <w:p w14:paraId="077742D1" w14:textId="01B02862" w:rsidR="000C7116" w:rsidRPr="0096662A" w:rsidRDefault="000C7116" w:rsidP="006B3287">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K čl. I</w:t>
      </w:r>
    </w:p>
    <w:p w14:paraId="5F23CC8A" w14:textId="0BAD6FFC" w:rsidR="00F014B2" w:rsidRDefault="00F014B2" w:rsidP="006B3287">
      <w:pPr>
        <w:pStyle w:val="l5"/>
        <w:spacing w:before="0" w:beforeAutospacing="0" w:after="0" w:afterAutospacing="0"/>
        <w:jc w:val="both"/>
      </w:pPr>
      <w:r>
        <w:t xml:space="preserve">Platová základna pro výpočet platu </w:t>
      </w:r>
      <w:r w:rsidR="0078184F">
        <w:t xml:space="preserve">poslanců a senátorů Parlamentu ČR je tímto návrhem zákona </w:t>
      </w:r>
      <w:r>
        <w:t>zafix</w:t>
      </w:r>
      <w:r w:rsidR="0078184F">
        <w:t>ov</w:t>
      </w:r>
      <w:r w:rsidR="00014E8F">
        <w:t>á</w:t>
      </w:r>
      <w:r w:rsidR="0078184F">
        <w:t>n</w:t>
      </w:r>
      <w:r w:rsidR="00014E8F">
        <w:t>a</w:t>
      </w:r>
      <w:r w:rsidR="0078184F">
        <w:t xml:space="preserve"> </w:t>
      </w:r>
      <w:r>
        <w:t>na úrovni roku 2020 i pro rok 2021,</w:t>
      </w:r>
      <w:r w:rsidR="0078184F">
        <w:t xml:space="preserve"> tj. činí 84 060 Kč. </w:t>
      </w:r>
    </w:p>
    <w:p w14:paraId="68749F21" w14:textId="77777777" w:rsidR="00451533" w:rsidRPr="00470092" w:rsidRDefault="00451533" w:rsidP="006B3287">
      <w:pPr>
        <w:pStyle w:val="l5"/>
        <w:spacing w:before="0" w:beforeAutospacing="0" w:after="0" w:afterAutospacing="0"/>
        <w:jc w:val="both"/>
      </w:pPr>
    </w:p>
    <w:p w14:paraId="4787A923" w14:textId="76DBD89F" w:rsidR="00832D2A" w:rsidRDefault="00832D2A" w:rsidP="006B3287">
      <w:pPr>
        <w:pStyle w:val="l5"/>
        <w:spacing w:before="0" w:beforeAutospacing="0" w:after="0" w:afterAutospacing="0"/>
        <w:jc w:val="both"/>
        <w:rPr>
          <w:b/>
        </w:rPr>
      </w:pPr>
      <w:r w:rsidRPr="00470092">
        <w:rPr>
          <w:b/>
        </w:rPr>
        <w:t>K čl. II</w:t>
      </w:r>
    </w:p>
    <w:p w14:paraId="6B12552E" w14:textId="77777777" w:rsidR="00CB0CBA" w:rsidRPr="00470092" w:rsidRDefault="00CB0CBA" w:rsidP="006B3287">
      <w:pPr>
        <w:pStyle w:val="l5"/>
        <w:spacing w:before="0" w:beforeAutospacing="0" w:after="0" w:afterAutospacing="0"/>
        <w:jc w:val="both"/>
        <w:rPr>
          <w:b/>
        </w:rPr>
      </w:pPr>
    </w:p>
    <w:p w14:paraId="5745703D" w14:textId="6CFE72BC" w:rsidR="00470092" w:rsidRPr="00470092" w:rsidRDefault="00470092" w:rsidP="00470092">
      <w:pPr>
        <w:jc w:val="both"/>
        <w:rPr>
          <w:rFonts w:ascii="Times New Roman" w:hAnsi="Times New Roman" w:cs="Times New Roman"/>
          <w:sz w:val="24"/>
          <w:szCs w:val="24"/>
        </w:rPr>
      </w:pPr>
      <w:r w:rsidRPr="00470092">
        <w:rPr>
          <w:rFonts w:ascii="Times New Roman" w:hAnsi="Times New Roman" w:cs="Times New Roman"/>
          <w:sz w:val="24"/>
          <w:szCs w:val="24"/>
        </w:rPr>
        <w:t xml:space="preserve">Navrhuje se účinnost zákona dnem 1. </w:t>
      </w:r>
      <w:r w:rsidR="00BD75A2">
        <w:rPr>
          <w:rFonts w:ascii="Times New Roman" w:hAnsi="Times New Roman" w:cs="Times New Roman"/>
          <w:sz w:val="24"/>
          <w:szCs w:val="24"/>
        </w:rPr>
        <w:t>ledna</w:t>
      </w:r>
      <w:r w:rsidRPr="00470092">
        <w:rPr>
          <w:rFonts w:ascii="Times New Roman" w:hAnsi="Times New Roman" w:cs="Times New Roman"/>
          <w:sz w:val="24"/>
          <w:szCs w:val="24"/>
        </w:rPr>
        <w:t xml:space="preserve"> 2021, což</w:t>
      </w:r>
      <w:r w:rsidR="00BD75A2">
        <w:rPr>
          <w:rFonts w:ascii="Times New Roman" w:hAnsi="Times New Roman" w:cs="Times New Roman"/>
          <w:sz w:val="24"/>
          <w:szCs w:val="24"/>
        </w:rPr>
        <w:t xml:space="preserve"> není problematické, protože nedochází k žádné změně stavu proti roku 2020</w:t>
      </w:r>
      <w:r w:rsidRPr="00470092">
        <w:rPr>
          <w:rFonts w:ascii="Times New Roman" w:hAnsi="Times New Roman" w:cs="Times New Roman"/>
          <w:sz w:val="24"/>
          <w:szCs w:val="24"/>
        </w:rPr>
        <w:t>.</w:t>
      </w:r>
    </w:p>
    <w:p w14:paraId="180EBF0E" w14:textId="160A8BC4" w:rsidR="00832D2A" w:rsidRDefault="00832D2A" w:rsidP="006B3287">
      <w:pPr>
        <w:pStyle w:val="l5"/>
        <w:spacing w:before="0" w:beforeAutospacing="0" w:after="0" w:afterAutospacing="0"/>
        <w:jc w:val="both"/>
        <w:rPr>
          <w:b/>
        </w:rPr>
      </w:pPr>
    </w:p>
    <w:p w14:paraId="2DA096DA" w14:textId="309790B5" w:rsidR="0078184F" w:rsidRPr="0078184F" w:rsidRDefault="0078184F" w:rsidP="006B3287">
      <w:pPr>
        <w:pStyle w:val="l5"/>
        <w:spacing w:before="0" w:beforeAutospacing="0" w:after="0" w:afterAutospacing="0"/>
        <w:jc w:val="both"/>
      </w:pPr>
      <w:r w:rsidRPr="0078184F">
        <w:t xml:space="preserve">V Praze dne </w:t>
      </w:r>
      <w:r w:rsidR="00426AC4">
        <w:t>2</w:t>
      </w:r>
      <w:r w:rsidR="00014E8F">
        <w:t>5</w:t>
      </w:r>
      <w:r w:rsidR="00426AC4">
        <w:t xml:space="preserve">. </w:t>
      </w:r>
      <w:r w:rsidRPr="0078184F">
        <w:t>srpna 2020</w:t>
      </w:r>
    </w:p>
    <w:p w14:paraId="794241EA" w14:textId="77777777" w:rsidR="00C42C5D" w:rsidRPr="0096662A" w:rsidRDefault="00C42C5D" w:rsidP="006B3287">
      <w:pPr>
        <w:pStyle w:val="l5"/>
        <w:spacing w:before="0" w:beforeAutospacing="0" w:after="0" w:afterAutospacing="0"/>
        <w:jc w:val="both"/>
      </w:pPr>
    </w:p>
    <w:p w14:paraId="44E2285D" w14:textId="0E4F9F5F" w:rsidR="00AA3EC0" w:rsidRPr="006E3148" w:rsidRDefault="007D7794" w:rsidP="006B3287">
      <w:pPr>
        <w:jc w:val="both"/>
        <w:rPr>
          <w:rFonts w:ascii="Times New Roman" w:hAnsi="Times New Roman" w:cs="Times New Roman"/>
          <w:b/>
          <w:sz w:val="24"/>
          <w:szCs w:val="24"/>
          <w:shd w:val="clear" w:color="auto" w:fill="FFFFFF"/>
        </w:rPr>
      </w:pPr>
      <w:r w:rsidRPr="006E3148">
        <w:rPr>
          <w:rFonts w:ascii="Times New Roman" w:hAnsi="Times New Roman" w:cs="Times New Roman"/>
          <w:b/>
          <w:sz w:val="24"/>
          <w:szCs w:val="24"/>
          <w:shd w:val="clear" w:color="auto" w:fill="FFFFFF"/>
        </w:rPr>
        <w:t>Předkladatelé:</w:t>
      </w:r>
    </w:p>
    <w:p w14:paraId="1FA1BAEF" w14:textId="56B97EAB" w:rsidR="007D7794" w:rsidRDefault="00BD75A2" w:rsidP="006B3287">
      <w:pPr>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Tomio</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Okamura</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v.r.</w:t>
      </w:r>
      <w:proofErr w:type="gramEnd"/>
    </w:p>
    <w:p w14:paraId="253D43B5" w14:textId="7EBB14EC" w:rsidR="00BD75A2" w:rsidRDefault="00BD75A2"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Radim Fiala </w:t>
      </w:r>
      <w:proofErr w:type="gramStart"/>
      <w:r>
        <w:rPr>
          <w:rFonts w:ascii="Times New Roman" w:hAnsi="Times New Roman" w:cs="Times New Roman"/>
          <w:sz w:val="24"/>
          <w:szCs w:val="24"/>
          <w:shd w:val="clear" w:color="auto" w:fill="FFFFFF"/>
        </w:rPr>
        <w:t>v.r.</w:t>
      </w:r>
      <w:proofErr w:type="gramEnd"/>
    </w:p>
    <w:p w14:paraId="6A1E8E87" w14:textId="4BE42D4A" w:rsidR="00BD75A2"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Jaroslav Dvořák </w:t>
      </w:r>
      <w:proofErr w:type="gramStart"/>
      <w:r>
        <w:rPr>
          <w:rFonts w:ascii="Times New Roman" w:hAnsi="Times New Roman" w:cs="Times New Roman"/>
          <w:sz w:val="24"/>
          <w:szCs w:val="24"/>
          <w:shd w:val="clear" w:color="auto" w:fill="FFFFFF"/>
        </w:rPr>
        <w:t>v.r.</w:t>
      </w:r>
      <w:proofErr w:type="gramEnd"/>
    </w:p>
    <w:p w14:paraId="494605F4" w14:textId="01F3FE9F"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Jaroslav Foldyna </w:t>
      </w:r>
      <w:proofErr w:type="gramStart"/>
      <w:r>
        <w:rPr>
          <w:rFonts w:ascii="Times New Roman" w:hAnsi="Times New Roman" w:cs="Times New Roman"/>
          <w:sz w:val="24"/>
          <w:szCs w:val="24"/>
          <w:shd w:val="clear" w:color="auto" w:fill="FFFFFF"/>
        </w:rPr>
        <w:t>v.r.</w:t>
      </w:r>
      <w:proofErr w:type="gramEnd"/>
    </w:p>
    <w:p w14:paraId="0847F670" w14:textId="50E28CD4"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Jaroslav Holík </w:t>
      </w:r>
      <w:proofErr w:type="gramStart"/>
      <w:r>
        <w:rPr>
          <w:rFonts w:ascii="Times New Roman" w:hAnsi="Times New Roman" w:cs="Times New Roman"/>
          <w:sz w:val="24"/>
          <w:szCs w:val="24"/>
          <w:shd w:val="clear" w:color="auto" w:fill="FFFFFF"/>
        </w:rPr>
        <w:t>v.r.</w:t>
      </w:r>
      <w:proofErr w:type="gramEnd"/>
    </w:p>
    <w:p w14:paraId="58D36F55" w14:textId="0AC4CDE3"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Jan Hrnčíř </w:t>
      </w:r>
      <w:proofErr w:type="gramStart"/>
      <w:r>
        <w:rPr>
          <w:rFonts w:ascii="Times New Roman" w:hAnsi="Times New Roman" w:cs="Times New Roman"/>
          <w:sz w:val="24"/>
          <w:szCs w:val="24"/>
          <w:shd w:val="clear" w:color="auto" w:fill="FFFFFF"/>
        </w:rPr>
        <w:t>v.r.</w:t>
      </w:r>
      <w:proofErr w:type="gramEnd"/>
    </w:p>
    <w:p w14:paraId="5F27F8F9" w14:textId="042F7CC8"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Monika Jarošová </w:t>
      </w:r>
      <w:proofErr w:type="gramStart"/>
      <w:r>
        <w:rPr>
          <w:rFonts w:ascii="Times New Roman" w:hAnsi="Times New Roman" w:cs="Times New Roman"/>
          <w:sz w:val="24"/>
          <w:szCs w:val="24"/>
          <w:shd w:val="clear" w:color="auto" w:fill="FFFFFF"/>
        </w:rPr>
        <w:t>v.r.</w:t>
      </w:r>
      <w:proofErr w:type="gramEnd"/>
    </w:p>
    <w:p w14:paraId="21AA0C27" w14:textId="4B0D2479"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Pavel Jelínek </w:t>
      </w:r>
      <w:proofErr w:type="gramStart"/>
      <w:r>
        <w:rPr>
          <w:rFonts w:ascii="Times New Roman" w:hAnsi="Times New Roman" w:cs="Times New Roman"/>
          <w:sz w:val="24"/>
          <w:szCs w:val="24"/>
          <w:shd w:val="clear" w:color="auto" w:fill="FFFFFF"/>
        </w:rPr>
        <w:t>v.r.</w:t>
      </w:r>
      <w:proofErr w:type="gramEnd"/>
    </w:p>
    <w:p w14:paraId="3EF45354" w14:textId="3CF6DFDA"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Jiří Kohoutek </w:t>
      </w:r>
      <w:proofErr w:type="gramStart"/>
      <w:r>
        <w:rPr>
          <w:rFonts w:ascii="Times New Roman" w:hAnsi="Times New Roman" w:cs="Times New Roman"/>
          <w:sz w:val="24"/>
          <w:szCs w:val="24"/>
          <w:shd w:val="clear" w:color="auto" w:fill="FFFFFF"/>
        </w:rPr>
        <w:t>v.r.</w:t>
      </w:r>
      <w:proofErr w:type="gramEnd"/>
    </w:p>
    <w:p w14:paraId="1D2C1C32" w14:textId="4DA0181C"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Karla Maříková </w:t>
      </w:r>
      <w:proofErr w:type="gramStart"/>
      <w:r>
        <w:rPr>
          <w:rFonts w:ascii="Times New Roman" w:hAnsi="Times New Roman" w:cs="Times New Roman"/>
          <w:sz w:val="24"/>
          <w:szCs w:val="24"/>
          <w:shd w:val="clear" w:color="auto" w:fill="FFFFFF"/>
        </w:rPr>
        <w:t>v.r.</w:t>
      </w:r>
      <w:proofErr w:type="gramEnd"/>
    </w:p>
    <w:p w14:paraId="466749DA" w14:textId="53AD8080"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Zdeněk Podal </w:t>
      </w:r>
      <w:proofErr w:type="gramStart"/>
      <w:r>
        <w:rPr>
          <w:rFonts w:ascii="Times New Roman" w:hAnsi="Times New Roman" w:cs="Times New Roman"/>
          <w:sz w:val="24"/>
          <w:szCs w:val="24"/>
          <w:shd w:val="clear" w:color="auto" w:fill="FFFFFF"/>
        </w:rPr>
        <w:t>v.r.</w:t>
      </w:r>
      <w:proofErr w:type="gramEnd"/>
    </w:p>
    <w:p w14:paraId="4FE57874" w14:textId="0D4BA4A3"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Miloslav </w:t>
      </w:r>
      <w:proofErr w:type="spellStart"/>
      <w:r>
        <w:rPr>
          <w:rFonts w:ascii="Times New Roman" w:hAnsi="Times New Roman" w:cs="Times New Roman"/>
          <w:sz w:val="24"/>
          <w:szCs w:val="24"/>
          <w:shd w:val="clear" w:color="auto" w:fill="FFFFFF"/>
        </w:rPr>
        <w:t>Rozner</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v.r.</w:t>
      </w:r>
      <w:proofErr w:type="gramEnd"/>
    </w:p>
    <w:p w14:paraId="5503458A" w14:textId="5001ADA3"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Radek </w:t>
      </w:r>
      <w:proofErr w:type="spellStart"/>
      <w:r>
        <w:rPr>
          <w:rFonts w:ascii="Times New Roman" w:hAnsi="Times New Roman" w:cs="Times New Roman"/>
          <w:sz w:val="24"/>
          <w:szCs w:val="24"/>
          <w:shd w:val="clear" w:color="auto" w:fill="FFFFFF"/>
        </w:rPr>
        <w:t>Rozvoral</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v.r.</w:t>
      </w:r>
      <w:proofErr w:type="gramEnd"/>
    </w:p>
    <w:p w14:paraId="409FB6B3" w14:textId="304A4F6E"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Lucie Šafránková </w:t>
      </w:r>
      <w:proofErr w:type="gramStart"/>
      <w:r>
        <w:rPr>
          <w:rFonts w:ascii="Times New Roman" w:hAnsi="Times New Roman" w:cs="Times New Roman"/>
          <w:sz w:val="24"/>
          <w:szCs w:val="24"/>
          <w:shd w:val="clear" w:color="auto" w:fill="FFFFFF"/>
        </w:rPr>
        <w:t>v.r.</w:t>
      </w:r>
      <w:proofErr w:type="gramEnd"/>
    </w:p>
    <w:p w14:paraId="30C60071" w14:textId="7D3AA06C" w:rsidR="00426AC4"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Lubomír Španěl </w:t>
      </w:r>
      <w:proofErr w:type="gramStart"/>
      <w:r>
        <w:rPr>
          <w:rFonts w:ascii="Times New Roman" w:hAnsi="Times New Roman" w:cs="Times New Roman"/>
          <w:sz w:val="24"/>
          <w:szCs w:val="24"/>
          <w:shd w:val="clear" w:color="auto" w:fill="FFFFFF"/>
        </w:rPr>
        <w:t>v.r.</w:t>
      </w:r>
      <w:proofErr w:type="gramEnd"/>
    </w:p>
    <w:p w14:paraId="550E1EEE" w14:textId="6BA03A8F" w:rsidR="00AA3EC0" w:rsidRDefault="00426AC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Radovan Vích </w:t>
      </w:r>
      <w:proofErr w:type="gramStart"/>
      <w:r>
        <w:rPr>
          <w:rFonts w:ascii="Times New Roman" w:hAnsi="Times New Roman" w:cs="Times New Roman"/>
          <w:sz w:val="24"/>
          <w:szCs w:val="24"/>
          <w:shd w:val="clear" w:color="auto" w:fill="FFFFFF"/>
        </w:rPr>
        <w:t>v.r.</w:t>
      </w:r>
      <w:proofErr w:type="gramEnd"/>
    </w:p>
    <w:p w14:paraId="48717C47" w14:textId="77777777" w:rsidR="00AA3EC0" w:rsidRPr="0096662A" w:rsidRDefault="00AA3EC0" w:rsidP="006B3287">
      <w:pPr>
        <w:jc w:val="both"/>
        <w:rPr>
          <w:rFonts w:ascii="Times New Roman" w:hAnsi="Times New Roman" w:cs="Times New Roman"/>
          <w:sz w:val="24"/>
          <w:szCs w:val="24"/>
          <w:shd w:val="clear" w:color="auto" w:fill="FFFFFF"/>
        </w:rPr>
      </w:pPr>
      <w:bookmarkStart w:id="0" w:name="_GoBack"/>
      <w:bookmarkEnd w:id="0"/>
    </w:p>
    <w:sectPr w:rsidR="00AA3EC0" w:rsidRPr="009666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8E377" w14:textId="77777777" w:rsidR="00205508" w:rsidRDefault="00205508" w:rsidP="00205508">
      <w:pPr>
        <w:spacing w:after="0" w:line="240" w:lineRule="auto"/>
      </w:pPr>
      <w:r>
        <w:separator/>
      </w:r>
    </w:p>
  </w:endnote>
  <w:endnote w:type="continuationSeparator" w:id="0">
    <w:p w14:paraId="41AD7F4F" w14:textId="77777777" w:rsidR="00205508" w:rsidRDefault="00205508" w:rsidP="00205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672391"/>
      <w:docPartObj>
        <w:docPartGallery w:val="Page Numbers (Bottom of Page)"/>
        <w:docPartUnique/>
      </w:docPartObj>
    </w:sdtPr>
    <w:sdtEndPr/>
    <w:sdtContent>
      <w:p w14:paraId="3FCC0CC6" w14:textId="00BCB8E3" w:rsidR="00205508" w:rsidRDefault="00205508">
        <w:pPr>
          <w:pStyle w:val="Zpat"/>
          <w:jc w:val="center"/>
        </w:pPr>
        <w:r>
          <w:fldChar w:fldCharType="begin"/>
        </w:r>
        <w:r>
          <w:instrText>PAGE   \* MERGEFORMAT</w:instrText>
        </w:r>
        <w:r>
          <w:fldChar w:fldCharType="separate"/>
        </w:r>
        <w:r w:rsidR="00B85D1C">
          <w:rPr>
            <w:noProof/>
          </w:rPr>
          <w:t>2</w:t>
        </w:r>
        <w:r>
          <w:fldChar w:fldCharType="end"/>
        </w:r>
      </w:p>
    </w:sdtContent>
  </w:sdt>
  <w:p w14:paraId="7167BD1C" w14:textId="77777777" w:rsidR="00205508" w:rsidRDefault="002055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8D5F2" w14:textId="77777777" w:rsidR="00205508" w:rsidRDefault="00205508" w:rsidP="00205508">
      <w:pPr>
        <w:spacing w:after="0" w:line="240" w:lineRule="auto"/>
      </w:pPr>
      <w:r>
        <w:separator/>
      </w:r>
    </w:p>
  </w:footnote>
  <w:footnote w:type="continuationSeparator" w:id="0">
    <w:p w14:paraId="46489F66" w14:textId="77777777" w:rsidR="00205508" w:rsidRDefault="00205508" w:rsidP="002055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EE9"/>
    <w:multiLevelType w:val="hybridMultilevel"/>
    <w:tmpl w:val="A1525C84"/>
    <w:lvl w:ilvl="0" w:tplc="F05EE4B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2EC7F23"/>
    <w:multiLevelType w:val="hybridMultilevel"/>
    <w:tmpl w:val="C0DC5DAE"/>
    <w:lvl w:ilvl="0" w:tplc="C08C6E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2BF1708"/>
    <w:multiLevelType w:val="hybridMultilevel"/>
    <w:tmpl w:val="23DE76E4"/>
    <w:lvl w:ilvl="0" w:tplc="7CAC3BA0">
      <w:start w:val="1"/>
      <w:numFmt w:val="lowerLetter"/>
      <w:lvlText w:val="%1)"/>
      <w:lvlJc w:val="left"/>
      <w:pPr>
        <w:ind w:left="928" w:hanging="360"/>
      </w:pPr>
      <w:rPr>
        <w:rFonts w:hint="default"/>
        <w:b w:val="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6DA478BE"/>
    <w:multiLevelType w:val="hybridMultilevel"/>
    <w:tmpl w:val="3DF2DE0E"/>
    <w:lvl w:ilvl="0" w:tplc="6902CE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30"/>
    <w:rsid w:val="0000692E"/>
    <w:rsid w:val="000123FF"/>
    <w:rsid w:val="00014E8F"/>
    <w:rsid w:val="00016C3B"/>
    <w:rsid w:val="00020B77"/>
    <w:rsid w:val="00020E08"/>
    <w:rsid w:val="00025F07"/>
    <w:rsid w:val="00027A0D"/>
    <w:rsid w:val="0003201B"/>
    <w:rsid w:val="00032186"/>
    <w:rsid w:val="000368C7"/>
    <w:rsid w:val="000447D9"/>
    <w:rsid w:val="00047804"/>
    <w:rsid w:val="000520D7"/>
    <w:rsid w:val="0005797B"/>
    <w:rsid w:val="00071282"/>
    <w:rsid w:val="000773A8"/>
    <w:rsid w:val="00094812"/>
    <w:rsid w:val="000C2E9C"/>
    <w:rsid w:val="000C7116"/>
    <w:rsid w:val="000D3C0C"/>
    <w:rsid w:val="000D6BAC"/>
    <w:rsid w:val="000E3B63"/>
    <w:rsid w:val="000F265D"/>
    <w:rsid w:val="000F4925"/>
    <w:rsid w:val="00106B7F"/>
    <w:rsid w:val="00110D8E"/>
    <w:rsid w:val="00112217"/>
    <w:rsid w:val="00124537"/>
    <w:rsid w:val="00131614"/>
    <w:rsid w:val="00131D95"/>
    <w:rsid w:val="00137236"/>
    <w:rsid w:val="00146D9F"/>
    <w:rsid w:val="00154F9D"/>
    <w:rsid w:val="00156540"/>
    <w:rsid w:val="00162262"/>
    <w:rsid w:val="00162E45"/>
    <w:rsid w:val="001702E2"/>
    <w:rsid w:val="001743D3"/>
    <w:rsid w:val="00182284"/>
    <w:rsid w:val="001823D1"/>
    <w:rsid w:val="00185146"/>
    <w:rsid w:val="00187ED1"/>
    <w:rsid w:val="00190D66"/>
    <w:rsid w:val="001958A2"/>
    <w:rsid w:val="00197825"/>
    <w:rsid w:val="001A05F8"/>
    <w:rsid w:val="001A2F33"/>
    <w:rsid w:val="001A79B0"/>
    <w:rsid w:val="001B38E2"/>
    <w:rsid w:val="001B7372"/>
    <w:rsid w:val="001C78E8"/>
    <w:rsid w:val="001D182E"/>
    <w:rsid w:val="001D2991"/>
    <w:rsid w:val="001D4793"/>
    <w:rsid w:val="001D4E5B"/>
    <w:rsid w:val="001E23EA"/>
    <w:rsid w:val="001E261B"/>
    <w:rsid w:val="001E299C"/>
    <w:rsid w:val="001E54E7"/>
    <w:rsid w:val="001E72FA"/>
    <w:rsid w:val="001F0B25"/>
    <w:rsid w:val="002003EF"/>
    <w:rsid w:val="00203A4C"/>
    <w:rsid w:val="00205508"/>
    <w:rsid w:val="00210285"/>
    <w:rsid w:val="00210418"/>
    <w:rsid w:val="00213653"/>
    <w:rsid w:val="00220DE2"/>
    <w:rsid w:val="00232116"/>
    <w:rsid w:val="00233F9D"/>
    <w:rsid w:val="002359CB"/>
    <w:rsid w:val="002418BF"/>
    <w:rsid w:val="00244CB0"/>
    <w:rsid w:val="0024789D"/>
    <w:rsid w:val="0025207B"/>
    <w:rsid w:val="00255957"/>
    <w:rsid w:val="002559FA"/>
    <w:rsid w:val="002734E8"/>
    <w:rsid w:val="002803D4"/>
    <w:rsid w:val="002906F9"/>
    <w:rsid w:val="00292403"/>
    <w:rsid w:val="002971A5"/>
    <w:rsid w:val="002B3516"/>
    <w:rsid w:val="002B41EE"/>
    <w:rsid w:val="002B7057"/>
    <w:rsid w:val="002B757C"/>
    <w:rsid w:val="002C2495"/>
    <w:rsid w:val="002C2EF8"/>
    <w:rsid w:val="002D4357"/>
    <w:rsid w:val="002D5516"/>
    <w:rsid w:val="002E5F30"/>
    <w:rsid w:val="002E7473"/>
    <w:rsid w:val="002E76C4"/>
    <w:rsid w:val="00317313"/>
    <w:rsid w:val="00330CB4"/>
    <w:rsid w:val="00333396"/>
    <w:rsid w:val="00334BB4"/>
    <w:rsid w:val="003352A8"/>
    <w:rsid w:val="003357D7"/>
    <w:rsid w:val="00336FD1"/>
    <w:rsid w:val="00337D5A"/>
    <w:rsid w:val="00343017"/>
    <w:rsid w:val="0034595E"/>
    <w:rsid w:val="0034679E"/>
    <w:rsid w:val="003524D3"/>
    <w:rsid w:val="00355520"/>
    <w:rsid w:val="00357261"/>
    <w:rsid w:val="00374E13"/>
    <w:rsid w:val="00375E59"/>
    <w:rsid w:val="00386999"/>
    <w:rsid w:val="00386CF5"/>
    <w:rsid w:val="00392E18"/>
    <w:rsid w:val="00393AEE"/>
    <w:rsid w:val="003A4D4B"/>
    <w:rsid w:val="003A6404"/>
    <w:rsid w:val="003B06C3"/>
    <w:rsid w:val="003B552C"/>
    <w:rsid w:val="003C0424"/>
    <w:rsid w:val="003C71DD"/>
    <w:rsid w:val="003E1B4E"/>
    <w:rsid w:val="003E2572"/>
    <w:rsid w:val="003E6EDC"/>
    <w:rsid w:val="003E725C"/>
    <w:rsid w:val="004030AC"/>
    <w:rsid w:val="00415804"/>
    <w:rsid w:val="0041780C"/>
    <w:rsid w:val="004238EA"/>
    <w:rsid w:val="004247D1"/>
    <w:rsid w:val="00426AC4"/>
    <w:rsid w:val="00430C06"/>
    <w:rsid w:val="004313F2"/>
    <w:rsid w:val="00435924"/>
    <w:rsid w:val="004477D7"/>
    <w:rsid w:val="00450C00"/>
    <w:rsid w:val="00451533"/>
    <w:rsid w:val="00462BEC"/>
    <w:rsid w:val="0046379D"/>
    <w:rsid w:val="00463FAC"/>
    <w:rsid w:val="00464932"/>
    <w:rsid w:val="0047001C"/>
    <w:rsid w:val="00470092"/>
    <w:rsid w:val="00476015"/>
    <w:rsid w:val="00483375"/>
    <w:rsid w:val="00486CB8"/>
    <w:rsid w:val="00490F5B"/>
    <w:rsid w:val="00493E39"/>
    <w:rsid w:val="004957E7"/>
    <w:rsid w:val="004A1BF0"/>
    <w:rsid w:val="004C385F"/>
    <w:rsid w:val="004E58C8"/>
    <w:rsid w:val="004F5651"/>
    <w:rsid w:val="00502626"/>
    <w:rsid w:val="005073B8"/>
    <w:rsid w:val="00514EFA"/>
    <w:rsid w:val="0051540F"/>
    <w:rsid w:val="0051647D"/>
    <w:rsid w:val="00520C4F"/>
    <w:rsid w:val="00521064"/>
    <w:rsid w:val="00533CA2"/>
    <w:rsid w:val="0053644B"/>
    <w:rsid w:val="00544CA0"/>
    <w:rsid w:val="00565FB4"/>
    <w:rsid w:val="005737FD"/>
    <w:rsid w:val="005847B5"/>
    <w:rsid w:val="0059230F"/>
    <w:rsid w:val="00592852"/>
    <w:rsid w:val="005977B0"/>
    <w:rsid w:val="005A1E7D"/>
    <w:rsid w:val="005A6F44"/>
    <w:rsid w:val="005C4998"/>
    <w:rsid w:val="005C5520"/>
    <w:rsid w:val="005D65D9"/>
    <w:rsid w:val="005E182E"/>
    <w:rsid w:val="005E20D6"/>
    <w:rsid w:val="005F2C07"/>
    <w:rsid w:val="00611307"/>
    <w:rsid w:val="00615336"/>
    <w:rsid w:val="00621FCB"/>
    <w:rsid w:val="00622CFF"/>
    <w:rsid w:val="00622D31"/>
    <w:rsid w:val="00625368"/>
    <w:rsid w:val="00625FE7"/>
    <w:rsid w:val="00626E12"/>
    <w:rsid w:val="00631AFD"/>
    <w:rsid w:val="00631D66"/>
    <w:rsid w:val="006373BA"/>
    <w:rsid w:val="00651D35"/>
    <w:rsid w:val="006520E0"/>
    <w:rsid w:val="00661DE7"/>
    <w:rsid w:val="00663993"/>
    <w:rsid w:val="0067082A"/>
    <w:rsid w:val="006735ED"/>
    <w:rsid w:val="00673AFC"/>
    <w:rsid w:val="006837D5"/>
    <w:rsid w:val="00684A6E"/>
    <w:rsid w:val="00692157"/>
    <w:rsid w:val="006A3768"/>
    <w:rsid w:val="006B08F4"/>
    <w:rsid w:val="006B2269"/>
    <w:rsid w:val="006B3287"/>
    <w:rsid w:val="006C74E1"/>
    <w:rsid w:val="006E3148"/>
    <w:rsid w:val="006F4BA3"/>
    <w:rsid w:val="006F5B13"/>
    <w:rsid w:val="006F5C17"/>
    <w:rsid w:val="00706700"/>
    <w:rsid w:val="007158DA"/>
    <w:rsid w:val="007240B8"/>
    <w:rsid w:val="00725B28"/>
    <w:rsid w:val="00726B70"/>
    <w:rsid w:val="00735B55"/>
    <w:rsid w:val="00740552"/>
    <w:rsid w:val="00750A4C"/>
    <w:rsid w:val="00751372"/>
    <w:rsid w:val="007547A6"/>
    <w:rsid w:val="0078184F"/>
    <w:rsid w:val="00784382"/>
    <w:rsid w:val="0078639A"/>
    <w:rsid w:val="007915C4"/>
    <w:rsid w:val="007A120F"/>
    <w:rsid w:val="007A194F"/>
    <w:rsid w:val="007A33EE"/>
    <w:rsid w:val="007B5C61"/>
    <w:rsid w:val="007C2CEA"/>
    <w:rsid w:val="007C4017"/>
    <w:rsid w:val="007D174F"/>
    <w:rsid w:val="007D544C"/>
    <w:rsid w:val="007D7794"/>
    <w:rsid w:val="007E3D1A"/>
    <w:rsid w:val="007F707F"/>
    <w:rsid w:val="008058DB"/>
    <w:rsid w:val="00813E13"/>
    <w:rsid w:val="00832536"/>
    <w:rsid w:val="00832D2A"/>
    <w:rsid w:val="00836B38"/>
    <w:rsid w:val="00841ED9"/>
    <w:rsid w:val="00842C60"/>
    <w:rsid w:val="0085602B"/>
    <w:rsid w:val="0085646E"/>
    <w:rsid w:val="008566E5"/>
    <w:rsid w:val="00881F75"/>
    <w:rsid w:val="0088577B"/>
    <w:rsid w:val="008867AF"/>
    <w:rsid w:val="00890508"/>
    <w:rsid w:val="00890926"/>
    <w:rsid w:val="00892C92"/>
    <w:rsid w:val="00894E18"/>
    <w:rsid w:val="00895A11"/>
    <w:rsid w:val="008A0221"/>
    <w:rsid w:val="008A2D31"/>
    <w:rsid w:val="008A6872"/>
    <w:rsid w:val="008B0C66"/>
    <w:rsid w:val="008B2BE3"/>
    <w:rsid w:val="008B5406"/>
    <w:rsid w:val="008D1815"/>
    <w:rsid w:val="008D51DA"/>
    <w:rsid w:val="008D5647"/>
    <w:rsid w:val="008D798C"/>
    <w:rsid w:val="008E2653"/>
    <w:rsid w:val="008E3A2F"/>
    <w:rsid w:val="008F1AED"/>
    <w:rsid w:val="008F4592"/>
    <w:rsid w:val="00907DFA"/>
    <w:rsid w:val="009122B4"/>
    <w:rsid w:val="00914FE2"/>
    <w:rsid w:val="00916889"/>
    <w:rsid w:val="00917782"/>
    <w:rsid w:val="00926415"/>
    <w:rsid w:val="00930422"/>
    <w:rsid w:val="009319E6"/>
    <w:rsid w:val="00931F92"/>
    <w:rsid w:val="00944861"/>
    <w:rsid w:val="009506B2"/>
    <w:rsid w:val="0095248F"/>
    <w:rsid w:val="00952B4C"/>
    <w:rsid w:val="00960FED"/>
    <w:rsid w:val="0096662A"/>
    <w:rsid w:val="00970A24"/>
    <w:rsid w:val="009725EA"/>
    <w:rsid w:val="00972F6A"/>
    <w:rsid w:val="00973A33"/>
    <w:rsid w:val="009742BF"/>
    <w:rsid w:val="009743FF"/>
    <w:rsid w:val="0098206E"/>
    <w:rsid w:val="00982267"/>
    <w:rsid w:val="00992A13"/>
    <w:rsid w:val="009A1DA1"/>
    <w:rsid w:val="009B0582"/>
    <w:rsid w:val="009B1C02"/>
    <w:rsid w:val="009C37CD"/>
    <w:rsid w:val="009C6C7C"/>
    <w:rsid w:val="009C7A67"/>
    <w:rsid w:val="009D4FDA"/>
    <w:rsid w:val="009E2531"/>
    <w:rsid w:val="009E5FB9"/>
    <w:rsid w:val="009F6A2B"/>
    <w:rsid w:val="009F7D4D"/>
    <w:rsid w:val="00A1043D"/>
    <w:rsid w:val="00A26CB0"/>
    <w:rsid w:val="00A27822"/>
    <w:rsid w:val="00A27F6F"/>
    <w:rsid w:val="00A27FAB"/>
    <w:rsid w:val="00A322BA"/>
    <w:rsid w:val="00A4590B"/>
    <w:rsid w:val="00A54E74"/>
    <w:rsid w:val="00A57B61"/>
    <w:rsid w:val="00A60ED7"/>
    <w:rsid w:val="00A6149C"/>
    <w:rsid w:val="00A62CC5"/>
    <w:rsid w:val="00A8709E"/>
    <w:rsid w:val="00AA3EC0"/>
    <w:rsid w:val="00AE79DA"/>
    <w:rsid w:val="00AF32AE"/>
    <w:rsid w:val="00B02937"/>
    <w:rsid w:val="00B05907"/>
    <w:rsid w:val="00B1134F"/>
    <w:rsid w:val="00B1401D"/>
    <w:rsid w:val="00B30E56"/>
    <w:rsid w:val="00B32619"/>
    <w:rsid w:val="00B339A2"/>
    <w:rsid w:val="00B47F10"/>
    <w:rsid w:val="00B52E26"/>
    <w:rsid w:val="00B533F1"/>
    <w:rsid w:val="00B61685"/>
    <w:rsid w:val="00B62DFD"/>
    <w:rsid w:val="00B63C6F"/>
    <w:rsid w:val="00B673A7"/>
    <w:rsid w:val="00B81C03"/>
    <w:rsid w:val="00B83D12"/>
    <w:rsid w:val="00B85D1C"/>
    <w:rsid w:val="00BA74F7"/>
    <w:rsid w:val="00BB5B00"/>
    <w:rsid w:val="00BC1078"/>
    <w:rsid w:val="00BC154E"/>
    <w:rsid w:val="00BC192E"/>
    <w:rsid w:val="00BC3B53"/>
    <w:rsid w:val="00BC4FF9"/>
    <w:rsid w:val="00BD0104"/>
    <w:rsid w:val="00BD5465"/>
    <w:rsid w:val="00BD5806"/>
    <w:rsid w:val="00BD75A2"/>
    <w:rsid w:val="00BE7B47"/>
    <w:rsid w:val="00BF335B"/>
    <w:rsid w:val="00BF6B5A"/>
    <w:rsid w:val="00C000E4"/>
    <w:rsid w:val="00C0271A"/>
    <w:rsid w:val="00C0654B"/>
    <w:rsid w:val="00C1482D"/>
    <w:rsid w:val="00C159B5"/>
    <w:rsid w:val="00C21E64"/>
    <w:rsid w:val="00C24B09"/>
    <w:rsid w:val="00C26815"/>
    <w:rsid w:val="00C32E34"/>
    <w:rsid w:val="00C34F04"/>
    <w:rsid w:val="00C41062"/>
    <w:rsid w:val="00C420B3"/>
    <w:rsid w:val="00C42B68"/>
    <w:rsid w:val="00C42C5D"/>
    <w:rsid w:val="00C463ED"/>
    <w:rsid w:val="00C543CF"/>
    <w:rsid w:val="00C56356"/>
    <w:rsid w:val="00C61D8B"/>
    <w:rsid w:val="00C65E2D"/>
    <w:rsid w:val="00C6729B"/>
    <w:rsid w:val="00C73E13"/>
    <w:rsid w:val="00C74719"/>
    <w:rsid w:val="00C74DAD"/>
    <w:rsid w:val="00C7603B"/>
    <w:rsid w:val="00C84E33"/>
    <w:rsid w:val="00C97E16"/>
    <w:rsid w:val="00CB0CBA"/>
    <w:rsid w:val="00CB7820"/>
    <w:rsid w:val="00CC273E"/>
    <w:rsid w:val="00CC2E19"/>
    <w:rsid w:val="00CC3574"/>
    <w:rsid w:val="00CC55BC"/>
    <w:rsid w:val="00CD41C3"/>
    <w:rsid w:val="00CD686C"/>
    <w:rsid w:val="00CE5597"/>
    <w:rsid w:val="00D03125"/>
    <w:rsid w:val="00D03C67"/>
    <w:rsid w:val="00D04091"/>
    <w:rsid w:val="00D10C3A"/>
    <w:rsid w:val="00D1204A"/>
    <w:rsid w:val="00D14517"/>
    <w:rsid w:val="00D17C8D"/>
    <w:rsid w:val="00D216EB"/>
    <w:rsid w:val="00D242E5"/>
    <w:rsid w:val="00D4426E"/>
    <w:rsid w:val="00D476D9"/>
    <w:rsid w:val="00D54B06"/>
    <w:rsid w:val="00D55F39"/>
    <w:rsid w:val="00D612C1"/>
    <w:rsid w:val="00D72EED"/>
    <w:rsid w:val="00D84CCD"/>
    <w:rsid w:val="00DA6B4A"/>
    <w:rsid w:val="00DA6CAE"/>
    <w:rsid w:val="00DA70F2"/>
    <w:rsid w:val="00DB4E7A"/>
    <w:rsid w:val="00DB5230"/>
    <w:rsid w:val="00DC26D8"/>
    <w:rsid w:val="00DC2B27"/>
    <w:rsid w:val="00DC642D"/>
    <w:rsid w:val="00DD08F7"/>
    <w:rsid w:val="00DD27E2"/>
    <w:rsid w:val="00DD626F"/>
    <w:rsid w:val="00DD7D8F"/>
    <w:rsid w:val="00DE1190"/>
    <w:rsid w:val="00DE2282"/>
    <w:rsid w:val="00DF2BB9"/>
    <w:rsid w:val="00E00459"/>
    <w:rsid w:val="00E06845"/>
    <w:rsid w:val="00E07AB2"/>
    <w:rsid w:val="00E12AF3"/>
    <w:rsid w:val="00E13363"/>
    <w:rsid w:val="00E169B8"/>
    <w:rsid w:val="00E23EAB"/>
    <w:rsid w:val="00E2491E"/>
    <w:rsid w:val="00E30C14"/>
    <w:rsid w:val="00E33AEC"/>
    <w:rsid w:val="00E34903"/>
    <w:rsid w:val="00E417DA"/>
    <w:rsid w:val="00E5691B"/>
    <w:rsid w:val="00E6611A"/>
    <w:rsid w:val="00E736DB"/>
    <w:rsid w:val="00E736FF"/>
    <w:rsid w:val="00E762E3"/>
    <w:rsid w:val="00E7673C"/>
    <w:rsid w:val="00E77690"/>
    <w:rsid w:val="00E945ED"/>
    <w:rsid w:val="00EA0765"/>
    <w:rsid w:val="00EA6104"/>
    <w:rsid w:val="00EA70B6"/>
    <w:rsid w:val="00EB3A57"/>
    <w:rsid w:val="00ED19E6"/>
    <w:rsid w:val="00ED4A61"/>
    <w:rsid w:val="00ED4B83"/>
    <w:rsid w:val="00ED5A51"/>
    <w:rsid w:val="00ED675B"/>
    <w:rsid w:val="00EF0CB8"/>
    <w:rsid w:val="00EF2394"/>
    <w:rsid w:val="00EF443A"/>
    <w:rsid w:val="00EF6936"/>
    <w:rsid w:val="00EF69C0"/>
    <w:rsid w:val="00F00961"/>
    <w:rsid w:val="00F014B2"/>
    <w:rsid w:val="00F03ED7"/>
    <w:rsid w:val="00F156DA"/>
    <w:rsid w:val="00F23D4C"/>
    <w:rsid w:val="00F248F5"/>
    <w:rsid w:val="00F2742E"/>
    <w:rsid w:val="00F32555"/>
    <w:rsid w:val="00F43E9F"/>
    <w:rsid w:val="00F54704"/>
    <w:rsid w:val="00F5474F"/>
    <w:rsid w:val="00F6176A"/>
    <w:rsid w:val="00F6644C"/>
    <w:rsid w:val="00F679C9"/>
    <w:rsid w:val="00F7250C"/>
    <w:rsid w:val="00F73EB2"/>
    <w:rsid w:val="00F7705B"/>
    <w:rsid w:val="00F904C6"/>
    <w:rsid w:val="00F90A73"/>
    <w:rsid w:val="00F95817"/>
    <w:rsid w:val="00F95B80"/>
    <w:rsid w:val="00FB6F99"/>
    <w:rsid w:val="00FD08F2"/>
    <w:rsid w:val="00FD1C63"/>
    <w:rsid w:val="00FD26EF"/>
    <w:rsid w:val="00FD6FA6"/>
    <w:rsid w:val="00FE7961"/>
    <w:rsid w:val="00FF1935"/>
    <w:rsid w:val="00FF50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B5EB"/>
  <w15:chartTrackingRefBased/>
  <w15:docId w15:val="{B847350C-9D10-442B-9FE2-78966C62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2E5F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5F30"/>
    <w:rPr>
      <w:rFonts w:ascii="Times New Roman" w:eastAsia="Times New Roman" w:hAnsi="Times New Roman" w:cs="Times New Roman"/>
      <w:b/>
      <w:bCs/>
      <w:kern w:val="36"/>
      <w:sz w:val="48"/>
      <w:szCs w:val="48"/>
      <w:lang w:eastAsia="cs-CZ"/>
    </w:rPr>
  </w:style>
  <w:style w:type="character" w:customStyle="1" w:styleId="h1a">
    <w:name w:val="h1a"/>
    <w:basedOn w:val="Standardnpsmoodstavce"/>
    <w:rsid w:val="002E5F30"/>
  </w:style>
  <w:style w:type="paragraph" w:styleId="Odstavecseseznamem">
    <w:name w:val="List Paragraph"/>
    <w:basedOn w:val="Normln"/>
    <w:uiPriority w:val="34"/>
    <w:qFormat/>
    <w:rsid w:val="00F679C9"/>
    <w:pPr>
      <w:ind w:left="720"/>
      <w:contextualSpacing/>
    </w:pPr>
  </w:style>
  <w:style w:type="character" w:styleId="Hypertextovodkaz">
    <w:name w:val="Hyperlink"/>
    <w:basedOn w:val="Standardnpsmoodstavce"/>
    <w:uiPriority w:val="99"/>
    <w:semiHidden/>
    <w:unhideWhenUsed/>
    <w:rsid w:val="008867AF"/>
    <w:rPr>
      <w:color w:val="0000FF"/>
      <w:u w:val="single"/>
    </w:rPr>
  </w:style>
  <w:style w:type="table" w:styleId="Mkatabulky">
    <w:name w:val="Table Grid"/>
    <w:basedOn w:val="Normlntabulka"/>
    <w:uiPriority w:val="39"/>
    <w:rsid w:val="0074055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4F565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4F5651"/>
    <w:rPr>
      <w:i/>
      <w:iCs/>
    </w:rPr>
  </w:style>
  <w:style w:type="paragraph" w:customStyle="1" w:styleId="l5">
    <w:name w:val="l5"/>
    <w:basedOn w:val="Normln"/>
    <w:rsid w:val="004F565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BF6B5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BF6B5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146D9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E133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3363"/>
    <w:rPr>
      <w:rFonts w:ascii="Segoe UI" w:hAnsi="Segoe UI" w:cs="Segoe UI"/>
      <w:sz w:val="18"/>
      <w:szCs w:val="18"/>
    </w:rPr>
  </w:style>
  <w:style w:type="paragraph" w:customStyle="1" w:styleId="nadpiszkona">
    <w:name w:val="nadpis zákona"/>
    <w:basedOn w:val="Normln"/>
    <w:next w:val="Normln"/>
    <w:rsid w:val="00C74DAD"/>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Default">
    <w:name w:val="Default"/>
    <w:rsid w:val="004238EA"/>
    <w:pPr>
      <w:autoSpaceDE w:val="0"/>
      <w:autoSpaceDN w:val="0"/>
      <w:adjustRightInd w:val="0"/>
      <w:spacing w:after="0" w:line="240" w:lineRule="auto"/>
    </w:pPr>
    <w:rPr>
      <w:rFonts w:ascii="Verdana" w:eastAsia="Calibri" w:hAnsi="Verdana" w:cs="Verdana"/>
      <w:color w:val="000000"/>
      <w:sz w:val="24"/>
      <w:szCs w:val="24"/>
      <w:lang w:eastAsia="cs-CZ"/>
    </w:rPr>
  </w:style>
  <w:style w:type="paragraph" w:styleId="Zhlav">
    <w:name w:val="header"/>
    <w:basedOn w:val="Normln"/>
    <w:link w:val="ZhlavChar"/>
    <w:uiPriority w:val="99"/>
    <w:unhideWhenUsed/>
    <w:rsid w:val="002055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5508"/>
  </w:style>
  <w:style w:type="paragraph" w:styleId="Zpat">
    <w:name w:val="footer"/>
    <w:basedOn w:val="Normln"/>
    <w:link w:val="ZpatChar"/>
    <w:uiPriority w:val="99"/>
    <w:unhideWhenUsed/>
    <w:rsid w:val="00205508"/>
    <w:pPr>
      <w:tabs>
        <w:tab w:val="center" w:pos="4536"/>
        <w:tab w:val="right" w:pos="9072"/>
      </w:tabs>
      <w:spacing w:after="0" w:line="240" w:lineRule="auto"/>
    </w:pPr>
  </w:style>
  <w:style w:type="character" w:customStyle="1" w:styleId="ZpatChar">
    <w:name w:val="Zápatí Char"/>
    <w:basedOn w:val="Standardnpsmoodstavce"/>
    <w:link w:val="Zpat"/>
    <w:uiPriority w:val="99"/>
    <w:rsid w:val="00205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11851">
      <w:bodyDiv w:val="1"/>
      <w:marLeft w:val="0"/>
      <w:marRight w:val="0"/>
      <w:marTop w:val="0"/>
      <w:marBottom w:val="0"/>
      <w:divBdr>
        <w:top w:val="none" w:sz="0" w:space="0" w:color="auto"/>
        <w:left w:val="none" w:sz="0" w:space="0" w:color="auto"/>
        <w:bottom w:val="none" w:sz="0" w:space="0" w:color="auto"/>
        <w:right w:val="none" w:sz="0" w:space="0" w:color="auto"/>
      </w:divBdr>
    </w:div>
    <w:div w:id="384253543">
      <w:bodyDiv w:val="1"/>
      <w:marLeft w:val="0"/>
      <w:marRight w:val="0"/>
      <w:marTop w:val="0"/>
      <w:marBottom w:val="0"/>
      <w:divBdr>
        <w:top w:val="none" w:sz="0" w:space="0" w:color="auto"/>
        <w:left w:val="none" w:sz="0" w:space="0" w:color="auto"/>
        <w:bottom w:val="none" w:sz="0" w:space="0" w:color="auto"/>
        <w:right w:val="none" w:sz="0" w:space="0" w:color="auto"/>
      </w:divBdr>
    </w:div>
    <w:div w:id="570772678">
      <w:bodyDiv w:val="1"/>
      <w:marLeft w:val="0"/>
      <w:marRight w:val="0"/>
      <w:marTop w:val="0"/>
      <w:marBottom w:val="0"/>
      <w:divBdr>
        <w:top w:val="none" w:sz="0" w:space="0" w:color="auto"/>
        <w:left w:val="none" w:sz="0" w:space="0" w:color="auto"/>
        <w:bottom w:val="none" w:sz="0" w:space="0" w:color="auto"/>
        <w:right w:val="none" w:sz="0" w:space="0" w:color="auto"/>
      </w:divBdr>
    </w:div>
    <w:div w:id="864364380">
      <w:bodyDiv w:val="1"/>
      <w:marLeft w:val="0"/>
      <w:marRight w:val="0"/>
      <w:marTop w:val="0"/>
      <w:marBottom w:val="0"/>
      <w:divBdr>
        <w:top w:val="none" w:sz="0" w:space="0" w:color="auto"/>
        <w:left w:val="none" w:sz="0" w:space="0" w:color="auto"/>
        <w:bottom w:val="none" w:sz="0" w:space="0" w:color="auto"/>
        <w:right w:val="none" w:sz="0" w:space="0" w:color="auto"/>
      </w:divBdr>
    </w:div>
    <w:div w:id="1078940015">
      <w:bodyDiv w:val="1"/>
      <w:marLeft w:val="0"/>
      <w:marRight w:val="0"/>
      <w:marTop w:val="0"/>
      <w:marBottom w:val="0"/>
      <w:divBdr>
        <w:top w:val="none" w:sz="0" w:space="0" w:color="auto"/>
        <w:left w:val="none" w:sz="0" w:space="0" w:color="auto"/>
        <w:bottom w:val="none" w:sz="0" w:space="0" w:color="auto"/>
        <w:right w:val="none" w:sz="0" w:space="0" w:color="auto"/>
      </w:divBdr>
    </w:div>
    <w:div w:id="1442915383">
      <w:bodyDiv w:val="1"/>
      <w:marLeft w:val="0"/>
      <w:marRight w:val="0"/>
      <w:marTop w:val="0"/>
      <w:marBottom w:val="0"/>
      <w:divBdr>
        <w:top w:val="none" w:sz="0" w:space="0" w:color="auto"/>
        <w:left w:val="none" w:sz="0" w:space="0" w:color="auto"/>
        <w:bottom w:val="none" w:sz="0" w:space="0" w:color="auto"/>
        <w:right w:val="none" w:sz="0" w:space="0" w:color="auto"/>
      </w:divBdr>
    </w:div>
    <w:div w:id="1454791837">
      <w:bodyDiv w:val="1"/>
      <w:marLeft w:val="0"/>
      <w:marRight w:val="0"/>
      <w:marTop w:val="0"/>
      <w:marBottom w:val="0"/>
      <w:divBdr>
        <w:top w:val="none" w:sz="0" w:space="0" w:color="auto"/>
        <w:left w:val="none" w:sz="0" w:space="0" w:color="auto"/>
        <w:bottom w:val="none" w:sz="0" w:space="0" w:color="auto"/>
        <w:right w:val="none" w:sz="0" w:space="0" w:color="auto"/>
      </w:divBdr>
    </w:div>
    <w:div w:id="168088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B92F-B6B6-43CB-897C-D25191091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1175</Words>
  <Characters>6933</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Hustáková</dc:creator>
  <cp:keywords/>
  <dc:description/>
  <cp:lastModifiedBy>BondarenkovaV</cp:lastModifiedBy>
  <cp:revision>7</cp:revision>
  <cp:lastPrinted>2020-07-07T19:30:00Z</cp:lastPrinted>
  <dcterms:created xsi:type="dcterms:W3CDTF">2020-08-25T14:38:00Z</dcterms:created>
  <dcterms:modified xsi:type="dcterms:W3CDTF">2020-08-25T14:49:00Z</dcterms:modified>
</cp:coreProperties>
</file>