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3FE49" w14:textId="4C56FFB6" w:rsidR="002B2328" w:rsidRDefault="00A4515D" w:rsidP="00A4515D">
      <w:pPr>
        <w:pStyle w:val="Obsah1"/>
      </w:pPr>
      <w:r w:rsidRPr="00A4515D">
        <w:t>SHRNUTÍ ZÁVĚREČNÉ ZPRÁVY RIA</w:t>
      </w:r>
      <w:bookmarkStart w:id="0" w:name="_GoBack"/>
      <w:bookmarkEnd w:id="0"/>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A4515D" w:rsidRPr="0013106C" w14:paraId="1AA02579" w14:textId="77777777" w:rsidTr="00A75CCA">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tcPr>
          <w:p w14:paraId="5528D5D5" w14:textId="77777777" w:rsidR="00A4515D" w:rsidRPr="003C49E4" w:rsidRDefault="00A4515D" w:rsidP="00A75CCA">
            <w:pPr>
              <w:tabs>
                <w:tab w:val="left" w:pos="6660"/>
              </w:tabs>
              <w:spacing w:line="240" w:lineRule="auto"/>
              <w:rPr>
                <w:rFonts w:ascii="Times New Roman" w:hAnsi="Times New Roman"/>
                <w:bCs/>
                <w:i/>
                <w:iCs/>
                <w:sz w:val="22"/>
                <w:szCs w:val="22"/>
              </w:rPr>
            </w:pPr>
            <w:r w:rsidRPr="003C49E4">
              <w:rPr>
                <w:rFonts w:ascii="Times New Roman" w:hAnsi="Times New Roman"/>
                <w:bCs/>
                <w:sz w:val="22"/>
                <w:szCs w:val="22"/>
              </w:rPr>
              <w:t>1. Základní identifikační údaje</w:t>
            </w:r>
          </w:p>
        </w:tc>
      </w:tr>
      <w:tr w:rsidR="00A4515D" w:rsidRPr="0013106C" w14:paraId="46D1C3F0" w14:textId="77777777" w:rsidTr="00A75CCA">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shd w:val="clear" w:color="auto" w:fill="auto"/>
            <w:vAlign w:val="center"/>
          </w:tcPr>
          <w:p w14:paraId="0CCA4550" w14:textId="77777777" w:rsidR="00A4515D" w:rsidRPr="003C49E4" w:rsidRDefault="00A4515D" w:rsidP="00A75CCA">
            <w:pPr>
              <w:tabs>
                <w:tab w:val="left" w:pos="6660"/>
              </w:tabs>
              <w:spacing w:after="0" w:line="240" w:lineRule="auto"/>
              <w:jc w:val="center"/>
              <w:rPr>
                <w:rFonts w:ascii="Times New Roman" w:hAnsi="Times New Roman"/>
                <w:bCs/>
                <w:sz w:val="22"/>
                <w:szCs w:val="22"/>
              </w:rPr>
            </w:pPr>
            <w:r w:rsidRPr="003C49E4">
              <w:rPr>
                <w:rFonts w:ascii="Times New Roman" w:hAnsi="Times New Roman"/>
                <w:bCs/>
                <w:sz w:val="22"/>
                <w:szCs w:val="22"/>
              </w:rPr>
              <w:t xml:space="preserve">Název návrhu: </w:t>
            </w:r>
            <w:r w:rsidRPr="003C49E4">
              <w:rPr>
                <w:rFonts w:ascii="Times New Roman" w:hAnsi="Times New Roman"/>
                <w:bCs/>
                <w:sz w:val="22"/>
                <w:szCs w:val="22"/>
              </w:rPr>
              <w:fldChar w:fldCharType="begin">
                <w:ffData>
                  <w:name w:val=""/>
                  <w:enabled/>
                  <w:calcOnExit w:val="0"/>
                  <w:textInput/>
                </w:ffData>
              </w:fldChar>
            </w:r>
            <w:r w:rsidRPr="003C49E4">
              <w:rPr>
                <w:rFonts w:ascii="Times New Roman" w:hAnsi="Times New Roman"/>
                <w:bCs/>
                <w:sz w:val="22"/>
                <w:szCs w:val="22"/>
              </w:rPr>
              <w:instrText xml:space="preserve"> FORMTEXT </w:instrText>
            </w:r>
            <w:r w:rsidRPr="003C49E4">
              <w:rPr>
                <w:rFonts w:ascii="Times New Roman" w:hAnsi="Times New Roman"/>
                <w:bCs/>
                <w:sz w:val="22"/>
                <w:szCs w:val="22"/>
              </w:rPr>
            </w:r>
            <w:r w:rsidRPr="003C49E4">
              <w:rPr>
                <w:rFonts w:ascii="Times New Roman" w:hAnsi="Times New Roman"/>
                <w:bCs/>
                <w:sz w:val="22"/>
                <w:szCs w:val="22"/>
              </w:rPr>
              <w:fldChar w:fldCharType="separate"/>
            </w:r>
            <w:r w:rsidRPr="006C06D8">
              <w:rPr>
                <w:rFonts w:ascii="Times New Roman" w:eastAsia="MS Gothic" w:hAnsi="Times New Roman"/>
                <w:bCs/>
                <w:noProof/>
                <w:sz w:val="22"/>
                <w:szCs w:val="22"/>
              </w:rPr>
              <w:t>Návrh zákona, kterým se mění zákon č. 273/2008 Sb., o Policii České republiky, ve znění pozdějších předpisů, zákon č. 17/2012 Sb., o Celní správě České republiky, ve znění pozdějších předpisů a další související zákony</w:t>
            </w:r>
            <w:r w:rsidRPr="003C49E4">
              <w:rPr>
                <w:rFonts w:ascii="Times New Roman" w:hAnsi="Times New Roman"/>
                <w:bCs/>
                <w:sz w:val="22"/>
                <w:szCs w:val="22"/>
              </w:rPr>
              <w:fldChar w:fldCharType="end"/>
            </w:r>
          </w:p>
        </w:tc>
      </w:tr>
      <w:tr w:rsidR="00A4515D" w:rsidRPr="0013106C" w14:paraId="2B7518A3" w14:textId="77777777" w:rsidTr="00A75CCA">
        <w:trPr>
          <w:trHeight w:val="979"/>
          <w:jc w:val="center"/>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14:paraId="785698AA" w14:textId="77777777" w:rsidR="00A4515D" w:rsidRPr="003C49E4" w:rsidRDefault="00A4515D" w:rsidP="00A75CCA">
            <w:pPr>
              <w:tabs>
                <w:tab w:val="left" w:pos="6660"/>
              </w:tabs>
              <w:spacing w:line="240" w:lineRule="auto"/>
              <w:jc w:val="center"/>
              <w:rPr>
                <w:rFonts w:ascii="Times New Roman" w:hAnsi="Times New Roman"/>
                <w:bCs/>
                <w:sz w:val="22"/>
                <w:szCs w:val="22"/>
              </w:rPr>
            </w:pPr>
            <w:r w:rsidRPr="003C49E4">
              <w:rPr>
                <w:rFonts w:ascii="Times New Roman" w:hAnsi="Times New Roman"/>
                <w:bCs/>
                <w:sz w:val="22"/>
                <w:szCs w:val="22"/>
              </w:rPr>
              <w:t xml:space="preserve">Zpracovatel / zástupce předkladatele: </w:t>
            </w:r>
          </w:p>
          <w:p w14:paraId="2D2BA0BA" w14:textId="77777777" w:rsidR="00A4515D" w:rsidRDefault="00A4515D" w:rsidP="00A75CCA">
            <w:pPr>
              <w:tabs>
                <w:tab w:val="left" w:pos="6660"/>
              </w:tabs>
              <w:spacing w:line="240" w:lineRule="auto"/>
              <w:jc w:val="center"/>
              <w:rPr>
                <w:rFonts w:ascii="Times New Roman" w:eastAsia="MS Gothic" w:hAnsi="Times New Roman"/>
                <w:bCs/>
                <w:noProof/>
                <w:sz w:val="22"/>
                <w:szCs w:val="22"/>
              </w:rPr>
            </w:pPr>
            <w:r w:rsidRPr="003C49E4">
              <w:rPr>
                <w:rFonts w:ascii="Times New Roman" w:hAnsi="Times New Roman"/>
                <w:bCs/>
                <w:sz w:val="22"/>
                <w:szCs w:val="22"/>
              </w:rPr>
              <w:fldChar w:fldCharType="begin">
                <w:ffData>
                  <w:name w:val=""/>
                  <w:enabled/>
                  <w:calcOnExit w:val="0"/>
                  <w:textInput/>
                </w:ffData>
              </w:fldChar>
            </w:r>
            <w:r w:rsidRPr="003C49E4">
              <w:rPr>
                <w:rFonts w:ascii="Times New Roman" w:hAnsi="Times New Roman"/>
                <w:bCs/>
                <w:sz w:val="22"/>
                <w:szCs w:val="22"/>
              </w:rPr>
              <w:instrText xml:space="preserve"> FORMTEXT </w:instrText>
            </w:r>
            <w:r w:rsidRPr="003C49E4">
              <w:rPr>
                <w:rFonts w:ascii="Times New Roman" w:hAnsi="Times New Roman"/>
                <w:bCs/>
                <w:sz w:val="22"/>
                <w:szCs w:val="22"/>
              </w:rPr>
            </w:r>
            <w:r w:rsidRPr="003C49E4">
              <w:rPr>
                <w:rFonts w:ascii="Times New Roman" w:hAnsi="Times New Roman"/>
                <w:bCs/>
                <w:sz w:val="22"/>
                <w:szCs w:val="22"/>
              </w:rPr>
              <w:fldChar w:fldCharType="separate"/>
            </w:r>
            <w:r>
              <w:rPr>
                <w:rFonts w:ascii="Times New Roman" w:eastAsia="MS Gothic" w:hAnsi="Times New Roman"/>
                <w:bCs/>
                <w:noProof/>
                <w:sz w:val="22"/>
                <w:szCs w:val="22"/>
              </w:rPr>
              <w:t>Ministerstvo vnitra ČR</w:t>
            </w:r>
          </w:p>
          <w:p w14:paraId="7DC1D9DB" w14:textId="77777777" w:rsidR="00A4515D" w:rsidRPr="003C49E4" w:rsidRDefault="00A4515D" w:rsidP="00A75CCA">
            <w:pPr>
              <w:tabs>
                <w:tab w:val="left" w:pos="6660"/>
              </w:tabs>
              <w:spacing w:line="240" w:lineRule="auto"/>
              <w:jc w:val="center"/>
              <w:rPr>
                <w:rFonts w:ascii="Times New Roman" w:hAnsi="Times New Roman"/>
                <w:bCs/>
                <w:sz w:val="22"/>
                <w:szCs w:val="22"/>
                <w:u w:val="single"/>
              </w:rPr>
            </w:pPr>
            <w:r>
              <w:rPr>
                <w:rFonts w:ascii="Times New Roman" w:eastAsia="MS Gothic" w:hAnsi="Times New Roman"/>
                <w:bCs/>
                <w:noProof/>
                <w:sz w:val="22"/>
                <w:szCs w:val="22"/>
              </w:rPr>
              <w:t>Spolupředkladatel: Ministerstvo financí ČR</w:t>
            </w:r>
            <w:r w:rsidRPr="003C49E4">
              <w:rPr>
                <w:rFonts w:ascii="Times New Roman" w:hAnsi="Times New Roman"/>
                <w:bCs/>
                <w:sz w:val="22"/>
                <w:szCs w:val="22"/>
              </w:rPr>
              <w:fldChar w:fldCharType="end"/>
            </w:r>
            <w:r w:rsidRPr="003C49E4">
              <w:rPr>
                <w:rFonts w:ascii="Times New Roman" w:hAnsi="Times New Roman"/>
                <w:bCs/>
                <w:sz w:val="22"/>
                <w:szCs w:val="22"/>
                <w:u w:val="single"/>
              </w:rPr>
              <w:t xml:space="preserve"> </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14:paraId="10CFA20B" w14:textId="77777777" w:rsidR="00A4515D" w:rsidRPr="003C49E4" w:rsidRDefault="00A4515D" w:rsidP="00A75CCA">
            <w:pPr>
              <w:tabs>
                <w:tab w:val="left" w:pos="6660"/>
              </w:tabs>
              <w:spacing w:line="240" w:lineRule="auto"/>
              <w:jc w:val="center"/>
              <w:rPr>
                <w:rFonts w:ascii="Times New Roman" w:hAnsi="Times New Roman"/>
                <w:bCs/>
                <w:sz w:val="22"/>
                <w:szCs w:val="22"/>
              </w:rPr>
            </w:pPr>
            <w:r w:rsidRPr="003C49E4">
              <w:rPr>
                <w:rFonts w:ascii="Times New Roman" w:hAnsi="Times New Roman"/>
                <w:bCs/>
                <w:sz w:val="22"/>
                <w:szCs w:val="22"/>
              </w:rPr>
              <w:t>Předpokládaný termín nabytí účinnosti, v případě dělené účinnosti rozveďte</w:t>
            </w:r>
          </w:p>
          <w:p w14:paraId="088840AA" w14:textId="79D35909" w:rsidR="00A4515D" w:rsidRPr="003C49E4" w:rsidRDefault="00B52690" w:rsidP="00A75CCA">
            <w:pPr>
              <w:tabs>
                <w:tab w:val="left" w:pos="6660"/>
              </w:tabs>
              <w:spacing w:line="240" w:lineRule="auto"/>
              <w:jc w:val="center"/>
              <w:rPr>
                <w:rFonts w:ascii="Times New Roman" w:hAnsi="Times New Roman"/>
                <w:i/>
                <w:iCs/>
                <w:sz w:val="22"/>
                <w:szCs w:val="22"/>
              </w:rPr>
            </w:pPr>
            <w:r>
              <w:rPr>
                <w:rFonts w:ascii="Times New Roman" w:hAnsi="Times New Roman"/>
                <w:bCs/>
                <w:i/>
                <w:iCs/>
                <w:sz w:val="22"/>
                <w:szCs w:val="22"/>
              </w:rPr>
              <w:t>07</w:t>
            </w:r>
            <w:r w:rsidR="00A4515D" w:rsidRPr="003C49E4">
              <w:rPr>
                <w:rFonts w:ascii="Times New Roman" w:hAnsi="Times New Roman"/>
                <w:i/>
                <w:iCs/>
                <w:sz w:val="22"/>
                <w:szCs w:val="22"/>
              </w:rPr>
              <w:t>.</w:t>
            </w:r>
            <w:r w:rsidR="00564709">
              <w:rPr>
                <w:rFonts w:ascii="Times New Roman" w:hAnsi="Times New Roman"/>
                <w:i/>
                <w:iCs/>
                <w:sz w:val="22"/>
                <w:szCs w:val="22"/>
              </w:rPr>
              <w:t>202</w:t>
            </w:r>
            <w:r>
              <w:rPr>
                <w:rFonts w:ascii="Times New Roman" w:hAnsi="Times New Roman"/>
                <w:i/>
                <w:iCs/>
                <w:sz w:val="22"/>
                <w:szCs w:val="22"/>
              </w:rPr>
              <w:t>1</w:t>
            </w:r>
          </w:p>
          <w:p w14:paraId="6E2563DD" w14:textId="26FE60DF" w:rsidR="00A4515D" w:rsidRPr="003C49E4" w:rsidRDefault="00A4515D" w:rsidP="003412B3">
            <w:pPr>
              <w:tabs>
                <w:tab w:val="left" w:pos="6660"/>
              </w:tabs>
              <w:spacing w:line="240" w:lineRule="auto"/>
              <w:jc w:val="center"/>
              <w:rPr>
                <w:rFonts w:ascii="Times New Roman" w:hAnsi="Times New Roman"/>
                <w:bCs/>
                <w:sz w:val="22"/>
                <w:szCs w:val="22"/>
              </w:rPr>
            </w:pPr>
          </w:p>
        </w:tc>
      </w:tr>
      <w:tr w:rsidR="00A4515D" w:rsidRPr="0013106C" w14:paraId="765FCA85" w14:textId="77777777" w:rsidTr="00A75CCA">
        <w:tblPrEx>
          <w:tblBorders>
            <w:top w:val="single" w:sz="4" w:space="0" w:color="auto"/>
            <w:left w:val="single" w:sz="4" w:space="0" w:color="auto"/>
            <w:bottom w:val="single" w:sz="4" w:space="0" w:color="auto"/>
            <w:right w:val="single" w:sz="4" w:space="0" w:color="auto"/>
          </w:tblBorders>
        </w:tblPrEx>
        <w:trPr>
          <w:trHeight w:val="1080"/>
          <w:jc w:val="center"/>
        </w:trPr>
        <w:tc>
          <w:tcPr>
            <w:tcW w:w="9648" w:type="dxa"/>
            <w:gridSpan w:val="2"/>
            <w:tcBorders>
              <w:top w:val="single" w:sz="12" w:space="0" w:color="000000"/>
              <w:left w:val="single" w:sz="12" w:space="0" w:color="000000"/>
              <w:right w:val="single" w:sz="12" w:space="0" w:color="000000"/>
            </w:tcBorders>
            <w:shd w:val="clear" w:color="auto" w:fill="auto"/>
            <w:vAlign w:val="center"/>
          </w:tcPr>
          <w:p w14:paraId="463EE8BA" w14:textId="77777777" w:rsidR="00A4515D" w:rsidRPr="003C49E4" w:rsidRDefault="00A4515D" w:rsidP="00A75CCA">
            <w:pPr>
              <w:tabs>
                <w:tab w:val="left" w:pos="6660"/>
              </w:tabs>
              <w:spacing w:before="100" w:beforeAutospacing="1" w:after="0" w:line="240" w:lineRule="auto"/>
              <w:rPr>
                <w:rFonts w:ascii="Times New Roman" w:hAnsi="Times New Roman"/>
                <w:bCs/>
                <w:sz w:val="22"/>
                <w:szCs w:val="22"/>
              </w:rPr>
            </w:pPr>
            <w:r w:rsidRPr="003C49E4">
              <w:rPr>
                <w:rFonts w:ascii="Times New Roman" w:hAnsi="Times New Roman"/>
                <w:bCs/>
                <w:sz w:val="22"/>
                <w:szCs w:val="22"/>
              </w:rPr>
              <w:t xml:space="preserve">Implementace práva EU: </w:t>
            </w:r>
            <w:r w:rsidRPr="003C49E4">
              <w:rPr>
                <w:rFonts w:ascii="Times New Roman" w:hAnsi="Times New Roman"/>
                <w:bCs/>
                <w:sz w:val="22"/>
                <w:szCs w:val="22"/>
              </w:rPr>
              <w:fldChar w:fldCharType="begin">
                <w:ffData>
                  <w:name w:val=""/>
                  <w:enabled/>
                  <w:calcOnExit w:val="0"/>
                  <w:ddList>
                    <w:result w:val="2"/>
                    <w:listEntry w:val="Vyberte Ano / Ne"/>
                    <w:listEntry w:val="Ano"/>
                    <w:listEntry w:val="Ne"/>
                  </w:ddList>
                </w:ffData>
              </w:fldChar>
            </w:r>
            <w:r w:rsidRPr="003C49E4">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C49E4">
              <w:rPr>
                <w:rFonts w:ascii="Times New Roman" w:hAnsi="Times New Roman"/>
                <w:bCs/>
                <w:sz w:val="22"/>
                <w:szCs w:val="22"/>
              </w:rPr>
              <w:fldChar w:fldCharType="end"/>
            </w:r>
            <w:r w:rsidRPr="003C49E4">
              <w:rPr>
                <w:rFonts w:ascii="Times New Roman" w:hAnsi="Times New Roman"/>
                <w:sz w:val="22"/>
                <w:szCs w:val="22"/>
              </w:rPr>
              <w:t>; (p</w:t>
            </w:r>
            <w:r w:rsidRPr="003C49E4">
              <w:rPr>
                <w:rFonts w:ascii="Times New Roman" w:hAnsi="Times New Roman"/>
                <w:bCs/>
                <w:sz w:val="22"/>
                <w:szCs w:val="22"/>
              </w:rPr>
              <w:t>okud zvolíte Ano):</w:t>
            </w:r>
          </w:p>
          <w:p w14:paraId="7672F44B" w14:textId="77777777" w:rsidR="00A4515D" w:rsidRPr="003C49E4" w:rsidRDefault="00A4515D" w:rsidP="00A75CCA">
            <w:pPr>
              <w:tabs>
                <w:tab w:val="left" w:pos="6660"/>
              </w:tabs>
              <w:spacing w:line="240" w:lineRule="auto"/>
              <w:rPr>
                <w:rFonts w:ascii="Times New Roman" w:hAnsi="Times New Roman"/>
                <w:i/>
                <w:iCs/>
                <w:sz w:val="22"/>
                <w:szCs w:val="22"/>
              </w:rPr>
            </w:pPr>
            <w:r w:rsidRPr="003C49E4">
              <w:rPr>
                <w:rFonts w:ascii="Times New Roman" w:hAnsi="Times New Roman"/>
                <w:bCs/>
                <w:sz w:val="22"/>
                <w:szCs w:val="22"/>
              </w:rPr>
              <w:t xml:space="preserve">- uveďte termín stanovený pro implementaci: </w:t>
            </w:r>
            <w:r w:rsidRPr="003C49E4">
              <w:rPr>
                <w:rFonts w:ascii="Times New Roman" w:hAnsi="Times New Roman"/>
                <w:bCs/>
                <w:i/>
                <w:iCs/>
                <w:sz w:val="22"/>
                <w:szCs w:val="22"/>
              </w:rPr>
              <w:fldChar w:fldCharType="begin">
                <w:ffData>
                  <w:name w:val="Text37"/>
                  <w:enabled/>
                  <w:calcOnExit w:val="0"/>
                  <w:textInput>
                    <w:default w:val="vyplňte měsíc"/>
                  </w:textInput>
                </w:ffData>
              </w:fldChar>
            </w:r>
            <w:r w:rsidRPr="003C49E4">
              <w:rPr>
                <w:rFonts w:ascii="Times New Roman" w:hAnsi="Times New Roman"/>
                <w:bCs/>
                <w:i/>
                <w:iCs/>
                <w:sz w:val="22"/>
                <w:szCs w:val="22"/>
              </w:rPr>
              <w:instrText xml:space="preserve"> FORMTEXT </w:instrText>
            </w:r>
            <w:r w:rsidRPr="003C49E4">
              <w:rPr>
                <w:rFonts w:ascii="Times New Roman" w:hAnsi="Times New Roman"/>
                <w:bCs/>
                <w:i/>
                <w:iCs/>
                <w:sz w:val="22"/>
                <w:szCs w:val="22"/>
              </w:rPr>
            </w:r>
            <w:r w:rsidRPr="003C49E4">
              <w:rPr>
                <w:rFonts w:ascii="Times New Roman" w:hAnsi="Times New Roman"/>
                <w:bCs/>
                <w:i/>
                <w:iCs/>
                <w:sz w:val="22"/>
                <w:szCs w:val="22"/>
              </w:rPr>
              <w:fldChar w:fldCharType="separate"/>
            </w:r>
            <w:r w:rsidRPr="003C49E4">
              <w:rPr>
                <w:rFonts w:ascii="Times New Roman" w:hAnsi="Times New Roman"/>
                <w:bCs/>
                <w:i/>
                <w:iCs/>
                <w:noProof/>
                <w:sz w:val="22"/>
                <w:szCs w:val="22"/>
              </w:rPr>
              <w:t>vyplňte měsíc</w:t>
            </w:r>
            <w:r w:rsidRPr="003C49E4">
              <w:rPr>
                <w:rFonts w:ascii="Times New Roman" w:hAnsi="Times New Roman"/>
                <w:bCs/>
                <w:i/>
                <w:iCs/>
                <w:sz w:val="22"/>
                <w:szCs w:val="22"/>
              </w:rPr>
              <w:fldChar w:fldCharType="end"/>
            </w:r>
            <w:r w:rsidRPr="003C49E4">
              <w:rPr>
                <w:rFonts w:ascii="Times New Roman" w:hAnsi="Times New Roman"/>
                <w:i/>
                <w:iCs/>
                <w:sz w:val="22"/>
                <w:szCs w:val="22"/>
              </w:rPr>
              <w:t>.</w:t>
            </w:r>
            <w:r w:rsidRPr="003C49E4">
              <w:rPr>
                <w:rFonts w:ascii="Times New Roman" w:hAnsi="Times New Roman"/>
                <w:i/>
                <w:iCs/>
                <w:sz w:val="22"/>
                <w:szCs w:val="22"/>
              </w:rPr>
              <w:fldChar w:fldCharType="begin">
                <w:ffData>
                  <w:name w:val="Text36"/>
                  <w:enabled/>
                  <w:calcOnExit w:val="0"/>
                  <w:textInput>
                    <w:default w:val="vyplňte rok"/>
                  </w:textInput>
                </w:ffData>
              </w:fldChar>
            </w:r>
            <w:r w:rsidRPr="003C49E4">
              <w:rPr>
                <w:rFonts w:ascii="Times New Roman" w:hAnsi="Times New Roman"/>
                <w:i/>
                <w:iCs/>
                <w:sz w:val="22"/>
                <w:szCs w:val="22"/>
              </w:rPr>
              <w:instrText xml:space="preserve"> FORMTEXT </w:instrText>
            </w:r>
            <w:r w:rsidRPr="003C49E4">
              <w:rPr>
                <w:rFonts w:ascii="Times New Roman" w:hAnsi="Times New Roman"/>
                <w:i/>
                <w:iCs/>
                <w:sz w:val="22"/>
                <w:szCs w:val="22"/>
              </w:rPr>
            </w:r>
            <w:r w:rsidRPr="003C49E4">
              <w:rPr>
                <w:rFonts w:ascii="Times New Roman" w:hAnsi="Times New Roman"/>
                <w:i/>
                <w:iCs/>
                <w:sz w:val="22"/>
                <w:szCs w:val="22"/>
              </w:rPr>
              <w:fldChar w:fldCharType="separate"/>
            </w:r>
            <w:r w:rsidRPr="003C49E4">
              <w:rPr>
                <w:rFonts w:ascii="Times New Roman" w:hAnsi="Times New Roman"/>
                <w:i/>
                <w:iCs/>
                <w:noProof/>
                <w:sz w:val="22"/>
                <w:szCs w:val="22"/>
              </w:rPr>
              <w:t>vyplňte rok</w:t>
            </w:r>
            <w:r w:rsidRPr="003C49E4">
              <w:rPr>
                <w:rFonts w:ascii="Times New Roman" w:hAnsi="Times New Roman"/>
                <w:i/>
                <w:iCs/>
                <w:sz w:val="22"/>
                <w:szCs w:val="22"/>
              </w:rPr>
              <w:fldChar w:fldCharType="end"/>
            </w:r>
          </w:p>
          <w:p w14:paraId="3312E173" w14:textId="77777777" w:rsidR="00A4515D" w:rsidRPr="003C49E4" w:rsidRDefault="00A4515D" w:rsidP="00A75CCA">
            <w:pPr>
              <w:tabs>
                <w:tab w:val="left" w:pos="6660"/>
              </w:tabs>
              <w:rPr>
                <w:rFonts w:ascii="Times New Roman" w:hAnsi="Times New Roman"/>
                <w:i/>
                <w:iCs/>
                <w:sz w:val="22"/>
                <w:szCs w:val="22"/>
                <w:u w:val="single"/>
              </w:rPr>
            </w:pPr>
            <w:r w:rsidRPr="003C49E4">
              <w:rPr>
                <w:rFonts w:ascii="Times New Roman" w:hAnsi="Times New Roman"/>
                <w:bCs/>
                <w:sz w:val="22"/>
                <w:szCs w:val="22"/>
              </w:rPr>
              <w:t xml:space="preserve">- uveďte, zda jde návrh nad rámec požadavků stanovených předpisem EU?: </w:t>
            </w:r>
            <w:r w:rsidRPr="003C49E4">
              <w:rPr>
                <w:rFonts w:ascii="Times New Roman" w:hAnsi="Times New Roman"/>
                <w:bCs/>
                <w:sz w:val="22"/>
                <w:szCs w:val="22"/>
              </w:rPr>
              <w:fldChar w:fldCharType="begin">
                <w:ffData>
                  <w:name w:val=""/>
                  <w:enabled/>
                  <w:calcOnExit w:val="0"/>
                  <w:ddList>
                    <w:listEntry w:val="Vyberte Ano / Ne"/>
                    <w:listEntry w:val="Ano"/>
                    <w:listEntry w:val="Ne"/>
                  </w:ddList>
                </w:ffData>
              </w:fldChar>
            </w:r>
            <w:r w:rsidRPr="003C49E4">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C49E4">
              <w:rPr>
                <w:rFonts w:ascii="Times New Roman" w:hAnsi="Times New Roman"/>
                <w:bCs/>
                <w:sz w:val="22"/>
                <w:szCs w:val="22"/>
              </w:rPr>
              <w:fldChar w:fldCharType="end"/>
            </w:r>
          </w:p>
        </w:tc>
      </w:tr>
      <w:tr w:rsidR="00A4515D" w:rsidRPr="0013106C" w14:paraId="39BCE4E3"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53E95709" w14:textId="77777777" w:rsidR="00A4515D" w:rsidRPr="003C49E4" w:rsidRDefault="00A4515D" w:rsidP="00A75CCA">
            <w:pPr>
              <w:tabs>
                <w:tab w:val="left" w:pos="6660"/>
              </w:tabs>
              <w:spacing w:line="240" w:lineRule="auto"/>
              <w:rPr>
                <w:rFonts w:ascii="Times New Roman" w:hAnsi="Times New Roman"/>
                <w:bCs/>
                <w:sz w:val="22"/>
                <w:szCs w:val="22"/>
              </w:rPr>
            </w:pPr>
            <w:r w:rsidRPr="003C49E4">
              <w:rPr>
                <w:rFonts w:ascii="Times New Roman" w:hAnsi="Times New Roman"/>
                <w:bCs/>
                <w:sz w:val="22"/>
                <w:szCs w:val="22"/>
              </w:rPr>
              <w:t xml:space="preserve">2. Cíl návrhu zákona </w:t>
            </w:r>
          </w:p>
        </w:tc>
      </w:tr>
      <w:tr w:rsidR="00A4515D" w:rsidRPr="0013106C" w14:paraId="55BECB9E"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EA5B288" w14:textId="78E74463" w:rsidR="00A4515D" w:rsidRPr="003C49E4" w:rsidRDefault="00A4515D" w:rsidP="00F226F5">
            <w:pPr>
              <w:tabs>
                <w:tab w:val="left" w:pos="1037"/>
              </w:tabs>
              <w:spacing w:line="240" w:lineRule="auto"/>
              <w:rPr>
                <w:rFonts w:ascii="Times New Roman" w:hAnsi="Times New Roman"/>
                <w:bCs/>
                <w:sz w:val="22"/>
                <w:szCs w:val="22"/>
              </w:rPr>
            </w:pPr>
            <w:r w:rsidRPr="003C49E4">
              <w:rPr>
                <w:rFonts w:ascii="Times New Roman" w:hAnsi="Times New Roman"/>
                <w:bCs/>
                <w:sz w:val="22"/>
                <w:szCs w:val="22"/>
              </w:rPr>
              <w:fldChar w:fldCharType="begin">
                <w:ffData>
                  <w:name w:val=""/>
                  <w:enabled/>
                  <w:calcOnExit w:val="0"/>
                  <w:textInput/>
                </w:ffData>
              </w:fldChar>
            </w:r>
            <w:r w:rsidRPr="003C49E4">
              <w:rPr>
                <w:rFonts w:ascii="Times New Roman" w:hAnsi="Times New Roman"/>
                <w:bCs/>
                <w:sz w:val="22"/>
                <w:szCs w:val="22"/>
              </w:rPr>
              <w:instrText xml:space="preserve"> FORMTEXT </w:instrText>
            </w:r>
            <w:r w:rsidRPr="003C49E4">
              <w:rPr>
                <w:rFonts w:ascii="Times New Roman" w:hAnsi="Times New Roman"/>
                <w:bCs/>
                <w:sz w:val="22"/>
                <w:szCs w:val="22"/>
              </w:rPr>
            </w:r>
            <w:r w:rsidRPr="003C49E4">
              <w:rPr>
                <w:rFonts w:ascii="Times New Roman" w:hAnsi="Times New Roman"/>
                <w:bCs/>
                <w:sz w:val="22"/>
                <w:szCs w:val="22"/>
              </w:rPr>
              <w:fldChar w:fldCharType="separate"/>
            </w:r>
            <w:r w:rsidRPr="00C92137">
              <w:rPr>
                <w:rFonts w:ascii="Times New Roman" w:hAnsi="Times New Roman"/>
                <w:bCs/>
                <w:sz w:val="22"/>
                <w:szCs w:val="22"/>
              </w:rPr>
              <w:t>Cílem navrhované úpravy je zvýšení vymahatelnosti pravomocných a neuhrazených pokut za přestupky podle</w:t>
            </w:r>
            <w:r>
              <w:rPr>
                <w:rFonts w:ascii="Times New Roman" w:hAnsi="Times New Roman"/>
                <w:bCs/>
                <w:sz w:val="22"/>
                <w:szCs w:val="22"/>
              </w:rPr>
              <w:t xml:space="preserve"> </w:t>
            </w:r>
            <w:r w:rsidRPr="00C92137">
              <w:rPr>
                <w:rFonts w:ascii="Times New Roman" w:hAnsi="Times New Roman"/>
                <w:bCs/>
                <w:sz w:val="22"/>
                <w:szCs w:val="22"/>
              </w:rPr>
              <w:t xml:space="preserve">zákona o silničním provozu, zákona o silniční dopravě a zákona o pozemních komunikacích </w:t>
            </w:r>
            <w:r>
              <w:rPr>
                <w:rFonts w:ascii="Times New Roman" w:hAnsi="Times New Roman"/>
                <w:bCs/>
                <w:sz w:val="22"/>
                <w:szCs w:val="22"/>
              </w:rPr>
              <w:t xml:space="preserve">uložených orgány Celní správy České republiky nebo </w:t>
            </w:r>
            <w:r w:rsidRPr="00C92137">
              <w:rPr>
                <w:rFonts w:ascii="Times New Roman" w:hAnsi="Times New Roman"/>
                <w:bCs/>
                <w:sz w:val="22"/>
                <w:szCs w:val="22"/>
              </w:rPr>
              <w:t>předaných do dělené správy</w:t>
            </w:r>
            <w:r w:rsidR="00F226F5">
              <w:rPr>
                <w:rFonts w:ascii="Times New Roman" w:hAnsi="Times New Roman"/>
                <w:bCs/>
                <w:sz w:val="22"/>
                <w:szCs w:val="22"/>
              </w:rPr>
              <w:t>. Primárním cílem je především</w:t>
            </w:r>
            <w:r w:rsidR="00985E8D">
              <w:rPr>
                <w:rFonts w:ascii="Times New Roman" w:hAnsi="Times New Roman"/>
                <w:bCs/>
                <w:sz w:val="22"/>
                <w:szCs w:val="22"/>
              </w:rPr>
              <w:t xml:space="preserve"> </w:t>
            </w:r>
            <w:r w:rsidR="00F226F5">
              <w:rPr>
                <w:rFonts w:ascii="Times New Roman" w:hAnsi="Times New Roman"/>
                <w:bCs/>
                <w:sz w:val="22"/>
                <w:szCs w:val="22"/>
              </w:rPr>
              <w:t>zájem státu na</w:t>
            </w:r>
            <w:r>
              <w:rPr>
                <w:rFonts w:ascii="Times New Roman" w:hAnsi="Times New Roman"/>
                <w:bCs/>
                <w:sz w:val="22"/>
                <w:szCs w:val="22"/>
              </w:rPr>
              <w:t xml:space="preserve"> </w:t>
            </w:r>
            <w:r w:rsidRPr="00C92137">
              <w:rPr>
                <w:rFonts w:ascii="Times New Roman" w:hAnsi="Times New Roman"/>
                <w:bCs/>
                <w:sz w:val="22"/>
                <w:szCs w:val="22"/>
              </w:rPr>
              <w:t>zvýšení bezpečnosti silničního provozu</w:t>
            </w:r>
            <w:r w:rsidR="00F226F5">
              <w:rPr>
                <w:rFonts w:ascii="Times New Roman" w:hAnsi="Times New Roman"/>
                <w:bCs/>
                <w:sz w:val="22"/>
                <w:szCs w:val="22"/>
              </w:rPr>
              <w:t>, ochraně života a zdraví účastníků silničního provozu</w:t>
            </w:r>
            <w:r w:rsidRPr="00C92137">
              <w:rPr>
                <w:rFonts w:ascii="Times New Roman" w:hAnsi="Times New Roman"/>
                <w:bCs/>
                <w:sz w:val="22"/>
                <w:szCs w:val="22"/>
              </w:rPr>
              <w:t xml:space="preserve"> a </w:t>
            </w:r>
            <w:r w:rsidR="00F226F5">
              <w:rPr>
                <w:rFonts w:ascii="Times New Roman" w:hAnsi="Times New Roman"/>
                <w:bCs/>
                <w:sz w:val="22"/>
                <w:szCs w:val="22"/>
              </w:rPr>
              <w:t xml:space="preserve">zvýšení </w:t>
            </w:r>
            <w:r w:rsidRPr="00C92137">
              <w:rPr>
                <w:rFonts w:ascii="Times New Roman" w:hAnsi="Times New Roman"/>
                <w:bCs/>
                <w:sz w:val="22"/>
                <w:szCs w:val="22"/>
              </w:rPr>
              <w:t>respektu k dodržování právních předpisů na území Č</w:t>
            </w:r>
            <w:r>
              <w:rPr>
                <w:rFonts w:ascii="Times New Roman" w:hAnsi="Times New Roman"/>
                <w:bCs/>
                <w:sz w:val="22"/>
                <w:szCs w:val="22"/>
              </w:rPr>
              <w:t>eské republiky.</w:t>
            </w:r>
            <w:r w:rsidRPr="003C49E4">
              <w:rPr>
                <w:rFonts w:ascii="Times New Roman" w:hAnsi="Times New Roman"/>
                <w:bCs/>
                <w:sz w:val="22"/>
                <w:szCs w:val="22"/>
              </w:rPr>
              <w:fldChar w:fldCharType="end"/>
            </w:r>
          </w:p>
        </w:tc>
      </w:tr>
      <w:tr w:rsidR="00A4515D" w:rsidRPr="0013106C" w14:paraId="0AE597BC"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13965FCB" w14:textId="77777777" w:rsidR="00A4515D" w:rsidRPr="003C49E4" w:rsidRDefault="00A4515D" w:rsidP="00A75CCA">
            <w:pPr>
              <w:tabs>
                <w:tab w:val="left" w:pos="1037"/>
              </w:tabs>
              <w:spacing w:line="240" w:lineRule="auto"/>
              <w:rPr>
                <w:rFonts w:ascii="Times New Roman" w:hAnsi="Times New Roman"/>
                <w:bCs/>
                <w:sz w:val="22"/>
                <w:szCs w:val="22"/>
              </w:rPr>
            </w:pPr>
            <w:r w:rsidRPr="003C49E4">
              <w:rPr>
                <w:rFonts w:ascii="Times New Roman" w:hAnsi="Times New Roman"/>
                <w:bCs/>
                <w:sz w:val="22"/>
                <w:szCs w:val="22"/>
              </w:rPr>
              <w:t xml:space="preserve">3. </w:t>
            </w:r>
            <w:r w:rsidRPr="003C49E4">
              <w:rPr>
                <w:rFonts w:ascii="Times New Roman" w:hAnsi="Times New Roman"/>
                <w:sz w:val="22"/>
                <w:szCs w:val="22"/>
              </w:rPr>
              <w:t>Agregované</w:t>
            </w:r>
            <w:r w:rsidRPr="003C49E4">
              <w:rPr>
                <w:rFonts w:ascii="Times New Roman" w:hAnsi="Times New Roman"/>
                <w:bCs/>
                <w:sz w:val="22"/>
                <w:szCs w:val="22"/>
              </w:rPr>
              <w:t xml:space="preserve"> dopady návrhu zákona</w:t>
            </w:r>
          </w:p>
        </w:tc>
      </w:tr>
      <w:tr w:rsidR="00A4515D" w:rsidRPr="0013106C" w14:paraId="43EA17EF"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24FAC87D" w14:textId="77777777" w:rsidR="00A4515D" w:rsidRPr="003C49E4" w:rsidRDefault="00A4515D" w:rsidP="00A75CCA">
            <w:pPr>
              <w:tabs>
                <w:tab w:val="left" w:pos="1037"/>
              </w:tabs>
              <w:spacing w:line="240" w:lineRule="auto"/>
              <w:rPr>
                <w:rFonts w:ascii="Times New Roman" w:hAnsi="Times New Roman"/>
                <w:bCs/>
                <w:sz w:val="22"/>
                <w:szCs w:val="22"/>
              </w:rPr>
            </w:pPr>
            <w:r w:rsidRPr="003C49E4">
              <w:rPr>
                <w:rFonts w:ascii="Times New Roman" w:hAnsi="Times New Roman"/>
                <w:bCs/>
                <w:sz w:val="22"/>
                <w:szCs w:val="22"/>
              </w:rPr>
              <w:t>3.</w:t>
            </w:r>
            <w:r w:rsidRPr="006539E3">
              <w:rPr>
                <w:rFonts w:ascii="Times New Roman" w:hAnsi="Times New Roman"/>
                <w:bCs/>
                <w:sz w:val="22"/>
                <w:szCs w:val="22"/>
              </w:rPr>
              <w:t xml:space="preserve">1 </w:t>
            </w:r>
            <w:r w:rsidRPr="00295C5A">
              <w:rPr>
                <w:rFonts w:ascii="Times New Roman" w:hAnsi="Times New Roman"/>
                <w:bCs/>
                <w:sz w:val="22"/>
                <w:szCs w:val="22"/>
              </w:rPr>
              <w:t>Dopady na státní rozpočet a ostatní veřejné rozpočty:</w:t>
            </w:r>
            <w:r w:rsidRPr="006539E3">
              <w:rPr>
                <w:rFonts w:ascii="Times New Roman" w:hAnsi="Times New Roman"/>
                <w:bCs/>
                <w:sz w:val="22"/>
                <w:szCs w:val="22"/>
              </w:rPr>
              <w:t xml:space="preserve"> </w:t>
            </w:r>
            <w:r w:rsidRPr="006539E3">
              <w:rPr>
                <w:rFonts w:ascii="Times New Roman" w:hAnsi="Times New Roman"/>
                <w:bCs/>
                <w:sz w:val="22"/>
                <w:szCs w:val="22"/>
              </w:rPr>
              <w:fldChar w:fldCharType="begin">
                <w:ffData>
                  <w:name w:val=""/>
                  <w:enabled/>
                  <w:calcOnExit w:val="0"/>
                  <w:ddList>
                    <w:result w:val="1"/>
                    <w:listEntry w:val="Vyberte Ano / Ne"/>
                    <w:listEntry w:val="Ano"/>
                    <w:listEntry w:val="Ne"/>
                  </w:ddList>
                </w:ffData>
              </w:fldChar>
            </w:r>
            <w:r w:rsidRPr="006539E3">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6539E3">
              <w:rPr>
                <w:rFonts w:ascii="Times New Roman" w:hAnsi="Times New Roman"/>
                <w:bCs/>
                <w:sz w:val="22"/>
                <w:szCs w:val="22"/>
              </w:rPr>
              <w:fldChar w:fldCharType="end"/>
            </w:r>
            <w:r w:rsidRPr="003C49E4">
              <w:rPr>
                <w:rFonts w:ascii="Times New Roman" w:hAnsi="Times New Roman"/>
                <w:bCs/>
                <w:sz w:val="22"/>
                <w:szCs w:val="22"/>
              </w:rPr>
              <w:t xml:space="preserve"> </w:t>
            </w:r>
          </w:p>
        </w:tc>
      </w:tr>
      <w:tr w:rsidR="00A4515D" w:rsidRPr="0013106C" w14:paraId="34521A30"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06A51254" w14:textId="38906D53" w:rsidR="00A4515D" w:rsidRPr="00BC7113" w:rsidRDefault="00A4515D" w:rsidP="00A75CCA">
            <w:pPr>
              <w:tabs>
                <w:tab w:val="left" w:pos="1037"/>
              </w:tabs>
              <w:spacing w:line="240" w:lineRule="auto"/>
              <w:rPr>
                <w:rFonts w:ascii="Times New Roman" w:hAnsi="Times New Roman"/>
                <w:bCs/>
                <w:noProof/>
                <w:sz w:val="22"/>
                <w:szCs w:val="22"/>
              </w:rPr>
            </w:pPr>
            <w:r w:rsidRPr="00BC7113">
              <w:rPr>
                <w:rFonts w:ascii="Times New Roman" w:hAnsi="Times New Roman"/>
                <w:bCs/>
                <w:sz w:val="22"/>
                <w:szCs w:val="22"/>
              </w:rPr>
              <w:fldChar w:fldCharType="begin">
                <w:ffData>
                  <w:name w:val="Text25"/>
                  <w:enabled/>
                  <w:calcOnExit w:val="0"/>
                  <w:textInput>
                    <w:default w:val="Pokud ano, specifikujte."/>
                  </w:textInput>
                </w:ffData>
              </w:fldChar>
            </w:r>
            <w:bookmarkStart w:id="1" w:name="Text25"/>
            <w:r w:rsidRPr="00BC7113">
              <w:rPr>
                <w:rFonts w:ascii="Times New Roman" w:hAnsi="Times New Roman"/>
                <w:bCs/>
                <w:sz w:val="22"/>
                <w:szCs w:val="22"/>
              </w:rPr>
              <w:instrText xml:space="preserve"> FORMTEXT </w:instrText>
            </w:r>
            <w:r w:rsidRPr="00BC7113">
              <w:rPr>
                <w:rFonts w:ascii="Times New Roman" w:hAnsi="Times New Roman"/>
                <w:bCs/>
                <w:sz w:val="22"/>
                <w:szCs w:val="22"/>
              </w:rPr>
            </w:r>
            <w:r w:rsidRPr="00BC7113">
              <w:rPr>
                <w:rFonts w:ascii="Times New Roman" w:hAnsi="Times New Roman"/>
                <w:bCs/>
                <w:sz w:val="22"/>
                <w:szCs w:val="22"/>
              </w:rPr>
              <w:fldChar w:fldCharType="separate"/>
            </w:r>
            <w:r w:rsidRPr="00BC7113">
              <w:rPr>
                <w:rFonts w:ascii="Times New Roman" w:hAnsi="Times New Roman"/>
                <w:bCs/>
                <w:sz w:val="22"/>
                <w:szCs w:val="22"/>
              </w:rPr>
              <w:t>Navrhovaná úprava předpokládá</w:t>
            </w:r>
            <w:r w:rsidR="00717778" w:rsidRPr="00BC7113">
              <w:rPr>
                <w:rFonts w:ascii="Times New Roman" w:hAnsi="Times New Roman"/>
                <w:bCs/>
                <w:sz w:val="22"/>
                <w:szCs w:val="22"/>
              </w:rPr>
              <w:t xml:space="preserve"> do roku 2026</w:t>
            </w:r>
            <w:r w:rsidRPr="00BC7113">
              <w:rPr>
                <w:rFonts w:ascii="Times New Roman" w:hAnsi="Times New Roman"/>
                <w:bCs/>
                <w:sz w:val="22"/>
                <w:szCs w:val="22"/>
              </w:rPr>
              <w:t xml:space="preserve"> z</w:t>
            </w:r>
            <w:r w:rsidR="00717778" w:rsidRPr="00BC7113">
              <w:rPr>
                <w:rFonts w:ascii="Times New Roman" w:hAnsi="Times New Roman"/>
                <w:bCs/>
                <w:noProof/>
                <w:sz w:val="22"/>
                <w:szCs w:val="22"/>
              </w:rPr>
              <w:t xml:space="preserve">výšení příjmů </w:t>
            </w:r>
            <w:r w:rsidRPr="00BC7113">
              <w:rPr>
                <w:rFonts w:ascii="Times New Roman" w:hAnsi="Times New Roman"/>
                <w:bCs/>
                <w:noProof/>
                <w:sz w:val="22"/>
                <w:szCs w:val="22"/>
              </w:rPr>
              <w:t>za uhrazené pokuty v mini</w:t>
            </w:r>
            <w:r w:rsidR="00A92CCC" w:rsidRPr="00BC7113">
              <w:rPr>
                <w:rFonts w:ascii="Times New Roman" w:hAnsi="Times New Roman"/>
                <w:bCs/>
                <w:noProof/>
                <w:sz w:val="22"/>
                <w:szCs w:val="22"/>
              </w:rPr>
              <w:t>mální odhadované výši 3,4 - 6,</w:t>
            </w:r>
            <w:r w:rsidR="00717778" w:rsidRPr="00BC7113">
              <w:rPr>
                <w:rFonts w:ascii="Times New Roman" w:hAnsi="Times New Roman"/>
                <w:bCs/>
                <w:noProof/>
                <w:sz w:val="22"/>
                <w:szCs w:val="22"/>
              </w:rPr>
              <w:t>8 mil</w:t>
            </w:r>
            <w:r w:rsidR="00B548DB">
              <w:rPr>
                <w:rFonts w:ascii="Times New Roman" w:hAnsi="Times New Roman"/>
                <w:bCs/>
                <w:noProof/>
                <w:sz w:val="22"/>
                <w:szCs w:val="22"/>
              </w:rPr>
              <w:t>.</w:t>
            </w:r>
            <w:r w:rsidR="00717778" w:rsidRPr="00BC7113">
              <w:rPr>
                <w:rFonts w:ascii="Times New Roman" w:hAnsi="Times New Roman"/>
                <w:bCs/>
                <w:noProof/>
                <w:sz w:val="22"/>
                <w:szCs w:val="22"/>
              </w:rPr>
              <w:t xml:space="preserve"> </w:t>
            </w:r>
            <w:r w:rsidR="00BC7113" w:rsidRPr="00BC7113">
              <w:rPr>
                <w:rFonts w:ascii="Times New Roman" w:hAnsi="Times New Roman"/>
                <w:bCs/>
                <w:noProof/>
                <w:sz w:val="22"/>
                <w:szCs w:val="22"/>
              </w:rPr>
              <w:t xml:space="preserve">Kč (pokuty uložené Policií </w:t>
            </w:r>
            <w:r w:rsidR="00BC7113" w:rsidRPr="00BC7113">
              <w:rPr>
                <w:rFonts w:ascii="Times New Roman" w:eastAsia="Times New Roman" w:hAnsi="Times New Roman"/>
                <w:bCs/>
                <w:kern w:val="32"/>
                <w:sz w:val="22"/>
                <w:szCs w:val="22"/>
                <w:lang w:eastAsia="cs-CZ"/>
              </w:rPr>
              <w:t>České republiky</w:t>
            </w:r>
            <w:r w:rsidR="00717778" w:rsidRPr="00BC7113">
              <w:rPr>
                <w:rFonts w:ascii="Times New Roman" w:hAnsi="Times New Roman"/>
                <w:bCs/>
                <w:noProof/>
                <w:sz w:val="22"/>
                <w:szCs w:val="22"/>
              </w:rPr>
              <w:t xml:space="preserve"> a celními úřady), při započtení odhadovaného přínosu z uhrazených pokut předaných obecními úřady obcí s rozšířenou působností do dělené správy </w:t>
            </w:r>
            <w:r w:rsidR="008C72C1" w:rsidRPr="00BC7113">
              <w:rPr>
                <w:rFonts w:ascii="Times New Roman" w:hAnsi="Times New Roman"/>
                <w:bCs/>
                <w:noProof/>
                <w:sz w:val="22"/>
                <w:szCs w:val="22"/>
              </w:rPr>
              <w:t>25 - 50</w:t>
            </w:r>
            <w:r w:rsidR="00717778" w:rsidRPr="00BC7113">
              <w:rPr>
                <w:rFonts w:ascii="Times New Roman" w:hAnsi="Times New Roman"/>
                <w:bCs/>
                <w:noProof/>
                <w:sz w:val="22"/>
                <w:szCs w:val="22"/>
              </w:rPr>
              <w:t xml:space="preserve"> mil</w:t>
            </w:r>
            <w:r w:rsidR="00B548DB">
              <w:rPr>
                <w:rFonts w:ascii="Times New Roman" w:hAnsi="Times New Roman"/>
                <w:bCs/>
                <w:noProof/>
                <w:sz w:val="22"/>
                <w:szCs w:val="22"/>
              </w:rPr>
              <w:t>.</w:t>
            </w:r>
            <w:r w:rsidR="00717778" w:rsidRPr="00BC7113">
              <w:rPr>
                <w:rFonts w:ascii="Times New Roman" w:hAnsi="Times New Roman"/>
                <w:bCs/>
                <w:noProof/>
                <w:sz w:val="22"/>
                <w:szCs w:val="22"/>
              </w:rPr>
              <w:t xml:space="preserve"> Kč.</w:t>
            </w:r>
            <w:r w:rsidR="001438E9" w:rsidRPr="00BC7113">
              <w:rPr>
                <w:rFonts w:ascii="Times New Roman" w:hAnsi="Times New Roman"/>
                <w:bCs/>
                <w:noProof/>
                <w:sz w:val="22"/>
                <w:szCs w:val="22"/>
              </w:rPr>
              <w:t xml:space="preserve"> </w:t>
            </w:r>
          </w:p>
          <w:p w14:paraId="05BCE694" w14:textId="44E261F3" w:rsidR="00A4515D" w:rsidRPr="00BC7113" w:rsidRDefault="00717778" w:rsidP="00A75CCA">
            <w:pPr>
              <w:tabs>
                <w:tab w:val="left" w:pos="1037"/>
              </w:tabs>
              <w:spacing w:line="240" w:lineRule="auto"/>
              <w:rPr>
                <w:rFonts w:ascii="Times New Roman" w:hAnsi="Times New Roman"/>
                <w:bCs/>
                <w:noProof/>
                <w:sz w:val="22"/>
                <w:szCs w:val="22"/>
              </w:rPr>
            </w:pPr>
            <w:r w:rsidRPr="00BC7113">
              <w:rPr>
                <w:rFonts w:ascii="Times New Roman" w:hAnsi="Times New Roman"/>
                <w:bCs/>
                <w:noProof/>
                <w:sz w:val="22"/>
                <w:szCs w:val="22"/>
              </w:rPr>
              <w:t xml:space="preserve">V případě </w:t>
            </w:r>
            <w:r w:rsidR="001970F0" w:rsidRPr="00BC7113">
              <w:rPr>
                <w:rFonts w:ascii="Times New Roman" w:hAnsi="Times New Roman"/>
                <w:bCs/>
                <w:noProof/>
                <w:sz w:val="22"/>
                <w:szCs w:val="22"/>
              </w:rPr>
              <w:t>nedoplatků pokut za dopravní přestupky předaných</w:t>
            </w:r>
            <w:r w:rsidR="005B2AA4" w:rsidRPr="00BC7113">
              <w:rPr>
                <w:rFonts w:ascii="Times New Roman" w:hAnsi="Times New Roman"/>
                <w:bCs/>
                <w:noProof/>
                <w:sz w:val="22"/>
                <w:szCs w:val="22"/>
              </w:rPr>
              <w:t xml:space="preserve"> do dělené správy obcemi s rozšířenou působností</w:t>
            </w:r>
            <w:r w:rsidR="001970F0" w:rsidRPr="00BC7113">
              <w:rPr>
                <w:rFonts w:ascii="Times New Roman" w:hAnsi="Times New Roman"/>
                <w:bCs/>
                <w:noProof/>
                <w:sz w:val="22"/>
                <w:szCs w:val="22"/>
              </w:rPr>
              <w:t xml:space="preserve"> se navrhuje změna</w:t>
            </w:r>
            <w:r w:rsidR="004B3457" w:rsidRPr="00BC7113">
              <w:rPr>
                <w:rFonts w:ascii="Times New Roman" w:hAnsi="Times New Roman"/>
                <w:bCs/>
                <w:noProof/>
                <w:sz w:val="22"/>
                <w:szCs w:val="22"/>
              </w:rPr>
              <w:t xml:space="preserve"> rozpočtového určení, podle ní</w:t>
            </w:r>
            <w:r w:rsidR="001970F0" w:rsidRPr="00BC7113">
              <w:rPr>
                <w:rFonts w:ascii="Times New Roman" w:hAnsi="Times New Roman"/>
                <w:bCs/>
                <w:noProof/>
                <w:sz w:val="22"/>
                <w:szCs w:val="22"/>
              </w:rPr>
              <w:t>ž by se příjem z vymožených pokut za dopravní přestupky dělil</w:t>
            </w:r>
            <w:r w:rsidR="005B2AA4" w:rsidRPr="00BC7113">
              <w:rPr>
                <w:rFonts w:ascii="Times New Roman" w:hAnsi="Times New Roman"/>
                <w:bCs/>
                <w:noProof/>
                <w:sz w:val="22"/>
                <w:szCs w:val="22"/>
              </w:rPr>
              <w:t xml:space="preserve"> </w:t>
            </w:r>
            <w:r w:rsidR="00EE4F0A" w:rsidRPr="00BC7113">
              <w:rPr>
                <w:rFonts w:ascii="Times New Roman" w:hAnsi="Times New Roman"/>
                <w:bCs/>
                <w:noProof/>
                <w:sz w:val="22"/>
                <w:szCs w:val="22"/>
              </w:rPr>
              <w:t xml:space="preserve">mezi státní rozpočet a rozpočet obce s rozšířenou působností </w:t>
            </w:r>
            <w:r w:rsidR="008C72C1" w:rsidRPr="00BC7113">
              <w:rPr>
                <w:rFonts w:ascii="Times New Roman" w:hAnsi="Times New Roman"/>
                <w:bCs/>
                <w:noProof/>
                <w:sz w:val="22"/>
                <w:szCs w:val="22"/>
              </w:rPr>
              <w:t>v poměru 30 % do státního rozpočtu a 70 % do rozpočtu obcí</w:t>
            </w:r>
            <w:r w:rsidR="00EE4F0A" w:rsidRPr="00BC7113">
              <w:rPr>
                <w:rFonts w:ascii="Times New Roman" w:hAnsi="Times New Roman"/>
                <w:bCs/>
                <w:noProof/>
                <w:sz w:val="22"/>
                <w:szCs w:val="22"/>
              </w:rPr>
              <w:t>. Varianta I tedy představuje jak příjmy</w:t>
            </w:r>
            <w:r w:rsidR="006539E3" w:rsidRPr="00BC7113">
              <w:rPr>
                <w:rFonts w:ascii="Times New Roman" w:hAnsi="Times New Roman"/>
                <w:bCs/>
                <w:noProof/>
                <w:sz w:val="22"/>
                <w:szCs w:val="22"/>
              </w:rPr>
              <w:t xml:space="preserve"> na straně </w:t>
            </w:r>
            <w:r w:rsidR="00A4515D" w:rsidRPr="00BC7113">
              <w:rPr>
                <w:rFonts w:ascii="Times New Roman" w:hAnsi="Times New Roman"/>
                <w:bCs/>
                <w:noProof/>
                <w:sz w:val="22"/>
                <w:szCs w:val="22"/>
              </w:rPr>
              <w:t>rozpoč</w:t>
            </w:r>
            <w:r w:rsidR="00EE4F0A" w:rsidRPr="00BC7113">
              <w:rPr>
                <w:rFonts w:ascii="Times New Roman" w:hAnsi="Times New Roman"/>
                <w:bCs/>
                <w:noProof/>
                <w:sz w:val="22"/>
                <w:szCs w:val="22"/>
              </w:rPr>
              <w:t>tu obcí s rozšířenou působností, tak zvýšení očeká</w:t>
            </w:r>
            <w:r w:rsidR="001970F0" w:rsidRPr="00BC7113">
              <w:rPr>
                <w:rFonts w:ascii="Times New Roman" w:hAnsi="Times New Roman"/>
                <w:bCs/>
                <w:noProof/>
                <w:sz w:val="22"/>
                <w:szCs w:val="22"/>
              </w:rPr>
              <w:t>vaného příjmu státního rozpočtu</w:t>
            </w:r>
            <w:r w:rsidR="00EE4F0A" w:rsidRPr="00BC7113">
              <w:rPr>
                <w:rFonts w:ascii="Times New Roman" w:hAnsi="Times New Roman"/>
                <w:bCs/>
                <w:noProof/>
                <w:sz w:val="22"/>
                <w:szCs w:val="22"/>
              </w:rPr>
              <w:t xml:space="preserve">. </w:t>
            </w:r>
            <w:r w:rsidR="001438E9" w:rsidRPr="00BC7113">
              <w:rPr>
                <w:rFonts w:ascii="Times New Roman" w:hAnsi="Times New Roman"/>
                <w:bCs/>
                <w:noProof/>
                <w:sz w:val="22"/>
                <w:szCs w:val="22"/>
              </w:rPr>
              <w:t xml:space="preserve">Příjem státního rozpočtu do roku </w:t>
            </w:r>
            <w:r w:rsidR="008C72C1" w:rsidRPr="00BC7113">
              <w:rPr>
                <w:rFonts w:ascii="Times New Roman" w:hAnsi="Times New Roman"/>
                <w:bCs/>
                <w:noProof/>
                <w:sz w:val="22"/>
                <w:szCs w:val="22"/>
              </w:rPr>
              <w:t>2026 se odhaduje na 10 - 20</w:t>
            </w:r>
            <w:r w:rsidR="001438E9" w:rsidRPr="00BC7113">
              <w:rPr>
                <w:rFonts w:ascii="Times New Roman" w:hAnsi="Times New Roman"/>
                <w:bCs/>
                <w:noProof/>
                <w:sz w:val="22"/>
                <w:szCs w:val="22"/>
              </w:rPr>
              <w:t xml:space="preserve"> mil</w:t>
            </w:r>
            <w:r w:rsidR="00B548DB">
              <w:rPr>
                <w:rFonts w:ascii="Times New Roman" w:hAnsi="Times New Roman"/>
                <w:bCs/>
                <w:noProof/>
                <w:sz w:val="22"/>
                <w:szCs w:val="22"/>
              </w:rPr>
              <w:t>.</w:t>
            </w:r>
            <w:r w:rsidR="001438E9" w:rsidRPr="00BC7113">
              <w:rPr>
                <w:rFonts w:ascii="Times New Roman" w:hAnsi="Times New Roman"/>
                <w:bCs/>
                <w:noProof/>
                <w:sz w:val="22"/>
                <w:szCs w:val="22"/>
              </w:rPr>
              <w:t xml:space="preserve"> K</w:t>
            </w:r>
            <w:r w:rsidR="008C72C1" w:rsidRPr="00BC7113">
              <w:rPr>
                <w:rFonts w:ascii="Times New Roman" w:hAnsi="Times New Roman"/>
                <w:bCs/>
                <w:noProof/>
                <w:sz w:val="22"/>
                <w:szCs w:val="22"/>
              </w:rPr>
              <w:t>č, do rozpočtu obcí 15 - 30</w:t>
            </w:r>
            <w:r w:rsidR="001438E9" w:rsidRPr="00BC7113">
              <w:rPr>
                <w:rFonts w:ascii="Times New Roman" w:hAnsi="Times New Roman"/>
                <w:bCs/>
                <w:noProof/>
                <w:sz w:val="22"/>
                <w:szCs w:val="22"/>
              </w:rPr>
              <w:t xml:space="preserve"> mil</w:t>
            </w:r>
            <w:r w:rsidR="00B548DB">
              <w:rPr>
                <w:rFonts w:ascii="Times New Roman" w:hAnsi="Times New Roman"/>
                <w:bCs/>
                <w:noProof/>
                <w:sz w:val="22"/>
                <w:szCs w:val="22"/>
              </w:rPr>
              <w:t>.</w:t>
            </w:r>
            <w:r w:rsidR="001438E9" w:rsidRPr="00BC7113">
              <w:rPr>
                <w:rFonts w:ascii="Times New Roman" w:hAnsi="Times New Roman"/>
                <w:bCs/>
                <w:noProof/>
                <w:sz w:val="22"/>
                <w:szCs w:val="22"/>
              </w:rPr>
              <w:t xml:space="preserve"> Kč. </w:t>
            </w:r>
            <w:r w:rsidR="00295C5A" w:rsidRPr="00BC7113">
              <w:rPr>
                <w:rFonts w:ascii="Times New Roman" w:hAnsi="Times New Roman"/>
                <w:bCs/>
                <w:noProof/>
                <w:sz w:val="22"/>
                <w:szCs w:val="22"/>
              </w:rPr>
              <w:t>Obecní úřad obce s rozšířenou působností má i nadále možnost si uložené pokuty za</w:t>
            </w:r>
            <w:r w:rsidR="008C72C1" w:rsidRPr="00BC7113">
              <w:rPr>
                <w:rFonts w:ascii="Times New Roman" w:hAnsi="Times New Roman"/>
                <w:bCs/>
                <w:noProof/>
                <w:sz w:val="22"/>
                <w:szCs w:val="22"/>
              </w:rPr>
              <w:t xml:space="preserve"> dopravní přestupky vymáhat sám a do</w:t>
            </w:r>
            <w:r w:rsidR="00257526" w:rsidRPr="00BC7113">
              <w:rPr>
                <w:rFonts w:ascii="Times New Roman" w:hAnsi="Times New Roman"/>
                <w:bCs/>
                <w:noProof/>
                <w:sz w:val="22"/>
                <w:szCs w:val="22"/>
              </w:rPr>
              <w:t xml:space="preserve"> </w:t>
            </w:r>
            <w:r w:rsidR="008C72C1" w:rsidRPr="00BC7113">
              <w:rPr>
                <w:rFonts w:ascii="Times New Roman" w:hAnsi="Times New Roman"/>
                <w:bCs/>
                <w:noProof/>
                <w:sz w:val="22"/>
                <w:szCs w:val="22"/>
              </w:rPr>
              <w:t>dělené správy nedoplatky nepředávat.</w:t>
            </w:r>
          </w:p>
          <w:p w14:paraId="2B31F9A2" w14:textId="742CF0CA" w:rsidR="00295C5A" w:rsidRPr="00DB04F2" w:rsidRDefault="00A4515D" w:rsidP="001438E9">
            <w:pPr>
              <w:tabs>
                <w:tab w:val="left" w:pos="1037"/>
              </w:tabs>
              <w:spacing w:line="240" w:lineRule="auto"/>
              <w:rPr>
                <w:rFonts w:ascii="Times New Roman" w:hAnsi="Times New Roman"/>
                <w:bCs/>
                <w:sz w:val="22"/>
                <w:szCs w:val="22"/>
              </w:rPr>
            </w:pPr>
            <w:r w:rsidRPr="00BC7113">
              <w:rPr>
                <w:rFonts w:ascii="Times New Roman" w:hAnsi="Times New Roman"/>
                <w:bCs/>
                <w:noProof/>
                <w:sz w:val="22"/>
                <w:szCs w:val="22"/>
              </w:rPr>
              <w:t>Technické zabezpečení návrhu (zajištění přístupu Policie České republiky do evidence nedoplatků Celní správy České republiky prostřednictvím mobilní bezpečné platformy, úprava informačního systému Celní správy České republiky a Policie České republiky za účelem identifikace přestupků podle výše uvedených tří zákonů a nedoplatků za ně, navýšení počtu technických prostředků pro zabránění odjezdu vozidla a technické zajištění před</w:t>
            </w:r>
            <w:r w:rsidR="005B2AA4" w:rsidRPr="00BC7113">
              <w:rPr>
                <w:rFonts w:ascii="Times New Roman" w:hAnsi="Times New Roman"/>
                <w:bCs/>
                <w:noProof/>
                <w:sz w:val="22"/>
                <w:szCs w:val="22"/>
              </w:rPr>
              <w:t>ání informace o zadržení tabulek</w:t>
            </w:r>
            <w:r w:rsidR="008C72C1" w:rsidRPr="00BC7113">
              <w:rPr>
                <w:rFonts w:ascii="Times New Roman" w:hAnsi="Times New Roman"/>
                <w:bCs/>
                <w:noProof/>
                <w:sz w:val="22"/>
                <w:szCs w:val="22"/>
              </w:rPr>
              <w:t xml:space="preserve"> registrační značky, včetně úprav </w:t>
            </w:r>
            <w:r w:rsidRPr="00BC7113">
              <w:rPr>
                <w:rFonts w:ascii="Times New Roman" w:hAnsi="Times New Roman"/>
                <w:bCs/>
                <w:noProof/>
                <w:sz w:val="22"/>
                <w:szCs w:val="22"/>
              </w:rPr>
              <w:t>registru silničních vozidel) si vyžádají</w:t>
            </w:r>
            <w:r w:rsidR="00257526" w:rsidRPr="00BC7113">
              <w:rPr>
                <w:rFonts w:ascii="Times New Roman" w:hAnsi="Times New Roman"/>
                <w:bCs/>
                <w:noProof/>
                <w:sz w:val="22"/>
                <w:szCs w:val="22"/>
              </w:rPr>
              <w:t xml:space="preserve"> do roku 2026</w:t>
            </w:r>
            <w:r w:rsidRPr="00BC7113">
              <w:rPr>
                <w:rFonts w:ascii="Times New Roman" w:hAnsi="Times New Roman"/>
                <w:bCs/>
                <w:noProof/>
                <w:sz w:val="22"/>
                <w:szCs w:val="22"/>
              </w:rPr>
              <w:t xml:space="preserve"> nákla</w:t>
            </w:r>
            <w:r w:rsidR="001438E9" w:rsidRPr="00BC7113">
              <w:rPr>
                <w:rFonts w:ascii="Times New Roman" w:hAnsi="Times New Roman"/>
                <w:bCs/>
                <w:noProof/>
                <w:sz w:val="22"/>
                <w:szCs w:val="22"/>
              </w:rPr>
              <w:t xml:space="preserve">dy v odhadované výši </w:t>
            </w:r>
            <w:r w:rsidR="001438E9" w:rsidRPr="00BC7113">
              <w:rPr>
                <w:rFonts w:ascii="Times New Roman" w:hAnsi="Times New Roman"/>
                <w:sz w:val="22"/>
                <w:szCs w:val="22"/>
              </w:rPr>
              <w:t xml:space="preserve">4,23 – 4,73 </w:t>
            </w:r>
            <w:r w:rsidR="006539E3" w:rsidRPr="00BC7113">
              <w:rPr>
                <w:rFonts w:ascii="Times New Roman" w:hAnsi="Times New Roman"/>
                <w:bCs/>
                <w:noProof/>
                <w:sz w:val="22"/>
                <w:szCs w:val="22"/>
              </w:rPr>
              <w:t>mil</w:t>
            </w:r>
            <w:r w:rsidR="00B548DB">
              <w:rPr>
                <w:rFonts w:ascii="Times New Roman" w:hAnsi="Times New Roman"/>
                <w:bCs/>
                <w:noProof/>
                <w:sz w:val="22"/>
                <w:szCs w:val="22"/>
              </w:rPr>
              <w:t>.</w:t>
            </w:r>
            <w:r w:rsidRPr="00BC7113">
              <w:rPr>
                <w:rFonts w:ascii="Times New Roman" w:hAnsi="Times New Roman"/>
                <w:bCs/>
                <w:noProof/>
                <w:sz w:val="22"/>
                <w:szCs w:val="22"/>
              </w:rPr>
              <w:t xml:space="preserve"> Kč. </w:t>
            </w:r>
            <w:r w:rsidRPr="00BC7113">
              <w:rPr>
                <w:rFonts w:ascii="Times New Roman" w:hAnsi="Times New Roman"/>
                <w:bCs/>
                <w:sz w:val="22"/>
                <w:szCs w:val="22"/>
              </w:rPr>
              <w:fldChar w:fldCharType="end"/>
            </w:r>
            <w:bookmarkEnd w:id="1"/>
          </w:p>
          <w:p w14:paraId="3AE668E0" w14:textId="1C4A8D95" w:rsidR="00A4515D" w:rsidRPr="00295C5A" w:rsidRDefault="00295C5A" w:rsidP="00B548DB">
            <w:pPr>
              <w:tabs>
                <w:tab w:val="left" w:pos="1037"/>
              </w:tabs>
              <w:spacing w:line="240" w:lineRule="auto"/>
              <w:rPr>
                <w:rFonts w:ascii="Times New Roman" w:hAnsi="Times New Roman"/>
                <w:bCs/>
                <w:sz w:val="22"/>
                <w:szCs w:val="22"/>
              </w:rPr>
            </w:pPr>
            <w:r w:rsidRPr="00295C5A">
              <w:rPr>
                <w:rFonts w:ascii="Times New Roman" w:hAnsi="Times New Roman"/>
                <w:sz w:val="22"/>
                <w:szCs w:val="22"/>
              </w:rPr>
              <w:t>Pokud by v důsledku lepší vymahatelnosti sankcí za dopravní přestupky došlo i k významnějšímu dodržování pravidel si</w:t>
            </w:r>
            <w:r w:rsidR="00257526">
              <w:rPr>
                <w:rFonts w:ascii="Times New Roman" w:hAnsi="Times New Roman"/>
                <w:sz w:val="22"/>
                <w:szCs w:val="22"/>
              </w:rPr>
              <w:t>lničního provozu (což je i jedním z cílů navrhované regulace</w:t>
            </w:r>
            <w:r w:rsidRPr="00295C5A">
              <w:rPr>
                <w:rFonts w:ascii="Times New Roman" w:hAnsi="Times New Roman"/>
                <w:sz w:val="22"/>
                <w:szCs w:val="22"/>
              </w:rPr>
              <w:t>), a zachránilo to byť jen jeden lidský život, snížily by se celospolečenské ztráty v průměru o 22,5 mil</w:t>
            </w:r>
            <w:r w:rsidR="00B548DB">
              <w:rPr>
                <w:rFonts w:ascii="Times New Roman" w:hAnsi="Times New Roman"/>
                <w:sz w:val="22"/>
                <w:szCs w:val="22"/>
              </w:rPr>
              <w:t>.</w:t>
            </w:r>
            <w:r w:rsidRPr="00295C5A">
              <w:rPr>
                <w:rFonts w:ascii="Times New Roman" w:hAnsi="Times New Roman"/>
                <w:sz w:val="22"/>
                <w:szCs w:val="22"/>
              </w:rPr>
              <w:t xml:space="preserve"> Kč/rok, tj. o 112,5 mil</w:t>
            </w:r>
            <w:r w:rsidR="00B548DB">
              <w:rPr>
                <w:rFonts w:ascii="Times New Roman" w:hAnsi="Times New Roman"/>
                <w:sz w:val="22"/>
                <w:szCs w:val="22"/>
              </w:rPr>
              <w:t>.</w:t>
            </w:r>
            <w:r w:rsidRPr="00295C5A">
              <w:rPr>
                <w:rFonts w:ascii="Times New Roman" w:hAnsi="Times New Roman"/>
                <w:sz w:val="22"/>
                <w:szCs w:val="22"/>
              </w:rPr>
              <w:t xml:space="preserve"> Kč do</w:t>
            </w:r>
            <w:r w:rsidR="00B548DB">
              <w:rPr>
                <w:rFonts w:ascii="Times New Roman" w:hAnsi="Times New Roman"/>
                <w:sz w:val="22"/>
                <w:szCs w:val="22"/>
              </w:rPr>
              <w:t> </w:t>
            </w:r>
            <w:r w:rsidRPr="00295C5A">
              <w:rPr>
                <w:rFonts w:ascii="Times New Roman" w:hAnsi="Times New Roman"/>
                <w:sz w:val="22"/>
                <w:szCs w:val="22"/>
              </w:rPr>
              <w:t xml:space="preserve">roku 2026. </w:t>
            </w:r>
            <w:r w:rsidR="00A4515D" w:rsidRPr="00295C5A">
              <w:rPr>
                <w:rFonts w:ascii="Times New Roman" w:hAnsi="Times New Roman"/>
                <w:bCs/>
                <w:i/>
                <w:sz w:val="22"/>
                <w:szCs w:val="22"/>
              </w:rPr>
              <w:t xml:space="preserve"> </w:t>
            </w:r>
            <w:r w:rsidR="001438E9" w:rsidRPr="00295C5A">
              <w:rPr>
                <w:rFonts w:ascii="Times New Roman" w:hAnsi="Times New Roman"/>
                <w:bCs/>
                <w:i/>
                <w:sz w:val="22"/>
                <w:szCs w:val="22"/>
              </w:rPr>
              <w:t xml:space="preserve"> </w:t>
            </w:r>
          </w:p>
        </w:tc>
      </w:tr>
      <w:tr w:rsidR="00A4515D" w:rsidRPr="0013106C" w14:paraId="03593694"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4CC381D9" w14:textId="55D7D6CE" w:rsidR="00A4515D" w:rsidRPr="003C49E4" w:rsidRDefault="00A4515D" w:rsidP="001873E1">
            <w:pPr>
              <w:tabs>
                <w:tab w:val="left" w:pos="1037"/>
              </w:tabs>
              <w:spacing w:line="240" w:lineRule="auto"/>
              <w:rPr>
                <w:rFonts w:ascii="Times New Roman" w:hAnsi="Times New Roman"/>
                <w:bCs/>
                <w:sz w:val="22"/>
                <w:szCs w:val="22"/>
              </w:rPr>
            </w:pPr>
            <w:r w:rsidRPr="003C49E4">
              <w:rPr>
                <w:rFonts w:ascii="Times New Roman" w:hAnsi="Times New Roman"/>
                <w:bCs/>
                <w:sz w:val="22"/>
                <w:szCs w:val="22"/>
              </w:rPr>
              <w:lastRenderedPageBreak/>
              <w:t xml:space="preserve">3.2 Dopady na mezinárodní konkurenceschopnost ČR: </w:t>
            </w:r>
            <w:r w:rsidR="001873E1">
              <w:rPr>
                <w:rFonts w:ascii="Times New Roman" w:hAnsi="Times New Roman"/>
                <w:bCs/>
                <w:sz w:val="22"/>
                <w:szCs w:val="22"/>
              </w:rPr>
              <w:t>Ano</w:t>
            </w:r>
          </w:p>
        </w:tc>
      </w:tr>
      <w:tr w:rsidR="00A4515D" w:rsidRPr="0013106C" w14:paraId="6E92425A"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08F8FF4" w14:textId="04210231" w:rsidR="00A4515D" w:rsidRPr="002D6282" w:rsidRDefault="00564709" w:rsidP="00664340">
            <w:pPr>
              <w:pStyle w:val="Textkomente"/>
              <w:rPr>
                <w:rFonts w:ascii="Times New Roman" w:hAnsi="Times New Roman"/>
                <w:bCs/>
                <w:sz w:val="22"/>
                <w:szCs w:val="22"/>
              </w:rPr>
            </w:pPr>
            <w:r w:rsidRPr="002D6282">
              <w:rPr>
                <w:rFonts w:ascii="Times New Roman" w:hAnsi="Times New Roman"/>
                <w:bCs/>
                <w:noProof/>
                <w:sz w:val="22"/>
                <w:szCs w:val="22"/>
              </w:rPr>
              <w:t xml:space="preserve">V případě </w:t>
            </w:r>
            <w:r w:rsidRPr="002D6282">
              <w:rPr>
                <w:rFonts w:ascii="Times New Roman" w:hAnsi="Times New Roman"/>
                <w:sz w:val="22"/>
                <w:szCs w:val="22"/>
              </w:rPr>
              <w:t>zvýšení respektu k dodržování právních předpisů a vymahatelnosti sankcí uložených za provozování přetíženýc</w:t>
            </w:r>
            <w:r w:rsidR="008C72C1">
              <w:rPr>
                <w:rFonts w:ascii="Times New Roman" w:hAnsi="Times New Roman"/>
                <w:sz w:val="22"/>
                <w:szCs w:val="22"/>
              </w:rPr>
              <w:t>h vozidel, vozidel, která porušují</w:t>
            </w:r>
            <w:r w:rsidRPr="002D6282">
              <w:rPr>
                <w:rFonts w:ascii="Times New Roman" w:hAnsi="Times New Roman"/>
                <w:sz w:val="22"/>
                <w:szCs w:val="22"/>
              </w:rPr>
              <w:t xml:space="preserve"> omezení jízdy některých vozidel, vozidel, u nichž nejsou dodržovány sociální předpisy ap., lze předpokládat </w:t>
            </w:r>
            <w:r w:rsidR="008C72C1">
              <w:rPr>
                <w:rFonts w:ascii="Times New Roman" w:hAnsi="Times New Roman"/>
                <w:sz w:val="22"/>
                <w:szCs w:val="22"/>
              </w:rPr>
              <w:t xml:space="preserve">i mírné </w:t>
            </w:r>
            <w:r w:rsidR="000E345A">
              <w:rPr>
                <w:rFonts w:ascii="Times New Roman" w:hAnsi="Times New Roman"/>
                <w:sz w:val="22"/>
                <w:szCs w:val="22"/>
              </w:rPr>
              <w:t>z</w:t>
            </w:r>
            <w:r w:rsidR="008C72C1">
              <w:rPr>
                <w:rFonts w:ascii="Times New Roman" w:hAnsi="Times New Roman"/>
                <w:sz w:val="22"/>
                <w:szCs w:val="22"/>
              </w:rPr>
              <w:t>výšení konkurenceschopnosti</w:t>
            </w:r>
            <w:r w:rsidRPr="002D6282">
              <w:rPr>
                <w:rFonts w:ascii="Times New Roman" w:hAnsi="Times New Roman"/>
                <w:sz w:val="22"/>
                <w:szCs w:val="22"/>
              </w:rPr>
              <w:t xml:space="preserve"> přepravců, kteří dodržují právní předpisy. </w:t>
            </w:r>
          </w:p>
        </w:tc>
      </w:tr>
      <w:tr w:rsidR="00A4515D" w:rsidRPr="0013106C" w14:paraId="6BF70507"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7C08782B" w14:textId="74DFB4EF" w:rsidR="00A4515D" w:rsidRPr="002D6282" w:rsidRDefault="00A4515D" w:rsidP="007B1037">
            <w:pPr>
              <w:tabs>
                <w:tab w:val="left" w:pos="1037"/>
              </w:tabs>
              <w:spacing w:line="240" w:lineRule="auto"/>
              <w:rPr>
                <w:rFonts w:ascii="Times New Roman" w:hAnsi="Times New Roman"/>
                <w:bCs/>
                <w:sz w:val="22"/>
                <w:szCs w:val="22"/>
              </w:rPr>
            </w:pPr>
            <w:r w:rsidRPr="002D6282">
              <w:rPr>
                <w:rFonts w:ascii="Times New Roman" w:hAnsi="Times New Roman"/>
                <w:bCs/>
                <w:sz w:val="22"/>
                <w:szCs w:val="22"/>
              </w:rPr>
              <w:t xml:space="preserve">3.3 Dopady na podnikatelské prostředí: </w:t>
            </w:r>
            <w:r w:rsidR="007B1037">
              <w:rPr>
                <w:rFonts w:ascii="Times New Roman" w:hAnsi="Times New Roman"/>
                <w:bCs/>
                <w:sz w:val="22"/>
                <w:szCs w:val="22"/>
              </w:rPr>
              <w:t>ANO</w:t>
            </w:r>
          </w:p>
        </w:tc>
      </w:tr>
      <w:tr w:rsidR="00A4515D" w:rsidRPr="0013106C" w14:paraId="5EE1717C" w14:textId="77777777" w:rsidTr="00A75CCA">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94F7E8F" w14:textId="78750C84" w:rsidR="00AD731A" w:rsidRPr="00E20C0E" w:rsidRDefault="00AD731A" w:rsidP="00EB40E6">
            <w:pPr>
              <w:autoSpaceDE w:val="0"/>
              <w:autoSpaceDN w:val="0"/>
              <w:adjustRightInd w:val="0"/>
              <w:spacing w:before="0" w:line="240" w:lineRule="auto"/>
              <w:ind w:left="19"/>
              <w:rPr>
                <w:rFonts w:ascii="Times New Roman" w:hAnsi="Times New Roman"/>
                <w:sz w:val="22"/>
                <w:szCs w:val="22"/>
              </w:rPr>
            </w:pPr>
            <w:r>
              <w:rPr>
                <w:rFonts w:ascii="Times New Roman" w:hAnsi="Times New Roman"/>
                <w:bCs/>
                <w:noProof/>
                <w:sz w:val="22"/>
                <w:szCs w:val="22"/>
              </w:rPr>
              <w:t>Návrh nestanoví</w:t>
            </w:r>
            <w:r w:rsidRPr="00AD731A">
              <w:rPr>
                <w:rFonts w:ascii="Times New Roman" w:hAnsi="Times New Roman"/>
                <w:bCs/>
                <w:noProof/>
                <w:sz w:val="22"/>
                <w:szCs w:val="22"/>
              </w:rPr>
              <w:t xml:space="preserve"> nov</w:t>
            </w:r>
            <w:r>
              <w:rPr>
                <w:rFonts w:ascii="Times New Roman" w:hAnsi="Times New Roman"/>
                <w:bCs/>
                <w:noProof/>
                <w:sz w:val="22"/>
                <w:szCs w:val="22"/>
              </w:rPr>
              <w:t xml:space="preserve">é povinnosti, jeho cílem je </w:t>
            </w:r>
            <w:r w:rsidRPr="00AD731A">
              <w:rPr>
                <w:rFonts w:ascii="Times New Roman" w:hAnsi="Times New Roman"/>
                <w:bCs/>
                <w:noProof/>
                <w:sz w:val="22"/>
                <w:szCs w:val="22"/>
              </w:rPr>
              <w:t xml:space="preserve">důsledné vynucení splnění povinnosti již pravomocně uložené. </w:t>
            </w:r>
            <w:r>
              <w:rPr>
                <w:rFonts w:ascii="Times New Roman" w:hAnsi="Times New Roman"/>
                <w:sz w:val="22"/>
                <w:szCs w:val="22"/>
              </w:rPr>
              <w:t>Přesto nelze</w:t>
            </w:r>
            <w:r w:rsidRPr="00AD731A">
              <w:rPr>
                <w:rFonts w:ascii="Times New Roman" w:hAnsi="Times New Roman"/>
                <w:sz w:val="22"/>
                <w:szCs w:val="22"/>
              </w:rPr>
              <w:t xml:space="preserve"> zcela vyloučit možné dopady na provoz vozidla a přepravu nákladu v případě nedoplatku řidiče</w:t>
            </w:r>
            <w:r w:rsidR="000E345A">
              <w:rPr>
                <w:rFonts w:ascii="Times New Roman" w:hAnsi="Times New Roman"/>
                <w:sz w:val="22"/>
                <w:szCs w:val="22"/>
              </w:rPr>
              <w:t>, který není provozovatelem kontrolovaného vozidla</w:t>
            </w:r>
            <w:r w:rsidRPr="00AD731A">
              <w:rPr>
                <w:rFonts w:ascii="Times New Roman" w:hAnsi="Times New Roman"/>
                <w:sz w:val="22"/>
                <w:szCs w:val="22"/>
              </w:rPr>
              <w:t xml:space="preserve">. Je ale nutné zdůraznit, že značnou část protiprávního jednání </w:t>
            </w:r>
            <w:r w:rsidR="000E345A">
              <w:rPr>
                <w:rFonts w:ascii="Times New Roman" w:hAnsi="Times New Roman"/>
                <w:sz w:val="22"/>
                <w:szCs w:val="22"/>
              </w:rPr>
              <w:t xml:space="preserve">řidiče </w:t>
            </w:r>
            <w:r w:rsidRPr="00AD731A">
              <w:rPr>
                <w:rFonts w:ascii="Times New Roman" w:hAnsi="Times New Roman"/>
                <w:sz w:val="22"/>
                <w:szCs w:val="22"/>
              </w:rPr>
              <w:t xml:space="preserve">je možné považovat za </w:t>
            </w:r>
            <w:r w:rsidR="000E345A">
              <w:rPr>
                <w:rFonts w:ascii="Times New Roman" w:hAnsi="Times New Roman"/>
                <w:sz w:val="22"/>
                <w:szCs w:val="22"/>
              </w:rPr>
              <w:t xml:space="preserve">jednání, které je </w:t>
            </w:r>
            <w:r w:rsidRPr="00AD731A">
              <w:rPr>
                <w:rFonts w:ascii="Times New Roman" w:hAnsi="Times New Roman"/>
                <w:sz w:val="22"/>
                <w:szCs w:val="22"/>
              </w:rPr>
              <w:t>tzv. přičitateln</w:t>
            </w:r>
            <w:r w:rsidR="000E345A">
              <w:rPr>
                <w:rFonts w:ascii="Times New Roman" w:hAnsi="Times New Roman"/>
                <w:sz w:val="22"/>
                <w:szCs w:val="22"/>
              </w:rPr>
              <w:t>é provozovateli vozidla</w:t>
            </w:r>
            <w:r w:rsidR="00E20C0E">
              <w:rPr>
                <w:rFonts w:ascii="Times New Roman" w:hAnsi="Times New Roman"/>
                <w:sz w:val="22"/>
                <w:szCs w:val="22"/>
              </w:rPr>
              <w:t xml:space="preserve"> (např. provozovatel je povinen zajistit, aby při užití vozidla na pozemní komunikaci byly dodržovány povinnosti řidiče a pravidla silničního </w:t>
            </w:r>
            <w:r w:rsidR="00E20C0E" w:rsidRPr="00E20C0E">
              <w:rPr>
                <w:rFonts w:ascii="Times New Roman" w:hAnsi="Times New Roman"/>
                <w:sz w:val="22"/>
                <w:szCs w:val="22"/>
              </w:rPr>
              <w:t xml:space="preserve">provozu, provozovatel vozidla </w:t>
            </w:r>
            <w:r w:rsidR="00E20C0E">
              <w:rPr>
                <w:rFonts w:ascii="Times New Roman" w:hAnsi="Times New Roman"/>
                <w:sz w:val="22"/>
                <w:szCs w:val="22"/>
              </w:rPr>
              <w:t xml:space="preserve">nesmí </w:t>
            </w:r>
            <w:r w:rsidR="00E20C0E" w:rsidRPr="00E20C0E">
              <w:rPr>
                <w:rFonts w:ascii="Times New Roman" w:hAnsi="Times New Roman"/>
                <w:sz w:val="22"/>
                <w:szCs w:val="22"/>
              </w:rPr>
              <w:t>přikázat nebo dovolit užití vozidla, jehož hmotnost</w:t>
            </w:r>
            <w:r w:rsidR="00E20C0E">
              <w:rPr>
                <w:rFonts w:ascii="Times New Roman" w:hAnsi="Times New Roman"/>
                <w:sz w:val="22"/>
                <w:szCs w:val="22"/>
              </w:rPr>
              <w:t xml:space="preserve"> či</w:t>
            </w:r>
            <w:r w:rsidR="00E20C0E" w:rsidRPr="00E20C0E">
              <w:rPr>
                <w:rFonts w:ascii="Times New Roman" w:hAnsi="Times New Roman"/>
                <w:sz w:val="22"/>
                <w:szCs w:val="22"/>
              </w:rPr>
              <w:t xml:space="preserve"> rozměry ohrožují bezpečnost provozu na pozemní komunikaci nebo stav komunikace</w:t>
            </w:r>
            <w:r w:rsidR="00E20C0E">
              <w:rPr>
                <w:rFonts w:ascii="Times New Roman" w:hAnsi="Times New Roman"/>
                <w:sz w:val="22"/>
                <w:szCs w:val="22"/>
              </w:rPr>
              <w:t xml:space="preserve"> apod.).</w:t>
            </w:r>
          </w:p>
          <w:p w14:paraId="418C3242" w14:textId="2993096D" w:rsidR="00AD731A" w:rsidRPr="00AD731A" w:rsidRDefault="00AD731A" w:rsidP="00EB40E6">
            <w:pPr>
              <w:spacing w:before="0" w:line="240" w:lineRule="auto"/>
              <w:rPr>
                <w:rFonts w:ascii="Times New Roman" w:hAnsi="Times New Roman"/>
                <w:sz w:val="22"/>
                <w:szCs w:val="22"/>
              </w:rPr>
            </w:pPr>
            <w:r w:rsidRPr="00AD731A">
              <w:rPr>
                <w:rFonts w:ascii="Times New Roman" w:hAnsi="Times New Roman"/>
                <w:sz w:val="22"/>
                <w:szCs w:val="22"/>
              </w:rPr>
              <w:t xml:space="preserve">Aby byly v maximálně možné míře eliminovány dopady nedoplatku řidiče, který vznikl </w:t>
            </w:r>
            <w:r w:rsidR="000E345A">
              <w:rPr>
                <w:rFonts w:ascii="Times New Roman" w:hAnsi="Times New Roman"/>
                <w:sz w:val="22"/>
                <w:szCs w:val="22"/>
              </w:rPr>
              <w:t>v důsledku</w:t>
            </w:r>
            <w:r w:rsidRPr="00AD731A">
              <w:rPr>
                <w:rFonts w:ascii="Times New Roman" w:hAnsi="Times New Roman"/>
                <w:sz w:val="22"/>
                <w:szCs w:val="22"/>
              </w:rPr>
              <w:t xml:space="preserve"> protiprávní</w:t>
            </w:r>
            <w:r w:rsidR="000E345A">
              <w:rPr>
                <w:rFonts w:ascii="Times New Roman" w:hAnsi="Times New Roman"/>
                <w:sz w:val="22"/>
                <w:szCs w:val="22"/>
              </w:rPr>
              <w:t>ho</w:t>
            </w:r>
            <w:r w:rsidRPr="00AD731A">
              <w:rPr>
                <w:rFonts w:ascii="Times New Roman" w:hAnsi="Times New Roman"/>
                <w:sz w:val="22"/>
                <w:szCs w:val="22"/>
              </w:rPr>
              <w:t xml:space="preserve"> jednání při soukromé jízdě, navrhli předkladatelé zmírnění těchto dopadů, a to s odkazem na ustanovení § 151 daňového řádu, podle něhož si může každý požádat o potvrzení o stavu osobního daňového účtu</w:t>
            </w:r>
            <w:r w:rsidR="000E345A">
              <w:rPr>
                <w:rFonts w:ascii="Times New Roman" w:hAnsi="Times New Roman"/>
                <w:sz w:val="22"/>
                <w:szCs w:val="22"/>
              </w:rPr>
              <w:t>, a  to i on-line prostřednictvím</w:t>
            </w:r>
            <w:r w:rsidRPr="00AD731A">
              <w:rPr>
                <w:rFonts w:ascii="Times New Roman" w:hAnsi="Times New Roman"/>
                <w:sz w:val="22"/>
                <w:szCs w:val="22"/>
              </w:rPr>
              <w:t xml:space="preserve"> cPortál</w:t>
            </w:r>
            <w:r w:rsidR="000E345A">
              <w:rPr>
                <w:rFonts w:ascii="Times New Roman" w:hAnsi="Times New Roman"/>
                <w:sz w:val="22"/>
                <w:szCs w:val="22"/>
              </w:rPr>
              <w:t>u</w:t>
            </w:r>
            <w:r w:rsidRPr="00AD731A">
              <w:rPr>
                <w:rFonts w:ascii="Times New Roman" w:hAnsi="Times New Roman"/>
                <w:sz w:val="22"/>
                <w:szCs w:val="22"/>
              </w:rPr>
              <w:t xml:space="preserve">, (portál je ve fázi testování; spuštění se předpokládá v průběhu roku 2020, tj. ještě před navrhovanou účinností legislativního návrhu). Většina pokut řidiče je navíc v rozmezí, které by nemělo být problém uhradit na místě. </w:t>
            </w:r>
            <w:r w:rsidR="00E20C0E">
              <w:rPr>
                <w:rFonts w:ascii="Times New Roman" w:hAnsi="Times New Roman"/>
                <w:sz w:val="22"/>
                <w:szCs w:val="22"/>
              </w:rPr>
              <w:t>Návrh umožňuje úhradu v hotovosti nebo prostřednictvím platební karty.</w:t>
            </w:r>
          </w:p>
          <w:p w14:paraId="3A70DD1B" w14:textId="77777777" w:rsidR="00AD731A" w:rsidRPr="00AD731A" w:rsidRDefault="00AD731A" w:rsidP="00EB40E6">
            <w:pPr>
              <w:spacing w:before="0" w:line="240" w:lineRule="auto"/>
              <w:rPr>
                <w:rFonts w:ascii="Times New Roman" w:hAnsi="Times New Roman"/>
                <w:bCs/>
                <w:noProof/>
                <w:sz w:val="22"/>
                <w:szCs w:val="22"/>
              </w:rPr>
            </w:pPr>
            <w:r w:rsidRPr="00AD731A">
              <w:rPr>
                <w:rFonts w:ascii="Times New Roman" w:hAnsi="Times New Roman"/>
                <w:sz w:val="22"/>
                <w:szCs w:val="22"/>
              </w:rPr>
              <w:t>Za účelem právní jistoty třetích osob k přepravovanému nákladu byl návrh zákona upraven tak, aby se regulace dotýkala pouze motorového vozidla, tj. je možné přepravovaný náklad přeložit nebo, je-li na přívěsu či návěsu, zajistit odvoz jiným motorovým vozidlem.</w:t>
            </w:r>
            <w:r w:rsidRPr="00AD731A">
              <w:rPr>
                <w:rFonts w:ascii="Times New Roman" w:hAnsi="Times New Roman"/>
                <w:bCs/>
                <w:noProof/>
                <w:sz w:val="22"/>
                <w:szCs w:val="22"/>
              </w:rPr>
              <w:t xml:space="preserve"> </w:t>
            </w:r>
          </w:p>
          <w:p w14:paraId="2D696E51" w14:textId="1F2CB63A" w:rsidR="00AD731A" w:rsidRDefault="00AD731A" w:rsidP="00EB40E6">
            <w:pPr>
              <w:spacing w:before="0" w:line="240" w:lineRule="auto"/>
              <w:rPr>
                <w:rFonts w:ascii="Times New Roman" w:eastAsia="MS Gothic" w:hAnsi="Times New Roman"/>
                <w:bCs/>
                <w:noProof/>
                <w:sz w:val="22"/>
                <w:szCs w:val="22"/>
              </w:rPr>
            </w:pPr>
            <w:r w:rsidRPr="00AD731A">
              <w:rPr>
                <w:rFonts w:ascii="Times New Roman" w:hAnsi="Times New Roman"/>
                <w:bCs/>
                <w:noProof/>
                <w:sz w:val="22"/>
                <w:szCs w:val="22"/>
              </w:rPr>
              <w:t>Současně byly v návrhu zákona upraveny „okolnosti hodné zvláštního zřetele,“ které umožní policistovi či celníku nezadržet tabulky registrační značky, resp. nepoužít technický prostředek pro zabránění od</w:t>
            </w:r>
            <w:r w:rsidR="00A03129">
              <w:rPr>
                <w:rFonts w:ascii="Times New Roman" w:hAnsi="Times New Roman"/>
                <w:bCs/>
                <w:noProof/>
                <w:sz w:val="22"/>
                <w:szCs w:val="22"/>
              </w:rPr>
              <w:t>jezdu vozidla,</w:t>
            </w:r>
            <w:r w:rsidR="007C5EEE">
              <w:rPr>
                <w:rFonts w:ascii="Times New Roman" w:hAnsi="Times New Roman"/>
                <w:bCs/>
                <w:noProof/>
                <w:sz w:val="22"/>
                <w:szCs w:val="22"/>
              </w:rPr>
              <w:t xml:space="preserve"> např.</w:t>
            </w:r>
            <w:r w:rsidR="00A03129">
              <w:rPr>
                <w:rFonts w:ascii="Times New Roman" w:hAnsi="Times New Roman"/>
                <w:bCs/>
                <w:noProof/>
                <w:sz w:val="22"/>
                <w:szCs w:val="22"/>
              </w:rPr>
              <w:t xml:space="preserve"> </w:t>
            </w:r>
            <w:r w:rsidR="000E345A">
              <w:rPr>
                <w:rFonts w:ascii="Times New Roman" w:hAnsi="Times New Roman"/>
                <w:sz w:val="22"/>
                <w:szCs w:val="22"/>
              </w:rPr>
              <w:t>je-li</w:t>
            </w:r>
            <w:r w:rsidR="000E345A" w:rsidRPr="000E345A">
              <w:rPr>
                <w:rFonts w:ascii="Times New Roman" w:hAnsi="Times New Roman"/>
                <w:sz w:val="22"/>
                <w:szCs w:val="22"/>
              </w:rPr>
              <w:t xml:space="preserve"> ve vozidle přepravována osoba, </w:t>
            </w:r>
            <w:r w:rsidR="000E345A" w:rsidRPr="000E345A">
              <w:rPr>
                <w:rFonts w:ascii="Times New Roman" w:eastAsia="MS Gothic" w:hAnsi="Times New Roman"/>
                <w:bCs/>
                <w:noProof/>
                <w:sz w:val="22"/>
                <w:szCs w:val="22"/>
              </w:rPr>
              <w:t>která je držitelem průkazu ZTP nebo ZTP/P, osoba mladší 15 let, osoba starší 70 let, jsou-li v motorovém vozidle v rámci silniční dopravy prováděné pro vlastní nebo cizí potřeby za účelem podnikání přepravovány osoby, živá zvířata, rychle se kazící zboží nebo nebezpečný náklad</w:t>
            </w:r>
            <w:r w:rsidR="000E345A">
              <w:rPr>
                <w:rFonts w:ascii="Times New Roman" w:eastAsia="MS Gothic" w:hAnsi="Times New Roman"/>
                <w:bCs/>
                <w:noProof/>
                <w:sz w:val="22"/>
                <w:szCs w:val="22"/>
              </w:rPr>
              <w:t>.</w:t>
            </w:r>
          </w:p>
          <w:p w14:paraId="7E88BDAC" w14:textId="633764C7" w:rsidR="000E345A" w:rsidRPr="002D6282" w:rsidRDefault="000E345A" w:rsidP="00325A61">
            <w:pPr>
              <w:spacing w:before="0" w:line="240" w:lineRule="auto"/>
              <w:rPr>
                <w:rFonts w:ascii="Times New Roman" w:hAnsi="Times New Roman"/>
                <w:bCs/>
                <w:sz w:val="22"/>
                <w:szCs w:val="22"/>
              </w:rPr>
            </w:pPr>
            <w:r>
              <w:rPr>
                <w:rFonts w:ascii="Times New Roman" w:eastAsia="MS Gothic" w:hAnsi="Times New Roman"/>
                <w:bCs/>
                <w:noProof/>
                <w:sz w:val="22"/>
                <w:szCs w:val="22"/>
              </w:rPr>
              <w:t>Provozovatel vozidla, pokud nemá sám nedoplatek na pokutě za dopravní přestupek, je o zadržení vozidla informován a  může si registrační značky vyzvednout nebo pož</w:t>
            </w:r>
            <w:r w:rsidR="007C5EEE">
              <w:rPr>
                <w:rFonts w:ascii="Times New Roman" w:eastAsia="MS Gothic" w:hAnsi="Times New Roman"/>
                <w:bCs/>
                <w:noProof/>
                <w:sz w:val="22"/>
                <w:szCs w:val="22"/>
              </w:rPr>
              <w:t>adovat</w:t>
            </w:r>
            <w:r>
              <w:rPr>
                <w:rFonts w:ascii="Times New Roman" w:eastAsia="MS Gothic" w:hAnsi="Times New Roman"/>
                <w:bCs/>
                <w:noProof/>
                <w:sz w:val="22"/>
                <w:szCs w:val="22"/>
              </w:rPr>
              <w:t xml:space="preserve"> uvolnění vozidla v místě a době uvedené v úředním záznamu. </w:t>
            </w:r>
          </w:p>
        </w:tc>
      </w:tr>
      <w:tr w:rsidR="00A4515D" w:rsidRPr="0013106C" w14:paraId="5F36FB4E"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09CB8196" w14:textId="77777777" w:rsidR="00A4515D" w:rsidRPr="002D6282" w:rsidRDefault="00A4515D" w:rsidP="00A75CCA">
            <w:pPr>
              <w:tabs>
                <w:tab w:val="left" w:pos="1037"/>
              </w:tabs>
              <w:spacing w:line="240" w:lineRule="auto"/>
              <w:rPr>
                <w:rFonts w:ascii="Times New Roman" w:hAnsi="Times New Roman"/>
                <w:bCs/>
                <w:sz w:val="22"/>
                <w:szCs w:val="22"/>
              </w:rPr>
            </w:pPr>
            <w:r w:rsidRPr="002D6282">
              <w:rPr>
                <w:rFonts w:ascii="Times New Roman" w:hAnsi="Times New Roman"/>
                <w:bCs/>
                <w:sz w:val="22"/>
                <w:szCs w:val="22"/>
              </w:rPr>
              <w:t xml:space="preserve">3.4 Dopady na územní samosprávné celky (obce, kraje): </w:t>
            </w:r>
            <w:r w:rsidRPr="002D6282">
              <w:rPr>
                <w:rFonts w:ascii="Times New Roman" w:hAnsi="Times New Roman"/>
                <w:bCs/>
                <w:sz w:val="22"/>
                <w:szCs w:val="22"/>
              </w:rPr>
              <w:fldChar w:fldCharType="begin">
                <w:ffData>
                  <w:name w:val=""/>
                  <w:enabled/>
                  <w:calcOnExit w:val="0"/>
                  <w:ddList>
                    <w:result w:val="1"/>
                    <w:listEntry w:val="Vyberte Ano / Ne"/>
                    <w:listEntry w:val="Ano"/>
                    <w:listEntry w:val="Ne"/>
                  </w:ddList>
                </w:ffData>
              </w:fldChar>
            </w:r>
            <w:r w:rsidRPr="002D6282">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2D6282">
              <w:rPr>
                <w:rFonts w:ascii="Times New Roman" w:hAnsi="Times New Roman"/>
                <w:bCs/>
                <w:sz w:val="22"/>
                <w:szCs w:val="22"/>
              </w:rPr>
              <w:fldChar w:fldCharType="end"/>
            </w:r>
            <w:r w:rsidRPr="002D6282">
              <w:rPr>
                <w:rFonts w:ascii="Times New Roman" w:hAnsi="Times New Roman"/>
                <w:bCs/>
                <w:sz w:val="22"/>
                <w:szCs w:val="22"/>
              </w:rPr>
              <w:t xml:space="preserve"> </w:t>
            </w:r>
          </w:p>
        </w:tc>
      </w:tr>
      <w:tr w:rsidR="00A4515D" w:rsidRPr="0013106C" w:rsidDel="007D15F9" w14:paraId="3AB0CE72"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8EB9CDF" w14:textId="576E9DB6" w:rsidR="0035492C" w:rsidRPr="00BC7113" w:rsidRDefault="0035492C" w:rsidP="0082520B">
            <w:pPr>
              <w:pStyle w:val="Textkomente"/>
              <w:spacing w:before="0"/>
              <w:rPr>
                <w:rFonts w:ascii="Times New Roman" w:hAnsi="Times New Roman"/>
                <w:sz w:val="22"/>
                <w:szCs w:val="22"/>
              </w:rPr>
            </w:pPr>
            <w:r w:rsidRPr="0035492C">
              <w:rPr>
                <w:rFonts w:ascii="Times New Roman" w:hAnsi="Times New Roman"/>
                <w:sz w:val="22"/>
                <w:szCs w:val="22"/>
              </w:rPr>
              <w:t xml:space="preserve">Vnímáme, že nedostatečná vymahatelnost pokut je pro obce dlouhodobým a obtížně řešitelným problémem. I když </w:t>
            </w:r>
            <w:r w:rsidRPr="00BC7113">
              <w:rPr>
                <w:rFonts w:ascii="Times New Roman" w:hAnsi="Times New Roman"/>
                <w:sz w:val="22"/>
                <w:szCs w:val="22"/>
              </w:rPr>
              <w:t xml:space="preserve">původní záměr směřoval k vymáhání nedoplatků za pokuty uložené </w:t>
            </w:r>
            <w:r w:rsidR="007C5EEE">
              <w:rPr>
                <w:rFonts w:ascii="Times New Roman" w:hAnsi="Times New Roman"/>
                <w:sz w:val="22"/>
                <w:szCs w:val="22"/>
              </w:rPr>
              <w:t>orgány Celní správy České republiky</w:t>
            </w:r>
            <w:r w:rsidRPr="00BC7113">
              <w:rPr>
                <w:rFonts w:ascii="Times New Roman" w:hAnsi="Times New Roman"/>
                <w:sz w:val="22"/>
                <w:szCs w:val="22"/>
              </w:rPr>
              <w:t xml:space="preserve"> nebo Policií </w:t>
            </w:r>
            <w:r w:rsidR="00BC7113" w:rsidRPr="00BC7113">
              <w:rPr>
                <w:rFonts w:ascii="Times New Roman" w:eastAsia="Times New Roman" w:hAnsi="Times New Roman"/>
                <w:bCs/>
                <w:kern w:val="32"/>
                <w:sz w:val="22"/>
                <w:szCs w:val="22"/>
                <w:lang w:eastAsia="cs-CZ"/>
              </w:rPr>
              <w:t>České republiky</w:t>
            </w:r>
            <w:r w:rsidRPr="00BC7113">
              <w:rPr>
                <w:rFonts w:ascii="Times New Roman" w:hAnsi="Times New Roman"/>
                <w:sz w:val="22"/>
                <w:szCs w:val="22"/>
              </w:rPr>
              <w:t xml:space="preserve">, byly po konzultaci s Ministerstvem dopravy a obcemi do návrhu </w:t>
            </w:r>
            <w:r w:rsidR="00050565" w:rsidRPr="00BC7113">
              <w:rPr>
                <w:rFonts w:ascii="Times New Roman" w:hAnsi="Times New Roman"/>
                <w:sz w:val="22"/>
                <w:szCs w:val="22"/>
              </w:rPr>
              <w:t xml:space="preserve">variantně </w:t>
            </w:r>
            <w:r w:rsidRPr="00BC7113">
              <w:rPr>
                <w:rFonts w:ascii="Times New Roman" w:hAnsi="Times New Roman"/>
                <w:sz w:val="22"/>
                <w:szCs w:val="22"/>
              </w:rPr>
              <w:t xml:space="preserve">zahrnuty i pokuty uložené obecními úřady obcí s rozšířenou působností, resp. obecní policií, které jsou předávány k vymožení do dělené správy. Tato varianta byla navržena jako doporučená. </w:t>
            </w:r>
          </w:p>
          <w:p w14:paraId="5EB89ECD" w14:textId="7B22447E" w:rsidR="00050565" w:rsidRDefault="00050565" w:rsidP="0082520B">
            <w:pPr>
              <w:pStyle w:val="Textkomente"/>
              <w:spacing w:before="0"/>
              <w:rPr>
                <w:rFonts w:ascii="Times New Roman" w:hAnsi="Times New Roman"/>
                <w:sz w:val="22"/>
                <w:szCs w:val="22"/>
              </w:rPr>
            </w:pPr>
            <w:r w:rsidRPr="00BC7113">
              <w:rPr>
                <w:rFonts w:ascii="Times New Roman" w:hAnsi="Times New Roman"/>
                <w:sz w:val="22"/>
                <w:szCs w:val="22"/>
              </w:rPr>
              <w:t>V současné době jsou do dělené správy</w:t>
            </w:r>
            <w:r>
              <w:rPr>
                <w:rFonts w:ascii="Times New Roman" w:hAnsi="Times New Roman"/>
                <w:sz w:val="22"/>
                <w:szCs w:val="22"/>
              </w:rPr>
              <w:t xml:space="preserve"> předávány jen velmi obtížně vymahatelné pokuty, zejména pokud byly uloženy zahraničním přestupcům</w:t>
            </w:r>
            <w:r w:rsidRPr="00050565">
              <w:rPr>
                <w:rFonts w:ascii="Times New Roman" w:hAnsi="Times New Roman"/>
                <w:sz w:val="22"/>
                <w:szCs w:val="22"/>
              </w:rPr>
              <w:t xml:space="preserve">. </w:t>
            </w:r>
          </w:p>
          <w:p w14:paraId="69C89456" w14:textId="0C41A671" w:rsidR="00C62526" w:rsidRPr="00C62526" w:rsidRDefault="00050565" w:rsidP="0082520B">
            <w:pPr>
              <w:pStyle w:val="Textkomente"/>
              <w:spacing w:before="0"/>
              <w:rPr>
                <w:rFonts w:ascii="Times New Roman" w:eastAsia="MS Gothic" w:hAnsi="Times New Roman"/>
                <w:bCs/>
                <w:noProof/>
                <w:sz w:val="22"/>
                <w:szCs w:val="22"/>
              </w:rPr>
            </w:pPr>
            <w:r w:rsidRPr="00C62526">
              <w:rPr>
                <w:rFonts w:ascii="Times New Roman" w:hAnsi="Times New Roman"/>
                <w:sz w:val="22"/>
                <w:szCs w:val="22"/>
              </w:rPr>
              <w:t xml:space="preserve">Navrhované řešení zvyšuje oproti stávajícímu způsobu vymáhání </w:t>
            </w:r>
            <w:r w:rsidRPr="00C62526">
              <w:rPr>
                <w:rFonts w:ascii="Times New Roman" w:hAnsi="Times New Roman"/>
                <w:color w:val="000000"/>
                <w:sz w:val="22"/>
                <w:szCs w:val="22"/>
                <w:shd w:val="clear" w:color="auto" w:fill="FFFFFF"/>
              </w:rPr>
              <w:t xml:space="preserve">pravděpodobnost vymožení pokuty </w:t>
            </w:r>
            <w:r w:rsidR="00017A5A" w:rsidRPr="00C62526">
              <w:rPr>
                <w:rFonts w:ascii="Times New Roman" w:hAnsi="Times New Roman"/>
                <w:color w:val="000000"/>
                <w:sz w:val="22"/>
                <w:szCs w:val="22"/>
                <w:shd w:val="clear" w:color="auto" w:fill="FFFFFF"/>
              </w:rPr>
              <w:t>uložené obecním úřadem obce s rozšířenou působností nebo obecní policií</w:t>
            </w:r>
            <w:r w:rsidR="00C62526" w:rsidRPr="00C62526">
              <w:rPr>
                <w:rFonts w:ascii="Times New Roman" w:hAnsi="Times New Roman"/>
                <w:color w:val="000000"/>
                <w:sz w:val="22"/>
                <w:szCs w:val="22"/>
                <w:shd w:val="clear" w:color="auto" w:fill="FFFFFF"/>
              </w:rPr>
              <w:t xml:space="preserve">. </w:t>
            </w:r>
            <w:r w:rsidR="00C62526" w:rsidRPr="00C62526">
              <w:rPr>
                <w:rFonts w:ascii="Times New Roman" w:hAnsi="Times New Roman"/>
                <w:sz w:val="22"/>
                <w:szCs w:val="22"/>
              </w:rPr>
              <w:t xml:space="preserve">V důsledku rozšíření povědomí o navrhovaném způsobu vymáhání lze očekávat zvýšení platební morálky i v případě určených výzev a pokut uložených obecním úřadem obcí s rozšířenou působností, resp. uložených příkazem na místě obecní policií. Jinými slovy ke zvýšení vymahatelnosti pokut a tedy i příjmů příslušných obecních úřadů bez toho, aby musely předávat nedoplatky do dělené správy. </w:t>
            </w:r>
          </w:p>
          <w:p w14:paraId="7A7D3249" w14:textId="17BE33DB" w:rsidR="00C62526" w:rsidRDefault="00005CDF" w:rsidP="0082520B">
            <w:pPr>
              <w:pStyle w:val="Textkomente"/>
              <w:spacing w:before="0"/>
              <w:rPr>
                <w:rFonts w:ascii="Times New Roman" w:hAnsi="Times New Roman"/>
                <w:sz w:val="22"/>
                <w:szCs w:val="22"/>
              </w:rPr>
            </w:pPr>
            <w:r>
              <w:rPr>
                <w:rFonts w:ascii="Times New Roman" w:hAnsi="Times New Roman"/>
                <w:sz w:val="22"/>
                <w:szCs w:val="22"/>
              </w:rPr>
              <w:lastRenderedPageBreak/>
              <w:t>Předpokládá se pozitivní dopad na</w:t>
            </w:r>
            <w:r w:rsidR="00C62526" w:rsidRPr="00C62526">
              <w:rPr>
                <w:rFonts w:ascii="Times New Roman" w:hAnsi="Times New Roman"/>
                <w:sz w:val="22"/>
                <w:szCs w:val="22"/>
              </w:rPr>
              <w:t xml:space="preserve"> zvýšení bezpečnosti silničního provozu </w:t>
            </w:r>
            <w:r w:rsidR="00C62526">
              <w:rPr>
                <w:rFonts w:ascii="Times New Roman" w:hAnsi="Times New Roman"/>
                <w:sz w:val="22"/>
                <w:szCs w:val="22"/>
              </w:rPr>
              <w:t>na pozemních komunikacích v působností obcí</w:t>
            </w:r>
            <w:r w:rsidR="00494843">
              <w:rPr>
                <w:rFonts w:ascii="Times New Roman" w:hAnsi="Times New Roman"/>
                <w:sz w:val="22"/>
                <w:szCs w:val="22"/>
              </w:rPr>
              <w:t xml:space="preserve"> a</w:t>
            </w:r>
            <w:r w:rsidR="00C62526">
              <w:rPr>
                <w:rFonts w:ascii="Times New Roman" w:hAnsi="Times New Roman"/>
                <w:sz w:val="22"/>
                <w:szCs w:val="22"/>
              </w:rPr>
              <w:t xml:space="preserve"> snížení počtu přetížených vozidel, které </w:t>
            </w:r>
            <w:r>
              <w:rPr>
                <w:rFonts w:ascii="Times New Roman" w:hAnsi="Times New Roman"/>
                <w:sz w:val="22"/>
                <w:szCs w:val="22"/>
              </w:rPr>
              <w:t xml:space="preserve">mají negativní dopad na </w:t>
            </w:r>
            <w:r w:rsidR="00EB40E6">
              <w:rPr>
                <w:rFonts w:ascii="Times New Roman" w:hAnsi="Times New Roman"/>
                <w:sz w:val="22"/>
                <w:szCs w:val="22"/>
              </w:rPr>
              <w:t xml:space="preserve">stav </w:t>
            </w:r>
            <w:r>
              <w:rPr>
                <w:rFonts w:ascii="Times New Roman" w:hAnsi="Times New Roman"/>
                <w:sz w:val="22"/>
                <w:szCs w:val="22"/>
              </w:rPr>
              <w:t>dopravní infrastrukturu</w:t>
            </w:r>
            <w:r w:rsidR="00494843">
              <w:rPr>
                <w:rFonts w:ascii="Times New Roman" w:hAnsi="Times New Roman"/>
                <w:sz w:val="22"/>
                <w:szCs w:val="22"/>
              </w:rPr>
              <w:t xml:space="preserve"> v působnosti obce.</w:t>
            </w:r>
          </w:p>
          <w:p w14:paraId="60F64F93" w14:textId="42039B1E" w:rsidR="00017A5A" w:rsidRPr="0035492C" w:rsidRDefault="00017A5A" w:rsidP="0082520B">
            <w:pPr>
              <w:pStyle w:val="Textkomente"/>
              <w:spacing w:before="0"/>
              <w:rPr>
                <w:rFonts w:ascii="Times New Roman" w:hAnsi="Times New Roman"/>
                <w:sz w:val="22"/>
                <w:szCs w:val="22"/>
              </w:rPr>
            </w:pPr>
            <w:r w:rsidRPr="0035492C">
              <w:rPr>
                <w:rFonts w:ascii="Times New Roman" w:hAnsi="Times New Roman"/>
                <w:sz w:val="22"/>
                <w:szCs w:val="22"/>
              </w:rPr>
              <w:t xml:space="preserve">Náklady spojené se zajištěním navrhovaného způsobu vymáhání nedoplatku předaného do dělené správy (vymáhání „v provozu“) jdou k tíži </w:t>
            </w:r>
            <w:r w:rsidR="007C5EEE">
              <w:rPr>
                <w:rFonts w:ascii="Times New Roman" w:hAnsi="Times New Roman"/>
                <w:sz w:val="22"/>
                <w:szCs w:val="22"/>
              </w:rPr>
              <w:t>orgánů Celní správy České republiky a</w:t>
            </w:r>
            <w:r w:rsidRPr="0035492C">
              <w:rPr>
                <w:rFonts w:ascii="Times New Roman" w:hAnsi="Times New Roman"/>
                <w:sz w:val="22"/>
                <w:szCs w:val="22"/>
              </w:rPr>
              <w:t xml:space="preserve"> policejního orgánu, který by navrhovaný způsob vymáhání zajišťoval, a byly by hrazeny ze státního rozpočtu (úpravy informačního systému pro evidenci nedoplatků a její zpřístupnění Policii Č</w:t>
            </w:r>
            <w:r w:rsidR="0082520B">
              <w:rPr>
                <w:rFonts w:ascii="Times New Roman" w:hAnsi="Times New Roman"/>
                <w:sz w:val="22"/>
                <w:szCs w:val="22"/>
              </w:rPr>
              <w:t>eské republiky</w:t>
            </w:r>
            <w:r w:rsidRPr="0035492C">
              <w:rPr>
                <w:rFonts w:ascii="Times New Roman" w:hAnsi="Times New Roman"/>
                <w:sz w:val="22"/>
                <w:szCs w:val="22"/>
              </w:rPr>
              <w:t xml:space="preserve">, nákup technických prostředků pro zabránění vozidlu v jízdě, navýšení výdajů za bankovní poplatky, navýšení výdajů za pohonné hmoty apod.). Tyto náklady nejsou v případě </w:t>
            </w:r>
            <w:r w:rsidR="007C5EEE">
              <w:rPr>
                <w:rFonts w:ascii="Times New Roman" w:hAnsi="Times New Roman"/>
                <w:sz w:val="22"/>
                <w:szCs w:val="22"/>
              </w:rPr>
              <w:t xml:space="preserve">orgánů </w:t>
            </w:r>
            <w:r w:rsidRPr="0035492C">
              <w:rPr>
                <w:rFonts w:ascii="Times New Roman" w:hAnsi="Times New Roman"/>
                <w:sz w:val="22"/>
                <w:szCs w:val="22"/>
              </w:rPr>
              <w:t>Celní správy Č</w:t>
            </w:r>
            <w:r w:rsidR="00F469FD">
              <w:rPr>
                <w:rFonts w:ascii="Times New Roman" w:hAnsi="Times New Roman"/>
                <w:sz w:val="22"/>
                <w:szCs w:val="22"/>
              </w:rPr>
              <w:t>eské republiky</w:t>
            </w:r>
            <w:r w:rsidRPr="0035492C">
              <w:rPr>
                <w:rFonts w:ascii="Times New Roman" w:hAnsi="Times New Roman"/>
                <w:sz w:val="22"/>
                <w:szCs w:val="22"/>
              </w:rPr>
              <w:t xml:space="preserve"> zahrnuty do exekučních nákladů, v případě Policie Č</w:t>
            </w:r>
            <w:r w:rsidR="00F469FD">
              <w:rPr>
                <w:rFonts w:ascii="Times New Roman" w:hAnsi="Times New Roman"/>
                <w:sz w:val="22"/>
                <w:szCs w:val="22"/>
              </w:rPr>
              <w:t>eské republiky</w:t>
            </w:r>
            <w:r w:rsidRPr="0035492C">
              <w:rPr>
                <w:rFonts w:ascii="Times New Roman" w:hAnsi="Times New Roman"/>
                <w:sz w:val="22"/>
                <w:szCs w:val="22"/>
              </w:rPr>
              <w:t xml:space="preserve"> nejsou </w:t>
            </w:r>
            <w:r>
              <w:rPr>
                <w:rFonts w:ascii="Times New Roman" w:hAnsi="Times New Roman"/>
                <w:sz w:val="22"/>
                <w:szCs w:val="22"/>
              </w:rPr>
              <w:t>kompenzovány</w:t>
            </w:r>
            <w:r w:rsidRPr="0035492C">
              <w:rPr>
                <w:rFonts w:ascii="Times New Roman" w:hAnsi="Times New Roman"/>
                <w:sz w:val="22"/>
                <w:szCs w:val="22"/>
              </w:rPr>
              <w:t xml:space="preserve"> vůbec.</w:t>
            </w:r>
          </w:p>
          <w:p w14:paraId="4E53EDE9" w14:textId="77777777" w:rsidR="00F51438" w:rsidRPr="00F51438" w:rsidRDefault="004B3457" w:rsidP="00F51438">
            <w:pPr>
              <w:spacing w:line="276" w:lineRule="auto"/>
              <w:rPr>
                <w:rFonts w:ascii="Times New Roman" w:hAnsi="Times New Roman"/>
                <w:bCs/>
                <w:noProof/>
                <w:sz w:val="22"/>
                <w:szCs w:val="22"/>
              </w:rPr>
            </w:pPr>
            <w:r w:rsidRPr="0082520B">
              <w:rPr>
                <w:rFonts w:ascii="Times New Roman" w:hAnsi="Times New Roman"/>
                <w:bCs/>
                <w:noProof/>
                <w:sz w:val="22"/>
                <w:szCs w:val="22"/>
              </w:rPr>
              <w:t>Z těchto důvodů se v případě nedoplatků pokut za dopravní přestupky předaných do dělené správy obcemi s rozšířenou působností navrhuje změna rozpočtového určení, podle níž by se příjem z vymožených pokut za dopravní přestupky dělil mezi státní rozpočet a rozpočet obce s rozšířenou působností v poměru 30 % do státního rozpočtu a 70 % do rozpočtu obcí.</w:t>
            </w:r>
            <w:r w:rsidR="0082520B" w:rsidRPr="0082520B">
              <w:rPr>
                <w:rFonts w:ascii="Times New Roman" w:hAnsi="Times New Roman"/>
                <w:bCs/>
                <w:noProof/>
                <w:sz w:val="22"/>
                <w:szCs w:val="22"/>
              </w:rPr>
              <w:t xml:space="preserve"> </w:t>
            </w:r>
            <w:r w:rsidR="00F51438" w:rsidRPr="00F51438">
              <w:rPr>
                <w:rFonts w:ascii="Times New Roman" w:hAnsi="Times New Roman"/>
                <w:bCs/>
                <w:noProof/>
                <w:sz w:val="22"/>
                <w:szCs w:val="22"/>
              </w:rPr>
              <w:t xml:space="preserve">Navrhovaná změna rozpočtového určení sice legislativně upravuje částečné snížení prostředků určených do rozpočtu obecních úřadů obcí s rozšířenou působností, toto snížení by však mělo být kompenzováno snížením neuhrazenosti nedoplatků pokut předaných obecními úřady obcí s rozšířenou působností do dělené správy, které jsou jinak prakticky nevymahatelné. </w:t>
            </w:r>
          </w:p>
          <w:p w14:paraId="5B53D8CB" w14:textId="50A098B8" w:rsidR="00A4515D" w:rsidRPr="0035492C" w:rsidDel="007D15F9" w:rsidRDefault="00C62526" w:rsidP="0082520B">
            <w:pPr>
              <w:pStyle w:val="Textkomente"/>
              <w:spacing w:before="0"/>
              <w:rPr>
                <w:rFonts w:ascii="Times New Roman" w:hAnsi="Times New Roman"/>
                <w:bCs/>
                <w:sz w:val="22"/>
                <w:szCs w:val="22"/>
              </w:rPr>
            </w:pPr>
            <w:r w:rsidRPr="0082520B">
              <w:rPr>
                <w:rFonts w:ascii="Times New Roman" w:hAnsi="Times New Roman"/>
                <w:bCs/>
                <w:noProof/>
                <w:sz w:val="22"/>
                <w:szCs w:val="22"/>
              </w:rPr>
              <w:t>Zároveň je třeba zdůraznit, že obecní úřad obce s rozšířenou působností má i nadále možnost vymoci uloženou pokutu ve své působnosti a do dělené správy nedoplatky nepředávat</w:t>
            </w:r>
            <w:r w:rsidRPr="0035492C">
              <w:rPr>
                <w:rFonts w:ascii="Times New Roman" w:hAnsi="Times New Roman"/>
                <w:bCs/>
                <w:noProof/>
                <w:sz w:val="22"/>
                <w:szCs w:val="22"/>
              </w:rPr>
              <w:t>.</w:t>
            </w:r>
            <w:r>
              <w:rPr>
                <w:rFonts w:ascii="Times New Roman" w:hAnsi="Times New Roman"/>
                <w:sz w:val="22"/>
                <w:szCs w:val="22"/>
              </w:rPr>
              <w:t xml:space="preserve"> </w:t>
            </w:r>
            <w:r w:rsidR="008A7841" w:rsidRPr="0035492C">
              <w:rPr>
                <w:rFonts w:ascii="Times New Roman" w:hAnsi="Times New Roman"/>
                <w:sz w:val="22"/>
                <w:szCs w:val="22"/>
              </w:rPr>
              <w:t xml:space="preserve"> </w:t>
            </w:r>
          </w:p>
        </w:tc>
      </w:tr>
      <w:tr w:rsidR="00A4515D" w:rsidRPr="0013106C" w14:paraId="335E370C"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2BECB811" w14:textId="77777777" w:rsidR="00A4515D" w:rsidRPr="0035492C" w:rsidRDefault="00A4515D" w:rsidP="0035492C">
            <w:pPr>
              <w:tabs>
                <w:tab w:val="left" w:pos="1037"/>
                <w:tab w:val="left" w:pos="3970"/>
              </w:tabs>
              <w:spacing w:before="0" w:line="240" w:lineRule="auto"/>
              <w:rPr>
                <w:rFonts w:ascii="Times New Roman" w:hAnsi="Times New Roman"/>
                <w:bCs/>
                <w:sz w:val="22"/>
                <w:szCs w:val="22"/>
              </w:rPr>
            </w:pPr>
            <w:r w:rsidRPr="0035492C">
              <w:rPr>
                <w:rFonts w:ascii="Times New Roman" w:hAnsi="Times New Roman"/>
                <w:bCs/>
                <w:sz w:val="22"/>
                <w:szCs w:val="22"/>
              </w:rPr>
              <w:lastRenderedPageBreak/>
              <w:t xml:space="preserve">3.5 Sociální dopady: </w:t>
            </w:r>
            <w:r w:rsidRPr="0035492C">
              <w:rPr>
                <w:rFonts w:ascii="Times New Roman" w:hAnsi="Times New Roman"/>
                <w:bCs/>
                <w:sz w:val="22"/>
                <w:szCs w:val="22"/>
              </w:rPr>
              <w:fldChar w:fldCharType="begin">
                <w:ffData>
                  <w:name w:val=""/>
                  <w:enabled/>
                  <w:calcOnExit w:val="0"/>
                  <w:ddList>
                    <w:result w:val="2"/>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r w:rsidRPr="0035492C">
              <w:rPr>
                <w:rFonts w:ascii="Times New Roman" w:hAnsi="Times New Roman"/>
                <w:bCs/>
                <w:sz w:val="22"/>
                <w:szCs w:val="22"/>
              </w:rPr>
              <w:t xml:space="preserve"> </w:t>
            </w:r>
          </w:p>
        </w:tc>
      </w:tr>
      <w:tr w:rsidR="00A4515D" w:rsidRPr="0013106C" w14:paraId="0803BA30"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0729D27"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fldChar w:fldCharType="begin">
                <w:ffData>
                  <w:name w:val=""/>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sz w:val="22"/>
                <w:szCs w:val="22"/>
              </w:rPr>
              <w:t>Navrhovaná úprava nepředpokládá významnější sociální dopady.</w:t>
            </w:r>
            <w:r w:rsidRPr="0035492C">
              <w:rPr>
                <w:rFonts w:ascii="Times New Roman" w:hAnsi="Times New Roman"/>
                <w:bCs/>
                <w:sz w:val="22"/>
                <w:szCs w:val="22"/>
              </w:rPr>
              <w:t> </w:t>
            </w:r>
            <w:r w:rsidRPr="0035492C">
              <w:rPr>
                <w:rFonts w:ascii="Times New Roman" w:hAnsi="Times New Roman"/>
                <w:bCs/>
                <w:sz w:val="22"/>
                <w:szCs w:val="22"/>
              </w:rPr>
              <w:t> </w:t>
            </w:r>
            <w:r w:rsidRPr="0035492C">
              <w:rPr>
                <w:rFonts w:ascii="Times New Roman" w:hAnsi="Times New Roman"/>
                <w:bCs/>
                <w:sz w:val="22"/>
                <w:szCs w:val="22"/>
              </w:rPr>
              <w:t> </w:t>
            </w:r>
            <w:r w:rsidRPr="0035492C">
              <w:rPr>
                <w:rFonts w:ascii="Times New Roman" w:hAnsi="Times New Roman"/>
                <w:bCs/>
                <w:sz w:val="22"/>
                <w:szCs w:val="22"/>
              </w:rPr>
              <w:t> </w:t>
            </w:r>
            <w:r w:rsidRPr="0035492C">
              <w:rPr>
                <w:rFonts w:ascii="Times New Roman" w:hAnsi="Times New Roman"/>
                <w:bCs/>
                <w:sz w:val="22"/>
                <w:szCs w:val="22"/>
              </w:rPr>
              <w:t> </w:t>
            </w:r>
            <w:r w:rsidRPr="0035492C">
              <w:rPr>
                <w:rFonts w:ascii="Times New Roman" w:hAnsi="Times New Roman"/>
                <w:bCs/>
                <w:sz w:val="22"/>
                <w:szCs w:val="22"/>
              </w:rPr>
              <w:fldChar w:fldCharType="end"/>
            </w:r>
            <w:r w:rsidRPr="0035492C">
              <w:rPr>
                <w:rFonts w:ascii="Times New Roman" w:hAnsi="Times New Roman"/>
                <w:bCs/>
                <w:sz w:val="22"/>
                <w:szCs w:val="22"/>
              </w:rPr>
              <w:t xml:space="preserve"> </w:t>
            </w:r>
          </w:p>
        </w:tc>
      </w:tr>
      <w:tr w:rsidR="00A4515D" w:rsidRPr="0013106C" w14:paraId="354A4EA6"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20A6ED3"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t xml:space="preserve">3.6 Dopady na spotřebitele: </w:t>
            </w:r>
            <w:r w:rsidRPr="0035492C">
              <w:rPr>
                <w:rFonts w:ascii="Times New Roman" w:hAnsi="Times New Roman"/>
                <w:bCs/>
                <w:sz w:val="22"/>
                <w:szCs w:val="22"/>
              </w:rPr>
              <w:fldChar w:fldCharType="begin">
                <w:ffData>
                  <w:name w:val=""/>
                  <w:enabled/>
                  <w:calcOnExit w:val="0"/>
                  <w:ddList>
                    <w:result w:val="2"/>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p>
        </w:tc>
      </w:tr>
      <w:tr w:rsidR="00A4515D" w:rsidRPr="0013106C" w14:paraId="73F48845"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EB80068"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fldChar w:fldCharType="begin">
                <w:ffData>
                  <w:name w:val="Text25"/>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sz w:val="22"/>
                <w:szCs w:val="22"/>
              </w:rPr>
              <w:t xml:space="preserve">Navrhovaná úprava nepředpokládá významnější dopady na spotřebitele. </w:t>
            </w:r>
            <w:r w:rsidRPr="0035492C">
              <w:rPr>
                <w:rFonts w:ascii="Times New Roman" w:hAnsi="Times New Roman"/>
                <w:bCs/>
                <w:sz w:val="22"/>
                <w:szCs w:val="22"/>
              </w:rPr>
              <w:fldChar w:fldCharType="end"/>
            </w:r>
          </w:p>
        </w:tc>
      </w:tr>
      <w:tr w:rsidR="00A4515D" w:rsidRPr="0013106C" w14:paraId="7247A9D0" w14:textId="77777777" w:rsidTr="00A75CCA">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071CADE4"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t xml:space="preserve">3.7 Dopady na životní prostředí: </w:t>
            </w:r>
            <w:r w:rsidRPr="0035492C">
              <w:rPr>
                <w:rFonts w:ascii="Times New Roman" w:hAnsi="Times New Roman"/>
                <w:bCs/>
                <w:sz w:val="22"/>
                <w:szCs w:val="22"/>
              </w:rPr>
              <w:fldChar w:fldCharType="begin">
                <w:ffData>
                  <w:name w:val=""/>
                  <w:enabled/>
                  <w:calcOnExit w:val="0"/>
                  <w:ddList>
                    <w:result w:val="2"/>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r w:rsidRPr="0035492C">
              <w:rPr>
                <w:rFonts w:ascii="Times New Roman" w:hAnsi="Times New Roman"/>
                <w:bCs/>
                <w:sz w:val="22"/>
                <w:szCs w:val="22"/>
              </w:rPr>
              <w:t xml:space="preserve"> </w:t>
            </w:r>
          </w:p>
        </w:tc>
      </w:tr>
      <w:tr w:rsidR="00A4515D" w:rsidRPr="0013106C" w14:paraId="42279AF2" w14:textId="77777777" w:rsidTr="00A75CCA">
        <w:tblPrEx>
          <w:tblBorders>
            <w:top w:val="single" w:sz="4" w:space="0" w:color="auto"/>
            <w:left w:val="single" w:sz="4" w:space="0" w:color="auto"/>
            <w:bottom w:val="single" w:sz="4" w:space="0" w:color="auto"/>
            <w:right w:val="single" w:sz="4" w:space="0" w:color="auto"/>
          </w:tblBorders>
        </w:tblPrEx>
        <w:trPr>
          <w:trHeight w:val="455"/>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24A9449"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fldChar w:fldCharType="begin">
                <w:ffData>
                  <w:name w:val=""/>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noProof/>
                <w:sz w:val="22"/>
                <w:szCs w:val="22"/>
              </w:rPr>
              <w:t>Navrhovaná úprava nepředpokládá významnější dopady na životní prostředí.</w:t>
            </w:r>
            <w:r w:rsidRPr="0035492C">
              <w:rPr>
                <w:rFonts w:ascii="Times New Roman" w:hAnsi="Times New Roman"/>
                <w:bCs/>
                <w:sz w:val="22"/>
                <w:szCs w:val="22"/>
              </w:rPr>
              <w:fldChar w:fldCharType="end"/>
            </w:r>
            <w:r w:rsidRPr="0035492C">
              <w:rPr>
                <w:rFonts w:ascii="Times New Roman" w:hAnsi="Times New Roman"/>
                <w:bCs/>
                <w:sz w:val="22"/>
                <w:szCs w:val="22"/>
              </w:rPr>
              <w:t xml:space="preserve"> </w:t>
            </w:r>
          </w:p>
        </w:tc>
      </w:tr>
      <w:tr w:rsidR="00A4515D" w:rsidRPr="0013106C" w14:paraId="5BD6BCBD"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04701B5F"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sz w:val="22"/>
                <w:szCs w:val="22"/>
              </w:rPr>
              <w:t>3.8 Dopady ve vztahu k zákazu diskriminace a ve vztahu k rovnosti žen a mužů</w:t>
            </w:r>
            <w:r w:rsidRPr="0035492C">
              <w:rPr>
                <w:rFonts w:ascii="Times New Roman" w:hAnsi="Times New Roman"/>
                <w:bCs/>
                <w:sz w:val="22"/>
                <w:szCs w:val="22"/>
              </w:rPr>
              <w:t xml:space="preserve">: </w:t>
            </w:r>
            <w:r w:rsidRPr="0035492C">
              <w:rPr>
                <w:rFonts w:ascii="Times New Roman" w:hAnsi="Times New Roman"/>
                <w:bCs/>
                <w:sz w:val="22"/>
                <w:szCs w:val="22"/>
              </w:rPr>
              <w:fldChar w:fldCharType="begin">
                <w:ffData>
                  <w:name w:val=""/>
                  <w:enabled/>
                  <w:calcOnExit w:val="0"/>
                  <w:ddList>
                    <w:result w:val="2"/>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p>
        </w:tc>
      </w:tr>
      <w:tr w:rsidR="00A4515D" w:rsidRPr="0013106C" w14:paraId="7FF3E1CB"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auto"/>
          </w:tcPr>
          <w:p w14:paraId="58138576"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fldChar w:fldCharType="begin">
                <w:ffData>
                  <w:name w:val=""/>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noProof/>
                <w:sz w:val="22"/>
                <w:szCs w:val="22"/>
              </w:rPr>
              <w:t>Navrhovaná právní úprava nemá žádné dopady na rovnost mužů a žen.</w:t>
            </w:r>
            <w:r w:rsidRPr="0035492C">
              <w:rPr>
                <w:rFonts w:ascii="Times New Roman" w:hAnsi="Times New Roman"/>
                <w:bCs/>
                <w:sz w:val="22"/>
                <w:szCs w:val="22"/>
              </w:rPr>
              <w:fldChar w:fldCharType="end"/>
            </w:r>
          </w:p>
        </w:tc>
      </w:tr>
      <w:tr w:rsidR="00A4515D" w:rsidRPr="0013106C" w14:paraId="50C4C954"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4A2A3875"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t xml:space="preserve">3.9 Dopady na výkon státní statistické služby: </w:t>
            </w:r>
            <w:r w:rsidRPr="0035492C">
              <w:rPr>
                <w:rFonts w:ascii="Times New Roman" w:hAnsi="Times New Roman"/>
                <w:bCs/>
                <w:sz w:val="22"/>
                <w:szCs w:val="22"/>
              </w:rPr>
              <w:fldChar w:fldCharType="begin">
                <w:ffData>
                  <w:name w:val=""/>
                  <w:enabled/>
                  <w:calcOnExit w:val="0"/>
                  <w:ddList>
                    <w:result w:val="2"/>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p>
        </w:tc>
      </w:tr>
      <w:tr w:rsidR="00A4515D" w:rsidRPr="0013106C" w14:paraId="64888E19"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86C79C7"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fldChar w:fldCharType="begin">
                <w:ffData>
                  <w:name w:val=""/>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noProof/>
                <w:sz w:val="22"/>
                <w:szCs w:val="22"/>
              </w:rPr>
              <w:t>Nejsou známy.</w:t>
            </w:r>
            <w:r w:rsidRPr="0035492C">
              <w:rPr>
                <w:rFonts w:ascii="Times New Roman" w:hAnsi="Times New Roman"/>
                <w:bCs/>
                <w:sz w:val="22"/>
                <w:szCs w:val="22"/>
              </w:rPr>
              <w:fldChar w:fldCharType="end"/>
            </w:r>
          </w:p>
        </w:tc>
      </w:tr>
      <w:tr w:rsidR="00A4515D" w:rsidRPr="0013106C" w14:paraId="1C921A58"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5C047DF"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t xml:space="preserve">3.10 Korupční rizika: </w:t>
            </w:r>
            <w:r w:rsidRPr="0035492C">
              <w:rPr>
                <w:rFonts w:ascii="Times New Roman" w:hAnsi="Times New Roman"/>
                <w:bCs/>
                <w:sz w:val="22"/>
                <w:szCs w:val="22"/>
              </w:rPr>
              <w:fldChar w:fldCharType="begin">
                <w:ffData>
                  <w:name w:val=""/>
                  <w:enabled/>
                  <w:calcOnExit w:val="0"/>
                  <w:ddList>
                    <w:result w:val="1"/>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p>
        </w:tc>
      </w:tr>
      <w:tr w:rsidR="00A4515D" w:rsidRPr="0013106C" w14:paraId="4C5150BA"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C095DC3" w14:textId="1A8E0676" w:rsidR="00A4515D" w:rsidRPr="0035492C" w:rsidRDefault="00A4515D" w:rsidP="0035492C">
            <w:pPr>
              <w:tabs>
                <w:tab w:val="left" w:pos="1037"/>
              </w:tabs>
              <w:spacing w:before="0" w:line="240" w:lineRule="auto"/>
              <w:rPr>
                <w:rFonts w:ascii="Times New Roman" w:hAnsi="Times New Roman"/>
                <w:bCs/>
                <w:noProof/>
                <w:sz w:val="22"/>
                <w:szCs w:val="22"/>
              </w:rPr>
            </w:pPr>
            <w:r w:rsidRPr="0035492C">
              <w:rPr>
                <w:rFonts w:ascii="Times New Roman" w:hAnsi="Times New Roman"/>
                <w:bCs/>
                <w:sz w:val="22"/>
                <w:szCs w:val="22"/>
              </w:rPr>
              <w:fldChar w:fldCharType="begin">
                <w:ffData>
                  <w:name w:val=""/>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sz w:val="22"/>
                <w:szCs w:val="22"/>
              </w:rPr>
              <w:t xml:space="preserve">Zvolená právní úprava reflektuje požadavek čl. 79 odst. 1 Ústavy, podle něhož musí být působnost správního orgánu stanovena zákonem. </w:t>
            </w:r>
            <w:r w:rsidRPr="0035492C">
              <w:rPr>
                <w:rFonts w:ascii="Times New Roman" w:hAnsi="Times New Roman"/>
                <w:bCs/>
                <w:noProof/>
                <w:sz w:val="22"/>
                <w:szCs w:val="22"/>
              </w:rPr>
              <w:t xml:space="preserve">Navržená právní úprava zavádí novou kompetenci Policie České republiky a </w:t>
            </w:r>
            <w:r w:rsidR="007C5EEE">
              <w:rPr>
                <w:rFonts w:ascii="Times New Roman" w:hAnsi="Times New Roman"/>
                <w:bCs/>
                <w:noProof/>
                <w:sz w:val="22"/>
                <w:szCs w:val="22"/>
              </w:rPr>
              <w:t xml:space="preserve">orgánů </w:t>
            </w:r>
            <w:r w:rsidRPr="0035492C">
              <w:rPr>
                <w:rFonts w:ascii="Times New Roman" w:hAnsi="Times New Roman"/>
                <w:bCs/>
                <w:noProof/>
                <w:sz w:val="22"/>
                <w:szCs w:val="22"/>
              </w:rPr>
              <w:t xml:space="preserve">Celní správy České republiky, která předpokládá určitou míru diskrece. Jakýkoli normativní text zakotvující určitou míru diskrece sám o sobě představuje potenciální korupční riziko. Navržená právní úprava zavádí novou kompetenci správních orgánů, avšak pouze v rozsahu nezbytném pro úpravu vztahů, které mají být právní úpravou nově regulovány, přičemž míra diskrece je vzhledem k vymezení povinností minimální. </w:t>
            </w:r>
          </w:p>
          <w:p w14:paraId="7E5ED9BA" w14:textId="230EC1FC" w:rsidR="00A4515D" w:rsidRPr="0035492C" w:rsidRDefault="00A4515D" w:rsidP="0035492C">
            <w:pPr>
              <w:tabs>
                <w:tab w:val="left" w:pos="1037"/>
              </w:tabs>
              <w:spacing w:before="0" w:line="240" w:lineRule="auto"/>
              <w:rPr>
                <w:rFonts w:ascii="Times New Roman" w:hAnsi="Times New Roman"/>
                <w:bCs/>
                <w:noProof/>
                <w:sz w:val="22"/>
                <w:szCs w:val="22"/>
              </w:rPr>
            </w:pPr>
            <w:r w:rsidRPr="0035492C">
              <w:rPr>
                <w:rFonts w:ascii="Times New Roman" w:hAnsi="Times New Roman"/>
                <w:bCs/>
                <w:noProof/>
                <w:sz w:val="22"/>
                <w:szCs w:val="22"/>
              </w:rPr>
              <w:t>Existuje rovněž možnost účinné obrany proti nesprávnému postupu Policie České republiky nebo orgánů Celní správy České republiky. V případě vydání nezákonného rozhodnutí či nesprávného úředního postupu je s odpovědností konkrétní úřední osoby spojena eventuální povinnost regresní náhrady škody, za níž v</w:t>
            </w:r>
            <w:r w:rsidR="002776A5" w:rsidRPr="0040299A">
              <w:rPr>
                <w:rFonts w:ascii="Times New Roman" w:hAnsi="Times New Roman"/>
              </w:rPr>
              <w:t> </w:t>
            </w:r>
            <w:r w:rsidRPr="0035492C">
              <w:rPr>
                <w:rFonts w:ascii="Times New Roman" w:hAnsi="Times New Roman"/>
                <w:bCs/>
                <w:noProof/>
                <w:sz w:val="22"/>
                <w:szCs w:val="22"/>
              </w:rPr>
              <w:t xml:space="preserve">důsledku nezákonného rozhodnutí nebo nesprávného úředního postupu odpovídá stát. </w:t>
            </w:r>
          </w:p>
          <w:p w14:paraId="17D3B73F" w14:textId="5AC5E657" w:rsidR="00A4515D" w:rsidRPr="0035492C" w:rsidRDefault="00A4515D" w:rsidP="0035492C">
            <w:pPr>
              <w:tabs>
                <w:tab w:val="left" w:pos="1037"/>
              </w:tabs>
              <w:spacing w:before="0" w:line="240" w:lineRule="auto"/>
              <w:rPr>
                <w:rFonts w:ascii="Times New Roman" w:hAnsi="Times New Roman"/>
                <w:bCs/>
                <w:noProof/>
                <w:sz w:val="22"/>
                <w:szCs w:val="22"/>
              </w:rPr>
            </w:pPr>
            <w:r w:rsidRPr="0035492C">
              <w:rPr>
                <w:rFonts w:ascii="Times New Roman" w:hAnsi="Times New Roman"/>
                <w:bCs/>
                <w:noProof/>
                <w:sz w:val="22"/>
                <w:szCs w:val="22"/>
              </w:rPr>
              <w:lastRenderedPageBreak/>
              <w:t xml:space="preserve">Soustava orgánů </w:t>
            </w:r>
            <w:r w:rsidR="00B02820">
              <w:rPr>
                <w:rFonts w:ascii="Times New Roman" w:hAnsi="Times New Roman"/>
                <w:bCs/>
                <w:noProof/>
                <w:sz w:val="22"/>
                <w:szCs w:val="22"/>
              </w:rPr>
              <w:t>C</w:t>
            </w:r>
            <w:r w:rsidRPr="0035492C">
              <w:rPr>
                <w:rFonts w:ascii="Times New Roman" w:hAnsi="Times New Roman"/>
                <w:bCs/>
                <w:noProof/>
                <w:sz w:val="22"/>
                <w:szCs w:val="22"/>
              </w:rPr>
              <w:t xml:space="preserve">elní správy </w:t>
            </w:r>
            <w:r w:rsidR="00B02820">
              <w:rPr>
                <w:rFonts w:ascii="Times New Roman" w:hAnsi="Times New Roman"/>
                <w:bCs/>
                <w:noProof/>
                <w:sz w:val="22"/>
                <w:szCs w:val="22"/>
              </w:rPr>
              <w:t xml:space="preserve">České republiky </w:t>
            </w:r>
            <w:r w:rsidRPr="0035492C">
              <w:rPr>
                <w:rFonts w:ascii="Times New Roman" w:hAnsi="Times New Roman"/>
                <w:bCs/>
                <w:noProof/>
                <w:sz w:val="22"/>
                <w:szCs w:val="22"/>
              </w:rPr>
              <w:t xml:space="preserve">nebo Policie České republiky disponuje interním systémem kontroly v rámci hierarchie nadřízenosti a podřízenosti včetně navazujícího systému personální odpovědnosti. </w:t>
            </w:r>
          </w:p>
          <w:p w14:paraId="3029BD56"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noProof/>
                <w:sz w:val="22"/>
                <w:szCs w:val="22"/>
              </w:rPr>
              <w:t>Za další opatření k eliminaci korupčních rizik lze považovat odpovídající organizační zajištění výkonu a kontroly příslušné agendy. Postup těchto orgánů je upraven nejen zákonem, ale i metodicky a pomocí interních předpisů, které jsou pro tyto subjekty závazné. Jak na příslušníky Policie České republiky, tak na příslušníky Celní správy České republiky se vztahují obecné nástroje zaměřené na eliminaci korupčních rizik.</w:t>
            </w:r>
            <w:r w:rsidRPr="0035492C">
              <w:rPr>
                <w:rFonts w:ascii="Times New Roman" w:hAnsi="Times New Roman"/>
                <w:bCs/>
                <w:sz w:val="22"/>
                <w:szCs w:val="22"/>
              </w:rPr>
              <w:fldChar w:fldCharType="end"/>
            </w:r>
          </w:p>
        </w:tc>
      </w:tr>
      <w:tr w:rsidR="00A4515D" w:rsidRPr="0013106C" w14:paraId="28625186"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692CA28" w14:textId="77777777" w:rsidR="00A4515D" w:rsidRPr="0035492C" w:rsidRDefault="00A4515D" w:rsidP="0035492C">
            <w:pPr>
              <w:tabs>
                <w:tab w:val="left" w:pos="1037"/>
              </w:tabs>
              <w:spacing w:before="0" w:line="240" w:lineRule="auto"/>
              <w:rPr>
                <w:rFonts w:ascii="Times New Roman" w:hAnsi="Times New Roman"/>
                <w:bCs/>
                <w:sz w:val="22"/>
                <w:szCs w:val="22"/>
              </w:rPr>
            </w:pPr>
            <w:r w:rsidRPr="0035492C">
              <w:rPr>
                <w:rFonts w:ascii="Times New Roman" w:hAnsi="Times New Roman"/>
                <w:bCs/>
                <w:sz w:val="22"/>
                <w:szCs w:val="22"/>
              </w:rPr>
              <w:lastRenderedPageBreak/>
              <w:t xml:space="preserve">3.11 Dopady na bezpečnost nebo obranu státu: </w:t>
            </w:r>
            <w:r w:rsidRPr="0035492C">
              <w:rPr>
                <w:rFonts w:ascii="Times New Roman" w:hAnsi="Times New Roman"/>
                <w:bCs/>
                <w:sz w:val="22"/>
                <w:szCs w:val="22"/>
              </w:rPr>
              <w:fldChar w:fldCharType="begin">
                <w:ffData>
                  <w:name w:val=""/>
                  <w:enabled/>
                  <w:calcOnExit w:val="0"/>
                  <w:ddList>
                    <w:result w:val="1"/>
                    <w:listEntry w:val="Vyberte Ano / Ne"/>
                    <w:listEntry w:val="Ano"/>
                    <w:listEntry w:val="Ne"/>
                  </w:ddList>
                </w:ffData>
              </w:fldChar>
            </w:r>
            <w:r w:rsidRPr="0035492C">
              <w:rPr>
                <w:rFonts w:ascii="Times New Roman" w:hAnsi="Times New Roman"/>
                <w:bCs/>
                <w:sz w:val="22"/>
                <w:szCs w:val="22"/>
              </w:rPr>
              <w:instrText xml:space="preserve"> FORMDROPDOWN </w:instrText>
            </w:r>
            <w:r w:rsidR="005644FF">
              <w:rPr>
                <w:rFonts w:ascii="Times New Roman" w:hAnsi="Times New Roman"/>
                <w:bCs/>
                <w:sz w:val="22"/>
                <w:szCs w:val="22"/>
              </w:rPr>
            </w:r>
            <w:r w:rsidR="005644FF">
              <w:rPr>
                <w:rFonts w:ascii="Times New Roman" w:hAnsi="Times New Roman"/>
                <w:bCs/>
                <w:sz w:val="22"/>
                <w:szCs w:val="22"/>
              </w:rPr>
              <w:fldChar w:fldCharType="separate"/>
            </w:r>
            <w:r w:rsidRPr="0035492C">
              <w:rPr>
                <w:rFonts w:ascii="Times New Roman" w:hAnsi="Times New Roman"/>
                <w:bCs/>
                <w:sz w:val="22"/>
                <w:szCs w:val="22"/>
              </w:rPr>
              <w:fldChar w:fldCharType="end"/>
            </w:r>
          </w:p>
        </w:tc>
      </w:tr>
      <w:tr w:rsidR="00A4515D" w:rsidRPr="0013106C" w14:paraId="12EB54AF" w14:textId="77777777" w:rsidTr="00A75CCA">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A708D47" w14:textId="315BA266" w:rsidR="00DA651A" w:rsidRDefault="00A4515D" w:rsidP="0035492C">
            <w:pPr>
              <w:tabs>
                <w:tab w:val="left" w:pos="1037"/>
              </w:tabs>
              <w:spacing w:before="0" w:line="240" w:lineRule="auto"/>
              <w:rPr>
                <w:rFonts w:ascii="Times New Roman" w:hAnsi="Times New Roman"/>
                <w:bCs/>
                <w:noProof/>
                <w:sz w:val="22"/>
                <w:szCs w:val="22"/>
              </w:rPr>
            </w:pPr>
            <w:r w:rsidRPr="0035492C">
              <w:rPr>
                <w:rFonts w:ascii="Times New Roman" w:hAnsi="Times New Roman"/>
                <w:bCs/>
                <w:sz w:val="22"/>
                <w:szCs w:val="22"/>
              </w:rPr>
              <w:fldChar w:fldCharType="begin">
                <w:ffData>
                  <w:name w:val=""/>
                  <w:enabled/>
                  <w:calcOnExit w:val="0"/>
                  <w:textInput>
                    <w:default w:val="Pokud ano, specifikujte."/>
                  </w:textInput>
                </w:ffData>
              </w:fldChar>
            </w:r>
            <w:r w:rsidRPr="0035492C">
              <w:rPr>
                <w:rFonts w:ascii="Times New Roman" w:hAnsi="Times New Roman"/>
                <w:bCs/>
                <w:sz w:val="22"/>
                <w:szCs w:val="22"/>
              </w:rPr>
              <w:instrText xml:space="preserve"> FORMTEXT </w:instrText>
            </w:r>
            <w:r w:rsidRPr="0035492C">
              <w:rPr>
                <w:rFonts w:ascii="Times New Roman" w:hAnsi="Times New Roman"/>
                <w:bCs/>
                <w:sz w:val="22"/>
                <w:szCs w:val="22"/>
              </w:rPr>
            </w:r>
            <w:r w:rsidRPr="0035492C">
              <w:rPr>
                <w:rFonts w:ascii="Times New Roman" w:hAnsi="Times New Roman"/>
                <w:bCs/>
                <w:sz w:val="22"/>
                <w:szCs w:val="22"/>
              </w:rPr>
              <w:fldChar w:fldCharType="separate"/>
            </w:r>
            <w:r w:rsidRPr="0035492C">
              <w:rPr>
                <w:rFonts w:ascii="Times New Roman" w:hAnsi="Times New Roman"/>
                <w:bCs/>
                <w:sz w:val="22"/>
                <w:szCs w:val="22"/>
              </w:rPr>
              <w:t>Předpokládá se pozitivní dopad na zvýšení úrovně bezpečnosti silničního pro</w:t>
            </w:r>
            <w:r w:rsidR="0094764D" w:rsidRPr="0035492C">
              <w:rPr>
                <w:rFonts w:ascii="Times New Roman" w:hAnsi="Times New Roman"/>
                <w:bCs/>
                <w:sz w:val="22"/>
                <w:szCs w:val="22"/>
              </w:rPr>
              <w:t>vozu v České republice a ochrany</w:t>
            </w:r>
            <w:r w:rsidRPr="0035492C">
              <w:rPr>
                <w:rFonts w:ascii="Times New Roman" w:hAnsi="Times New Roman"/>
                <w:bCs/>
                <w:sz w:val="22"/>
                <w:szCs w:val="22"/>
              </w:rPr>
              <w:t xml:space="preserve"> společnosti před opakovaným porušováním pravidel silničního provozu či jiných právních předpisů. </w:t>
            </w:r>
            <w:r w:rsidRPr="0035492C">
              <w:rPr>
                <w:rFonts w:ascii="Times New Roman" w:hAnsi="Times New Roman"/>
                <w:bCs/>
                <w:noProof/>
                <w:sz w:val="22"/>
                <w:szCs w:val="22"/>
              </w:rPr>
              <w:t xml:space="preserve"> </w:t>
            </w:r>
            <w:r w:rsidRPr="0035492C">
              <w:rPr>
                <w:rFonts w:ascii="Times New Roman" w:hAnsi="Times New Roman"/>
                <w:bCs/>
                <w:sz w:val="22"/>
                <w:szCs w:val="22"/>
              </w:rPr>
              <w:fldChar w:fldCharType="end"/>
            </w:r>
          </w:p>
          <w:p w14:paraId="097C2A5B" w14:textId="6211A0C7" w:rsidR="00EB40E6" w:rsidRPr="00EB40E6" w:rsidRDefault="00EB40E6" w:rsidP="0035492C">
            <w:pPr>
              <w:tabs>
                <w:tab w:val="left" w:pos="1037"/>
              </w:tabs>
              <w:spacing w:before="0" w:line="240" w:lineRule="auto"/>
              <w:rPr>
                <w:rFonts w:ascii="Times New Roman" w:hAnsi="Times New Roman"/>
                <w:b/>
                <w:bCs/>
                <w:i/>
                <w:noProof/>
                <w:sz w:val="22"/>
                <w:szCs w:val="22"/>
              </w:rPr>
            </w:pPr>
            <w:r w:rsidRPr="00EB40E6">
              <w:rPr>
                <w:rStyle w:val="Nzevknihy"/>
                <w:rFonts w:ascii="Times New Roman" w:hAnsi="Times New Roman"/>
                <w:b w:val="0"/>
                <w:i w:val="0"/>
                <w:sz w:val="22"/>
                <w:szCs w:val="22"/>
              </w:rPr>
              <w:t>Návrh byl zpracován na základě opatření Akčního programu Národní strategie bezpečnosti silničního provozu do roku 2020, kterou schválila vláda České republiky svým usnesením č. 160 ze dne 27. 2. 2017. Vymahatelnost práva v oblasti dopravy je i prioritou připravované nové Národní strategie BESIP do 2030</w:t>
            </w:r>
            <w:r>
              <w:rPr>
                <w:rStyle w:val="Nzevknihy"/>
                <w:rFonts w:ascii="Times New Roman" w:hAnsi="Times New Roman"/>
                <w:b w:val="0"/>
                <w:i w:val="0"/>
                <w:sz w:val="22"/>
                <w:szCs w:val="22"/>
              </w:rPr>
              <w:t>.</w:t>
            </w:r>
          </w:p>
          <w:p w14:paraId="0AE8BA88" w14:textId="71D0BBDA" w:rsidR="00DA651A" w:rsidRPr="0035492C" w:rsidRDefault="002D6282" w:rsidP="0035492C">
            <w:pPr>
              <w:spacing w:before="0" w:line="240" w:lineRule="auto"/>
              <w:rPr>
                <w:rFonts w:ascii="Times New Roman" w:hAnsi="Times New Roman"/>
                <w:sz w:val="22"/>
                <w:szCs w:val="22"/>
              </w:rPr>
            </w:pPr>
            <w:r w:rsidRPr="0035492C">
              <w:rPr>
                <w:rFonts w:ascii="Times New Roman" w:hAnsi="Times New Roman"/>
                <w:sz w:val="22"/>
                <w:szCs w:val="22"/>
              </w:rPr>
              <w:t>Porušování právních norem, které není spojeno s dostatečně odrazující, ú</w:t>
            </w:r>
            <w:r w:rsidR="0092129B" w:rsidRPr="0035492C">
              <w:rPr>
                <w:rFonts w:ascii="Times New Roman" w:hAnsi="Times New Roman"/>
                <w:sz w:val="22"/>
                <w:szCs w:val="22"/>
              </w:rPr>
              <w:t xml:space="preserve">činnou a </w:t>
            </w:r>
            <w:r w:rsidRPr="0035492C">
              <w:rPr>
                <w:rFonts w:ascii="Times New Roman" w:hAnsi="Times New Roman"/>
                <w:sz w:val="22"/>
                <w:szCs w:val="22"/>
              </w:rPr>
              <w:t xml:space="preserve">zároveň reálně vymahatelnou sankcí, vede k vyššímu riziku porušování těchto pravidel. </w:t>
            </w:r>
            <w:r w:rsidR="00DA651A" w:rsidRPr="0035492C">
              <w:rPr>
                <w:rFonts w:ascii="Times New Roman" w:hAnsi="Times New Roman"/>
                <w:sz w:val="22"/>
                <w:szCs w:val="22"/>
              </w:rPr>
              <w:t>Porušováním právních předpisů, zejména v oblasti silničního provozu</w:t>
            </w:r>
            <w:r w:rsidR="00951F97" w:rsidRPr="0035492C">
              <w:rPr>
                <w:rFonts w:ascii="Times New Roman" w:hAnsi="Times New Roman"/>
                <w:sz w:val="22"/>
                <w:szCs w:val="22"/>
              </w:rPr>
              <w:t xml:space="preserve"> (např. jízda pod vlivem alkoholu nebo jiných návykových látek, nesprávné předjíždění, nedání přednosti</w:t>
            </w:r>
            <w:r w:rsidR="00523F90" w:rsidRPr="0035492C">
              <w:rPr>
                <w:rFonts w:ascii="Times New Roman" w:hAnsi="Times New Roman"/>
                <w:sz w:val="22"/>
                <w:szCs w:val="22"/>
              </w:rPr>
              <w:t>, překračování nejvyšší povolené rychlosti</w:t>
            </w:r>
            <w:r w:rsidR="00951F97" w:rsidRPr="0035492C">
              <w:rPr>
                <w:rFonts w:ascii="Times New Roman" w:hAnsi="Times New Roman"/>
                <w:sz w:val="22"/>
                <w:szCs w:val="22"/>
              </w:rPr>
              <w:t xml:space="preserve"> apod.)</w:t>
            </w:r>
            <w:r w:rsidR="00DA651A" w:rsidRPr="0035492C">
              <w:rPr>
                <w:rFonts w:ascii="Times New Roman" w:hAnsi="Times New Roman"/>
                <w:sz w:val="22"/>
                <w:szCs w:val="22"/>
              </w:rPr>
              <w:t xml:space="preserve">, se zvyšuje riziko dopravní nehody, včetně následků na životě a zdraví. V důsledku dopravní nehody dochází též k omezení plynulosti nebo </w:t>
            </w:r>
            <w:r w:rsidR="00015AF4" w:rsidRPr="0035492C">
              <w:rPr>
                <w:rFonts w:ascii="Times New Roman" w:hAnsi="Times New Roman"/>
                <w:sz w:val="22"/>
                <w:szCs w:val="22"/>
              </w:rPr>
              <w:t xml:space="preserve">průjezdnosti pozemní komunikace, </w:t>
            </w:r>
            <w:r w:rsidR="00DA651A" w:rsidRPr="0035492C">
              <w:rPr>
                <w:rFonts w:ascii="Times New Roman" w:hAnsi="Times New Roman"/>
                <w:sz w:val="22"/>
                <w:szCs w:val="22"/>
              </w:rPr>
              <w:t>což má negativní dopad na všechny řidiče, včetně ekonomických dopadů na přepravce.</w:t>
            </w:r>
            <w:r w:rsidR="00EE1C7A" w:rsidRPr="0035492C">
              <w:rPr>
                <w:rFonts w:ascii="Times New Roman" w:hAnsi="Times New Roman"/>
                <w:sz w:val="22"/>
                <w:szCs w:val="22"/>
              </w:rPr>
              <w:t xml:space="preserve"> Pokud je uložena pokuta za protiprávní chování, která však není vymožena, má to negativní dopad na dodržování právních předpisů a tím i bezpečnost silničního provozu.</w:t>
            </w:r>
          </w:p>
          <w:p w14:paraId="1D48AFCD" w14:textId="60FEFC02" w:rsidR="00DA651A" w:rsidRPr="0035492C" w:rsidRDefault="00DA651A" w:rsidP="0035492C">
            <w:pPr>
              <w:spacing w:before="0" w:line="240" w:lineRule="auto"/>
              <w:rPr>
                <w:rFonts w:ascii="Times New Roman" w:hAnsi="Times New Roman"/>
                <w:sz w:val="22"/>
                <w:szCs w:val="22"/>
              </w:rPr>
            </w:pPr>
            <w:r w:rsidRPr="0035492C">
              <w:rPr>
                <w:rFonts w:ascii="Times New Roman" w:hAnsi="Times New Roman"/>
                <w:bCs/>
                <w:sz w:val="22"/>
                <w:szCs w:val="22"/>
              </w:rPr>
              <w:t>Jedním z nejčastějších přestupků, které řeší Policie Č</w:t>
            </w:r>
            <w:r w:rsidR="00F469FD">
              <w:rPr>
                <w:rFonts w:ascii="Times New Roman" w:hAnsi="Times New Roman"/>
                <w:bCs/>
                <w:sz w:val="22"/>
                <w:szCs w:val="22"/>
              </w:rPr>
              <w:t xml:space="preserve">eské republiky </w:t>
            </w:r>
            <w:r w:rsidRPr="0035492C">
              <w:rPr>
                <w:rFonts w:ascii="Times New Roman" w:hAnsi="Times New Roman"/>
                <w:bCs/>
                <w:sz w:val="22"/>
                <w:szCs w:val="22"/>
              </w:rPr>
              <w:t>v souvislosti s porušováním zákona o</w:t>
            </w:r>
            <w:r w:rsidR="002776A5" w:rsidRPr="0040299A">
              <w:rPr>
                <w:rFonts w:ascii="Times New Roman" w:hAnsi="Times New Roman"/>
              </w:rPr>
              <w:t> </w:t>
            </w:r>
            <w:r w:rsidRPr="0035492C">
              <w:rPr>
                <w:rFonts w:ascii="Times New Roman" w:hAnsi="Times New Roman"/>
                <w:bCs/>
                <w:sz w:val="22"/>
                <w:szCs w:val="22"/>
              </w:rPr>
              <w:t>silničním provozu, je překračování nejvyšší povolené rychlosti. Přibližně u třetiny smrtelných dopravních nehod je rychlostní chování řidiče rozhodujícím faktorem.</w:t>
            </w:r>
            <w:r w:rsidRPr="0035492C">
              <w:rPr>
                <w:rFonts w:ascii="Times New Roman" w:hAnsi="Times New Roman"/>
                <w:sz w:val="22"/>
                <w:szCs w:val="22"/>
              </w:rPr>
              <w:t xml:space="preserve"> S vyššími rychlostmi je spjato také vyšší riziko vzniku vážných zranění. </w:t>
            </w:r>
            <w:r w:rsidR="00015AF4" w:rsidRPr="0035492C">
              <w:rPr>
                <w:rFonts w:ascii="Times New Roman" w:hAnsi="Times New Roman"/>
                <w:sz w:val="22"/>
                <w:szCs w:val="22"/>
              </w:rPr>
              <w:t>Dopravní nehody, zejména s následky na životě a zdraví jsou spojeny se značnými socioekonomickými náklady. V roce 2018 (poslední dostupná data) činily tyto náklady 80,1 mld Kč. Pokud by byl</w:t>
            </w:r>
            <w:r w:rsidR="001873E1" w:rsidRPr="0035492C">
              <w:rPr>
                <w:rFonts w:ascii="Times New Roman" w:hAnsi="Times New Roman"/>
                <w:sz w:val="22"/>
                <w:szCs w:val="22"/>
              </w:rPr>
              <w:t xml:space="preserve"> zvýšením respektu k </w:t>
            </w:r>
            <w:r w:rsidR="008C7CAE" w:rsidRPr="0035492C">
              <w:rPr>
                <w:rFonts w:ascii="Times New Roman" w:hAnsi="Times New Roman"/>
                <w:sz w:val="22"/>
                <w:szCs w:val="22"/>
              </w:rPr>
              <w:t xml:space="preserve">dodržování právních předpisů </w:t>
            </w:r>
            <w:r w:rsidR="00015AF4" w:rsidRPr="0035492C">
              <w:rPr>
                <w:rFonts w:ascii="Times New Roman" w:hAnsi="Times New Roman"/>
                <w:sz w:val="22"/>
                <w:szCs w:val="22"/>
              </w:rPr>
              <w:t>zachráněn byť jen jeden lidský život, představuje to ušetření celospolečenských nákladů ve výši 22</w:t>
            </w:r>
            <w:r w:rsidR="00357A6B" w:rsidRPr="0035492C">
              <w:rPr>
                <w:rFonts w:ascii="Times New Roman" w:hAnsi="Times New Roman"/>
                <w:sz w:val="22"/>
                <w:szCs w:val="22"/>
              </w:rPr>
              <w:t>,5</w:t>
            </w:r>
            <w:r w:rsidR="00015AF4" w:rsidRPr="0035492C">
              <w:rPr>
                <w:rFonts w:ascii="Times New Roman" w:hAnsi="Times New Roman"/>
                <w:sz w:val="22"/>
                <w:szCs w:val="22"/>
              </w:rPr>
              <w:t xml:space="preserve"> mil</w:t>
            </w:r>
            <w:r w:rsidR="00B548DB">
              <w:rPr>
                <w:rFonts w:ascii="Times New Roman" w:hAnsi="Times New Roman"/>
                <w:sz w:val="22"/>
                <w:szCs w:val="22"/>
              </w:rPr>
              <w:t>.</w:t>
            </w:r>
            <w:r w:rsidR="00015AF4" w:rsidRPr="0035492C">
              <w:rPr>
                <w:rFonts w:ascii="Times New Roman" w:hAnsi="Times New Roman"/>
                <w:sz w:val="22"/>
                <w:szCs w:val="22"/>
              </w:rPr>
              <w:t xml:space="preserve"> Kč</w:t>
            </w:r>
            <w:r w:rsidR="008C7CAE" w:rsidRPr="0035492C">
              <w:rPr>
                <w:rFonts w:ascii="Times New Roman" w:hAnsi="Times New Roman"/>
                <w:sz w:val="22"/>
                <w:szCs w:val="22"/>
              </w:rPr>
              <w:t>/rok</w:t>
            </w:r>
            <w:r w:rsidR="00015AF4" w:rsidRPr="0035492C">
              <w:rPr>
                <w:rFonts w:ascii="Times New Roman" w:hAnsi="Times New Roman"/>
                <w:sz w:val="22"/>
                <w:szCs w:val="22"/>
              </w:rPr>
              <w:t>.</w:t>
            </w:r>
          </w:p>
          <w:p w14:paraId="088D0E63" w14:textId="3A105A87" w:rsidR="00DA651A" w:rsidRPr="0035492C" w:rsidRDefault="00053FAC" w:rsidP="0035492C">
            <w:pPr>
              <w:pStyle w:val="Textkomente"/>
              <w:spacing w:before="0"/>
              <w:rPr>
                <w:rFonts w:ascii="Times New Roman" w:hAnsi="Times New Roman"/>
                <w:sz w:val="22"/>
                <w:szCs w:val="22"/>
              </w:rPr>
            </w:pPr>
            <w:r w:rsidRPr="0035492C">
              <w:rPr>
                <w:rFonts w:ascii="Times New Roman" w:hAnsi="Times New Roman"/>
                <w:sz w:val="22"/>
                <w:szCs w:val="22"/>
              </w:rPr>
              <w:t xml:space="preserve">V oblasti </w:t>
            </w:r>
            <w:r w:rsidR="00DA651A" w:rsidRPr="0035492C">
              <w:rPr>
                <w:rFonts w:ascii="Times New Roman" w:hAnsi="Times New Roman"/>
                <w:sz w:val="22"/>
                <w:szCs w:val="22"/>
              </w:rPr>
              <w:t xml:space="preserve">zákona o silniční dopravě je jedním z nejčastějších </w:t>
            </w:r>
            <w:r w:rsidRPr="0035492C">
              <w:rPr>
                <w:rFonts w:ascii="Times New Roman" w:hAnsi="Times New Roman"/>
                <w:sz w:val="22"/>
                <w:szCs w:val="22"/>
              </w:rPr>
              <w:t xml:space="preserve">přestupků porušení </w:t>
            </w:r>
            <w:r w:rsidR="00015AF4" w:rsidRPr="0035492C">
              <w:rPr>
                <w:rFonts w:ascii="Times New Roman" w:hAnsi="Times New Roman"/>
                <w:sz w:val="22"/>
                <w:szCs w:val="22"/>
              </w:rPr>
              <w:t xml:space="preserve">tzv. sociálních předpisů, které představuje konkurenční výhodu v oblasti silniční dopravy. </w:t>
            </w:r>
            <w:r w:rsidR="00DA651A" w:rsidRPr="0035492C">
              <w:rPr>
                <w:rFonts w:ascii="Times New Roman" w:hAnsi="Times New Roman"/>
                <w:sz w:val="22"/>
                <w:szCs w:val="22"/>
              </w:rPr>
              <w:t>Dodržování těchto předpisů má význam pro předcházení dopravním nehodám z únavy, nepozornosti a mikrospánku</w:t>
            </w:r>
            <w:r w:rsidR="00015AF4" w:rsidRPr="0035492C">
              <w:rPr>
                <w:rFonts w:ascii="Times New Roman" w:hAnsi="Times New Roman"/>
                <w:sz w:val="22"/>
                <w:szCs w:val="22"/>
              </w:rPr>
              <w:t xml:space="preserve"> u profesionálních řidičů</w:t>
            </w:r>
            <w:r w:rsidR="00DA651A" w:rsidRPr="0035492C">
              <w:rPr>
                <w:rFonts w:ascii="Times New Roman" w:hAnsi="Times New Roman"/>
                <w:sz w:val="22"/>
                <w:szCs w:val="22"/>
              </w:rPr>
              <w:t>.</w:t>
            </w:r>
          </w:p>
          <w:p w14:paraId="5EDE5838" w14:textId="4D559226" w:rsidR="00DA651A" w:rsidRPr="0035492C" w:rsidRDefault="00DA651A" w:rsidP="0035492C">
            <w:pPr>
              <w:pStyle w:val="Textkomente"/>
              <w:spacing w:before="0"/>
              <w:rPr>
                <w:rFonts w:ascii="Times New Roman" w:hAnsi="Times New Roman"/>
                <w:bCs/>
                <w:sz w:val="22"/>
                <w:szCs w:val="22"/>
              </w:rPr>
            </w:pPr>
            <w:r w:rsidRPr="0035492C">
              <w:rPr>
                <w:rFonts w:ascii="Times New Roman" w:hAnsi="Times New Roman"/>
                <w:sz w:val="22"/>
                <w:szCs w:val="22"/>
              </w:rPr>
              <w:t>V oblasti zákona o pozemních komunikacích jde např. o dodržování povolené hmotnosti vozidla s nákladem, které má rovněž vliv na bezpečnostně provozní vlastnosti vozidla</w:t>
            </w:r>
            <w:r w:rsidR="00015AF4" w:rsidRPr="0035492C">
              <w:rPr>
                <w:rFonts w:ascii="Times New Roman" w:hAnsi="Times New Roman"/>
                <w:sz w:val="22"/>
                <w:szCs w:val="22"/>
              </w:rPr>
              <w:t>,</w:t>
            </w:r>
            <w:r w:rsidRPr="0035492C">
              <w:rPr>
                <w:rFonts w:ascii="Times New Roman" w:hAnsi="Times New Roman"/>
                <w:sz w:val="22"/>
                <w:szCs w:val="22"/>
              </w:rPr>
              <w:t xml:space="preserve"> technický stav</w:t>
            </w:r>
            <w:r w:rsidR="00015AF4" w:rsidRPr="0035492C">
              <w:rPr>
                <w:rFonts w:ascii="Times New Roman" w:hAnsi="Times New Roman"/>
                <w:sz w:val="22"/>
                <w:szCs w:val="22"/>
              </w:rPr>
              <w:t xml:space="preserve"> a</w:t>
            </w:r>
            <w:r w:rsidRPr="0035492C">
              <w:rPr>
                <w:rFonts w:ascii="Times New Roman" w:hAnsi="Times New Roman"/>
                <w:sz w:val="22"/>
                <w:szCs w:val="22"/>
              </w:rPr>
              <w:t xml:space="preserve"> bezpečnostní vlastnosti dopravní infrastruktury. </w:t>
            </w:r>
          </w:p>
        </w:tc>
      </w:tr>
    </w:tbl>
    <w:p w14:paraId="02798C73" w14:textId="77777777" w:rsidR="002B2328" w:rsidRDefault="002B2328" w:rsidP="00A4515D">
      <w:pPr>
        <w:pStyle w:val="Obsah1"/>
      </w:pPr>
    </w:p>
    <w:p w14:paraId="7114545B" w14:textId="66A2C259" w:rsidR="002B2328" w:rsidRDefault="002B2328" w:rsidP="00A4515D">
      <w:pPr>
        <w:pStyle w:val="Obsah1"/>
      </w:pPr>
    </w:p>
    <w:p w14:paraId="0D06AD2C" w14:textId="77777777" w:rsidR="009F791E" w:rsidRPr="009F791E" w:rsidRDefault="009F791E" w:rsidP="009F791E"/>
    <w:p w14:paraId="2B20F1D7" w14:textId="77777777" w:rsidR="00F3631F" w:rsidRDefault="00F3631F">
      <w:pPr>
        <w:spacing w:before="0" w:after="160" w:line="259" w:lineRule="auto"/>
        <w:jc w:val="left"/>
        <w:rPr>
          <w:rFonts w:ascii="Times New Roman" w:hAnsi="Times New Roman"/>
          <w:b/>
          <w:noProof/>
        </w:rPr>
      </w:pPr>
      <w:r>
        <w:br w:type="page"/>
      </w:r>
    </w:p>
    <w:p w14:paraId="1ABEFC48" w14:textId="023AF6F6" w:rsidR="002B2328" w:rsidRPr="007F5B89" w:rsidRDefault="002B2328" w:rsidP="00A4515D">
      <w:pPr>
        <w:pStyle w:val="Obsah1"/>
        <w:rPr>
          <w:sz w:val="28"/>
          <w:szCs w:val="28"/>
        </w:rPr>
      </w:pPr>
      <w:r w:rsidRPr="007F5B89">
        <w:rPr>
          <w:sz w:val="28"/>
          <w:szCs w:val="28"/>
        </w:rPr>
        <w:lastRenderedPageBreak/>
        <w:t xml:space="preserve">ZÁVĚREČNÁ ZPRÁVA </w:t>
      </w:r>
    </w:p>
    <w:p w14:paraId="2BE10DC1" w14:textId="77777777" w:rsidR="002B2328" w:rsidRPr="007F5B89" w:rsidRDefault="002B2328" w:rsidP="00A4515D">
      <w:pPr>
        <w:pStyle w:val="Obsah1"/>
        <w:rPr>
          <w:sz w:val="28"/>
          <w:szCs w:val="28"/>
        </w:rPr>
      </w:pPr>
      <w:r w:rsidRPr="007F5B89">
        <w:rPr>
          <w:sz w:val="28"/>
          <w:szCs w:val="28"/>
        </w:rPr>
        <w:t xml:space="preserve">Z HODNOCENÍ DOPADŮ REGULACE </w:t>
      </w:r>
    </w:p>
    <w:p w14:paraId="2AE59B49" w14:textId="77777777" w:rsidR="00357A6B" w:rsidRPr="00357A6B" w:rsidRDefault="00357A6B" w:rsidP="00357A6B"/>
    <w:sdt>
      <w:sdtPr>
        <w:rPr>
          <w:rFonts w:ascii="Times New Roman" w:hAnsi="Times New Roman"/>
        </w:rPr>
        <w:id w:val="-1954088658"/>
        <w:docPartObj>
          <w:docPartGallery w:val="Table of Contents"/>
          <w:docPartUnique/>
        </w:docPartObj>
      </w:sdtPr>
      <w:sdtEndPr>
        <w:rPr>
          <w:bCs/>
        </w:rPr>
      </w:sdtEndPr>
      <w:sdtContent>
        <w:p w14:paraId="295781D7" w14:textId="67EB8F98" w:rsidR="002B2328" w:rsidRPr="000849EB" w:rsidRDefault="002B2328" w:rsidP="00523F90">
          <w:pPr>
            <w:spacing w:before="0" w:after="160" w:line="259" w:lineRule="auto"/>
            <w:jc w:val="left"/>
            <w:rPr>
              <w:rFonts w:ascii="Times New Roman" w:hAnsi="Times New Roman"/>
            </w:rPr>
          </w:pPr>
          <w:r w:rsidRPr="00031ED5">
            <w:rPr>
              <w:rFonts w:ascii="Times New Roman" w:hAnsi="Times New Roman"/>
            </w:rPr>
            <w:t>Obsah</w:t>
          </w:r>
        </w:p>
        <w:p w14:paraId="260B5D48" w14:textId="281D9B99" w:rsidR="00DE4D45" w:rsidRDefault="002B2328">
          <w:pPr>
            <w:pStyle w:val="Obsah1"/>
            <w:tabs>
              <w:tab w:val="left" w:pos="440"/>
              <w:tab w:val="right" w:leader="dot" w:pos="9056"/>
            </w:tabs>
            <w:rPr>
              <w:rFonts w:asciiTheme="minorHAnsi" w:eastAsiaTheme="minorEastAsia" w:hAnsiTheme="minorHAnsi" w:cstheme="minorBidi"/>
              <w:b w:val="0"/>
              <w:sz w:val="22"/>
              <w:szCs w:val="22"/>
              <w:lang w:eastAsia="cs-CZ"/>
            </w:rPr>
          </w:pPr>
          <w:r w:rsidRPr="00791856">
            <w:fldChar w:fldCharType="begin"/>
          </w:r>
          <w:r w:rsidRPr="00791856">
            <w:instrText xml:space="preserve"> TOC \o "1-3" \h \z \u </w:instrText>
          </w:r>
          <w:r w:rsidRPr="00791856">
            <w:fldChar w:fldCharType="separate"/>
          </w:r>
          <w:hyperlink w:anchor="_Toc42782462" w:history="1">
            <w:r w:rsidR="00DE4D45" w:rsidRPr="00FC5F56">
              <w:rPr>
                <w:rStyle w:val="Hypertextovodkaz"/>
              </w:rPr>
              <w:t>I.</w:t>
            </w:r>
            <w:r w:rsidR="00DE4D45">
              <w:rPr>
                <w:rFonts w:asciiTheme="minorHAnsi" w:eastAsiaTheme="minorEastAsia" w:hAnsiTheme="minorHAnsi" w:cstheme="minorBidi"/>
                <w:b w:val="0"/>
                <w:sz w:val="22"/>
                <w:szCs w:val="22"/>
                <w:lang w:eastAsia="cs-CZ"/>
              </w:rPr>
              <w:tab/>
            </w:r>
            <w:r w:rsidR="00DE4D45" w:rsidRPr="00FC5F56">
              <w:rPr>
                <w:rStyle w:val="Hypertextovodkaz"/>
              </w:rPr>
              <w:t>Důvod a cíl předložení návrhu</w:t>
            </w:r>
            <w:r w:rsidR="00DE4D45">
              <w:rPr>
                <w:webHidden/>
              </w:rPr>
              <w:tab/>
            </w:r>
            <w:r w:rsidR="00DE4D45">
              <w:rPr>
                <w:webHidden/>
              </w:rPr>
              <w:fldChar w:fldCharType="begin"/>
            </w:r>
            <w:r w:rsidR="00DE4D45">
              <w:rPr>
                <w:webHidden/>
              </w:rPr>
              <w:instrText xml:space="preserve"> PAGEREF _Toc42782462 \h </w:instrText>
            </w:r>
            <w:r w:rsidR="00DE4D45">
              <w:rPr>
                <w:webHidden/>
              </w:rPr>
            </w:r>
            <w:r w:rsidR="00DE4D45">
              <w:rPr>
                <w:webHidden/>
              </w:rPr>
              <w:fldChar w:fldCharType="separate"/>
            </w:r>
            <w:r w:rsidR="003A5C14">
              <w:rPr>
                <w:webHidden/>
              </w:rPr>
              <w:t>6</w:t>
            </w:r>
            <w:r w:rsidR="00DE4D45">
              <w:rPr>
                <w:webHidden/>
              </w:rPr>
              <w:fldChar w:fldCharType="end"/>
            </w:r>
          </w:hyperlink>
        </w:p>
        <w:p w14:paraId="1D064B5B" w14:textId="42184FAA" w:rsidR="00DE4D45" w:rsidRDefault="005644FF">
          <w:pPr>
            <w:pStyle w:val="Obsah2"/>
            <w:rPr>
              <w:rFonts w:asciiTheme="minorHAnsi" w:eastAsiaTheme="minorEastAsia" w:hAnsiTheme="minorHAnsi" w:cstheme="minorBidi"/>
              <w:lang w:eastAsia="cs-CZ"/>
            </w:rPr>
          </w:pPr>
          <w:hyperlink w:anchor="_Toc42782463" w:history="1">
            <w:r w:rsidR="00DE4D45" w:rsidRPr="00FC5F56">
              <w:rPr>
                <w:rStyle w:val="Hypertextovodkaz"/>
              </w:rPr>
              <w:t>Název právního předpisu</w:t>
            </w:r>
            <w:r w:rsidR="00DE4D45">
              <w:rPr>
                <w:webHidden/>
              </w:rPr>
              <w:tab/>
            </w:r>
            <w:r w:rsidR="00DE4D45">
              <w:rPr>
                <w:webHidden/>
              </w:rPr>
              <w:fldChar w:fldCharType="begin"/>
            </w:r>
            <w:r w:rsidR="00DE4D45">
              <w:rPr>
                <w:webHidden/>
              </w:rPr>
              <w:instrText xml:space="preserve"> PAGEREF _Toc42782463 \h </w:instrText>
            </w:r>
            <w:r w:rsidR="00DE4D45">
              <w:rPr>
                <w:webHidden/>
              </w:rPr>
            </w:r>
            <w:r w:rsidR="00DE4D45">
              <w:rPr>
                <w:webHidden/>
              </w:rPr>
              <w:fldChar w:fldCharType="separate"/>
            </w:r>
            <w:r w:rsidR="003A5C14">
              <w:rPr>
                <w:webHidden/>
              </w:rPr>
              <w:t>6</w:t>
            </w:r>
            <w:r w:rsidR="00DE4D45">
              <w:rPr>
                <w:webHidden/>
              </w:rPr>
              <w:fldChar w:fldCharType="end"/>
            </w:r>
          </w:hyperlink>
        </w:p>
        <w:p w14:paraId="15859E61" w14:textId="6DD6EF44" w:rsidR="00DE4D45" w:rsidRDefault="005644FF">
          <w:pPr>
            <w:pStyle w:val="Obsah2"/>
            <w:rPr>
              <w:rFonts w:asciiTheme="minorHAnsi" w:eastAsiaTheme="minorEastAsia" w:hAnsiTheme="minorHAnsi" w:cstheme="minorBidi"/>
              <w:lang w:eastAsia="cs-CZ"/>
            </w:rPr>
          </w:pPr>
          <w:hyperlink w:anchor="_Toc42782464" w:history="1">
            <w:r w:rsidR="00DE4D45" w:rsidRPr="00FC5F56">
              <w:rPr>
                <w:rStyle w:val="Hypertextovodkaz"/>
                <w:rFonts w:eastAsia="MS Gothic"/>
              </w:rPr>
              <w:t>Definice problému</w:t>
            </w:r>
            <w:r w:rsidR="00DE4D45">
              <w:rPr>
                <w:webHidden/>
              </w:rPr>
              <w:tab/>
            </w:r>
            <w:r w:rsidR="00DE4D45">
              <w:rPr>
                <w:webHidden/>
              </w:rPr>
              <w:fldChar w:fldCharType="begin"/>
            </w:r>
            <w:r w:rsidR="00DE4D45">
              <w:rPr>
                <w:webHidden/>
              </w:rPr>
              <w:instrText xml:space="preserve"> PAGEREF _Toc42782464 \h </w:instrText>
            </w:r>
            <w:r w:rsidR="00DE4D45">
              <w:rPr>
                <w:webHidden/>
              </w:rPr>
            </w:r>
            <w:r w:rsidR="00DE4D45">
              <w:rPr>
                <w:webHidden/>
              </w:rPr>
              <w:fldChar w:fldCharType="separate"/>
            </w:r>
            <w:r w:rsidR="003A5C14">
              <w:rPr>
                <w:webHidden/>
              </w:rPr>
              <w:t>6</w:t>
            </w:r>
            <w:r w:rsidR="00DE4D45">
              <w:rPr>
                <w:webHidden/>
              </w:rPr>
              <w:fldChar w:fldCharType="end"/>
            </w:r>
          </w:hyperlink>
        </w:p>
        <w:p w14:paraId="4219AB2E" w14:textId="1C927F6A" w:rsidR="00DE4D45" w:rsidRDefault="005644FF">
          <w:pPr>
            <w:pStyle w:val="Obsah2"/>
            <w:rPr>
              <w:rFonts w:asciiTheme="minorHAnsi" w:eastAsiaTheme="minorEastAsia" w:hAnsiTheme="minorHAnsi" w:cstheme="minorBidi"/>
              <w:lang w:eastAsia="cs-CZ"/>
            </w:rPr>
          </w:pPr>
          <w:hyperlink w:anchor="_Toc42782465" w:history="1">
            <w:r w:rsidR="00DE4D45" w:rsidRPr="00FC5F56">
              <w:rPr>
                <w:rStyle w:val="Hypertextovodkaz"/>
                <w:rFonts w:eastAsia="MS Gothic"/>
              </w:rPr>
              <w:t>Popis existujícího právního stavu v dané oblasti</w:t>
            </w:r>
            <w:r w:rsidR="00DE4D45">
              <w:rPr>
                <w:webHidden/>
              </w:rPr>
              <w:tab/>
            </w:r>
            <w:r w:rsidR="00DE4D45">
              <w:rPr>
                <w:webHidden/>
              </w:rPr>
              <w:fldChar w:fldCharType="begin"/>
            </w:r>
            <w:r w:rsidR="00DE4D45">
              <w:rPr>
                <w:webHidden/>
              </w:rPr>
              <w:instrText xml:space="preserve"> PAGEREF _Toc42782465 \h </w:instrText>
            </w:r>
            <w:r w:rsidR="00DE4D45">
              <w:rPr>
                <w:webHidden/>
              </w:rPr>
            </w:r>
            <w:r w:rsidR="00DE4D45">
              <w:rPr>
                <w:webHidden/>
              </w:rPr>
              <w:fldChar w:fldCharType="separate"/>
            </w:r>
            <w:r w:rsidR="003A5C14">
              <w:rPr>
                <w:webHidden/>
              </w:rPr>
              <w:t>14</w:t>
            </w:r>
            <w:r w:rsidR="00DE4D45">
              <w:rPr>
                <w:webHidden/>
              </w:rPr>
              <w:fldChar w:fldCharType="end"/>
            </w:r>
          </w:hyperlink>
        </w:p>
        <w:p w14:paraId="6DC8E989" w14:textId="0B47840A" w:rsidR="00DE4D45" w:rsidRDefault="005644FF">
          <w:pPr>
            <w:pStyle w:val="Obsah2"/>
            <w:rPr>
              <w:rFonts w:asciiTheme="minorHAnsi" w:eastAsiaTheme="minorEastAsia" w:hAnsiTheme="minorHAnsi" w:cstheme="minorBidi"/>
              <w:lang w:eastAsia="cs-CZ"/>
            </w:rPr>
          </w:pPr>
          <w:hyperlink w:anchor="_Toc42782466" w:history="1">
            <w:r w:rsidR="00DE4D45" w:rsidRPr="00FC5F56">
              <w:rPr>
                <w:rStyle w:val="Hypertextovodkaz"/>
              </w:rPr>
              <w:t>Zkušenosti ze zahraničí</w:t>
            </w:r>
            <w:r w:rsidR="00DE4D45">
              <w:rPr>
                <w:webHidden/>
              </w:rPr>
              <w:tab/>
            </w:r>
            <w:r w:rsidR="00DE4D45">
              <w:rPr>
                <w:webHidden/>
              </w:rPr>
              <w:fldChar w:fldCharType="begin"/>
            </w:r>
            <w:r w:rsidR="00DE4D45">
              <w:rPr>
                <w:webHidden/>
              </w:rPr>
              <w:instrText xml:space="preserve"> PAGEREF _Toc42782466 \h </w:instrText>
            </w:r>
            <w:r w:rsidR="00DE4D45">
              <w:rPr>
                <w:webHidden/>
              </w:rPr>
            </w:r>
            <w:r w:rsidR="00DE4D45">
              <w:rPr>
                <w:webHidden/>
              </w:rPr>
              <w:fldChar w:fldCharType="separate"/>
            </w:r>
            <w:r w:rsidR="003A5C14">
              <w:rPr>
                <w:webHidden/>
              </w:rPr>
              <w:t>16</w:t>
            </w:r>
            <w:r w:rsidR="00DE4D45">
              <w:rPr>
                <w:webHidden/>
              </w:rPr>
              <w:fldChar w:fldCharType="end"/>
            </w:r>
          </w:hyperlink>
        </w:p>
        <w:p w14:paraId="4FB42734" w14:textId="3079F6EB" w:rsidR="00DE4D45" w:rsidRDefault="005644FF">
          <w:pPr>
            <w:pStyle w:val="Obsah2"/>
            <w:rPr>
              <w:rFonts w:asciiTheme="minorHAnsi" w:eastAsiaTheme="minorEastAsia" w:hAnsiTheme="minorHAnsi" w:cstheme="minorBidi"/>
              <w:lang w:eastAsia="cs-CZ"/>
            </w:rPr>
          </w:pPr>
          <w:hyperlink w:anchor="_Toc42782467" w:history="1">
            <w:r w:rsidR="00DE4D45" w:rsidRPr="00FC5F56">
              <w:rPr>
                <w:rStyle w:val="Hypertextovodkaz"/>
              </w:rPr>
              <w:t>Popis cílového stavu</w:t>
            </w:r>
            <w:r w:rsidR="00DE4D45">
              <w:rPr>
                <w:webHidden/>
              </w:rPr>
              <w:tab/>
            </w:r>
            <w:r w:rsidR="00DE4D45">
              <w:rPr>
                <w:webHidden/>
              </w:rPr>
              <w:fldChar w:fldCharType="begin"/>
            </w:r>
            <w:r w:rsidR="00DE4D45">
              <w:rPr>
                <w:webHidden/>
              </w:rPr>
              <w:instrText xml:space="preserve"> PAGEREF _Toc42782467 \h </w:instrText>
            </w:r>
            <w:r w:rsidR="00DE4D45">
              <w:rPr>
                <w:webHidden/>
              </w:rPr>
            </w:r>
            <w:r w:rsidR="00DE4D45">
              <w:rPr>
                <w:webHidden/>
              </w:rPr>
              <w:fldChar w:fldCharType="separate"/>
            </w:r>
            <w:r w:rsidR="003A5C14">
              <w:rPr>
                <w:webHidden/>
              </w:rPr>
              <w:t>18</w:t>
            </w:r>
            <w:r w:rsidR="00DE4D45">
              <w:rPr>
                <w:webHidden/>
              </w:rPr>
              <w:fldChar w:fldCharType="end"/>
            </w:r>
          </w:hyperlink>
        </w:p>
        <w:p w14:paraId="4D50C83D" w14:textId="431AD4A9" w:rsidR="00DE4D45" w:rsidRDefault="005644FF">
          <w:pPr>
            <w:pStyle w:val="Obsah2"/>
            <w:rPr>
              <w:rFonts w:asciiTheme="minorHAnsi" w:eastAsiaTheme="minorEastAsia" w:hAnsiTheme="minorHAnsi" w:cstheme="minorBidi"/>
              <w:lang w:eastAsia="cs-CZ"/>
            </w:rPr>
          </w:pPr>
          <w:hyperlink w:anchor="_Toc42782468" w:history="1">
            <w:r w:rsidR="00DE4D45" w:rsidRPr="00FC5F56">
              <w:rPr>
                <w:rStyle w:val="Hypertextovodkaz"/>
                <w:rFonts w:eastAsia="MS Gothic"/>
              </w:rPr>
              <w:t>Identifikace dotčených subjektů</w:t>
            </w:r>
            <w:r w:rsidR="00DE4D45">
              <w:rPr>
                <w:webHidden/>
              </w:rPr>
              <w:tab/>
            </w:r>
            <w:r w:rsidR="00DE4D45">
              <w:rPr>
                <w:webHidden/>
              </w:rPr>
              <w:fldChar w:fldCharType="begin"/>
            </w:r>
            <w:r w:rsidR="00DE4D45">
              <w:rPr>
                <w:webHidden/>
              </w:rPr>
              <w:instrText xml:space="preserve"> PAGEREF _Toc42782468 \h </w:instrText>
            </w:r>
            <w:r w:rsidR="00DE4D45">
              <w:rPr>
                <w:webHidden/>
              </w:rPr>
            </w:r>
            <w:r w:rsidR="00DE4D45">
              <w:rPr>
                <w:webHidden/>
              </w:rPr>
              <w:fldChar w:fldCharType="separate"/>
            </w:r>
            <w:r w:rsidR="003A5C14">
              <w:rPr>
                <w:webHidden/>
              </w:rPr>
              <w:t>19</w:t>
            </w:r>
            <w:r w:rsidR="00DE4D45">
              <w:rPr>
                <w:webHidden/>
              </w:rPr>
              <w:fldChar w:fldCharType="end"/>
            </w:r>
          </w:hyperlink>
        </w:p>
        <w:p w14:paraId="2F1E978A" w14:textId="4B34139E"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69" w:history="1">
            <w:r w:rsidR="00DE4D45" w:rsidRPr="00FC5F56">
              <w:rPr>
                <w:rStyle w:val="Hypertextovodkaz"/>
              </w:rPr>
              <w:t>II.</w:t>
            </w:r>
            <w:r w:rsidR="00DE4D45">
              <w:rPr>
                <w:rFonts w:asciiTheme="minorHAnsi" w:eastAsiaTheme="minorEastAsia" w:hAnsiTheme="minorHAnsi" w:cstheme="minorBidi"/>
                <w:b w:val="0"/>
                <w:sz w:val="22"/>
                <w:szCs w:val="22"/>
                <w:lang w:eastAsia="cs-CZ"/>
              </w:rPr>
              <w:tab/>
            </w:r>
            <w:r w:rsidR="00DE4D45" w:rsidRPr="00FC5F56">
              <w:rPr>
                <w:rStyle w:val="Hypertextovodkaz"/>
              </w:rPr>
              <w:t>Návrh variant řešení</w:t>
            </w:r>
            <w:r w:rsidR="00DE4D45">
              <w:rPr>
                <w:webHidden/>
              </w:rPr>
              <w:tab/>
            </w:r>
            <w:r w:rsidR="00DE4D45">
              <w:rPr>
                <w:webHidden/>
              </w:rPr>
              <w:fldChar w:fldCharType="begin"/>
            </w:r>
            <w:r w:rsidR="00DE4D45">
              <w:rPr>
                <w:webHidden/>
              </w:rPr>
              <w:instrText xml:space="preserve"> PAGEREF _Toc42782469 \h </w:instrText>
            </w:r>
            <w:r w:rsidR="00DE4D45">
              <w:rPr>
                <w:webHidden/>
              </w:rPr>
            </w:r>
            <w:r w:rsidR="00DE4D45">
              <w:rPr>
                <w:webHidden/>
              </w:rPr>
              <w:fldChar w:fldCharType="separate"/>
            </w:r>
            <w:r w:rsidR="003A5C14">
              <w:rPr>
                <w:webHidden/>
              </w:rPr>
              <w:t>24</w:t>
            </w:r>
            <w:r w:rsidR="00DE4D45">
              <w:rPr>
                <w:webHidden/>
              </w:rPr>
              <w:fldChar w:fldCharType="end"/>
            </w:r>
          </w:hyperlink>
        </w:p>
        <w:p w14:paraId="43A858A2" w14:textId="0F90DD5A" w:rsidR="00DE4D45" w:rsidRDefault="005644FF">
          <w:pPr>
            <w:pStyle w:val="Obsah2"/>
            <w:rPr>
              <w:rFonts w:asciiTheme="minorHAnsi" w:eastAsiaTheme="minorEastAsia" w:hAnsiTheme="minorHAnsi" w:cstheme="minorBidi"/>
              <w:lang w:eastAsia="cs-CZ"/>
            </w:rPr>
          </w:pPr>
          <w:hyperlink w:anchor="_Toc42782470" w:history="1">
            <w:r w:rsidR="00DE4D45" w:rsidRPr="00FC5F56">
              <w:rPr>
                <w:rStyle w:val="Hypertextovodkaz"/>
              </w:rPr>
              <w:t>Možnosti využití zahraniční úpravy</w:t>
            </w:r>
            <w:r w:rsidR="00DE4D45">
              <w:rPr>
                <w:webHidden/>
              </w:rPr>
              <w:tab/>
            </w:r>
            <w:r w:rsidR="00DE4D45">
              <w:rPr>
                <w:webHidden/>
              </w:rPr>
              <w:fldChar w:fldCharType="begin"/>
            </w:r>
            <w:r w:rsidR="00DE4D45">
              <w:rPr>
                <w:webHidden/>
              </w:rPr>
              <w:instrText xml:space="preserve"> PAGEREF _Toc42782470 \h </w:instrText>
            </w:r>
            <w:r w:rsidR="00DE4D45">
              <w:rPr>
                <w:webHidden/>
              </w:rPr>
            </w:r>
            <w:r w:rsidR="00DE4D45">
              <w:rPr>
                <w:webHidden/>
              </w:rPr>
              <w:fldChar w:fldCharType="separate"/>
            </w:r>
            <w:r w:rsidR="003A5C14">
              <w:rPr>
                <w:webHidden/>
              </w:rPr>
              <w:t>24</w:t>
            </w:r>
            <w:r w:rsidR="00DE4D45">
              <w:rPr>
                <w:webHidden/>
              </w:rPr>
              <w:fldChar w:fldCharType="end"/>
            </w:r>
          </w:hyperlink>
        </w:p>
        <w:p w14:paraId="2C5D0DFA" w14:textId="655E2180" w:rsidR="00DE4D45" w:rsidRDefault="005644FF">
          <w:pPr>
            <w:pStyle w:val="Obsah2"/>
            <w:rPr>
              <w:rFonts w:asciiTheme="minorHAnsi" w:eastAsiaTheme="minorEastAsia" w:hAnsiTheme="minorHAnsi" w:cstheme="minorBidi"/>
              <w:lang w:eastAsia="cs-CZ"/>
            </w:rPr>
          </w:pPr>
          <w:hyperlink w:anchor="_Toc42782471" w:history="1">
            <w:r w:rsidR="00DE4D45" w:rsidRPr="00FC5F56">
              <w:rPr>
                <w:rStyle w:val="Hypertextovodkaz"/>
                <w:rFonts w:eastAsia="Calibri"/>
              </w:rPr>
              <w:t>Princip navrhované právní úpravy</w:t>
            </w:r>
            <w:r w:rsidR="00DE4D45">
              <w:rPr>
                <w:webHidden/>
              </w:rPr>
              <w:tab/>
            </w:r>
            <w:r w:rsidR="00DE4D45">
              <w:rPr>
                <w:webHidden/>
              </w:rPr>
              <w:fldChar w:fldCharType="begin"/>
            </w:r>
            <w:r w:rsidR="00DE4D45">
              <w:rPr>
                <w:webHidden/>
              </w:rPr>
              <w:instrText xml:space="preserve"> PAGEREF _Toc42782471 \h </w:instrText>
            </w:r>
            <w:r w:rsidR="00DE4D45">
              <w:rPr>
                <w:webHidden/>
              </w:rPr>
            </w:r>
            <w:r w:rsidR="00DE4D45">
              <w:rPr>
                <w:webHidden/>
              </w:rPr>
              <w:fldChar w:fldCharType="separate"/>
            </w:r>
            <w:r w:rsidR="003A5C14">
              <w:rPr>
                <w:webHidden/>
              </w:rPr>
              <w:t>25</w:t>
            </w:r>
            <w:r w:rsidR="00DE4D45">
              <w:rPr>
                <w:webHidden/>
              </w:rPr>
              <w:fldChar w:fldCharType="end"/>
            </w:r>
          </w:hyperlink>
        </w:p>
        <w:p w14:paraId="08EE0278" w14:textId="6D3714FF" w:rsidR="00DE4D45" w:rsidRDefault="005644FF">
          <w:pPr>
            <w:pStyle w:val="Obsah2"/>
            <w:rPr>
              <w:rFonts w:asciiTheme="minorHAnsi" w:eastAsiaTheme="minorEastAsia" w:hAnsiTheme="minorHAnsi" w:cstheme="minorBidi"/>
              <w:lang w:eastAsia="cs-CZ"/>
            </w:rPr>
          </w:pPr>
          <w:hyperlink w:anchor="_Toc42782472" w:history="1">
            <w:r w:rsidR="00DE4D45" w:rsidRPr="00FC5F56">
              <w:rPr>
                <w:rStyle w:val="Hypertextovodkaz"/>
              </w:rPr>
              <w:t>Varianta 0</w:t>
            </w:r>
            <w:r w:rsidR="00DE4D45">
              <w:rPr>
                <w:webHidden/>
              </w:rPr>
              <w:tab/>
            </w:r>
            <w:r w:rsidR="00DE4D45">
              <w:rPr>
                <w:webHidden/>
              </w:rPr>
              <w:fldChar w:fldCharType="begin"/>
            </w:r>
            <w:r w:rsidR="00DE4D45">
              <w:rPr>
                <w:webHidden/>
              </w:rPr>
              <w:instrText xml:space="preserve"> PAGEREF _Toc42782472 \h </w:instrText>
            </w:r>
            <w:r w:rsidR="00DE4D45">
              <w:rPr>
                <w:webHidden/>
              </w:rPr>
            </w:r>
            <w:r w:rsidR="00DE4D45">
              <w:rPr>
                <w:webHidden/>
              </w:rPr>
              <w:fldChar w:fldCharType="separate"/>
            </w:r>
            <w:r w:rsidR="003A5C14">
              <w:rPr>
                <w:webHidden/>
              </w:rPr>
              <w:t>26</w:t>
            </w:r>
            <w:r w:rsidR="00DE4D45">
              <w:rPr>
                <w:webHidden/>
              </w:rPr>
              <w:fldChar w:fldCharType="end"/>
            </w:r>
          </w:hyperlink>
        </w:p>
        <w:p w14:paraId="2DE1767C" w14:textId="6ACEB2DF" w:rsidR="00DE4D45" w:rsidRDefault="005644FF">
          <w:pPr>
            <w:pStyle w:val="Obsah2"/>
            <w:rPr>
              <w:rFonts w:asciiTheme="minorHAnsi" w:eastAsiaTheme="minorEastAsia" w:hAnsiTheme="minorHAnsi" w:cstheme="minorBidi"/>
              <w:lang w:eastAsia="cs-CZ"/>
            </w:rPr>
          </w:pPr>
          <w:hyperlink w:anchor="_Toc42782473" w:history="1">
            <w:r w:rsidR="00DE4D45" w:rsidRPr="00FC5F56">
              <w:rPr>
                <w:rStyle w:val="Hypertextovodkaz"/>
              </w:rPr>
              <w:t>Varianta I</w:t>
            </w:r>
            <w:r w:rsidR="00DE4D45">
              <w:rPr>
                <w:webHidden/>
              </w:rPr>
              <w:tab/>
            </w:r>
            <w:r w:rsidR="00DE4D45">
              <w:rPr>
                <w:webHidden/>
              </w:rPr>
              <w:fldChar w:fldCharType="begin"/>
            </w:r>
            <w:r w:rsidR="00DE4D45">
              <w:rPr>
                <w:webHidden/>
              </w:rPr>
              <w:instrText xml:space="preserve"> PAGEREF _Toc42782473 \h </w:instrText>
            </w:r>
            <w:r w:rsidR="00DE4D45">
              <w:rPr>
                <w:webHidden/>
              </w:rPr>
            </w:r>
            <w:r w:rsidR="00DE4D45">
              <w:rPr>
                <w:webHidden/>
              </w:rPr>
              <w:fldChar w:fldCharType="separate"/>
            </w:r>
            <w:r w:rsidR="003A5C14">
              <w:rPr>
                <w:webHidden/>
              </w:rPr>
              <w:t>27</w:t>
            </w:r>
            <w:r w:rsidR="00DE4D45">
              <w:rPr>
                <w:webHidden/>
              </w:rPr>
              <w:fldChar w:fldCharType="end"/>
            </w:r>
          </w:hyperlink>
        </w:p>
        <w:p w14:paraId="3D8B3210" w14:textId="1E771F8C" w:rsidR="00DE4D45" w:rsidRDefault="005644FF">
          <w:pPr>
            <w:pStyle w:val="Obsah2"/>
            <w:rPr>
              <w:rFonts w:asciiTheme="minorHAnsi" w:eastAsiaTheme="minorEastAsia" w:hAnsiTheme="minorHAnsi" w:cstheme="minorBidi"/>
              <w:lang w:eastAsia="cs-CZ"/>
            </w:rPr>
          </w:pPr>
          <w:hyperlink w:anchor="_Toc42782474" w:history="1">
            <w:r w:rsidR="00DE4D45" w:rsidRPr="00FC5F56">
              <w:rPr>
                <w:rStyle w:val="Hypertextovodkaz"/>
              </w:rPr>
              <w:t>Varianta II</w:t>
            </w:r>
            <w:r w:rsidR="00DE4D45">
              <w:rPr>
                <w:webHidden/>
              </w:rPr>
              <w:tab/>
            </w:r>
            <w:r w:rsidR="00DE4D45">
              <w:rPr>
                <w:webHidden/>
              </w:rPr>
              <w:fldChar w:fldCharType="begin"/>
            </w:r>
            <w:r w:rsidR="00DE4D45">
              <w:rPr>
                <w:webHidden/>
              </w:rPr>
              <w:instrText xml:space="preserve"> PAGEREF _Toc42782474 \h </w:instrText>
            </w:r>
            <w:r w:rsidR="00DE4D45">
              <w:rPr>
                <w:webHidden/>
              </w:rPr>
            </w:r>
            <w:r w:rsidR="00DE4D45">
              <w:rPr>
                <w:webHidden/>
              </w:rPr>
              <w:fldChar w:fldCharType="separate"/>
            </w:r>
            <w:r w:rsidR="003A5C14">
              <w:rPr>
                <w:webHidden/>
              </w:rPr>
              <w:t>29</w:t>
            </w:r>
            <w:r w:rsidR="00DE4D45">
              <w:rPr>
                <w:webHidden/>
              </w:rPr>
              <w:fldChar w:fldCharType="end"/>
            </w:r>
          </w:hyperlink>
        </w:p>
        <w:p w14:paraId="200C6070" w14:textId="74E79E29"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75" w:history="1">
            <w:r w:rsidR="00DE4D45" w:rsidRPr="00FC5F56">
              <w:rPr>
                <w:rStyle w:val="Hypertextovodkaz"/>
              </w:rPr>
              <w:t>III.</w:t>
            </w:r>
            <w:r w:rsidR="00DE4D45">
              <w:rPr>
                <w:rFonts w:asciiTheme="minorHAnsi" w:eastAsiaTheme="minorEastAsia" w:hAnsiTheme="minorHAnsi" w:cstheme="minorBidi"/>
                <w:b w:val="0"/>
                <w:sz w:val="22"/>
                <w:szCs w:val="22"/>
                <w:lang w:eastAsia="cs-CZ"/>
              </w:rPr>
              <w:tab/>
            </w:r>
            <w:r w:rsidR="00DE4D45" w:rsidRPr="00FC5F56">
              <w:rPr>
                <w:rStyle w:val="Hypertextovodkaz"/>
              </w:rPr>
              <w:t>Analýza rizik</w:t>
            </w:r>
            <w:r w:rsidR="00DE4D45">
              <w:rPr>
                <w:webHidden/>
              </w:rPr>
              <w:tab/>
            </w:r>
            <w:r w:rsidR="00DE4D45">
              <w:rPr>
                <w:webHidden/>
              </w:rPr>
              <w:fldChar w:fldCharType="begin"/>
            </w:r>
            <w:r w:rsidR="00DE4D45">
              <w:rPr>
                <w:webHidden/>
              </w:rPr>
              <w:instrText xml:space="preserve"> PAGEREF _Toc42782475 \h </w:instrText>
            </w:r>
            <w:r w:rsidR="00DE4D45">
              <w:rPr>
                <w:webHidden/>
              </w:rPr>
            </w:r>
            <w:r w:rsidR="00DE4D45">
              <w:rPr>
                <w:webHidden/>
              </w:rPr>
              <w:fldChar w:fldCharType="separate"/>
            </w:r>
            <w:r w:rsidR="003A5C14">
              <w:rPr>
                <w:webHidden/>
              </w:rPr>
              <w:t>30</w:t>
            </w:r>
            <w:r w:rsidR="00DE4D45">
              <w:rPr>
                <w:webHidden/>
              </w:rPr>
              <w:fldChar w:fldCharType="end"/>
            </w:r>
          </w:hyperlink>
        </w:p>
        <w:p w14:paraId="15DC6D40" w14:textId="7349384F"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76" w:history="1">
            <w:r w:rsidR="00DE4D45" w:rsidRPr="00FC5F56">
              <w:rPr>
                <w:rStyle w:val="Hypertextovodkaz"/>
              </w:rPr>
              <w:t>IV.</w:t>
            </w:r>
            <w:r w:rsidR="00DE4D45">
              <w:rPr>
                <w:rFonts w:asciiTheme="minorHAnsi" w:eastAsiaTheme="minorEastAsia" w:hAnsiTheme="minorHAnsi" w:cstheme="minorBidi"/>
                <w:b w:val="0"/>
                <w:sz w:val="22"/>
                <w:szCs w:val="22"/>
                <w:lang w:eastAsia="cs-CZ"/>
              </w:rPr>
              <w:tab/>
            </w:r>
            <w:r w:rsidR="00DE4D45" w:rsidRPr="00FC5F56">
              <w:rPr>
                <w:rStyle w:val="Hypertextovodkaz"/>
              </w:rPr>
              <w:t>Zákony, kterých by se implementace opatření dotkla</w:t>
            </w:r>
            <w:r w:rsidR="00DE4D45">
              <w:rPr>
                <w:webHidden/>
              </w:rPr>
              <w:tab/>
            </w:r>
            <w:r w:rsidR="00DE4D45">
              <w:rPr>
                <w:webHidden/>
              </w:rPr>
              <w:fldChar w:fldCharType="begin"/>
            </w:r>
            <w:r w:rsidR="00DE4D45">
              <w:rPr>
                <w:webHidden/>
              </w:rPr>
              <w:instrText xml:space="preserve"> PAGEREF _Toc42782476 \h </w:instrText>
            </w:r>
            <w:r w:rsidR="00DE4D45">
              <w:rPr>
                <w:webHidden/>
              </w:rPr>
            </w:r>
            <w:r w:rsidR="00DE4D45">
              <w:rPr>
                <w:webHidden/>
              </w:rPr>
              <w:fldChar w:fldCharType="separate"/>
            </w:r>
            <w:r w:rsidR="003A5C14">
              <w:rPr>
                <w:webHidden/>
              </w:rPr>
              <w:t>33</w:t>
            </w:r>
            <w:r w:rsidR="00DE4D45">
              <w:rPr>
                <w:webHidden/>
              </w:rPr>
              <w:fldChar w:fldCharType="end"/>
            </w:r>
          </w:hyperlink>
        </w:p>
        <w:p w14:paraId="4457EB72" w14:textId="79FCD1A2"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77" w:history="1">
            <w:r w:rsidR="00DE4D45" w:rsidRPr="00FC5F56">
              <w:rPr>
                <w:rStyle w:val="Hypertextovodkaz"/>
              </w:rPr>
              <w:t>V.</w:t>
            </w:r>
            <w:r w:rsidR="00DE4D45">
              <w:rPr>
                <w:rFonts w:asciiTheme="minorHAnsi" w:eastAsiaTheme="minorEastAsia" w:hAnsiTheme="minorHAnsi" w:cstheme="minorBidi"/>
                <w:b w:val="0"/>
                <w:sz w:val="22"/>
                <w:szCs w:val="22"/>
                <w:lang w:eastAsia="cs-CZ"/>
              </w:rPr>
              <w:tab/>
            </w:r>
            <w:r w:rsidR="00DE4D45" w:rsidRPr="00FC5F56">
              <w:rPr>
                <w:rStyle w:val="Hypertextovodkaz"/>
              </w:rPr>
              <w:t>Vyhodnocení nákladů a přínosů</w:t>
            </w:r>
            <w:r w:rsidR="00DE4D45">
              <w:rPr>
                <w:webHidden/>
              </w:rPr>
              <w:tab/>
            </w:r>
            <w:r w:rsidR="00DE4D45">
              <w:rPr>
                <w:webHidden/>
              </w:rPr>
              <w:fldChar w:fldCharType="begin"/>
            </w:r>
            <w:r w:rsidR="00DE4D45">
              <w:rPr>
                <w:webHidden/>
              </w:rPr>
              <w:instrText xml:space="preserve"> PAGEREF _Toc42782477 \h </w:instrText>
            </w:r>
            <w:r w:rsidR="00DE4D45">
              <w:rPr>
                <w:webHidden/>
              </w:rPr>
            </w:r>
            <w:r w:rsidR="00DE4D45">
              <w:rPr>
                <w:webHidden/>
              </w:rPr>
              <w:fldChar w:fldCharType="separate"/>
            </w:r>
            <w:r w:rsidR="003A5C14">
              <w:rPr>
                <w:webHidden/>
              </w:rPr>
              <w:t>34</w:t>
            </w:r>
            <w:r w:rsidR="00DE4D45">
              <w:rPr>
                <w:webHidden/>
              </w:rPr>
              <w:fldChar w:fldCharType="end"/>
            </w:r>
          </w:hyperlink>
        </w:p>
        <w:p w14:paraId="7BF03AEB" w14:textId="5B2D8336" w:rsidR="00DE4D45" w:rsidRDefault="005644FF">
          <w:pPr>
            <w:pStyle w:val="Obsah2"/>
            <w:tabs>
              <w:tab w:val="left" w:pos="880"/>
            </w:tabs>
            <w:rPr>
              <w:rFonts w:asciiTheme="minorHAnsi" w:eastAsiaTheme="minorEastAsia" w:hAnsiTheme="minorHAnsi" w:cstheme="minorBidi"/>
              <w:lang w:eastAsia="cs-CZ"/>
            </w:rPr>
          </w:pPr>
          <w:hyperlink w:anchor="_Toc42782478" w:history="1">
            <w:r w:rsidR="00DE4D45" w:rsidRPr="00FC5F56">
              <w:rPr>
                <w:rStyle w:val="Hypertextovodkaz"/>
              </w:rPr>
              <w:t>A.</w:t>
            </w:r>
            <w:r w:rsidR="00DE4D45">
              <w:rPr>
                <w:rFonts w:asciiTheme="minorHAnsi" w:eastAsiaTheme="minorEastAsia" w:hAnsiTheme="minorHAnsi" w:cstheme="minorBidi"/>
                <w:lang w:eastAsia="cs-CZ"/>
              </w:rPr>
              <w:tab/>
            </w:r>
            <w:r w:rsidR="00DE4D45" w:rsidRPr="00FC5F56">
              <w:rPr>
                <w:rStyle w:val="Hypertextovodkaz"/>
              </w:rPr>
              <w:t>N</w:t>
            </w:r>
            <w:r w:rsidR="00DE4D45">
              <w:rPr>
                <w:rStyle w:val="Hypertextovodkaz"/>
              </w:rPr>
              <w:t>áklady spojené s přijetím regulace</w:t>
            </w:r>
            <w:r w:rsidR="00DE4D45">
              <w:rPr>
                <w:webHidden/>
              </w:rPr>
              <w:tab/>
            </w:r>
            <w:r w:rsidR="00DE4D45">
              <w:rPr>
                <w:webHidden/>
              </w:rPr>
              <w:fldChar w:fldCharType="begin"/>
            </w:r>
            <w:r w:rsidR="00DE4D45">
              <w:rPr>
                <w:webHidden/>
              </w:rPr>
              <w:instrText xml:space="preserve"> PAGEREF _Toc42782478 \h </w:instrText>
            </w:r>
            <w:r w:rsidR="00DE4D45">
              <w:rPr>
                <w:webHidden/>
              </w:rPr>
            </w:r>
            <w:r w:rsidR="00DE4D45">
              <w:rPr>
                <w:webHidden/>
              </w:rPr>
              <w:fldChar w:fldCharType="separate"/>
            </w:r>
            <w:r w:rsidR="003A5C14">
              <w:rPr>
                <w:webHidden/>
              </w:rPr>
              <w:t>34</w:t>
            </w:r>
            <w:r w:rsidR="00DE4D45">
              <w:rPr>
                <w:webHidden/>
              </w:rPr>
              <w:fldChar w:fldCharType="end"/>
            </w:r>
          </w:hyperlink>
        </w:p>
        <w:p w14:paraId="4A1146A7" w14:textId="7C34B3B0" w:rsidR="00DE4D45" w:rsidRDefault="005644FF">
          <w:pPr>
            <w:pStyle w:val="Obsah2"/>
            <w:tabs>
              <w:tab w:val="left" w:pos="880"/>
            </w:tabs>
            <w:rPr>
              <w:rFonts w:asciiTheme="minorHAnsi" w:eastAsiaTheme="minorEastAsia" w:hAnsiTheme="minorHAnsi" w:cstheme="minorBidi"/>
              <w:lang w:eastAsia="cs-CZ"/>
            </w:rPr>
          </w:pPr>
          <w:hyperlink w:anchor="_Toc42782479" w:history="1">
            <w:r w:rsidR="00DE4D45" w:rsidRPr="00FC5F56">
              <w:rPr>
                <w:rStyle w:val="Hypertextovodkaz"/>
              </w:rPr>
              <w:t>B.</w:t>
            </w:r>
            <w:r w:rsidR="00DE4D45">
              <w:rPr>
                <w:rFonts w:asciiTheme="minorHAnsi" w:eastAsiaTheme="minorEastAsia" w:hAnsiTheme="minorHAnsi" w:cstheme="minorBidi"/>
                <w:lang w:eastAsia="cs-CZ"/>
              </w:rPr>
              <w:tab/>
            </w:r>
            <w:r w:rsidR="00DE4D45">
              <w:rPr>
                <w:rStyle w:val="Hypertextovodkaz"/>
              </w:rPr>
              <w:t>Přínosy spojené s přijetím regulace</w:t>
            </w:r>
            <w:r w:rsidR="00DE4D45">
              <w:rPr>
                <w:webHidden/>
              </w:rPr>
              <w:tab/>
            </w:r>
            <w:r w:rsidR="00DE4D45">
              <w:rPr>
                <w:webHidden/>
              </w:rPr>
              <w:fldChar w:fldCharType="begin"/>
            </w:r>
            <w:r w:rsidR="00DE4D45">
              <w:rPr>
                <w:webHidden/>
              </w:rPr>
              <w:instrText xml:space="preserve"> PAGEREF _Toc42782479 \h </w:instrText>
            </w:r>
            <w:r w:rsidR="00DE4D45">
              <w:rPr>
                <w:webHidden/>
              </w:rPr>
            </w:r>
            <w:r w:rsidR="00DE4D45">
              <w:rPr>
                <w:webHidden/>
              </w:rPr>
              <w:fldChar w:fldCharType="separate"/>
            </w:r>
            <w:r w:rsidR="003A5C14">
              <w:rPr>
                <w:webHidden/>
              </w:rPr>
              <w:t>41</w:t>
            </w:r>
            <w:r w:rsidR="00DE4D45">
              <w:rPr>
                <w:webHidden/>
              </w:rPr>
              <w:fldChar w:fldCharType="end"/>
            </w:r>
          </w:hyperlink>
        </w:p>
        <w:p w14:paraId="13D0431F" w14:textId="4AEE2469"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80" w:history="1">
            <w:r w:rsidR="00DE4D45" w:rsidRPr="00FC5F56">
              <w:rPr>
                <w:rStyle w:val="Hypertextovodkaz"/>
              </w:rPr>
              <w:t>VI.</w:t>
            </w:r>
            <w:r w:rsidR="00DE4D45">
              <w:rPr>
                <w:rFonts w:asciiTheme="minorHAnsi" w:eastAsiaTheme="minorEastAsia" w:hAnsiTheme="minorHAnsi" w:cstheme="minorBidi"/>
                <w:b w:val="0"/>
                <w:sz w:val="22"/>
                <w:szCs w:val="22"/>
                <w:lang w:eastAsia="cs-CZ"/>
              </w:rPr>
              <w:tab/>
            </w:r>
            <w:r w:rsidR="00DE4D45" w:rsidRPr="00FC5F56">
              <w:rPr>
                <w:rStyle w:val="Hypertextovodkaz"/>
              </w:rPr>
              <w:t>Výběr doporučené varianty</w:t>
            </w:r>
            <w:r w:rsidR="00DE4D45">
              <w:rPr>
                <w:webHidden/>
              </w:rPr>
              <w:tab/>
            </w:r>
            <w:r w:rsidR="00DE4D45">
              <w:rPr>
                <w:webHidden/>
              </w:rPr>
              <w:fldChar w:fldCharType="begin"/>
            </w:r>
            <w:r w:rsidR="00DE4D45">
              <w:rPr>
                <w:webHidden/>
              </w:rPr>
              <w:instrText xml:space="preserve"> PAGEREF _Toc42782480 \h </w:instrText>
            </w:r>
            <w:r w:rsidR="00DE4D45">
              <w:rPr>
                <w:webHidden/>
              </w:rPr>
            </w:r>
            <w:r w:rsidR="00DE4D45">
              <w:rPr>
                <w:webHidden/>
              </w:rPr>
              <w:fldChar w:fldCharType="separate"/>
            </w:r>
            <w:r w:rsidR="003A5C14">
              <w:rPr>
                <w:webHidden/>
              </w:rPr>
              <w:t>43</w:t>
            </w:r>
            <w:r w:rsidR="00DE4D45">
              <w:rPr>
                <w:webHidden/>
              </w:rPr>
              <w:fldChar w:fldCharType="end"/>
            </w:r>
          </w:hyperlink>
        </w:p>
        <w:p w14:paraId="37ABB68F" w14:textId="36158524" w:rsidR="00DE4D45" w:rsidRDefault="005644FF">
          <w:pPr>
            <w:pStyle w:val="Obsah2"/>
            <w:rPr>
              <w:rFonts w:asciiTheme="minorHAnsi" w:eastAsiaTheme="minorEastAsia" w:hAnsiTheme="minorHAnsi" w:cstheme="minorBidi"/>
              <w:lang w:eastAsia="cs-CZ"/>
            </w:rPr>
          </w:pPr>
          <w:hyperlink w:anchor="_Toc42782481" w:history="1">
            <w:r w:rsidR="00DE4D45" w:rsidRPr="00FC5F56">
              <w:rPr>
                <w:rStyle w:val="Hypertextovodkaz"/>
              </w:rPr>
              <w:t>Implementace</w:t>
            </w:r>
            <w:r w:rsidR="00DE4D45">
              <w:rPr>
                <w:webHidden/>
              </w:rPr>
              <w:tab/>
            </w:r>
            <w:r w:rsidR="00DE4D45">
              <w:rPr>
                <w:webHidden/>
              </w:rPr>
              <w:fldChar w:fldCharType="begin"/>
            </w:r>
            <w:r w:rsidR="00DE4D45">
              <w:rPr>
                <w:webHidden/>
              </w:rPr>
              <w:instrText xml:space="preserve"> PAGEREF _Toc42782481 \h </w:instrText>
            </w:r>
            <w:r w:rsidR="00DE4D45">
              <w:rPr>
                <w:webHidden/>
              </w:rPr>
            </w:r>
            <w:r w:rsidR="00DE4D45">
              <w:rPr>
                <w:webHidden/>
              </w:rPr>
              <w:fldChar w:fldCharType="separate"/>
            </w:r>
            <w:r w:rsidR="003A5C14">
              <w:rPr>
                <w:webHidden/>
              </w:rPr>
              <w:t>44</w:t>
            </w:r>
            <w:r w:rsidR="00DE4D45">
              <w:rPr>
                <w:webHidden/>
              </w:rPr>
              <w:fldChar w:fldCharType="end"/>
            </w:r>
          </w:hyperlink>
        </w:p>
        <w:p w14:paraId="51874B90" w14:textId="381B7E93"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82" w:history="1">
            <w:r w:rsidR="00DE4D45" w:rsidRPr="00FC5F56">
              <w:rPr>
                <w:rStyle w:val="Hypertextovodkaz"/>
              </w:rPr>
              <w:t>VII.</w:t>
            </w:r>
            <w:r w:rsidR="00DE4D45">
              <w:rPr>
                <w:rFonts w:asciiTheme="minorHAnsi" w:eastAsiaTheme="minorEastAsia" w:hAnsiTheme="minorHAnsi" w:cstheme="minorBidi"/>
                <w:b w:val="0"/>
                <w:sz w:val="22"/>
                <w:szCs w:val="22"/>
                <w:lang w:eastAsia="cs-CZ"/>
              </w:rPr>
              <w:tab/>
            </w:r>
            <w:r w:rsidR="00DE4D45" w:rsidRPr="00FC5F56">
              <w:rPr>
                <w:rStyle w:val="Hypertextovodkaz"/>
              </w:rPr>
              <w:t>Dopady navrhované úpravy</w:t>
            </w:r>
            <w:r w:rsidR="00DE4D45">
              <w:rPr>
                <w:webHidden/>
              </w:rPr>
              <w:tab/>
            </w:r>
            <w:r w:rsidR="00DE4D45">
              <w:rPr>
                <w:webHidden/>
              </w:rPr>
              <w:fldChar w:fldCharType="begin"/>
            </w:r>
            <w:r w:rsidR="00DE4D45">
              <w:rPr>
                <w:webHidden/>
              </w:rPr>
              <w:instrText xml:space="preserve"> PAGEREF _Toc42782482 \h </w:instrText>
            </w:r>
            <w:r w:rsidR="00DE4D45">
              <w:rPr>
                <w:webHidden/>
              </w:rPr>
            </w:r>
            <w:r w:rsidR="00DE4D45">
              <w:rPr>
                <w:webHidden/>
              </w:rPr>
              <w:fldChar w:fldCharType="separate"/>
            </w:r>
            <w:r w:rsidR="003A5C14">
              <w:rPr>
                <w:webHidden/>
              </w:rPr>
              <w:t>45</w:t>
            </w:r>
            <w:r w:rsidR="00DE4D45">
              <w:rPr>
                <w:webHidden/>
              </w:rPr>
              <w:fldChar w:fldCharType="end"/>
            </w:r>
          </w:hyperlink>
        </w:p>
        <w:p w14:paraId="4E6AB551" w14:textId="7DE0DCEB" w:rsidR="00DE4D45" w:rsidRDefault="005644FF">
          <w:pPr>
            <w:pStyle w:val="Obsah2"/>
            <w:rPr>
              <w:rFonts w:asciiTheme="minorHAnsi" w:eastAsiaTheme="minorEastAsia" w:hAnsiTheme="minorHAnsi" w:cstheme="minorBidi"/>
              <w:lang w:eastAsia="cs-CZ"/>
            </w:rPr>
          </w:pPr>
          <w:hyperlink w:anchor="_Toc42782483" w:history="1">
            <w:r w:rsidR="00DE4D45" w:rsidRPr="00FC5F56">
              <w:rPr>
                <w:rStyle w:val="Hypertextovodkaz"/>
              </w:rPr>
              <w:t>1.</w:t>
            </w:r>
            <w:r w:rsidR="00DE4D45">
              <w:rPr>
                <w:rFonts w:asciiTheme="minorHAnsi" w:eastAsiaTheme="minorEastAsia" w:hAnsiTheme="minorHAnsi" w:cstheme="minorBidi"/>
                <w:lang w:eastAsia="cs-CZ"/>
              </w:rPr>
              <w:tab/>
            </w:r>
            <w:r w:rsidR="00DE4D45" w:rsidRPr="00FC5F56">
              <w:rPr>
                <w:rStyle w:val="Hypertextovodkaz"/>
              </w:rPr>
              <w:t>Dopady na veřejné rozpočty</w:t>
            </w:r>
            <w:r w:rsidR="00DE4D45">
              <w:rPr>
                <w:webHidden/>
              </w:rPr>
              <w:tab/>
            </w:r>
            <w:r w:rsidR="00DE4D45">
              <w:rPr>
                <w:webHidden/>
              </w:rPr>
              <w:fldChar w:fldCharType="begin"/>
            </w:r>
            <w:r w:rsidR="00DE4D45">
              <w:rPr>
                <w:webHidden/>
              </w:rPr>
              <w:instrText xml:space="preserve"> PAGEREF _Toc42782483 \h </w:instrText>
            </w:r>
            <w:r w:rsidR="00DE4D45">
              <w:rPr>
                <w:webHidden/>
              </w:rPr>
            </w:r>
            <w:r w:rsidR="00DE4D45">
              <w:rPr>
                <w:webHidden/>
              </w:rPr>
              <w:fldChar w:fldCharType="separate"/>
            </w:r>
            <w:r w:rsidR="003A5C14">
              <w:rPr>
                <w:webHidden/>
              </w:rPr>
              <w:t>45</w:t>
            </w:r>
            <w:r w:rsidR="00DE4D45">
              <w:rPr>
                <w:webHidden/>
              </w:rPr>
              <w:fldChar w:fldCharType="end"/>
            </w:r>
          </w:hyperlink>
        </w:p>
        <w:p w14:paraId="6EBAD4BE" w14:textId="1FFD4DD3" w:rsidR="00DE4D45" w:rsidRDefault="005644FF">
          <w:pPr>
            <w:pStyle w:val="Obsah2"/>
            <w:rPr>
              <w:rFonts w:asciiTheme="minorHAnsi" w:eastAsiaTheme="minorEastAsia" w:hAnsiTheme="minorHAnsi" w:cstheme="minorBidi"/>
              <w:lang w:eastAsia="cs-CZ"/>
            </w:rPr>
          </w:pPr>
          <w:hyperlink w:anchor="_Toc42782484" w:history="1">
            <w:r w:rsidR="00DE4D45" w:rsidRPr="00FC5F56">
              <w:rPr>
                <w:rStyle w:val="Hypertextovodkaz"/>
              </w:rPr>
              <w:t>2.</w:t>
            </w:r>
            <w:r w:rsidR="00DE4D45">
              <w:rPr>
                <w:rFonts w:asciiTheme="minorHAnsi" w:eastAsiaTheme="minorEastAsia" w:hAnsiTheme="minorHAnsi" w:cstheme="minorBidi"/>
                <w:lang w:eastAsia="cs-CZ"/>
              </w:rPr>
              <w:tab/>
            </w:r>
            <w:r w:rsidR="00DE4D45" w:rsidRPr="00FC5F56">
              <w:rPr>
                <w:rStyle w:val="Hypertextovodkaz"/>
              </w:rPr>
              <w:t>Dopady na mezinárodní konkurenceschopnost České republiky</w:t>
            </w:r>
            <w:r w:rsidR="00DE4D45">
              <w:rPr>
                <w:webHidden/>
              </w:rPr>
              <w:tab/>
            </w:r>
            <w:r w:rsidR="00DE4D45">
              <w:rPr>
                <w:webHidden/>
              </w:rPr>
              <w:fldChar w:fldCharType="begin"/>
            </w:r>
            <w:r w:rsidR="00DE4D45">
              <w:rPr>
                <w:webHidden/>
              </w:rPr>
              <w:instrText xml:space="preserve"> PAGEREF _Toc42782484 \h </w:instrText>
            </w:r>
            <w:r w:rsidR="00DE4D45">
              <w:rPr>
                <w:webHidden/>
              </w:rPr>
            </w:r>
            <w:r w:rsidR="00DE4D45">
              <w:rPr>
                <w:webHidden/>
              </w:rPr>
              <w:fldChar w:fldCharType="separate"/>
            </w:r>
            <w:r w:rsidR="003A5C14">
              <w:rPr>
                <w:webHidden/>
              </w:rPr>
              <w:t>46</w:t>
            </w:r>
            <w:r w:rsidR="00DE4D45">
              <w:rPr>
                <w:webHidden/>
              </w:rPr>
              <w:fldChar w:fldCharType="end"/>
            </w:r>
          </w:hyperlink>
        </w:p>
        <w:p w14:paraId="10806195" w14:textId="226DD304" w:rsidR="00DE4D45" w:rsidRDefault="005644FF">
          <w:pPr>
            <w:pStyle w:val="Obsah2"/>
            <w:rPr>
              <w:rFonts w:asciiTheme="minorHAnsi" w:eastAsiaTheme="minorEastAsia" w:hAnsiTheme="minorHAnsi" w:cstheme="minorBidi"/>
              <w:lang w:eastAsia="cs-CZ"/>
            </w:rPr>
          </w:pPr>
          <w:hyperlink w:anchor="_Toc42782485" w:history="1">
            <w:r w:rsidR="00DE4D45" w:rsidRPr="00FC5F56">
              <w:rPr>
                <w:rStyle w:val="Hypertextovodkaz"/>
              </w:rPr>
              <w:t>3.</w:t>
            </w:r>
            <w:r w:rsidR="00DE4D45">
              <w:rPr>
                <w:rFonts w:asciiTheme="minorHAnsi" w:eastAsiaTheme="minorEastAsia" w:hAnsiTheme="minorHAnsi" w:cstheme="minorBidi"/>
                <w:lang w:eastAsia="cs-CZ"/>
              </w:rPr>
              <w:tab/>
            </w:r>
            <w:r w:rsidR="00DE4D45" w:rsidRPr="00FC5F56">
              <w:rPr>
                <w:rStyle w:val="Hypertextovodkaz"/>
              </w:rPr>
              <w:t>Dopady na podnikatelské prostředí</w:t>
            </w:r>
            <w:r w:rsidR="00DE4D45">
              <w:rPr>
                <w:webHidden/>
              </w:rPr>
              <w:tab/>
            </w:r>
            <w:r w:rsidR="00DE4D45">
              <w:rPr>
                <w:webHidden/>
              </w:rPr>
              <w:fldChar w:fldCharType="begin"/>
            </w:r>
            <w:r w:rsidR="00DE4D45">
              <w:rPr>
                <w:webHidden/>
              </w:rPr>
              <w:instrText xml:space="preserve"> PAGEREF _Toc42782485 \h </w:instrText>
            </w:r>
            <w:r w:rsidR="00DE4D45">
              <w:rPr>
                <w:webHidden/>
              </w:rPr>
            </w:r>
            <w:r w:rsidR="00DE4D45">
              <w:rPr>
                <w:webHidden/>
              </w:rPr>
              <w:fldChar w:fldCharType="separate"/>
            </w:r>
            <w:r w:rsidR="003A5C14">
              <w:rPr>
                <w:webHidden/>
              </w:rPr>
              <w:t>46</w:t>
            </w:r>
            <w:r w:rsidR="00DE4D45">
              <w:rPr>
                <w:webHidden/>
              </w:rPr>
              <w:fldChar w:fldCharType="end"/>
            </w:r>
          </w:hyperlink>
        </w:p>
        <w:p w14:paraId="282C3B9D" w14:textId="724063C7" w:rsidR="00DE4D45" w:rsidRDefault="005644FF">
          <w:pPr>
            <w:pStyle w:val="Obsah2"/>
            <w:rPr>
              <w:rFonts w:asciiTheme="minorHAnsi" w:eastAsiaTheme="minorEastAsia" w:hAnsiTheme="minorHAnsi" w:cstheme="minorBidi"/>
              <w:lang w:eastAsia="cs-CZ"/>
            </w:rPr>
          </w:pPr>
          <w:hyperlink w:anchor="_Toc42782486" w:history="1">
            <w:r w:rsidR="00DE4D45" w:rsidRPr="00FC5F56">
              <w:rPr>
                <w:rStyle w:val="Hypertextovodkaz"/>
              </w:rPr>
              <w:t>4.</w:t>
            </w:r>
            <w:r w:rsidR="00DE4D45">
              <w:rPr>
                <w:rFonts w:asciiTheme="minorHAnsi" w:eastAsiaTheme="minorEastAsia" w:hAnsiTheme="minorHAnsi" w:cstheme="minorBidi"/>
                <w:lang w:eastAsia="cs-CZ"/>
              </w:rPr>
              <w:tab/>
            </w:r>
            <w:r w:rsidR="00DE4D45" w:rsidRPr="00FC5F56">
              <w:rPr>
                <w:rStyle w:val="Hypertextovodkaz"/>
              </w:rPr>
              <w:t>Dopady na územní samosprávné celky (obce, kraje)</w:t>
            </w:r>
            <w:r w:rsidR="00DE4D45">
              <w:rPr>
                <w:webHidden/>
              </w:rPr>
              <w:tab/>
            </w:r>
            <w:r w:rsidR="00DE4D45">
              <w:rPr>
                <w:webHidden/>
              </w:rPr>
              <w:fldChar w:fldCharType="begin"/>
            </w:r>
            <w:r w:rsidR="00DE4D45">
              <w:rPr>
                <w:webHidden/>
              </w:rPr>
              <w:instrText xml:space="preserve"> PAGEREF _Toc42782486 \h </w:instrText>
            </w:r>
            <w:r w:rsidR="00DE4D45">
              <w:rPr>
                <w:webHidden/>
              </w:rPr>
            </w:r>
            <w:r w:rsidR="00DE4D45">
              <w:rPr>
                <w:webHidden/>
              </w:rPr>
              <w:fldChar w:fldCharType="separate"/>
            </w:r>
            <w:r w:rsidR="003A5C14">
              <w:rPr>
                <w:webHidden/>
              </w:rPr>
              <w:t>47</w:t>
            </w:r>
            <w:r w:rsidR="00DE4D45">
              <w:rPr>
                <w:webHidden/>
              </w:rPr>
              <w:fldChar w:fldCharType="end"/>
            </w:r>
          </w:hyperlink>
        </w:p>
        <w:p w14:paraId="43F7CF80" w14:textId="6CC45E3B" w:rsidR="00DE4D45" w:rsidRDefault="005644FF">
          <w:pPr>
            <w:pStyle w:val="Obsah2"/>
            <w:rPr>
              <w:rFonts w:asciiTheme="minorHAnsi" w:eastAsiaTheme="minorEastAsia" w:hAnsiTheme="minorHAnsi" w:cstheme="minorBidi"/>
              <w:lang w:eastAsia="cs-CZ"/>
            </w:rPr>
          </w:pPr>
          <w:hyperlink w:anchor="_Toc42782487" w:history="1">
            <w:r w:rsidR="00DE4D45" w:rsidRPr="00FC5F56">
              <w:rPr>
                <w:rStyle w:val="Hypertextovodkaz"/>
              </w:rPr>
              <w:t>5.</w:t>
            </w:r>
            <w:r w:rsidR="00DE4D45">
              <w:rPr>
                <w:rFonts w:asciiTheme="minorHAnsi" w:eastAsiaTheme="minorEastAsia" w:hAnsiTheme="minorHAnsi" w:cstheme="minorBidi"/>
                <w:lang w:eastAsia="cs-CZ"/>
              </w:rPr>
              <w:tab/>
            </w:r>
            <w:r w:rsidR="00DE4D45" w:rsidRPr="00FC5F56">
              <w:rPr>
                <w:rStyle w:val="Hypertextovodkaz"/>
              </w:rPr>
              <w:t>Dopady na spotřebitele</w:t>
            </w:r>
            <w:r w:rsidR="00DE4D45">
              <w:rPr>
                <w:webHidden/>
              </w:rPr>
              <w:tab/>
            </w:r>
            <w:r w:rsidR="00DE4D45">
              <w:rPr>
                <w:webHidden/>
              </w:rPr>
              <w:fldChar w:fldCharType="begin"/>
            </w:r>
            <w:r w:rsidR="00DE4D45">
              <w:rPr>
                <w:webHidden/>
              </w:rPr>
              <w:instrText xml:space="preserve"> PAGEREF _Toc42782487 \h </w:instrText>
            </w:r>
            <w:r w:rsidR="00DE4D45">
              <w:rPr>
                <w:webHidden/>
              </w:rPr>
            </w:r>
            <w:r w:rsidR="00DE4D45">
              <w:rPr>
                <w:webHidden/>
              </w:rPr>
              <w:fldChar w:fldCharType="separate"/>
            </w:r>
            <w:r w:rsidR="003A5C14">
              <w:rPr>
                <w:webHidden/>
              </w:rPr>
              <w:t>49</w:t>
            </w:r>
            <w:r w:rsidR="00DE4D45">
              <w:rPr>
                <w:webHidden/>
              </w:rPr>
              <w:fldChar w:fldCharType="end"/>
            </w:r>
          </w:hyperlink>
        </w:p>
        <w:p w14:paraId="14E036B2" w14:textId="321941F6" w:rsidR="00DE4D45" w:rsidRDefault="005644FF">
          <w:pPr>
            <w:pStyle w:val="Obsah2"/>
            <w:rPr>
              <w:rFonts w:asciiTheme="minorHAnsi" w:eastAsiaTheme="minorEastAsia" w:hAnsiTheme="minorHAnsi" w:cstheme="minorBidi"/>
              <w:lang w:eastAsia="cs-CZ"/>
            </w:rPr>
          </w:pPr>
          <w:hyperlink w:anchor="_Toc42782488" w:history="1">
            <w:r w:rsidR="00DE4D45" w:rsidRPr="00FC5F56">
              <w:rPr>
                <w:rStyle w:val="Hypertextovodkaz"/>
              </w:rPr>
              <w:t>6.</w:t>
            </w:r>
            <w:r w:rsidR="00DE4D45">
              <w:rPr>
                <w:rFonts w:asciiTheme="minorHAnsi" w:eastAsiaTheme="minorEastAsia" w:hAnsiTheme="minorHAnsi" w:cstheme="minorBidi"/>
                <w:lang w:eastAsia="cs-CZ"/>
              </w:rPr>
              <w:tab/>
            </w:r>
            <w:r w:rsidR="00DE4D45" w:rsidRPr="00FC5F56">
              <w:rPr>
                <w:rStyle w:val="Hypertextovodkaz"/>
              </w:rPr>
              <w:t>Dopady na životní prostředí</w:t>
            </w:r>
            <w:r w:rsidR="00DE4D45">
              <w:rPr>
                <w:webHidden/>
              </w:rPr>
              <w:tab/>
            </w:r>
            <w:r w:rsidR="00DE4D45">
              <w:rPr>
                <w:webHidden/>
              </w:rPr>
              <w:fldChar w:fldCharType="begin"/>
            </w:r>
            <w:r w:rsidR="00DE4D45">
              <w:rPr>
                <w:webHidden/>
              </w:rPr>
              <w:instrText xml:space="preserve"> PAGEREF _Toc42782488 \h </w:instrText>
            </w:r>
            <w:r w:rsidR="00DE4D45">
              <w:rPr>
                <w:webHidden/>
              </w:rPr>
            </w:r>
            <w:r w:rsidR="00DE4D45">
              <w:rPr>
                <w:webHidden/>
              </w:rPr>
              <w:fldChar w:fldCharType="separate"/>
            </w:r>
            <w:r w:rsidR="003A5C14">
              <w:rPr>
                <w:webHidden/>
              </w:rPr>
              <w:t>49</w:t>
            </w:r>
            <w:r w:rsidR="00DE4D45">
              <w:rPr>
                <w:webHidden/>
              </w:rPr>
              <w:fldChar w:fldCharType="end"/>
            </w:r>
          </w:hyperlink>
        </w:p>
        <w:p w14:paraId="789F124B" w14:textId="531D1518" w:rsidR="00DE4D45" w:rsidRDefault="005644FF">
          <w:pPr>
            <w:pStyle w:val="Obsah2"/>
            <w:rPr>
              <w:rFonts w:asciiTheme="minorHAnsi" w:eastAsiaTheme="minorEastAsia" w:hAnsiTheme="minorHAnsi" w:cstheme="minorBidi"/>
              <w:lang w:eastAsia="cs-CZ"/>
            </w:rPr>
          </w:pPr>
          <w:hyperlink w:anchor="_Toc42782489" w:history="1">
            <w:r w:rsidR="00DE4D45" w:rsidRPr="00FC5F56">
              <w:rPr>
                <w:rStyle w:val="Hypertextovodkaz"/>
              </w:rPr>
              <w:t>7.</w:t>
            </w:r>
            <w:r w:rsidR="00DE4D45">
              <w:rPr>
                <w:rFonts w:asciiTheme="minorHAnsi" w:eastAsiaTheme="minorEastAsia" w:hAnsiTheme="minorHAnsi" w:cstheme="minorBidi"/>
                <w:lang w:eastAsia="cs-CZ"/>
              </w:rPr>
              <w:tab/>
            </w:r>
            <w:r w:rsidR="00DE4D45" w:rsidRPr="00FC5F56">
              <w:rPr>
                <w:rStyle w:val="Hypertextovodkaz"/>
              </w:rPr>
              <w:t>Dopady ve vztahu k zákazu diskriminace a ve vztahu k rovnosti mužů a žen</w:t>
            </w:r>
            <w:r w:rsidR="00DE4D45">
              <w:rPr>
                <w:webHidden/>
              </w:rPr>
              <w:tab/>
            </w:r>
            <w:r w:rsidR="00DE4D45">
              <w:rPr>
                <w:webHidden/>
              </w:rPr>
              <w:fldChar w:fldCharType="begin"/>
            </w:r>
            <w:r w:rsidR="00DE4D45">
              <w:rPr>
                <w:webHidden/>
              </w:rPr>
              <w:instrText xml:space="preserve"> PAGEREF _Toc42782489 \h </w:instrText>
            </w:r>
            <w:r w:rsidR="00DE4D45">
              <w:rPr>
                <w:webHidden/>
              </w:rPr>
            </w:r>
            <w:r w:rsidR="00DE4D45">
              <w:rPr>
                <w:webHidden/>
              </w:rPr>
              <w:fldChar w:fldCharType="separate"/>
            </w:r>
            <w:r w:rsidR="003A5C14">
              <w:rPr>
                <w:webHidden/>
              </w:rPr>
              <w:t>49</w:t>
            </w:r>
            <w:r w:rsidR="00DE4D45">
              <w:rPr>
                <w:webHidden/>
              </w:rPr>
              <w:fldChar w:fldCharType="end"/>
            </w:r>
          </w:hyperlink>
        </w:p>
        <w:p w14:paraId="098DB9F7" w14:textId="484F703F" w:rsidR="00DE4D45" w:rsidRDefault="005644FF">
          <w:pPr>
            <w:pStyle w:val="Obsah2"/>
            <w:rPr>
              <w:rFonts w:asciiTheme="minorHAnsi" w:eastAsiaTheme="minorEastAsia" w:hAnsiTheme="minorHAnsi" w:cstheme="minorBidi"/>
              <w:lang w:eastAsia="cs-CZ"/>
            </w:rPr>
          </w:pPr>
          <w:hyperlink w:anchor="_Toc42782490" w:history="1">
            <w:r w:rsidR="00DE4D45" w:rsidRPr="00FC5F56">
              <w:rPr>
                <w:rStyle w:val="Hypertextovodkaz"/>
              </w:rPr>
              <w:t>8.</w:t>
            </w:r>
            <w:r w:rsidR="00DE4D45">
              <w:rPr>
                <w:rFonts w:asciiTheme="minorHAnsi" w:eastAsiaTheme="minorEastAsia" w:hAnsiTheme="minorHAnsi" w:cstheme="minorBidi"/>
                <w:lang w:eastAsia="cs-CZ"/>
              </w:rPr>
              <w:tab/>
            </w:r>
            <w:r w:rsidR="00DE4D45" w:rsidRPr="00FC5F56">
              <w:rPr>
                <w:rStyle w:val="Hypertextovodkaz"/>
              </w:rPr>
              <w:t>Sociální dopady</w:t>
            </w:r>
            <w:r w:rsidR="00DE4D45">
              <w:rPr>
                <w:webHidden/>
              </w:rPr>
              <w:tab/>
            </w:r>
            <w:r w:rsidR="00DE4D45">
              <w:rPr>
                <w:webHidden/>
              </w:rPr>
              <w:fldChar w:fldCharType="begin"/>
            </w:r>
            <w:r w:rsidR="00DE4D45">
              <w:rPr>
                <w:webHidden/>
              </w:rPr>
              <w:instrText xml:space="preserve"> PAGEREF _Toc42782490 \h </w:instrText>
            </w:r>
            <w:r w:rsidR="00DE4D45">
              <w:rPr>
                <w:webHidden/>
              </w:rPr>
            </w:r>
            <w:r w:rsidR="00DE4D45">
              <w:rPr>
                <w:webHidden/>
              </w:rPr>
              <w:fldChar w:fldCharType="separate"/>
            </w:r>
            <w:r w:rsidR="003A5C14">
              <w:rPr>
                <w:webHidden/>
              </w:rPr>
              <w:t>49</w:t>
            </w:r>
            <w:r w:rsidR="00DE4D45">
              <w:rPr>
                <w:webHidden/>
              </w:rPr>
              <w:fldChar w:fldCharType="end"/>
            </w:r>
          </w:hyperlink>
        </w:p>
        <w:p w14:paraId="1D23EFCE" w14:textId="3F9F8879" w:rsidR="00DE4D45" w:rsidRDefault="005644FF">
          <w:pPr>
            <w:pStyle w:val="Obsah2"/>
            <w:rPr>
              <w:rFonts w:asciiTheme="minorHAnsi" w:eastAsiaTheme="minorEastAsia" w:hAnsiTheme="minorHAnsi" w:cstheme="minorBidi"/>
              <w:lang w:eastAsia="cs-CZ"/>
            </w:rPr>
          </w:pPr>
          <w:hyperlink w:anchor="_Toc42782491" w:history="1">
            <w:r w:rsidR="00DE4D45" w:rsidRPr="00FC5F56">
              <w:rPr>
                <w:rStyle w:val="Hypertextovodkaz"/>
              </w:rPr>
              <w:t>9.</w:t>
            </w:r>
            <w:r w:rsidR="00DE4D45">
              <w:rPr>
                <w:rFonts w:asciiTheme="minorHAnsi" w:eastAsiaTheme="minorEastAsia" w:hAnsiTheme="minorHAnsi" w:cstheme="minorBidi"/>
                <w:lang w:eastAsia="cs-CZ"/>
              </w:rPr>
              <w:tab/>
            </w:r>
            <w:r w:rsidR="00DE4D45" w:rsidRPr="00FC5F56">
              <w:rPr>
                <w:rStyle w:val="Hypertextovodkaz"/>
              </w:rPr>
              <w:t>Dopady na výkon státní statistické služby</w:t>
            </w:r>
            <w:r w:rsidR="00DE4D45">
              <w:rPr>
                <w:webHidden/>
              </w:rPr>
              <w:tab/>
            </w:r>
            <w:r w:rsidR="00DE4D45">
              <w:rPr>
                <w:webHidden/>
              </w:rPr>
              <w:fldChar w:fldCharType="begin"/>
            </w:r>
            <w:r w:rsidR="00DE4D45">
              <w:rPr>
                <w:webHidden/>
              </w:rPr>
              <w:instrText xml:space="preserve"> PAGEREF _Toc42782491 \h </w:instrText>
            </w:r>
            <w:r w:rsidR="00DE4D45">
              <w:rPr>
                <w:webHidden/>
              </w:rPr>
            </w:r>
            <w:r w:rsidR="00DE4D45">
              <w:rPr>
                <w:webHidden/>
              </w:rPr>
              <w:fldChar w:fldCharType="separate"/>
            </w:r>
            <w:r w:rsidR="003A5C14">
              <w:rPr>
                <w:webHidden/>
              </w:rPr>
              <w:t>49</w:t>
            </w:r>
            <w:r w:rsidR="00DE4D45">
              <w:rPr>
                <w:webHidden/>
              </w:rPr>
              <w:fldChar w:fldCharType="end"/>
            </w:r>
          </w:hyperlink>
        </w:p>
        <w:p w14:paraId="06B378B9" w14:textId="40EB4B35" w:rsidR="00DE4D45" w:rsidRDefault="005644FF">
          <w:pPr>
            <w:pStyle w:val="Obsah2"/>
            <w:tabs>
              <w:tab w:val="left" w:pos="880"/>
            </w:tabs>
            <w:rPr>
              <w:rFonts w:asciiTheme="minorHAnsi" w:eastAsiaTheme="minorEastAsia" w:hAnsiTheme="minorHAnsi" w:cstheme="minorBidi"/>
              <w:lang w:eastAsia="cs-CZ"/>
            </w:rPr>
          </w:pPr>
          <w:hyperlink w:anchor="_Toc42782492" w:history="1">
            <w:r w:rsidR="00DE4D45" w:rsidRPr="00FC5F56">
              <w:rPr>
                <w:rStyle w:val="Hypertextovodkaz"/>
              </w:rPr>
              <w:t>10.</w:t>
            </w:r>
            <w:r w:rsidR="00DE4D45">
              <w:rPr>
                <w:rFonts w:asciiTheme="minorHAnsi" w:eastAsiaTheme="minorEastAsia" w:hAnsiTheme="minorHAnsi" w:cstheme="minorBidi"/>
                <w:lang w:eastAsia="cs-CZ"/>
              </w:rPr>
              <w:tab/>
            </w:r>
            <w:r w:rsidR="00DE4D45" w:rsidRPr="00FC5F56">
              <w:rPr>
                <w:rStyle w:val="Hypertextovodkaz"/>
              </w:rPr>
              <w:t>Korupční rizika</w:t>
            </w:r>
            <w:r w:rsidR="00DE4D45">
              <w:rPr>
                <w:webHidden/>
              </w:rPr>
              <w:tab/>
            </w:r>
            <w:r w:rsidR="00DE4D45">
              <w:rPr>
                <w:webHidden/>
              </w:rPr>
              <w:fldChar w:fldCharType="begin"/>
            </w:r>
            <w:r w:rsidR="00DE4D45">
              <w:rPr>
                <w:webHidden/>
              </w:rPr>
              <w:instrText xml:space="preserve"> PAGEREF _Toc42782492 \h </w:instrText>
            </w:r>
            <w:r w:rsidR="00DE4D45">
              <w:rPr>
                <w:webHidden/>
              </w:rPr>
            </w:r>
            <w:r w:rsidR="00DE4D45">
              <w:rPr>
                <w:webHidden/>
              </w:rPr>
              <w:fldChar w:fldCharType="separate"/>
            </w:r>
            <w:r w:rsidR="003A5C14">
              <w:rPr>
                <w:webHidden/>
              </w:rPr>
              <w:t>49</w:t>
            </w:r>
            <w:r w:rsidR="00DE4D45">
              <w:rPr>
                <w:webHidden/>
              </w:rPr>
              <w:fldChar w:fldCharType="end"/>
            </w:r>
          </w:hyperlink>
        </w:p>
        <w:p w14:paraId="2E2AFE3E" w14:textId="29BDC4D6" w:rsidR="00DE4D45" w:rsidRDefault="005644FF">
          <w:pPr>
            <w:pStyle w:val="Obsah2"/>
            <w:tabs>
              <w:tab w:val="left" w:pos="880"/>
            </w:tabs>
            <w:rPr>
              <w:rFonts w:asciiTheme="minorHAnsi" w:eastAsiaTheme="minorEastAsia" w:hAnsiTheme="minorHAnsi" w:cstheme="minorBidi"/>
              <w:lang w:eastAsia="cs-CZ"/>
            </w:rPr>
          </w:pPr>
          <w:hyperlink w:anchor="_Toc42782493" w:history="1">
            <w:r w:rsidR="00DE4D45" w:rsidRPr="00FC5F56">
              <w:rPr>
                <w:rStyle w:val="Hypertextovodkaz"/>
              </w:rPr>
              <w:t>11.</w:t>
            </w:r>
            <w:r w:rsidR="00DE4D45">
              <w:rPr>
                <w:rFonts w:asciiTheme="minorHAnsi" w:eastAsiaTheme="minorEastAsia" w:hAnsiTheme="minorHAnsi" w:cstheme="minorBidi"/>
                <w:lang w:eastAsia="cs-CZ"/>
              </w:rPr>
              <w:tab/>
            </w:r>
            <w:r w:rsidR="00DE4D45" w:rsidRPr="00FC5F56">
              <w:rPr>
                <w:rStyle w:val="Hypertextovodkaz"/>
              </w:rPr>
              <w:t>Dopady na bezpečnost nebo obranu státu</w:t>
            </w:r>
            <w:r w:rsidR="00DE4D45">
              <w:rPr>
                <w:webHidden/>
              </w:rPr>
              <w:tab/>
            </w:r>
            <w:r w:rsidR="00DE4D45">
              <w:rPr>
                <w:webHidden/>
              </w:rPr>
              <w:fldChar w:fldCharType="begin"/>
            </w:r>
            <w:r w:rsidR="00DE4D45">
              <w:rPr>
                <w:webHidden/>
              </w:rPr>
              <w:instrText xml:space="preserve"> PAGEREF _Toc42782493 \h </w:instrText>
            </w:r>
            <w:r w:rsidR="00DE4D45">
              <w:rPr>
                <w:webHidden/>
              </w:rPr>
            </w:r>
            <w:r w:rsidR="00DE4D45">
              <w:rPr>
                <w:webHidden/>
              </w:rPr>
              <w:fldChar w:fldCharType="separate"/>
            </w:r>
            <w:r w:rsidR="003A5C14">
              <w:rPr>
                <w:webHidden/>
              </w:rPr>
              <w:t>51</w:t>
            </w:r>
            <w:r w:rsidR="00DE4D45">
              <w:rPr>
                <w:webHidden/>
              </w:rPr>
              <w:fldChar w:fldCharType="end"/>
            </w:r>
          </w:hyperlink>
        </w:p>
        <w:p w14:paraId="42684A5E" w14:textId="3CF5F7BF" w:rsidR="00DE4D45" w:rsidRDefault="005644FF">
          <w:pPr>
            <w:pStyle w:val="Obsah1"/>
            <w:tabs>
              <w:tab w:val="left" w:pos="880"/>
              <w:tab w:val="right" w:leader="dot" w:pos="9056"/>
            </w:tabs>
            <w:rPr>
              <w:rFonts w:asciiTheme="minorHAnsi" w:eastAsiaTheme="minorEastAsia" w:hAnsiTheme="minorHAnsi" w:cstheme="minorBidi"/>
              <w:b w:val="0"/>
              <w:sz w:val="22"/>
              <w:szCs w:val="22"/>
              <w:lang w:eastAsia="cs-CZ"/>
            </w:rPr>
          </w:pPr>
          <w:hyperlink w:anchor="_Toc42782494" w:history="1">
            <w:r w:rsidR="00DE4D45" w:rsidRPr="00FC5F56">
              <w:rPr>
                <w:rStyle w:val="Hypertextovodkaz"/>
              </w:rPr>
              <w:t>VIII.</w:t>
            </w:r>
            <w:r w:rsidR="00DE4D45">
              <w:rPr>
                <w:rFonts w:asciiTheme="minorHAnsi" w:eastAsiaTheme="minorEastAsia" w:hAnsiTheme="minorHAnsi" w:cstheme="minorBidi"/>
                <w:b w:val="0"/>
                <w:sz w:val="22"/>
                <w:szCs w:val="22"/>
                <w:lang w:eastAsia="cs-CZ"/>
              </w:rPr>
              <w:tab/>
            </w:r>
            <w:r w:rsidR="00DE4D45" w:rsidRPr="00FC5F56">
              <w:rPr>
                <w:rStyle w:val="Hypertextovodkaz"/>
              </w:rPr>
              <w:t>Přezkum účinnosti regulace</w:t>
            </w:r>
            <w:r w:rsidR="00DE4D45">
              <w:rPr>
                <w:webHidden/>
              </w:rPr>
              <w:tab/>
            </w:r>
            <w:r w:rsidR="00DE4D45">
              <w:rPr>
                <w:webHidden/>
              </w:rPr>
              <w:fldChar w:fldCharType="begin"/>
            </w:r>
            <w:r w:rsidR="00DE4D45">
              <w:rPr>
                <w:webHidden/>
              </w:rPr>
              <w:instrText xml:space="preserve"> PAGEREF _Toc42782494 \h </w:instrText>
            </w:r>
            <w:r w:rsidR="00DE4D45">
              <w:rPr>
                <w:webHidden/>
              </w:rPr>
            </w:r>
            <w:r w:rsidR="00DE4D45">
              <w:rPr>
                <w:webHidden/>
              </w:rPr>
              <w:fldChar w:fldCharType="separate"/>
            </w:r>
            <w:r w:rsidR="003A5C14">
              <w:rPr>
                <w:webHidden/>
              </w:rPr>
              <w:t>52</w:t>
            </w:r>
            <w:r w:rsidR="00DE4D45">
              <w:rPr>
                <w:webHidden/>
              </w:rPr>
              <w:fldChar w:fldCharType="end"/>
            </w:r>
          </w:hyperlink>
        </w:p>
        <w:p w14:paraId="35F9DAAE" w14:textId="5E7F67C6" w:rsidR="00DE4D45" w:rsidRDefault="005644FF">
          <w:pPr>
            <w:pStyle w:val="Obsah1"/>
            <w:tabs>
              <w:tab w:val="left" w:pos="660"/>
              <w:tab w:val="right" w:leader="dot" w:pos="9056"/>
            </w:tabs>
            <w:rPr>
              <w:rFonts w:asciiTheme="minorHAnsi" w:eastAsiaTheme="minorEastAsia" w:hAnsiTheme="minorHAnsi" w:cstheme="minorBidi"/>
              <w:b w:val="0"/>
              <w:sz w:val="22"/>
              <w:szCs w:val="22"/>
              <w:lang w:eastAsia="cs-CZ"/>
            </w:rPr>
          </w:pPr>
          <w:hyperlink w:anchor="_Toc42782495" w:history="1">
            <w:r w:rsidR="00DE4D45" w:rsidRPr="00FC5F56">
              <w:rPr>
                <w:rStyle w:val="Hypertextovodkaz"/>
              </w:rPr>
              <w:t>IX.</w:t>
            </w:r>
            <w:r w:rsidR="00DE4D45">
              <w:rPr>
                <w:rFonts w:asciiTheme="minorHAnsi" w:eastAsiaTheme="minorEastAsia" w:hAnsiTheme="minorHAnsi" w:cstheme="minorBidi"/>
                <w:b w:val="0"/>
                <w:sz w:val="22"/>
                <w:szCs w:val="22"/>
                <w:lang w:eastAsia="cs-CZ"/>
              </w:rPr>
              <w:tab/>
            </w:r>
            <w:r w:rsidR="00DE4D45" w:rsidRPr="00FC5F56">
              <w:rPr>
                <w:rStyle w:val="Hypertextovodkaz"/>
              </w:rPr>
              <w:t>Databáze konzultovaných subjektů</w:t>
            </w:r>
            <w:r w:rsidR="00DE4D45">
              <w:rPr>
                <w:webHidden/>
              </w:rPr>
              <w:tab/>
            </w:r>
            <w:r w:rsidR="00DE4D45">
              <w:rPr>
                <w:webHidden/>
              </w:rPr>
              <w:fldChar w:fldCharType="begin"/>
            </w:r>
            <w:r w:rsidR="00DE4D45">
              <w:rPr>
                <w:webHidden/>
              </w:rPr>
              <w:instrText xml:space="preserve"> PAGEREF _Toc42782495 \h </w:instrText>
            </w:r>
            <w:r w:rsidR="00DE4D45">
              <w:rPr>
                <w:webHidden/>
              </w:rPr>
            </w:r>
            <w:r w:rsidR="00DE4D45">
              <w:rPr>
                <w:webHidden/>
              </w:rPr>
              <w:fldChar w:fldCharType="separate"/>
            </w:r>
            <w:r w:rsidR="003A5C14">
              <w:rPr>
                <w:webHidden/>
              </w:rPr>
              <w:t>52</w:t>
            </w:r>
            <w:r w:rsidR="00DE4D45">
              <w:rPr>
                <w:webHidden/>
              </w:rPr>
              <w:fldChar w:fldCharType="end"/>
            </w:r>
          </w:hyperlink>
        </w:p>
        <w:p w14:paraId="09484448" w14:textId="32A95AC1" w:rsidR="002B2328" w:rsidRPr="00FB2564" w:rsidRDefault="002B2328" w:rsidP="002B2328">
          <w:pPr>
            <w:ind w:left="284"/>
            <w:rPr>
              <w:rFonts w:ascii="Times New Roman" w:hAnsi="Times New Roman"/>
            </w:rPr>
          </w:pPr>
          <w:r w:rsidRPr="00791856">
            <w:rPr>
              <w:rFonts w:ascii="Times New Roman" w:hAnsi="Times New Roman"/>
              <w:bCs/>
              <w:sz w:val="22"/>
              <w:szCs w:val="22"/>
            </w:rPr>
            <w:fldChar w:fldCharType="end"/>
          </w:r>
        </w:p>
      </w:sdtContent>
    </w:sdt>
    <w:p w14:paraId="52C0105E" w14:textId="77777777" w:rsidR="00523F90" w:rsidRDefault="00523F90">
      <w:pPr>
        <w:spacing w:before="0" w:after="160" w:line="259" w:lineRule="auto"/>
        <w:jc w:val="left"/>
        <w:rPr>
          <w:rFonts w:ascii="Times New Roman" w:eastAsia="Book Antiqua" w:hAnsi="Times New Roman"/>
          <w:b/>
          <w:bCs/>
          <w:caps/>
          <w:sz w:val="28"/>
          <w:szCs w:val="19"/>
          <w:lang w:val="en-US"/>
        </w:rPr>
      </w:pPr>
      <w:r>
        <w:rPr>
          <w:rFonts w:ascii="Times New Roman" w:hAnsi="Times New Roman"/>
        </w:rPr>
        <w:br w:type="page"/>
      </w:r>
    </w:p>
    <w:p w14:paraId="18ACF1EF" w14:textId="756C31D1" w:rsidR="00630DD5" w:rsidRPr="006A5E85" w:rsidRDefault="00630DD5" w:rsidP="001876A9">
      <w:pPr>
        <w:pStyle w:val="Nadpis1"/>
        <w:rPr>
          <w:rFonts w:ascii="Times New Roman" w:hAnsi="Times New Roman" w:cs="Times New Roman"/>
        </w:rPr>
      </w:pPr>
      <w:bookmarkStart w:id="2" w:name="_Toc42782462"/>
      <w:r w:rsidRPr="006A5E85">
        <w:rPr>
          <w:rFonts w:ascii="Times New Roman" w:hAnsi="Times New Roman" w:cs="Times New Roman"/>
        </w:rPr>
        <w:lastRenderedPageBreak/>
        <w:t>Důvod a cíl předložení návrhu</w:t>
      </w:r>
      <w:bookmarkEnd w:id="2"/>
    </w:p>
    <w:p w14:paraId="50E7500B" w14:textId="186917FE" w:rsidR="00220CAE" w:rsidRPr="006A5E85" w:rsidRDefault="00220CAE" w:rsidP="00630DD5">
      <w:pPr>
        <w:pStyle w:val="Nadpis2"/>
        <w:rPr>
          <w:rFonts w:ascii="Times New Roman" w:hAnsi="Times New Roman" w:cs="Times New Roman"/>
        </w:rPr>
      </w:pPr>
      <w:bookmarkStart w:id="3" w:name="_Toc42782463"/>
      <w:r w:rsidRPr="006A5E85">
        <w:rPr>
          <w:rFonts w:ascii="Times New Roman" w:hAnsi="Times New Roman" w:cs="Times New Roman"/>
        </w:rPr>
        <w:t>Název právního předpisu</w:t>
      </w:r>
      <w:bookmarkEnd w:id="3"/>
    </w:p>
    <w:p w14:paraId="34B53032" w14:textId="5E100FE5" w:rsidR="00462C71" w:rsidRPr="006A5E85" w:rsidRDefault="00462C71" w:rsidP="00462C71">
      <w:pPr>
        <w:spacing w:line="276" w:lineRule="auto"/>
        <w:rPr>
          <w:rFonts w:ascii="Times New Roman" w:eastAsia="MS Gothic" w:hAnsi="Times New Roman"/>
          <w:bCs/>
          <w:noProof/>
        </w:rPr>
      </w:pPr>
      <w:r w:rsidRPr="006A5E85">
        <w:rPr>
          <w:rFonts w:ascii="Times New Roman" w:eastAsia="MS Gothic" w:hAnsi="Times New Roman"/>
          <w:bCs/>
          <w:noProof/>
        </w:rPr>
        <w:t>Předložený návrh, kterým se upravuje působnost Policie Č</w:t>
      </w:r>
      <w:r w:rsidR="00F469FD">
        <w:rPr>
          <w:rFonts w:ascii="Times New Roman" w:eastAsia="MS Gothic" w:hAnsi="Times New Roman"/>
          <w:bCs/>
          <w:noProof/>
        </w:rPr>
        <w:t>eské republiky</w:t>
      </w:r>
      <w:r w:rsidRPr="006A5E85">
        <w:rPr>
          <w:rFonts w:ascii="Times New Roman" w:eastAsia="MS Gothic" w:hAnsi="Times New Roman"/>
          <w:bCs/>
          <w:noProof/>
        </w:rPr>
        <w:t xml:space="preserve"> a orgánů Celní správy České republiky (dále </w:t>
      </w:r>
      <w:r w:rsidR="00B13C76">
        <w:rPr>
          <w:rFonts w:ascii="Times New Roman" w:eastAsia="MS Gothic" w:hAnsi="Times New Roman"/>
          <w:bCs/>
          <w:noProof/>
        </w:rPr>
        <w:t>také</w:t>
      </w:r>
      <w:r w:rsidRPr="006A5E85">
        <w:rPr>
          <w:rFonts w:ascii="Times New Roman" w:eastAsia="MS Gothic" w:hAnsi="Times New Roman"/>
          <w:bCs/>
          <w:noProof/>
        </w:rPr>
        <w:t xml:space="preserve"> „orgány celní správy“), je souborem novel těchto zákonů:</w:t>
      </w:r>
    </w:p>
    <w:p w14:paraId="2606C502" w14:textId="77777777" w:rsidR="00462C71" w:rsidRPr="006A5E85" w:rsidRDefault="00462C71" w:rsidP="00462C71">
      <w:pPr>
        <w:spacing w:line="276" w:lineRule="auto"/>
        <w:rPr>
          <w:rFonts w:ascii="Times New Roman" w:eastAsia="MS Gothic" w:hAnsi="Times New Roman"/>
          <w:bCs/>
          <w:noProof/>
        </w:rPr>
      </w:pPr>
      <w:r w:rsidRPr="006A5E85">
        <w:rPr>
          <w:rFonts w:ascii="Times New Roman" w:eastAsia="MS Gothic" w:hAnsi="Times New Roman"/>
          <w:bCs/>
          <w:noProof/>
        </w:rPr>
        <w:t>1) zákona č. 273/2008 Sb., o Policii České republiky, ve znění pozdějších předpisů, (dále jen „zákon o Policii ČR“) a</w:t>
      </w:r>
    </w:p>
    <w:p w14:paraId="6CC0A535" w14:textId="77777777" w:rsidR="00462C71" w:rsidRPr="006A5E85" w:rsidRDefault="00462C71" w:rsidP="00462C71">
      <w:pPr>
        <w:spacing w:line="276" w:lineRule="auto"/>
        <w:rPr>
          <w:rFonts w:ascii="Times New Roman" w:eastAsia="MS Gothic" w:hAnsi="Times New Roman"/>
          <w:bCs/>
          <w:noProof/>
        </w:rPr>
      </w:pPr>
      <w:r w:rsidRPr="006A5E85">
        <w:rPr>
          <w:rFonts w:ascii="Times New Roman" w:eastAsia="MS Gothic" w:hAnsi="Times New Roman"/>
          <w:bCs/>
          <w:noProof/>
        </w:rPr>
        <w:t xml:space="preserve">2) zákona č. 17/2012 Sb., o Celní správě České republiky, ve znění pozdějších předpisů (dále jen „zákon o Celní správě ČR“). </w:t>
      </w:r>
    </w:p>
    <w:p w14:paraId="358EC709" w14:textId="77777777" w:rsidR="00462C71" w:rsidRPr="006A5E85" w:rsidRDefault="00462C71" w:rsidP="00462C71">
      <w:pPr>
        <w:spacing w:line="276" w:lineRule="auto"/>
        <w:rPr>
          <w:rFonts w:ascii="Times New Roman" w:eastAsia="MS Gothic" w:hAnsi="Times New Roman"/>
          <w:bCs/>
          <w:noProof/>
        </w:rPr>
      </w:pPr>
      <w:r w:rsidRPr="006A5E85">
        <w:rPr>
          <w:rFonts w:ascii="Times New Roman" w:eastAsia="MS Gothic" w:hAnsi="Times New Roman"/>
          <w:bCs/>
          <w:noProof/>
        </w:rPr>
        <w:t xml:space="preserve">Současně se navrhuje i související novela </w:t>
      </w:r>
    </w:p>
    <w:p w14:paraId="41766396" w14:textId="7CE90893" w:rsidR="00462C71" w:rsidRPr="006A5E85" w:rsidRDefault="00462C71" w:rsidP="00462C71">
      <w:pPr>
        <w:spacing w:line="276" w:lineRule="auto"/>
        <w:rPr>
          <w:rFonts w:ascii="Times New Roman" w:eastAsia="MS Gothic" w:hAnsi="Times New Roman"/>
          <w:bCs/>
          <w:noProof/>
        </w:rPr>
      </w:pPr>
      <w:r w:rsidRPr="006A5E85">
        <w:rPr>
          <w:rFonts w:ascii="Times New Roman" w:eastAsia="MS Gothic" w:hAnsi="Times New Roman"/>
          <w:bCs/>
          <w:noProof/>
        </w:rPr>
        <w:t>3) zákona č. 56/2001 Sb., o podmínkách provozu vozidel na pozemních komunikacích a o</w:t>
      </w:r>
      <w:r w:rsidR="002776A5" w:rsidRPr="0040299A">
        <w:rPr>
          <w:rFonts w:ascii="Times New Roman" w:hAnsi="Times New Roman"/>
        </w:rPr>
        <w:t> </w:t>
      </w:r>
      <w:r w:rsidRPr="006A5E85">
        <w:rPr>
          <w:rFonts w:ascii="Times New Roman" w:eastAsia="MS Gothic" w:hAnsi="Times New Roman"/>
          <w:bCs/>
          <w:noProof/>
        </w:rPr>
        <w:t>změně zákona č. 168/1999 Sb., o pojištění odpovědnosti za škodu způsobenou provozem vozidla a o změně některých souvisejících zákonů (zákon o pojištění odpovědnosti z provozu vozidla), ve znění zákona č. 307/1999 Sb.</w:t>
      </w:r>
      <w:r w:rsidR="00932382" w:rsidRPr="006A5E85">
        <w:rPr>
          <w:rFonts w:ascii="Times New Roman" w:eastAsia="MS Gothic" w:hAnsi="Times New Roman"/>
          <w:bCs/>
          <w:noProof/>
        </w:rPr>
        <w:t>, ve znění pozdějších předpisů</w:t>
      </w:r>
      <w:r w:rsidRPr="006A5E85">
        <w:rPr>
          <w:rFonts w:ascii="Times New Roman" w:eastAsia="MS Gothic" w:hAnsi="Times New Roman"/>
          <w:bCs/>
          <w:noProof/>
        </w:rPr>
        <w:t xml:space="preserve"> (dále jen „zákon o</w:t>
      </w:r>
      <w:r w:rsidR="000C418D" w:rsidRPr="006A5E85">
        <w:rPr>
          <w:rFonts w:ascii="Times New Roman" w:eastAsia="MS Gothic" w:hAnsi="Times New Roman"/>
          <w:bCs/>
          <w:noProof/>
        </w:rPr>
        <w:t> </w:t>
      </w:r>
      <w:r w:rsidR="00AF6AB5" w:rsidRPr="006A5E85">
        <w:rPr>
          <w:rFonts w:ascii="Times New Roman" w:eastAsia="MS Gothic" w:hAnsi="Times New Roman"/>
          <w:bCs/>
          <w:noProof/>
        </w:rPr>
        <w:t>podmínkách provozu vozidel na pozemních komunikacích</w:t>
      </w:r>
      <w:r w:rsidRPr="006A5E85">
        <w:rPr>
          <w:rFonts w:ascii="Times New Roman" w:eastAsia="MS Gothic" w:hAnsi="Times New Roman"/>
          <w:bCs/>
          <w:noProof/>
        </w:rPr>
        <w:t>“);</w:t>
      </w:r>
    </w:p>
    <w:p w14:paraId="75D7379F" w14:textId="1A389434" w:rsidR="00462C71" w:rsidRPr="006A5E85" w:rsidRDefault="00462C71" w:rsidP="00462C71">
      <w:pPr>
        <w:spacing w:line="276" w:lineRule="auto"/>
        <w:rPr>
          <w:rFonts w:ascii="Times New Roman" w:eastAsia="MS Gothic" w:hAnsi="Times New Roman"/>
          <w:bCs/>
          <w:noProof/>
        </w:rPr>
      </w:pPr>
      <w:r w:rsidRPr="006A5E85">
        <w:rPr>
          <w:rFonts w:ascii="Times New Roman" w:eastAsia="MS Gothic" w:hAnsi="Times New Roman"/>
          <w:bCs/>
          <w:noProof/>
        </w:rPr>
        <w:t>4) zákona č. 111/1994 Sb., o silniční dopravě, ve znění pozdějších předpisů (dále jen</w:t>
      </w:r>
      <w:r w:rsidRPr="006A5E85">
        <w:rPr>
          <w:rFonts w:ascii="Times New Roman" w:hAnsi="Times New Roman"/>
          <w:bCs/>
        </w:rPr>
        <w:t xml:space="preserve"> „zákon o</w:t>
      </w:r>
      <w:r w:rsidR="000C418D" w:rsidRPr="006A5E85">
        <w:rPr>
          <w:rFonts w:ascii="Times New Roman" w:eastAsia="MS Gothic" w:hAnsi="Times New Roman"/>
          <w:bCs/>
          <w:noProof/>
        </w:rPr>
        <w:t> </w:t>
      </w:r>
      <w:r w:rsidRPr="006A5E85">
        <w:rPr>
          <w:rFonts w:ascii="Times New Roman" w:hAnsi="Times New Roman"/>
          <w:bCs/>
        </w:rPr>
        <w:t>silniční dopravě“)</w:t>
      </w:r>
      <w:r w:rsidRPr="006A5E85">
        <w:rPr>
          <w:rFonts w:ascii="Times New Roman" w:eastAsia="MS Gothic" w:hAnsi="Times New Roman"/>
          <w:bCs/>
          <w:noProof/>
        </w:rPr>
        <w:t>;</w:t>
      </w:r>
    </w:p>
    <w:p w14:paraId="5C7DCF90" w14:textId="77777777" w:rsidR="00462C71" w:rsidRPr="006A5E85" w:rsidRDefault="00462C71" w:rsidP="00462C71">
      <w:pPr>
        <w:spacing w:line="276" w:lineRule="auto"/>
        <w:rPr>
          <w:rFonts w:ascii="Times New Roman" w:eastAsia="MS Gothic" w:hAnsi="Times New Roman"/>
          <w:bCs/>
          <w:noProof/>
        </w:rPr>
      </w:pPr>
      <w:r w:rsidRPr="006A5E85">
        <w:rPr>
          <w:rFonts w:ascii="Times New Roman" w:hAnsi="Times New Roman"/>
          <w:bCs/>
        </w:rPr>
        <w:t>5) zákona č. 361/2000 Sb., o provozu na pozemních komunikacích</w:t>
      </w:r>
      <w:r w:rsidRPr="006A5E85">
        <w:rPr>
          <w:rFonts w:ascii="Times New Roman" w:eastAsia="MS Gothic" w:hAnsi="Times New Roman"/>
          <w:bCs/>
          <w:noProof/>
        </w:rPr>
        <w:t>, ve znění pozdějších předpisů (dále jen „zákon</w:t>
      </w:r>
      <w:r w:rsidRPr="006A5E85">
        <w:rPr>
          <w:rFonts w:ascii="Times New Roman" w:hAnsi="Times New Roman"/>
          <w:bCs/>
        </w:rPr>
        <w:t xml:space="preserve"> o silničním provozu“)</w:t>
      </w:r>
      <w:r w:rsidRPr="006A5E85">
        <w:rPr>
          <w:rFonts w:ascii="Times New Roman" w:eastAsia="MS Gothic" w:hAnsi="Times New Roman"/>
          <w:bCs/>
          <w:noProof/>
        </w:rPr>
        <w:t>;</w:t>
      </w:r>
    </w:p>
    <w:p w14:paraId="6190AA71" w14:textId="51E4744E" w:rsidR="00462C71" w:rsidRPr="006A5E85" w:rsidRDefault="00462C71" w:rsidP="00462C71">
      <w:pPr>
        <w:spacing w:line="276" w:lineRule="auto"/>
        <w:rPr>
          <w:rFonts w:ascii="Times New Roman" w:eastAsia="MS Gothic" w:hAnsi="Times New Roman"/>
          <w:bCs/>
          <w:noProof/>
        </w:rPr>
      </w:pPr>
      <w:r w:rsidRPr="006A5E85">
        <w:rPr>
          <w:rFonts w:ascii="Times New Roman" w:hAnsi="Times New Roman"/>
          <w:bCs/>
        </w:rPr>
        <w:t>6) zákona č. 13/1997 Sb., o pozemních komunikacích</w:t>
      </w:r>
      <w:r w:rsidRPr="006A5E85">
        <w:rPr>
          <w:rFonts w:ascii="Times New Roman" w:eastAsia="MS Gothic" w:hAnsi="Times New Roman"/>
          <w:bCs/>
          <w:noProof/>
        </w:rPr>
        <w:t>, ve znění pozdějších předpisů (dále jen „</w:t>
      </w:r>
      <w:r w:rsidR="000C418D" w:rsidRPr="006A5E85">
        <w:rPr>
          <w:rFonts w:ascii="Times New Roman" w:eastAsia="MS Gothic" w:hAnsi="Times New Roman"/>
          <w:bCs/>
          <w:noProof/>
        </w:rPr>
        <w:t> </w:t>
      </w:r>
      <w:r w:rsidRPr="006A5E85">
        <w:rPr>
          <w:rFonts w:ascii="Times New Roman" w:hAnsi="Times New Roman"/>
          <w:bCs/>
        </w:rPr>
        <w:t>zákon o pozemních komunikacích“)</w:t>
      </w:r>
      <w:r w:rsidRPr="006A5E85">
        <w:rPr>
          <w:rFonts w:ascii="Times New Roman" w:eastAsia="MS Gothic" w:hAnsi="Times New Roman"/>
          <w:bCs/>
          <w:noProof/>
        </w:rPr>
        <w:t>.</w:t>
      </w:r>
    </w:p>
    <w:p w14:paraId="2A11DF2B" w14:textId="77777777" w:rsidR="00462C71" w:rsidRPr="006A5E85" w:rsidRDefault="00462C71" w:rsidP="00462C71">
      <w:pPr>
        <w:spacing w:line="276" w:lineRule="auto"/>
        <w:rPr>
          <w:rFonts w:ascii="Times New Roman" w:eastAsia="MS Gothic" w:hAnsi="Times New Roman"/>
          <w:bCs/>
          <w:noProof/>
        </w:rPr>
      </w:pPr>
    </w:p>
    <w:p w14:paraId="48FCC8F8" w14:textId="10033795" w:rsidR="00220CAE" w:rsidRPr="006A5E85" w:rsidRDefault="00220CAE" w:rsidP="00BB1197">
      <w:pPr>
        <w:pStyle w:val="Nadpis2"/>
        <w:rPr>
          <w:rFonts w:ascii="Times New Roman" w:eastAsia="MS Gothic" w:hAnsi="Times New Roman" w:cs="Times New Roman"/>
          <w:noProof/>
        </w:rPr>
      </w:pPr>
      <w:bookmarkStart w:id="4" w:name="_Toc42782464"/>
      <w:r w:rsidRPr="006A5E85">
        <w:rPr>
          <w:rFonts w:ascii="Times New Roman" w:eastAsia="MS Gothic" w:hAnsi="Times New Roman" w:cs="Times New Roman"/>
          <w:noProof/>
        </w:rPr>
        <w:t>Definice problému</w:t>
      </w:r>
      <w:bookmarkEnd w:id="4"/>
    </w:p>
    <w:p w14:paraId="6AADA650" w14:textId="53CA5731" w:rsidR="00A952EB" w:rsidRPr="00A952EB" w:rsidRDefault="00A952EB" w:rsidP="00A952EB">
      <w:pPr>
        <w:spacing w:after="240" w:line="276" w:lineRule="auto"/>
        <w:rPr>
          <w:rFonts w:ascii="Times New Roman" w:eastAsia="MS Gothic" w:hAnsi="Times New Roman"/>
          <w:bCs/>
          <w:noProof/>
        </w:rPr>
      </w:pPr>
      <w:r w:rsidRPr="00A952EB">
        <w:rPr>
          <w:rFonts w:ascii="Times New Roman" w:eastAsia="MS Gothic" w:hAnsi="Times New Roman"/>
          <w:bCs/>
          <w:noProof/>
        </w:rPr>
        <w:t xml:space="preserve">Důvodem předložení návrhu je dlouhodobě nedostatečná vymahatelnost pravomocně uložených pokut, zejména pokut uložených příkazem na místě Policií </w:t>
      </w:r>
      <w:r w:rsidR="00BC7113" w:rsidRPr="00F469FD">
        <w:rPr>
          <w:rFonts w:ascii="Times New Roman" w:eastAsia="Times New Roman" w:hAnsi="Times New Roman"/>
          <w:bCs/>
          <w:kern w:val="32"/>
          <w:lang w:eastAsia="cs-CZ"/>
        </w:rPr>
        <w:t>České republiky</w:t>
      </w:r>
      <w:r>
        <w:rPr>
          <w:rFonts w:ascii="Times New Roman" w:eastAsia="MS Gothic" w:hAnsi="Times New Roman"/>
          <w:bCs/>
          <w:noProof/>
        </w:rPr>
        <w:t xml:space="preserve"> a</w:t>
      </w:r>
      <w:r w:rsidRPr="00A952EB">
        <w:rPr>
          <w:rFonts w:ascii="Times New Roman" w:eastAsia="MS Gothic" w:hAnsi="Times New Roman"/>
          <w:bCs/>
          <w:noProof/>
        </w:rPr>
        <w:t xml:space="preserve"> orgány celní správy</w:t>
      </w:r>
      <w:r>
        <w:rPr>
          <w:rFonts w:ascii="Times New Roman" w:eastAsia="MS Gothic" w:hAnsi="Times New Roman"/>
          <w:bCs/>
          <w:noProof/>
        </w:rPr>
        <w:t>, ale i pokut uložených</w:t>
      </w:r>
      <w:r w:rsidRPr="00A952EB">
        <w:rPr>
          <w:rFonts w:ascii="Times New Roman" w:eastAsia="MS Gothic" w:hAnsi="Times New Roman"/>
          <w:bCs/>
          <w:noProof/>
        </w:rPr>
        <w:t xml:space="preserve"> obecními úřady obcí s rozšířenou působností</w:t>
      </w:r>
      <w:r w:rsidR="007C050C">
        <w:rPr>
          <w:rFonts w:ascii="Times New Roman" w:eastAsia="MS Gothic" w:hAnsi="Times New Roman"/>
          <w:bCs/>
          <w:noProof/>
        </w:rPr>
        <w:t xml:space="preserve"> či obecní policií</w:t>
      </w:r>
      <w:r w:rsidRPr="00A952EB">
        <w:rPr>
          <w:rFonts w:ascii="Times New Roman" w:eastAsia="MS Gothic" w:hAnsi="Times New Roman"/>
          <w:bCs/>
          <w:noProof/>
        </w:rPr>
        <w:t xml:space="preserve">. </w:t>
      </w:r>
      <w:r w:rsidR="00F226F5">
        <w:rPr>
          <w:rFonts w:ascii="Times New Roman" w:eastAsia="MS Gothic" w:hAnsi="Times New Roman"/>
          <w:bCs/>
          <w:noProof/>
        </w:rPr>
        <w:t>Nízká míra respektování právních předpisů v oblasti dopravy na území České republiky se podílí na nízké úrovni bezpečnosti silničního provozu České republiky oproti jiným státům Evropské unie</w:t>
      </w:r>
      <w:r w:rsidR="00B446B8">
        <w:rPr>
          <w:rFonts w:ascii="Times New Roman" w:eastAsia="MS Gothic" w:hAnsi="Times New Roman"/>
          <w:bCs/>
          <w:noProof/>
        </w:rPr>
        <w:t>, včetně počtu usmrcených osob z dopravních nehod</w:t>
      </w:r>
      <w:r w:rsidR="00F226F5">
        <w:rPr>
          <w:rFonts w:ascii="Times New Roman" w:eastAsia="MS Gothic" w:hAnsi="Times New Roman"/>
          <w:bCs/>
          <w:noProof/>
        </w:rPr>
        <w:t>.</w:t>
      </w:r>
      <w:r w:rsidR="00A119B6">
        <w:rPr>
          <w:rStyle w:val="Znakapoznpodarou"/>
          <w:rFonts w:ascii="Times New Roman" w:eastAsia="MS Gothic" w:hAnsi="Times New Roman"/>
          <w:bCs/>
          <w:noProof/>
        </w:rPr>
        <w:footnoteReference w:id="1"/>
      </w:r>
    </w:p>
    <w:p w14:paraId="5D31842D" w14:textId="6665A787" w:rsidR="00560355" w:rsidRPr="006A5E85" w:rsidRDefault="0032294A" w:rsidP="00560355">
      <w:pPr>
        <w:spacing w:after="240" w:line="276" w:lineRule="auto"/>
        <w:rPr>
          <w:rFonts w:ascii="Times New Roman" w:eastAsia="MS Gothic" w:hAnsi="Times New Roman"/>
          <w:bCs/>
          <w:noProof/>
        </w:rPr>
      </w:pPr>
      <w:r w:rsidRPr="00560355">
        <w:rPr>
          <w:rFonts w:ascii="Times New Roman" w:eastAsia="MS Gothic" w:hAnsi="Times New Roman"/>
          <w:bCs/>
          <w:noProof/>
        </w:rPr>
        <w:lastRenderedPageBreak/>
        <w:t>Pokud je ukladatelem pokuty uložené příkazem na místě Policie Č</w:t>
      </w:r>
      <w:r w:rsidR="00F469FD">
        <w:rPr>
          <w:rFonts w:ascii="Times New Roman" w:eastAsia="MS Gothic" w:hAnsi="Times New Roman"/>
          <w:bCs/>
          <w:noProof/>
        </w:rPr>
        <w:t>eské republiky</w:t>
      </w:r>
      <w:r w:rsidRPr="00560355">
        <w:rPr>
          <w:rFonts w:ascii="Times New Roman" w:eastAsia="MS Gothic" w:hAnsi="Times New Roman"/>
          <w:bCs/>
          <w:noProof/>
        </w:rPr>
        <w:t xml:space="preserve">, a pokuta není na místě uhrazena, jsou nezaplacené pokuty předávány v rámci tzv. dělené správy </w:t>
      </w:r>
      <w:r w:rsidR="00B13C76">
        <w:rPr>
          <w:rFonts w:ascii="Times New Roman" w:eastAsia="MS Gothic" w:hAnsi="Times New Roman"/>
          <w:bCs/>
          <w:noProof/>
        </w:rPr>
        <w:t xml:space="preserve">orgánům celní správy </w:t>
      </w:r>
      <w:r w:rsidRPr="00560355">
        <w:rPr>
          <w:rFonts w:ascii="Times New Roman" w:eastAsia="MS Gothic" w:hAnsi="Times New Roman"/>
          <w:bCs/>
          <w:noProof/>
        </w:rPr>
        <w:t xml:space="preserve">k vymožení.  Neuhrazeno je téměř 60 % </w:t>
      </w:r>
      <w:r w:rsidR="007C050C">
        <w:rPr>
          <w:rFonts w:ascii="Times New Roman" w:eastAsia="MS Gothic" w:hAnsi="Times New Roman"/>
          <w:bCs/>
          <w:noProof/>
        </w:rPr>
        <w:t xml:space="preserve">všech předaných </w:t>
      </w:r>
      <w:r w:rsidRPr="00560355">
        <w:rPr>
          <w:rFonts w:ascii="Times New Roman" w:eastAsia="MS Gothic" w:hAnsi="Times New Roman"/>
          <w:bCs/>
          <w:noProof/>
        </w:rPr>
        <w:t xml:space="preserve">pokut. Cca 70 % pokut </w:t>
      </w:r>
      <w:r w:rsidR="009436DD">
        <w:rPr>
          <w:rFonts w:ascii="Times New Roman" w:eastAsia="MS Gothic" w:hAnsi="Times New Roman"/>
          <w:bCs/>
          <w:noProof/>
        </w:rPr>
        <w:t xml:space="preserve">předaných Policií </w:t>
      </w:r>
      <w:r w:rsidR="00BC7113" w:rsidRPr="00F469FD">
        <w:rPr>
          <w:rFonts w:ascii="Times New Roman" w:eastAsia="Times New Roman" w:hAnsi="Times New Roman"/>
          <w:bCs/>
          <w:kern w:val="32"/>
          <w:lang w:eastAsia="cs-CZ"/>
        </w:rPr>
        <w:t>České republiky</w:t>
      </w:r>
      <w:r w:rsidR="009436DD">
        <w:rPr>
          <w:rFonts w:ascii="Times New Roman" w:eastAsia="MS Gothic" w:hAnsi="Times New Roman"/>
          <w:bCs/>
          <w:noProof/>
        </w:rPr>
        <w:t xml:space="preserve"> do dělené správy </w:t>
      </w:r>
      <w:r w:rsidRPr="00560355">
        <w:rPr>
          <w:rFonts w:ascii="Times New Roman" w:eastAsia="MS Gothic" w:hAnsi="Times New Roman"/>
          <w:bCs/>
          <w:noProof/>
        </w:rPr>
        <w:t>tvoří pokuty uložené dopravními inspektoráty Policie Č</w:t>
      </w:r>
      <w:r w:rsidR="00F469FD">
        <w:rPr>
          <w:rFonts w:ascii="Times New Roman" w:eastAsia="MS Gothic" w:hAnsi="Times New Roman"/>
          <w:bCs/>
          <w:noProof/>
        </w:rPr>
        <w:t>eské republiky</w:t>
      </w:r>
      <w:r w:rsidR="00560355">
        <w:rPr>
          <w:rFonts w:ascii="Times New Roman" w:eastAsia="MS Gothic" w:hAnsi="Times New Roman"/>
          <w:bCs/>
          <w:noProof/>
        </w:rPr>
        <w:t xml:space="preserve"> </w:t>
      </w:r>
      <w:r w:rsidR="00560355" w:rsidRPr="0032294A">
        <w:rPr>
          <w:rFonts w:ascii="Times New Roman" w:eastAsia="MS Gothic" w:hAnsi="Times New Roman"/>
          <w:bCs/>
          <w:noProof/>
        </w:rPr>
        <w:t>podle zákona o silničním provozu, zákona o silniční dopravě a zákona o pozemních komunikacích (dále jen „dopravní přestupky“)</w:t>
      </w:r>
      <w:r w:rsidR="00560355">
        <w:rPr>
          <w:rFonts w:ascii="Times New Roman" w:eastAsia="MS Gothic" w:hAnsi="Times New Roman"/>
          <w:bCs/>
          <w:noProof/>
        </w:rPr>
        <w:t xml:space="preserve">. </w:t>
      </w:r>
      <w:r w:rsidR="00560355" w:rsidRPr="006A5E85">
        <w:rPr>
          <w:rFonts w:ascii="Times New Roman" w:eastAsia="MS Gothic" w:hAnsi="Times New Roman"/>
          <w:bCs/>
          <w:noProof/>
        </w:rPr>
        <w:t>To má negativní dopad i na bezpečnost silničního provozu a respektování právních předpisů na území České republiky</w:t>
      </w:r>
      <w:r w:rsidR="008B28F2">
        <w:rPr>
          <w:rFonts w:ascii="Times New Roman" w:eastAsia="MS Gothic" w:hAnsi="Times New Roman"/>
          <w:bCs/>
          <w:noProof/>
        </w:rPr>
        <w:t xml:space="preserve"> (blíže viz</w:t>
      </w:r>
      <w:r w:rsidR="00EC5653">
        <w:rPr>
          <w:rFonts w:ascii="Times New Roman" w:eastAsia="MS Gothic" w:hAnsi="Times New Roman"/>
          <w:bCs/>
          <w:noProof/>
        </w:rPr>
        <w:t>k  část „</w:t>
      </w:r>
      <w:r w:rsidR="008B28F2">
        <w:rPr>
          <w:rFonts w:ascii="Times New Roman" w:eastAsia="MS Gothic" w:hAnsi="Times New Roman"/>
          <w:bCs/>
          <w:noProof/>
        </w:rPr>
        <w:t>Dopady navrhované úpravy</w:t>
      </w:r>
      <w:r w:rsidR="00EC5653">
        <w:rPr>
          <w:rFonts w:ascii="Times New Roman" w:eastAsia="MS Gothic" w:hAnsi="Times New Roman"/>
          <w:bCs/>
          <w:noProof/>
        </w:rPr>
        <w:t>“</w:t>
      </w:r>
      <w:r w:rsidR="008B28F2">
        <w:rPr>
          <w:rFonts w:ascii="Times New Roman" w:eastAsia="MS Gothic" w:hAnsi="Times New Roman"/>
          <w:bCs/>
          <w:noProof/>
        </w:rPr>
        <w:t>)</w:t>
      </w:r>
      <w:r w:rsidR="00560355" w:rsidRPr="006A5E85">
        <w:rPr>
          <w:rFonts w:ascii="Times New Roman" w:eastAsia="MS Gothic" w:hAnsi="Times New Roman"/>
          <w:bCs/>
          <w:noProof/>
        </w:rPr>
        <w:t>.</w:t>
      </w:r>
    </w:p>
    <w:p w14:paraId="53463AE0" w14:textId="372DF071" w:rsidR="00E6162D" w:rsidRPr="006A5E85" w:rsidRDefault="00EB2C26" w:rsidP="00460038">
      <w:pPr>
        <w:spacing w:line="276" w:lineRule="auto"/>
        <w:rPr>
          <w:rFonts w:ascii="Times New Roman" w:hAnsi="Times New Roman"/>
          <w:color w:val="000000"/>
        </w:rPr>
      </w:pPr>
      <w:r w:rsidRPr="006A5E85">
        <w:rPr>
          <w:rFonts w:ascii="Times New Roman" w:hAnsi="Times New Roman"/>
          <w:color w:val="000000"/>
        </w:rPr>
        <w:t xml:space="preserve">Na místě je v současné době možné uložit </w:t>
      </w:r>
      <w:r w:rsidR="00302264" w:rsidRPr="006A5E85">
        <w:rPr>
          <w:rFonts w:ascii="Times New Roman" w:hAnsi="Times New Roman"/>
          <w:color w:val="000000"/>
        </w:rPr>
        <w:t xml:space="preserve">za </w:t>
      </w:r>
      <w:r w:rsidR="00FA7601" w:rsidRPr="006A5E85">
        <w:rPr>
          <w:rFonts w:ascii="Times New Roman" w:hAnsi="Times New Roman"/>
          <w:color w:val="000000"/>
        </w:rPr>
        <w:t>přestupek</w:t>
      </w:r>
      <w:r w:rsidR="00302264" w:rsidRPr="006A5E85">
        <w:rPr>
          <w:rFonts w:ascii="Times New Roman" w:hAnsi="Times New Roman"/>
          <w:color w:val="000000"/>
        </w:rPr>
        <w:t xml:space="preserve"> </w:t>
      </w:r>
      <w:r w:rsidRPr="006A5E85">
        <w:rPr>
          <w:rFonts w:ascii="Times New Roman" w:hAnsi="Times New Roman"/>
          <w:color w:val="000000"/>
        </w:rPr>
        <w:t xml:space="preserve">správní trest pokuty, a to formou příkazového bloku. Ten může být na místě zaplacený </w:t>
      </w:r>
      <w:r w:rsidR="00363A78" w:rsidRPr="006A5E85">
        <w:rPr>
          <w:rFonts w:ascii="Times New Roman" w:hAnsi="Times New Roman"/>
          <w:color w:val="000000"/>
        </w:rPr>
        <w:t xml:space="preserve">nebo </w:t>
      </w:r>
      <w:r w:rsidRPr="006A5E85">
        <w:rPr>
          <w:rFonts w:ascii="Times New Roman" w:hAnsi="Times New Roman"/>
          <w:color w:val="000000"/>
        </w:rPr>
        <w:t>nezaplacený</w:t>
      </w:r>
      <w:r w:rsidR="00363A78" w:rsidRPr="006A5E85">
        <w:rPr>
          <w:rFonts w:ascii="Times New Roman" w:hAnsi="Times New Roman"/>
          <w:color w:val="000000"/>
        </w:rPr>
        <w:t xml:space="preserve"> </w:t>
      </w:r>
      <w:r w:rsidRPr="006A5E85">
        <w:rPr>
          <w:rFonts w:ascii="Times New Roman" w:hAnsi="Times New Roman"/>
          <w:color w:val="000000"/>
        </w:rPr>
        <w:t>(přestupci je stanovena lhůta 15 dnů na uhrazení</w:t>
      </w:r>
      <w:r w:rsidR="00363A78" w:rsidRPr="006A5E85">
        <w:rPr>
          <w:rFonts w:ascii="Times New Roman" w:hAnsi="Times New Roman"/>
          <w:color w:val="000000"/>
        </w:rPr>
        <w:t xml:space="preserve"> pokuty</w:t>
      </w:r>
      <w:r w:rsidRPr="006A5E85">
        <w:rPr>
          <w:rFonts w:ascii="Times New Roman" w:hAnsi="Times New Roman"/>
          <w:color w:val="000000"/>
        </w:rPr>
        <w:t xml:space="preserve">). </w:t>
      </w:r>
      <w:r w:rsidR="00E6162D" w:rsidRPr="006A5E85">
        <w:rPr>
          <w:rFonts w:ascii="Times New Roman" w:hAnsi="Times New Roman"/>
          <w:color w:val="000000"/>
        </w:rPr>
        <w:t xml:space="preserve">Pokutu lze zaplatit na místě hotově, </w:t>
      </w:r>
      <w:r w:rsidR="00956AF6" w:rsidRPr="006A5E85">
        <w:rPr>
          <w:rFonts w:ascii="Times New Roman" w:hAnsi="Times New Roman"/>
          <w:color w:val="000000"/>
        </w:rPr>
        <w:t xml:space="preserve">nebo bezhotovostně prostřednictvím platebních terminálů. </w:t>
      </w:r>
      <w:r w:rsidR="00E6162D" w:rsidRPr="006A5E85">
        <w:rPr>
          <w:rFonts w:ascii="Times New Roman" w:hAnsi="Times New Roman"/>
          <w:color w:val="000000"/>
        </w:rPr>
        <w:t xml:space="preserve"> </w:t>
      </w:r>
      <w:r w:rsidR="00956AF6" w:rsidRPr="006A5E85">
        <w:rPr>
          <w:rFonts w:ascii="Times New Roman" w:hAnsi="Times New Roman"/>
          <w:color w:val="000000"/>
        </w:rPr>
        <w:t>N</w:t>
      </w:r>
      <w:r w:rsidR="00E6162D" w:rsidRPr="006A5E85">
        <w:rPr>
          <w:rFonts w:ascii="Times New Roman" w:hAnsi="Times New Roman"/>
          <w:color w:val="000000"/>
        </w:rPr>
        <w:t xml:space="preserve">áklady za platbu hradí </w:t>
      </w:r>
      <w:r w:rsidR="00956AF6" w:rsidRPr="006A5E85">
        <w:rPr>
          <w:rFonts w:ascii="Times New Roman" w:hAnsi="Times New Roman"/>
          <w:color w:val="000000"/>
        </w:rPr>
        <w:t>kontrolní orgán.</w:t>
      </w:r>
    </w:p>
    <w:p w14:paraId="78FCAFBD" w14:textId="25AF4924" w:rsidR="00CB1387" w:rsidRPr="006A5E85" w:rsidRDefault="00EB2C26" w:rsidP="00460038">
      <w:pPr>
        <w:spacing w:line="276" w:lineRule="auto"/>
        <w:rPr>
          <w:rFonts w:ascii="Times New Roman" w:hAnsi="Times New Roman"/>
        </w:rPr>
      </w:pPr>
      <w:r w:rsidRPr="006A5E85">
        <w:rPr>
          <w:rFonts w:ascii="Times New Roman" w:hAnsi="Times New Roman"/>
          <w:color w:val="000000"/>
        </w:rPr>
        <w:t xml:space="preserve">Pokud </w:t>
      </w:r>
      <w:r w:rsidR="00727F2C" w:rsidRPr="006A5E85">
        <w:rPr>
          <w:rFonts w:ascii="Times New Roman" w:hAnsi="Times New Roman"/>
          <w:color w:val="000000"/>
        </w:rPr>
        <w:t>není</w:t>
      </w:r>
      <w:r w:rsidRPr="006A5E85">
        <w:rPr>
          <w:rFonts w:ascii="Times New Roman" w:hAnsi="Times New Roman"/>
          <w:color w:val="000000"/>
        </w:rPr>
        <w:t xml:space="preserve"> pokuta uložená </w:t>
      </w:r>
      <w:r w:rsidR="00ED7655" w:rsidRPr="006A5E85">
        <w:rPr>
          <w:rFonts w:ascii="Times New Roman" w:hAnsi="Times New Roman"/>
          <w:color w:val="000000"/>
        </w:rPr>
        <w:t xml:space="preserve">policistou </w:t>
      </w:r>
      <w:r w:rsidRPr="006A5E85">
        <w:rPr>
          <w:rFonts w:ascii="Times New Roman" w:hAnsi="Times New Roman"/>
          <w:color w:val="000000"/>
        </w:rPr>
        <w:t xml:space="preserve">příkazem na místě ve stanovené době </w:t>
      </w:r>
      <w:r w:rsidR="00727F2C" w:rsidRPr="006A5E85">
        <w:rPr>
          <w:rFonts w:ascii="Times New Roman" w:hAnsi="Times New Roman"/>
          <w:color w:val="000000"/>
        </w:rPr>
        <w:t>zaplacena</w:t>
      </w:r>
      <w:r w:rsidRPr="006A5E85">
        <w:rPr>
          <w:rFonts w:ascii="Times New Roman" w:hAnsi="Times New Roman"/>
          <w:color w:val="000000"/>
        </w:rPr>
        <w:t xml:space="preserve">, </w:t>
      </w:r>
      <w:r w:rsidR="00ED7655" w:rsidRPr="006A5E85">
        <w:rPr>
          <w:rFonts w:ascii="Times New Roman" w:hAnsi="Times New Roman"/>
          <w:color w:val="000000"/>
        </w:rPr>
        <w:t>je předána</w:t>
      </w:r>
      <w:r w:rsidR="00956AF6" w:rsidRPr="006A5E85">
        <w:rPr>
          <w:rFonts w:ascii="Times New Roman" w:hAnsi="Times New Roman"/>
          <w:color w:val="000000"/>
        </w:rPr>
        <w:t xml:space="preserve"> </w:t>
      </w:r>
      <w:r w:rsidR="00890B16" w:rsidRPr="006A5E85">
        <w:rPr>
          <w:rFonts w:ascii="Times New Roman" w:hAnsi="Times New Roman"/>
          <w:color w:val="000000"/>
        </w:rPr>
        <w:t xml:space="preserve">v rámci tzv. dělené správy </w:t>
      </w:r>
      <w:r w:rsidR="00ED7655" w:rsidRPr="006A5E85">
        <w:rPr>
          <w:rFonts w:ascii="Times New Roman" w:hAnsi="Times New Roman"/>
          <w:color w:val="000000"/>
        </w:rPr>
        <w:t xml:space="preserve">k vymáhání </w:t>
      </w:r>
      <w:r w:rsidR="00B13C76">
        <w:rPr>
          <w:rFonts w:ascii="Times New Roman" w:hAnsi="Times New Roman"/>
          <w:color w:val="000000"/>
        </w:rPr>
        <w:t>orgánům celní správy</w:t>
      </w:r>
      <w:r w:rsidR="00890B16" w:rsidRPr="006A5E85">
        <w:rPr>
          <w:rFonts w:ascii="Times New Roman" w:hAnsi="Times New Roman"/>
          <w:color w:val="000000"/>
        </w:rPr>
        <w:t xml:space="preserve">. </w:t>
      </w:r>
      <w:r w:rsidR="00593BDF" w:rsidRPr="006A5E85">
        <w:rPr>
          <w:rFonts w:ascii="Times New Roman" w:hAnsi="Times New Roman"/>
        </w:rPr>
        <w:t xml:space="preserve">Informace o nezaplacené pokutě </w:t>
      </w:r>
      <w:r w:rsidR="00CB1387" w:rsidRPr="006A5E85">
        <w:rPr>
          <w:rFonts w:ascii="Times New Roman" w:hAnsi="Times New Roman"/>
        </w:rPr>
        <w:t>obsahují základní údaje o dlužnících a o</w:t>
      </w:r>
      <w:r w:rsidR="00CA4C91" w:rsidRPr="006A5E85">
        <w:rPr>
          <w:rFonts w:ascii="Times New Roman" w:hAnsi="Times New Roman"/>
        </w:rPr>
        <w:t> </w:t>
      </w:r>
      <w:r w:rsidR="00CB1387" w:rsidRPr="006A5E85">
        <w:rPr>
          <w:rFonts w:ascii="Times New Roman" w:hAnsi="Times New Roman"/>
        </w:rPr>
        <w:t xml:space="preserve">uložených </w:t>
      </w:r>
      <w:r w:rsidR="00593BDF" w:rsidRPr="006A5E85">
        <w:rPr>
          <w:rFonts w:ascii="Times New Roman" w:hAnsi="Times New Roman"/>
        </w:rPr>
        <w:t>částkách</w:t>
      </w:r>
      <w:r w:rsidR="00890B16" w:rsidRPr="006A5E85">
        <w:rPr>
          <w:rFonts w:ascii="Times New Roman" w:hAnsi="Times New Roman"/>
        </w:rPr>
        <w:t>.</w:t>
      </w:r>
      <w:r w:rsidR="00CB1387" w:rsidRPr="006A5E85">
        <w:rPr>
          <w:rFonts w:ascii="Times New Roman" w:hAnsi="Times New Roman"/>
        </w:rPr>
        <w:t xml:space="preserve"> </w:t>
      </w:r>
      <w:r w:rsidR="00890B16" w:rsidRPr="006A5E85">
        <w:rPr>
          <w:rFonts w:ascii="Times New Roman" w:hAnsi="Times New Roman"/>
        </w:rPr>
        <w:t>Součástí elektronického sběrného poukazu pokut je i právní kvalifikace skutku.</w:t>
      </w:r>
    </w:p>
    <w:p w14:paraId="5253A60F" w14:textId="786DE7BA" w:rsidR="004478B8" w:rsidRPr="006A5E85" w:rsidRDefault="004478B8" w:rsidP="00460038">
      <w:pPr>
        <w:spacing w:line="276" w:lineRule="auto"/>
        <w:rPr>
          <w:rFonts w:ascii="Times New Roman" w:hAnsi="Times New Roman"/>
        </w:rPr>
      </w:pPr>
      <w:r w:rsidRPr="006A5E85">
        <w:rPr>
          <w:rFonts w:ascii="Times New Roman" w:hAnsi="Times New Roman"/>
        </w:rPr>
        <w:t>V první fázi řízení probíhá ověřování základních identifikačních údajů uvedených v</w:t>
      </w:r>
      <w:r w:rsidR="00460038" w:rsidRPr="006A5E85">
        <w:rPr>
          <w:rFonts w:ascii="Times New Roman" w:hAnsi="Times New Roman"/>
        </w:rPr>
        <w:t> předaných nezaplacených příkazech</w:t>
      </w:r>
      <w:r w:rsidRPr="006A5E85">
        <w:rPr>
          <w:rFonts w:ascii="Times New Roman" w:hAnsi="Times New Roman"/>
        </w:rPr>
        <w:t xml:space="preserve">. Velmi problematické je ověřování údajů především u </w:t>
      </w:r>
      <w:r w:rsidR="00CA4C91" w:rsidRPr="006A5E85">
        <w:rPr>
          <w:rFonts w:ascii="Times New Roman" w:hAnsi="Times New Roman"/>
        </w:rPr>
        <w:t xml:space="preserve">řidičů - </w:t>
      </w:r>
      <w:r w:rsidRPr="006A5E85">
        <w:rPr>
          <w:rFonts w:ascii="Times New Roman" w:hAnsi="Times New Roman"/>
        </w:rPr>
        <w:t>cizinců vzhledem k tomu, že dostupné údaje z</w:t>
      </w:r>
      <w:r w:rsidR="00890B16" w:rsidRPr="006A5E85">
        <w:rPr>
          <w:rFonts w:ascii="Times New Roman" w:hAnsi="Times New Roman"/>
        </w:rPr>
        <w:t> cestovního dokladu</w:t>
      </w:r>
      <w:r w:rsidRPr="006A5E85">
        <w:rPr>
          <w:rFonts w:ascii="Times New Roman" w:hAnsi="Times New Roman"/>
        </w:rPr>
        <w:t xml:space="preserve"> nejsou úplné, nelze z nich zjistit přesnou adresu a přestupce není povinen doložit adresu jiným dokladem (uvádí se pouze název státu, číslo </w:t>
      </w:r>
      <w:r w:rsidR="00BA2611" w:rsidRPr="006A5E85">
        <w:rPr>
          <w:rFonts w:ascii="Times New Roman" w:hAnsi="Times New Roman"/>
        </w:rPr>
        <w:t>dokladu</w:t>
      </w:r>
      <w:r w:rsidRPr="006A5E85">
        <w:rPr>
          <w:rFonts w:ascii="Times New Roman" w:hAnsi="Times New Roman"/>
        </w:rPr>
        <w:t xml:space="preserve"> a datum narození). </w:t>
      </w:r>
    </w:p>
    <w:p w14:paraId="64112F1E" w14:textId="77777777" w:rsidR="00712BAF" w:rsidRPr="006A5E85" w:rsidRDefault="00712BAF" w:rsidP="00460038">
      <w:pPr>
        <w:spacing w:line="276" w:lineRule="auto"/>
        <w:rPr>
          <w:rFonts w:ascii="Times New Roman" w:hAnsi="Times New Roman"/>
          <w:color w:val="000000"/>
        </w:rPr>
      </w:pPr>
    </w:p>
    <w:p w14:paraId="2BBB5A0A" w14:textId="6F509DE1" w:rsidR="006B11B7" w:rsidRPr="006A5E85" w:rsidRDefault="004A27F6" w:rsidP="002E7493">
      <w:pPr>
        <w:pStyle w:val="Odstavecseseznamem"/>
        <w:numPr>
          <w:ilvl w:val="0"/>
          <w:numId w:val="5"/>
        </w:numPr>
        <w:spacing w:after="240"/>
        <w:ind w:left="714" w:hanging="357"/>
        <w:contextualSpacing w:val="0"/>
        <w:rPr>
          <w:rFonts w:ascii="Times New Roman" w:hAnsi="Times New Roman"/>
          <w:b/>
        </w:rPr>
      </w:pPr>
      <w:r w:rsidRPr="006A5E85">
        <w:rPr>
          <w:rFonts w:ascii="Times New Roman" w:hAnsi="Times New Roman"/>
          <w:b/>
        </w:rPr>
        <w:t>Vymahatelnost</w:t>
      </w:r>
      <w:r w:rsidR="006B11B7" w:rsidRPr="006A5E85">
        <w:rPr>
          <w:rFonts w:ascii="Times New Roman" w:hAnsi="Times New Roman"/>
          <w:b/>
        </w:rPr>
        <w:t xml:space="preserve"> pokut </w:t>
      </w:r>
      <w:r w:rsidR="00B25957" w:rsidRPr="006A5E85">
        <w:rPr>
          <w:rFonts w:ascii="Times New Roman" w:hAnsi="Times New Roman"/>
          <w:b/>
        </w:rPr>
        <w:t>uložených</w:t>
      </w:r>
      <w:r w:rsidR="00B13C76">
        <w:rPr>
          <w:rFonts w:ascii="Times New Roman" w:hAnsi="Times New Roman"/>
          <w:b/>
        </w:rPr>
        <w:t xml:space="preserve"> orgány</w:t>
      </w:r>
      <w:r w:rsidR="00B25957" w:rsidRPr="006A5E85">
        <w:rPr>
          <w:rFonts w:ascii="Times New Roman" w:hAnsi="Times New Roman"/>
          <w:b/>
        </w:rPr>
        <w:t xml:space="preserve"> </w:t>
      </w:r>
      <w:r w:rsidR="00B13C76">
        <w:rPr>
          <w:rFonts w:ascii="Times New Roman" w:hAnsi="Times New Roman"/>
          <w:b/>
        </w:rPr>
        <w:t>celní správy</w:t>
      </w:r>
      <w:r w:rsidR="00B25957" w:rsidRPr="006A5E85">
        <w:rPr>
          <w:rFonts w:ascii="Times New Roman" w:hAnsi="Times New Roman"/>
          <w:b/>
        </w:rPr>
        <w:t xml:space="preserve"> </w:t>
      </w:r>
      <w:r w:rsidR="000B0D0F" w:rsidRPr="006A5E85">
        <w:rPr>
          <w:rFonts w:ascii="Times New Roman" w:hAnsi="Times New Roman"/>
          <w:b/>
        </w:rPr>
        <w:t>v příkazním řízení</w:t>
      </w:r>
    </w:p>
    <w:tbl>
      <w:tblPr>
        <w:tblW w:w="84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744"/>
        <w:gridCol w:w="981"/>
        <w:gridCol w:w="1727"/>
        <w:gridCol w:w="1837"/>
        <w:gridCol w:w="1866"/>
        <w:gridCol w:w="1313"/>
      </w:tblGrid>
      <w:tr w:rsidR="00DA2B88" w:rsidRPr="006A5E85" w14:paraId="466F5EFA" w14:textId="3AA8364D" w:rsidTr="00A36E3B">
        <w:trPr>
          <w:jc w:val="center"/>
        </w:trPr>
        <w:tc>
          <w:tcPr>
            <w:tcW w:w="744" w:type="dxa"/>
            <w:tcMar>
              <w:top w:w="0" w:type="dxa"/>
              <w:left w:w="108" w:type="dxa"/>
              <w:bottom w:w="0" w:type="dxa"/>
              <w:right w:w="108" w:type="dxa"/>
            </w:tcMar>
            <w:hideMark/>
          </w:tcPr>
          <w:p w14:paraId="7969A479" w14:textId="77777777" w:rsidR="00DA2B88" w:rsidRPr="006A5E85" w:rsidRDefault="00DA2B88">
            <w:pPr>
              <w:jc w:val="center"/>
              <w:rPr>
                <w:rFonts w:ascii="Times New Roman" w:eastAsiaTheme="minorHAnsi" w:hAnsi="Times New Roman"/>
              </w:rPr>
            </w:pPr>
            <w:r w:rsidRPr="006A5E85">
              <w:rPr>
                <w:rFonts w:ascii="Times New Roman" w:hAnsi="Times New Roman"/>
                <w:sz w:val="20"/>
                <w:szCs w:val="20"/>
              </w:rPr>
              <w:t>Rok</w:t>
            </w:r>
          </w:p>
        </w:tc>
        <w:tc>
          <w:tcPr>
            <w:tcW w:w="981" w:type="dxa"/>
            <w:tcMar>
              <w:top w:w="0" w:type="dxa"/>
              <w:left w:w="108" w:type="dxa"/>
              <w:bottom w:w="0" w:type="dxa"/>
              <w:right w:w="108" w:type="dxa"/>
            </w:tcMar>
            <w:hideMark/>
          </w:tcPr>
          <w:p w14:paraId="64D7AB85" w14:textId="77777777" w:rsidR="00DA2B88" w:rsidRPr="006A5E85" w:rsidRDefault="00DA2B88">
            <w:pPr>
              <w:jc w:val="center"/>
              <w:rPr>
                <w:rFonts w:ascii="Times New Roman" w:hAnsi="Times New Roman"/>
              </w:rPr>
            </w:pPr>
            <w:r w:rsidRPr="006A5E85">
              <w:rPr>
                <w:rFonts w:ascii="Times New Roman" w:hAnsi="Times New Roman"/>
                <w:sz w:val="20"/>
                <w:szCs w:val="20"/>
              </w:rPr>
              <w:t>Počet pokut</w:t>
            </w:r>
          </w:p>
        </w:tc>
        <w:tc>
          <w:tcPr>
            <w:tcW w:w="1727" w:type="dxa"/>
            <w:tcMar>
              <w:top w:w="0" w:type="dxa"/>
              <w:left w:w="108" w:type="dxa"/>
              <w:bottom w:w="0" w:type="dxa"/>
              <w:right w:w="108" w:type="dxa"/>
            </w:tcMar>
            <w:hideMark/>
          </w:tcPr>
          <w:p w14:paraId="78602BB6" w14:textId="77777777" w:rsidR="00DA2B88" w:rsidRPr="006A5E85" w:rsidRDefault="00DA2B88">
            <w:pPr>
              <w:jc w:val="center"/>
              <w:rPr>
                <w:rFonts w:ascii="Times New Roman" w:hAnsi="Times New Roman"/>
                <w:sz w:val="20"/>
                <w:szCs w:val="20"/>
              </w:rPr>
            </w:pPr>
            <w:r w:rsidRPr="006A5E85">
              <w:rPr>
                <w:rFonts w:ascii="Times New Roman" w:hAnsi="Times New Roman"/>
                <w:sz w:val="20"/>
                <w:szCs w:val="20"/>
              </w:rPr>
              <w:t>Částka celkem</w:t>
            </w:r>
          </w:p>
          <w:p w14:paraId="40DBE701" w14:textId="0582D125" w:rsidR="00A36E3B" w:rsidRPr="006A5E85" w:rsidRDefault="00A36E3B">
            <w:pPr>
              <w:jc w:val="center"/>
              <w:rPr>
                <w:rFonts w:ascii="Times New Roman" w:hAnsi="Times New Roman"/>
              </w:rPr>
            </w:pPr>
            <w:r w:rsidRPr="006A5E85">
              <w:rPr>
                <w:rFonts w:ascii="Times New Roman" w:hAnsi="Times New Roman"/>
                <w:sz w:val="20"/>
                <w:szCs w:val="20"/>
              </w:rPr>
              <w:t>v Kč</w:t>
            </w:r>
          </w:p>
        </w:tc>
        <w:tc>
          <w:tcPr>
            <w:tcW w:w="1837" w:type="dxa"/>
            <w:tcMar>
              <w:top w:w="0" w:type="dxa"/>
              <w:left w:w="108" w:type="dxa"/>
              <w:bottom w:w="0" w:type="dxa"/>
              <w:right w:w="108" w:type="dxa"/>
            </w:tcMar>
            <w:hideMark/>
          </w:tcPr>
          <w:p w14:paraId="24BCA207" w14:textId="77777777" w:rsidR="00DA2B88" w:rsidRPr="006A5E85" w:rsidRDefault="00DA2B88">
            <w:pPr>
              <w:jc w:val="center"/>
              <w:rPr>
                <w:rFonts w:ascii="Times New Roman" w:hAnsi="Times New Roman"/>
                <w:sz w:val="20"/>
                <w:szCs w:val="20"/>
              </w:rPr>
            </w:pPr>
            <w:r w:rsidRPr="006A5E85">
              <w:rPr>
                <w:rFonts w:ascii="Times New Roman" w:hAnsi="Times New Roman"/>
                <w:sz w:val="20"/>
                <w:szCs w:val="20"/>
              </w:rPr>
              <w:t>Uhrazeno</w:t>
            </w:r>
          </w:p>
          <w:p w14:paraId="4F39FB76" w14:textId="4C37F70A" w:rsidR="00A36E3B" w:rsidRPr="006A5E85" w:rsidRDefault="00A36E3B">
            <w:pPr>
              <w:jc w:val="center"/>
              <w:rPr>
                <w:rFonts w:ascii="Times New Roman" w:hAnsi="Times New Roman"/>
              </w:rPr>
            </w:pPr>
            <w:r w:rsidRPr="006A5E85">
              <w:rPr>
                <w:rFonts w:ascii="Times New Roman" w:hAnsi="Times New Roman"/>
                <w:sz w:val="20"/>
                <w:szCs w:val="20"/>
              </w:rPr>
              <w:t>v Kč</w:t>
            </w:r>
          </w:p>
        </w:tc>
        <w:tc>
          <w:tcPr>
            <w:tcW w:w="1866" w:type="dxa"/>
            <w:tcMar>
              <w:top w:w="0" w:type="dxa"/>
              <w:left w:w="108" w:type="dxa"/>
              <w:bottom w:w="0" w:type="dxa"/>
              <w:right w:w="108" w:type="dxa"/>
            </w:tcMar>
            <w:hideMark/>
          </w:tcPr>
          <w:p w14:paraId="44EE9532" w14:textId="77777777" w:rsidR="00DA2B88" w:rsidRPr="006A5E85" w:rsidRDefault="00DA2B88">
            <w:pPr>
              <w:jc w:val="center"/>
              <w:rPr>
                <w:rFonts w:ascii="Times New Roman" w:hAnsi="Times New Roman"/>
                <w:sz w:val="20"/>
                <w:szCs w:val="20"/>
              </w:rPr>
            </w:pPr>
            <w:r w:rsidRPr="006A5E85">
              <w:rPr>
                <w:rFonts w:ascii="Times New Roman" w:hAnsi="Times New Roman"/>
                <w:sz w:val="20"/>
                <w:szCs w:val="20"/>
              </w:rPr>
              <w:t>Neuhrazeno</w:t>
            </w:r>
          </w:p>
          <w:p w14:paraId="7E70BF7F" w14:textId="42DEDBE2" w:rsidR="00A36E3B" w:rsidRPr="006A5E85" w:rsidRDefault="00A36E3B">
            <w:pPr>
              <w:jc w:val="center"/>
              <w:rPr>
                <w:rFonts w:ascii="Times New Roman" w:hAnsi="Times New Roman"/>
              </w:rPr>
            </w:pPr>
            <w:r w:rsidRPr="006A5E85">
              <w:rPr>
                <w:rFonts w:ascii="Times New Roman" w:hAnsi="Times New Roman"/>
                <w:sz w:val="20"/>
                <w:szCs w:val="20"/>
              </w:rPr>
              <w:t>v Kč</w:t>
            </w:r>
          </w:p>
        </w:tc>
        <w:tc>
          <w:tcPr>
            <w:tcW w:w="1313" w:type="dxa"/>
          </w:tcPr>
          <w:p w14:paraId="2C31A13F" w14:textId="77777777" w:rsidR="00DA2B88" w:rsidRPr="006A5E85" w:rsidRDefault="00DA2B88" w:rsidP="00A36E3B">
            <w:pPr>
              <w:spacing w:after="0" w:line="240" w:lineRule="auto"/>
              <w:jc w:val="center"/>
              <w:rPr>
                <w:rFonts w:ascii="Times New Roman" w:hAnsi="Times New Roman"/>
                <w:sz w:val="20"/>
                <w:szCs w:val="20"/>
              </w:rPr>
            </w:pPr>
            <w:r w:rsidRPr="006A5E85">
              <w:rPr>
                <w:rFonts w:ascii="Times New Roman" w:hAnsi="Times New Roman"/>
                <w:sz w:val="20"/>
                <w:szCs w:val="20"/>
              </w:rPr>
              <w:t xml:space="preserve">Neuhrazeno </w:t>
            </w:r>
          </w:p>
          <w:p w14:paraId="62380BB3" w14:textId="65C377F8" w:rsidR="00A36E3B" w:rsidRPr="006A5E85" w:rsidRDefault="00A36E3B" w:rsidP="00A36E3B">
            <w:pPr>
              <w:spacing w:after="0" w:line="240" w:lineRule="auto"/>
              <w:jc w:val="center"/>
              <w:rPr>
                <w:rFonts w:ascii="Times New Roman" w:hAnsi="Times New Roman"/>
                <w:sz w:val="20"/>
                <w:szCs w:val="20"/>
              </w:rPr>
            </w:pPr>
            <w:r w:rsidRPr="006A5E85">
              <w:rPr>
                <w:rFonts w:ascii="Times New Roman" w:hAnsi="Times New Roman"/>
                <w:sz w:val="20"/>
                <w:szCs w:val="20"/>
              </w:rPr>
              <w:t>v %</w:t>
            </w:r>
          </w:p>
        </w:tc>
      </w:tr>
      <w:tr w:rsidR="00DA2B88" w:rsidRPr="006A5E85" w14:paraId="184D7BE5" w14:textId="1B25C92A" w:rsidTr="00A36E3B">
        <w:trPr>
          <w:jc w:val="center"/>
        </w:trPr>
        <w:tc>
          <w:tcPr>
            <w:tcW w:w="744" w:type="dxa"/>
            <w:tcMar>
              <w:top w:w="0" w:type="dxa"/>
              <w:left w:w="108" w:type="dxa"/>
              <w:bottom w:w="0" w:type="dxa"/>
              <w:right w:w="108" w:type="dxa"/>
            </w:tcMar>
            <w:hideMark/>
          </w:tcPr>
          <w:p w14:paraId="32C5C069" w14:textId="77777777" w:rsidR="00DA2B88" w:rsidRPr="006A5E85" w:rsidRDefault="00DA2B88">
            <w:pPr>
              <w:jc w:val="center"/>
              <w:rPr>
                <w:rFonts w:ascii="Times New Roman" w:hAnsi="Times New Roman"/>
              </w:rPr>
            </w:pPr>
            <w:r w:rsidRPr="006A5E85">
              <w:rPr>
                <w:rFonts w:ascii="Times New Roman" w:hAnsi="Times New Roman"/>
                <w:color w:val="000000"/>
                <w:sz w:val="20"/>
                <w:szCs w:val="20"/>
              </w:rPr>
              <w:t>2017</w:t>
            </w:r>
          </w:p>
        </w:tc>
        <w:tc>
          <w:tcPr>
            <w:tcW w:w="981" w:type="dxa"/>
            <w:tcMar>
              <w:top w:w="0" w:type="dxa"/>
              <w:left w:w="108" w:type="dxa"/>
              <w:bottom w:w="0" w:type="dxa"/>
              <w:right w:w="108" w:type="dxa"/>
            </w:tcMar>
            <w:hideMark/>
          </w:tcPr>
          <w:p w14:paraId="6773553B" w14:textId="77777777" w:rsidR="00DA2B88" w:rsidRPr="006A5E85" w:rsidRDefault="00DA2B88">
            <w:pPr>
              <w:jc w:val="center"/>
              <w:rPr>
                <w:rFonts w:ascii="Times New Roman" w:hAnsi="Times New Roman"/>
              </w:rPr>
            </w:pPr>
            <w:r w:rsidRPr="006A5E85">
              <w:rPr>
                <w:rFonts w:ascii="Times New Roman" w:hAnsi="Times New Roman"/>
                <w:sz w:val="20"/>
                <w:szCs w:val="20"/>
              </w:rPr>
              <w:t>11 203</w:t>
            </w:r>
          </w:p>
        </w:tc>
        <w:tc>
          <w:tcPr>
            <w:tcW w:w="1727" w:type="dxa"/>
            <w:tcMar>
              <w:top w:w="0" w:type="dxa"/>
              <w:left w:w="108" w:type="dxa"/>
              <w:bottom w:w="0" w:type="dxa"/>
              <w:right w:w="108" w:type="dxa"/>
            </w:tcMar>
            <w:hideMark/>
          </w:tcPr>
          <w:p w14:paraId="4E99B783" w14:textId="6770EA75"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25 343 318,00 </w:t>
            </w:r>
          </w:p>
        </w:tc>
        <w:tc>
          <w:tcPr>
            <w:tcW w:w="1837" w:type="dxa"/>
            <w:tcMar>
              <w:top w:w="0" w:type="dxa"/>
              <w:left w:w="108" w:type="dxa"/>
              <w:bottom w:w="0" w:type="dxa"/>
              <w:right w:w="108" w:type="dxa"/>
            </w:tcMar>
            <w:hideMark/>
          </w:tcPr>
          <w:p w14:paraId="7A21F8D3" w14:textId="1728C133"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22 267 412,69 </w:t>
            </w:r>
          </w:p>
        </w:tc>
        <w:tc>
          <w:tcPr>
            <w:tcW w:w="1866" w:type="dxa"/>
            <w:tcMar>
              <w:top w:w="0" w:type="dxa"/>
              <w:left w:w="108" w:type="dxa"/>
              <w:bottom w:w="0" w:type="dxa"/>
              <w:right w:w="108" w:type="dxa"/>
            </w:tcMar>
            <w:hideMark/>
          </w:tcPr>
          <w:p w14:paraId="0453A780" w14:textId="3EC76C2C"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3 075 905,31 </w:t>
            </w:r>
          </w:p>
        </w:tc>
        <w:tc>
          <w:tcPr>
            <w:tcW w:w="1313" w:type="dxa"/>
          </w:tcPr>
          <w:p w14:paraId="13A322C2" w14:textId="536DA5FB" w:rsidR="00DA2B88" w:rsidRPr="006A5E85" w:rsidRDefault="00DA2B88" w:rsidP="00A36E3B">
            <w:pPr>
              <w:jc w:val="center"/>
              <w:rPr>
                <w:rFonts w:ascii="Times New Roman" w:hAnsi="Times New Roman"/>
                <w:sz w:val="20"/>
                <w:szCs w:val="20"/>
              </w:rPr>
            </w:pPr>
            <w:r w:rsidRPr="006A5E85">
              <w:rPr>
                <w:rFonts w:ascii="Times New Roman" w:hAnsi="Times New Roman"/>
                <w:sz w:val="20"/>
                <w:szCs w:val="20"/>
              </w:rPr>
              <w:t xml:space="preserve">12,14  </w:t>
            </w:r>
          </w:p>
        </w:tc>
      </w:tr>
      <w:tr w:rsidR="00DA2B88" w:rsidRPr="006A5E85" w14:paraId="68A419A5" w14:textId="74791F6D" w:rsidTr="00A36E3B">
        <w:trPr>
          <w:jc w:val="center"/>
        </w:trPr>
        <w:tc>
          <w:tcPr>
            <w:tcW w:w="744" w:type="dxa"/>
            <w:tcMar>
              <w:top w:w="0" w:type="dxa"/>
              <w:left w:w="108" w:type="dxa"/>
              <w:bottom w:w="0" w:type="dxa"/>
              <w:right w:w="108" w:type="dxa"/>
            </w:tcMar>
            <w:hideMark/>
          </w:tcPr>
          <w:p w14:paraId="6F96C1FA" w14:textId="77777777" w:rsidR="00DA2B88" w:rsidRPr="006A5E85" w:rsidRDefault="00DA2B88">
            <w:pPr>
              <w:jc w:val="center"/>
              <w:rPr>
                <w:rFonts w:ascii="Times New Roman" w:hAnsi="Times New Roman"/>
              </w:rPr>
            </w:pPr>
            <w:r w:rsidRPr="006A5E85">
              <w:rPr>
                <w:rFonts w:ascii="Times New Roman" w:hAnsi="Times New Roman"/>
                <w:sz w:val="20"/>
                <w:szCs w:val="20"/>
              </w:rPr>
              <w:t>2018</w:t>
            </w:r>
          </w:p>
        </w:tc>
        <w:tc>
          <w:tcPr>
            <w:tcW w:w="981" w:type="dxa"/>
            <w:tcMar>
              <w:top w:w="0" w:type="dxa"/>
              <w:left w:w="108" w:type="dxa"/>
              <w:bottom w:w="0" w:type="dxa"/>
              <w:right w:w="108" w:type="dxa"/>
            </w:tcMar>
            <w:hideMark/>
          </w:tcPr>
          <w:p w14:paraId="059C8018" w14:textId="77777777" w:rsidR="00DA2B88" w:rsidRPr="006A5E85" w:rsidRDefault="00DA2B88">
            <w:pPr>
              <w:jc w:val="center"/>
              <w:rPr>
                <w:rFonts w:ascii="Times New Roman" w:hAnsi="Times New Roman"/>
              </w:rPr>
            </w:pPr>
            <w:r w:rsidRPr="006A5E85">
              <w:rPr>
                <w:rFonts w:ascii="Times New Roman" w:hAnsi="Times New Roman"/>
                <w:sz w:val="20"/>
                <w:szCs w:val="20"/>
              </w:rPr>
              <w:t>14 197</w:t>
            </w:r>
          </w:p>
        </w:tc>
        <w:tc>
          <w:tcPr>
            <w:tcW w:w="1727" w:type="dxa"/>
            <w:tcMar>
              <w:top w:w="0" w:type="dxa"/>
              <w:left w:w="108" w:type="dxa"/>
              <w:bottom w:w="0" w:type="dxa"/>
              <w:right w:w="108" w:type="dxa"/>
            </w:tcMar>
            <w:hideMark/>
          </w:tcPr>
          <w:p w14:paraId="5FEADE53" w14:textId="56B207CC"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64 001 669,68 </w:t>
            </w:r>
          </w:p>
        </w:tc>
        <w:tc>
          <w:tcPr>
            <w:tcW w:w="1837" w:type="dxa"/>
            <w:tcMar>
              <w:top w:w="0" w:type="dxa"/>
              <w:left w:w="108" w:type="dxa"/>
              <w:bottom w:w="0" w:type="dxa"/>
              <w:right w:w="108" w:type="dxa"/>
            </w:tcMar>
            <w:hideMark/>
          </w:tcPr>
          <w:p w14:paraId="50600C8A" w14:textId="1CAADC76"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52 147 280,01 </w:t>
            </w:r>
          </w:p>
        </w:tc>
        <w:tc>
          <w:tcPr>
            <w:tcW w:w="1866" w:type="dxa"/>
            <w:tcMar>
              <w:top w:w="0" w:type="dxa"/>
              <w:left w:w="108" w:type="dxa"/>
              <w:bottom w:w="0" w:type="dxa"/>
              <w:right w:w="108" w:type="dxa"/>
            </w:tcMar>
            <w:hideMark/>
          </w:tcPr>
          <w:p w14:paraId="0FCDE3AD" w14:textId="58A61566"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11 854 389,67 </w:t>
            </w:r>
          </w:p>
        </w:tc>
        <w:tc>
          <w:tcPr>
            <w:tcW w:w="1313" w:type="dxa"/>
          </w:tcPr>
          <w:p w14:paraId="65B78637" w14:textId="5306A733" w:rsidR="00DA2B88" w:rsidRPr="006A5E85" w:rsidRDefault="00DA2B88" w:rsidP="00A36E3B">
            <w:pPr>
              <w:jc w:val="center"/>
              <w:rPr>
                <w:rFonts w:ascii="Times New Roman" w:hAnsi="Times New Roman"/>
                <w:sz w:val="20"/>
                <w:szCs w:val="20"/>
              </w:rPr>
            </w:pPr>
            <w:r w:rsidRPr="006A5E85">
              <w:rPr>
                <w:rFonts w:ascii="Times New Roman" w:hAnsi="Times New Roman"/>
                <w:sz w:val="20"/>
                <w:szCs w:val="20"/>
              </w:rPr>
              <w:t>18,52</w:t>
            </w:r>
            <w:r w:rsidR="00A36E3B" w:rsidRPr="006A5E85">
              <w:rPr>
                <w:rFonts w:ascii="Times New Roman" w:hAnsi="Times New Roman"/>
                <w:sz w:val="20"/>
                <w:szCs w:val="20"/>
              </w:rPr>
              <w:t xml:space="preserve"> </w:t>
            </w:r>
          </w:p>
        </w:tc>
      </w:tr>
      <w:tr w:rsidR="00DA2B88" w:rsidRPr="006A5E85" w14:paraId="606F0423" w14:textId="4CA4E24B" w:rsidTr="00A36E3B">
        <w:trPr>
          <w:jc w:val="center"/>
        </w:trPr>
        <w:tc>
          <w:tcPr>
            <w:tcW w:w="744" w:type="dxa"/>
            <w:tcMar>
              <w:top w:w="0" w:type="dxa"/>
              <w:left w:w="108" w:type="dxa"/>
              <w:bottom w:w="0" w:type="dxa"/>
              <w:right w:w="108" w:type="dxa"/>
            </w:tcMar>
            <w:hideMark/>
          </w:tcPr>
          <w:p w14:paraId="7A78B8D0" w14:textId="77777777" w:rsidR="00DA2B88" w:rsidRPr="006A5E85" w:rsidRDefault="00DA2B88">
            <w:pPr>
              <w:jc w:val="center"/>
              <w:rPr>
                <w:rFonts w:ascii="Times New Roman" w:hAnsi="Times New Roman"/>
              </w:rPr>
            </w:pPr>
            <w:r w:rsidRPr="006A5E85">
              <w:rPr>
                <w:rFonts w:ascii="Times New Roman" w:hAnsi="Times New Roman"/>
                <w:sz w:val="20"/>
                <w:szCs w:val="20"/>
              </w:rPr>
              <w:t>2019</w:t>
            </w:r>
          </w:p>
        </w:tc>
        <w:tc>
          <w:tcPr>
            <w:tcW w:w="981" w:type="dxa"/>
            <w:tcMar>
              <w:top w:w="0" w:type="dxa"/>
              <w:left w:w="108" w:type="dxa"/>
              <w:bottom w:w="0" w:type="dxa"/>
              <w:right w:w="108" w:type="dxa"/>
            </w:tcMar>
            <w:hideMark/>
          </w:tcPr>
          <w:p w14:paraId="0456F6A8" w14:textId="77777777" w:rsidR="00DA2B88" w:rsidRPr="006A5E85" w:rsidRDefault="00DA2B88">
            <w:pPr>
              <w:jc w:val="center"/>
              <w:rPr>
                <w:rFonts w:ascii="Times New Roman" w:hAnsi="Times New Roman"/>
              </w:rPr>
            </w:pPr>
            <w:r w:rsidRPr="006A5E85">
              <w:rPr>
                <w:rFonts w:ascii="Times New Roman" w:hAnsi="Times New Roman"/>
                <w:sz w:val="20"/>
                <w:szCs w:val="20"/>
              </w:rPr>
              <w:t>11 203</w:t>
            </w:r>
          </w:p>
        </w:tc>
        <w:tc>
          <w:tcPr>
            <w:tcW w:w="1727" w:type="dxa"/>
            <w:tcMar>
              <w:top w:w="0" w:type="dxa"/>
              <w:left w:w="108" w:type="dxa"/>
              <w:bottom w:w="0" w:type="dxa"/>
              <w:right w:w="108" w:type="dxa"/>
            </w:tcMar>
            <w:hideMark/>
          </w:tcPr>
          <w:p w14:paraId="17413E83" w14:textId="00B11FD6"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48 732 809,00 </w:t>
            </w:r>
          </w:p>
        </w:tc>
        <w:tc>
          <w:tcPr>
            <w:tcW w:w="1837" w:type="dxa"/>
            <w:tcMar>
              <w:top w:w="0" w:type="dxa"/>
              <w:left w:w="108" w:type="dxa"/>
              <w:bottom w:w="0" w:type="dxa"/>
              <w:right w:w="108" w:type="dxa"/>
            </w:tcMar>
            <w:hideMark/>
          </w:tcPr>
          <w:p w14:paraId="3D07D2E6" w14:textId="324F75B5"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39 351 475,24 </w:t>
            </w:r>
          </w:p>
        </w:tc>
        <w:tc>
          <w:tcPr>
            <w:tcW w:w="1866" w:type="dxa"/>
            <w:tcMar>
              <w:top w:w="0" w:type="dxa"/>
              <w:left w:w="108" w:type="dxa"/>
              <w:bottom w:w="0" w:type="dxa"/>
              <w:right w:w="108" w:type="dxa"/>
            </w:tcMar>
            <w:hideMark/>
          </w:tcPr>
          <w:p w14:paraId="70329AF1" w14:textId="32E70F21" w:rsidR="00DA2B88" w:rsidRPr="006A5E85" w:rsidRDefault="00DA2B88" w:rsidP="00A36E3B">
            <w:pPr>
              <w:jc w:val="center"/>
              <w:rPr>
                <w:rFonts w:ascii="Times New Roman" w:hAnsi="Times New Roman"/>
              </w:rPr>
            </w:pPr>
            <w:r w:rsidRPr="006A5E85">
              <w:rPr>
                <w:rFonts w:ascii="Times New Roman" w:hAnsi="Times New Roman"/>
                <w:sz w:val="20"/>
                <w:szCs w:val="20"/>
              </w:rPr>
              <w:t xml:space="preserve">9 381 333,76 </w:t>
            </w:r>
          </w:p>
        </w:tc>
        <w:tc>
          <w:tcPr>
            <w:tcW w:w="1313" w:type="dxa"/>
          </w:tcPr>
          <w:p w14:paraId="6C8A29D1" w14:textId="06BB9E5F" w:rsidR="00DA2B88" w:rsidRPr="006A5E85" w:rsidRDefault="00DA2B88" w:rsidP="00A36E3B">
            <w:pPr>
              <w:jc w:val="center"/>
              <w:rPr>
                <w:rFonts w:ascii="Times New Roman" w:hAnsi="Times New Roman"/>
                <w:sz w:val="20"/>
                <w:szCs w:val="20"/>
              </w:rPr>
            </w:pPr>
            <w:r w:rsidRPr="006A5E85">
              <w:rPr>
                <w:rFonts w:ascii="Times New Roman" w:hAnsi="Times New Roman"/>
                <w:sz w:val="20"/>
                <w:szCs w:val="20"/>
              </w:rPr>
              <w:t>19,25</w:t>
            </w:r>
            <w:r w:rsidR="00A36E3B" w:rsidRPr="006A5E85">
              <w:rPr>
                <w:rFonts w:ascii="Times New Roman" w:hAnsi="Times New Roman"/>
                <w:sz w:val="20"/>
                <w:szCs w:val="20"/>
              </w:rPr>
              <w:t xml:space="preserve"> </w:t>
            </w:r>
          </w:p>
        </w:tc>
      </w:tr>
    </w:tbl>
    <w:p w14:paraId="6EAC1DCB" w14:textId="56126618" w:rsidR="001B5314" w:rsidRDefault="001B5314" w:rsidP="001B5314">
      <w:pPr>
        <w:rPr>
          <w:rFonts w:ascii="Times New Roman" w:hAnsi="Times New Roman"/>
          <w:color w:val="000000"/>
          <w:sz w:val="20"/>
          <w:szCs w:val="20"/>
        </w:rPr>
      </w:pPr>
      <w:r w:rsidRPr="006A5E85">
        <w:rPr>
          <w:rFonts w:ascii="Times New Roman" w:hAnsi="Times New Roman"/>
          <w:color w:val="000000"/>
          <w:sz w:val="20"/>
          <w:szCs w:val="20"/>
        </w:rPr>
        <w:t xml:space="preserve">Zdroj: Generální ředitelství </w:t>
      </w:r>
      <w:r w:rsidR="00B13C76">
        <w:rPr>
          <w:rFonts w:ascii="Times New Roman" w:hAnsi="Times New Roman"/>
          <w:color w:val="000000"/>
          <w:sz w:val="20"/>
          <w:szCs w:val="20"/>
        </w:rPr>
        <w:t>cel</w:t>
      </w:r>
    </w:p>
    <w:p w14:paraId="0E4B2D45" w14:textId="77777777" w:rsidR="006A2E1C" w:rsidRDefault="006A2E1C" w:rsidP="0042682C">
      <w:pPr>
        <w:rPr>
          <w:rFonts w:ascii="Times New Roman" w:hAnsi="Times New Roman"/>
          <w:color w:val="000000"/>
        </w:rPr>
      </w:pPr>
    </w:p>
    <w:p w14:paraId="3C052B68" w14:textId="531957D3" w:rsidR="0042682C" w:rsidRPr="0042682C" w:rsidRDefault="0042682C" w:rsidP="0042682C">
      <w:pPr>
        <w:rPr>
          <w:rFonts w:ascii="Times New Roman" w:hAnsi="Times New Roman"/>
          <w:color w:val="000000"/>
        </w:rPr>
      </w:pPr>
      <w:r>
        <w:rPr>
          <w:rFonts w:ascii="Times New Roman" w:hAnsi="Times New Roman"/>
          <w:color w:val="000000"/>
        </w:rPr>
        <w:t>Průměrná výše pokuty za roky 2017 – 2019 činí 3 707 Kč (v roce 2019: 4350 Kč).</w:t>
      </w:r>
    </w:p>
    <w:p w14:paraId="67027EC5" w14:textId="38D1AE2A" w:rsidR="0086418D" w:rsidRDefault="0086418D" w:rsidP="0086418D">
      <w:pPr>
        <w:rPr>
          <w:rFonts w:ascii="Times New Roman" w:hAnsi="Times New Roman"/>
        </w:rPr>
      </w:pPr>
      <w:r w:rsidRPr="0086418D">
        <w:rPr>
          <w:rFonts w:ascii="Times New Roman" w:hAnsi="Times New Roman"/>
        </w:rPr>
        <w:t>V případech porušení uvedených zákonů zjištěných orgány celní správy v období od 1.</w:t>
      </w:r>
      <w:r w:rsidR="002776A5" w:rsidRPr="002776A5">
        <w:rPr>
          <w:rFonts w:ascii="Times New Roman" w:hAnsi="Times New Roman"/>
        </w:rPr>
        <w:t xml:space="preserve"> </w:t>
      </w:r>
      <w:r w:rsidR="002776A5" w:rsidRPr="0040299A">
        <w:rPr>
          <w:rFonts w:ascii="Times New Roman" w:hAnsi="Times New Roman"/>
        </w:rPr>
        <w:t> </w:t>
      </w:r>
      <w:r w:rsidRPr="0086418D">
        <w:rPr>
          <w:rFonts w:ascii="Times New Roman" w:hAnsi="Times New Roman"/>
        </w:rPr>
        <w:t>1.</w:t>
      </w:r>
      <w:r w:rsidR="002776A5" w:rsidRPr="002776A5">
        <w:rPr>
          <w:rFonts w:ascii="Times New Roman" w:hAnsi="Times New Roman"/>
        </w:rPr>
        <w:t xml:space="preserve"> </w:t>
      </w:r>
      <w:r w:rsidR="002776A5" w:rsidRPr="0040299A">
        <w:rPr>
          <w:rFonts w:ascii="Times New Roman" w:hAnsi="Times New Roman"/>
        </w:rPr>
        <w:t> </w:t>
      </w:r>
      <w:r w:rsidRPr="0086418D">
        <w:rPr>
          <w:rFonts w:ascii="Times New Roman" w:hAnsi="Times New Roman"/>
        </w:rPr>
        <w:t>2019 – 31.</w:t>
      </w:r>
      <w:r>
        <w:rPr>
          <w:rFonts w:ascii="Times New Roman" w:hAnsi="Times New Roman"/>
        </w:rPr>
        <w:t xml:space="preserve"> </w:t>
      </w:r>
      <w:r w:rsidRPr="0086418D">
        <w:rPr>
          <w:rFonts w:ascii="Times New Roman" w:hAnsi="Times New Roman"/>
        </w:rPr>
        <w:t>12.</w:t>
      </w:r>
      <w:r>
        <w:rPr>
          <w:rFonts w:ascii="Times New Roman" w:hAnsi="Times New Roman"/>
        </w:rPr>
        <w:t xml:space="preserve"> </w:t>
      </w:r>
      <w:r w:rsidRPr="0086418D">
        <w:rPr>
          <w:rFonts w:ascii="Times New Roman" w:hAnsi="Times New Roman"/>
        </w:rPr>
        <w:t>2019, za které byly uloženy pravomocné pokuty, byla provedena i analýza četnosti pokut.</w:t>
      </w:r>
    </w:p>
    <w:p w14:paraId="5F1363C9" w14:textId="15C6A18E" w:rsidR="006A2E1C" w:rsidRDefault="006A2E1C" w:rsidP="0086418D">
      <w:pPr>
        <w:rPr>
          <w:rFonts w:ascii="Times New Roman" w:hAnsi="Times New Roman"/>
        </w:rPr>
      </w:pPr>
    </w:p>
    <w:p w14:paraId="00307631" w14:textId="77777777" w:rsidR="006A2E1C" w:rsidRDefault="006A2E1C" w:rsidP="0086418D">
      <w:pPr>
        <w:rPr>
          <w:rFonts w:ascii="Times New Roman" w:hAnsi="Times New Roman"/>
        </w:rPr>
      </w:pPr>
    </w:p>
    <w:p w14:paraId="383BCA58" w14:textId="77777777" w:rsidR="0086418D" w:rsidRPr="0086418D" w:rsidRDefault="0086418D" w:rsidP="0086418D">
      <w:pPr>
        <w:rPr>
          <w:rFonts w:ascii="Calibri" w:eastAsiaTheme="minorHAnsi" w:hAnsi="Calibri"/>
          <w:sz w:val="22"/>
          <w:szCs w:val="22"/>
        </w:rPr>
      </w:pPr>
    </w:p>
    <w:p w14:paraId="56A69CD5" w14:textId="5144B78B" w:rsidR="002D3357" w:rsidRPr="002D3357" w:rsidRDefault="002D3357" w:rsidP="0042682C">
      <w:pPr>
        <w:rPr>
          <w:rFonts w:ascii="Times New Roman" w:hAnsi="Times New Roman"/>
          <w:b/>
          <w:color w:val="000000"/>
        </w:rPr>
      </w:pPr>
      <w:r>
        <w:rPr>
          <w:rFonts w:ascii="Times New Roman" w:hAnsi="Times New Roman"/>
          <w:b/>
          <w:color w:val="000000"/>
        </w:rPr>
        <w:t xml:space="preserve">a) </w:t>
      </w:r>
      <w:r w:rsidR="00EE4A94">
        <w:rPr>
          <w:rFonts w:ascii="Times New Roman" w:hAnsi="Times New Roman"/>
          <w:b/>
          <w:color w:val="000000"/>
        </w:rPr>
        <w:t xml:space="preserve">Nejčastější </w:t>
      </w:r>
      <w:r w:rsidR="00327D56">
        <w:rPr>
          <w:rFonts w:ascii="Times New Roman" w:hAnsi="Times New Roman"/>
          <w:b/>
          <w:color w:val="000000"/>
        </w:rPr>
        <w:t xml:space="preserve">pravomocné </w:t>
      </w:r>
      <w:r w:rsidR="00EE4A94">
        <w:rPr>
          <w:rFonts w:ascii="Times New Roman" w:hAnsi="Times New Roman"/>
          <w:b/>
          <w:color w:val="000000"/>
        </w:rPr>
        <w:t xml:space="preserve">pokuty uložené </w:t>
      </w:r>
      <w:r w:rsidRPr="002D3357">
        <w:rPr>
          <w:rFonts w:ascii="Times New Roman" w:hAnsi="Times New Roman"/>
          <w:b/>
          <w:color w:val="000000"/>
        </w:rPr>
        <w:t>příkazem na místě orgány celní správy</w:t>
      </w:r>
    </w:p>
    <w:tbl>
      <w:tblPr>
        <w:tblStyle w:val="Mkatabulky"/>
        <w:tblW w:w="8629" w:type="dxa"/>
        <w:tblLook w:val="04A0" w:firstRow="1" w:lastRow="0" w:firstColumn="1" w:lastColumn="0" w:noHBand="0" w:noVBand="1"/>
      </w:tblPr>
      <w:tblGrid>
        <w:gridCol w:w="1787"/>
        <w:gridCol w:w="931"/>
        <w:gridCol w:w="1256"/>
        <w:gridCol w:w="931"/>
        <w:gridCol w:w="931"/>
        <w:gridCol w:w="931"/>
        <w:gridCol w:w="931"/>
        <w:gridCol w:w="931"/>
      </w:tblGrid>
      <w:tr w:rsidR="00327D56" w:rsidRPr="0042682C" w14:paraId="24BF762B" w14:textId="77777777" w:rsidTr="00327D56">
        <w:tc>
          <w:tcPr>
            <w:tcW w:w="1787" w:type="dxa"/>
          </w:tcPr>
          <w:p w14:paraId="78869689" w14:textId="1B3794CE" w:rsidR="00327D56" w:rsidRPr="0042682C" w:rsidRDefault="00327D56" w:rsidP="00DF1AD8">
            <w:pPr>
              <w:rPr>
                <w:rFonts w:ascii="Times New Roman" w:hAnsi="Times New Roman"/>
                <w:sz w:val="20"/>
                <w:szCs w:val="20"/>
              </w:rPr>
            </w:pPr>
            <w:r>
              <w:rPr>
                <w:rFonts w:ascii="Times New Roman" w:hAnsi="Times New Roman"/>
                <w:sz w:val="20"/>
                <w:szCs w:val="20"/>
              </w:rPr>
              <w:t>Pokuta uložena podle zákona č.</w:t>
            </w:r>
          </w:p>
        </w:tc>
        <w:tc>
          <w:tcPr>
            <w:tcW w:w="931" w:type="dxa"/>
          </w:tcPr>
          <w:p w14:paraId="5E4A0226" w14:textId="5F9EC283" w:rsidR="00327D56" w:rsidRPr="0042682C" w:rsidRDefault="00327D56" w:rsidP="00DF1AD8">
            <w:pPr>
              <w:rPr>
                <w:rFonts w:ascii="Times New Roman" w:hAnsi="Times New Roman"/>
                <w:sz w:val="20"/>
                <w:szCs w:val="20"/>
              </w:rPr>
            </w:pPr>
            <w:r>
              <w:rPr>
                <w:rFonts w:ascii="Times New Roman" w:hAnsi="Times New Roman"/>
                <w:sz w:val="20"/>
                <w:szCs w:val="20"/>
              </w:rPr>
              <w:t>Počet sankcí</w:t>
            </w:r>
          </w:p>
        </w:tc>
        <w:tc>
          <w:tcPr>
            <w:tcW w:w="1256" w:type="dxa"/>
          </w:tcPr>
          <w:p w14:paraId="584159B9" w14:textId="57A258D0" w:rsidR="00327D56" w:rsidRPr="0042682C" w:rsidRDefault="00327D56" w:rsidP="00DF1AD8">
            <w:pPr>
              <w:rPr>
                <w:rFonts w:ascii="Times New Roman" w:hAnsi="Times New Roman"/>
                <w:sz w:val="20"/>
                <w:szCs w:val="20"/>
              </w:rPr>
            </w:pPr>
            <w:r>
              <w:rPr>
                <w:rFonts w:ascii="Times New Roman" w:hAnsi="Times New Roman"/>
                <w:sz w:val="20"/>
                <w:szCs w:val="20"/>
              </w:rPr>
              <w:t>Průměrná výše pokuty v Kč</w:t>
            </w:r>
          </w:p>
        </w:tc>
        <w:tc>
          <w:tcPr>
            <w:tcW w:w="931" w:type="dxa"/>
          </w:tcPr>
          <w:p w14:paraId="1002C26E" w14:textId="40A1844D" w:rsidR="00327D56" w:rsidRPr="0042682C" w:rsidRDefault="00327D56" w:rsidP="00615E21">
            <w:pPr>
              <w:rPr>
                <w:rFonts w:ascii="Times New Roman" w:hAnsi="Times New Roman"/>
                <w:sz w:val="20"/>
                <w:szCs w:val="20"/>
              </w:rPr>
            </w:pPr>
            <w:r>
              <w:rPr>
                <w:rFonts w:ascii="Times New Roman" w:hAnsi="Times New Roman"/>
                <w:sz w:val="20"/>
                <w:szCs w:val="20"/>
              </w:rPr>
              <w:t xml:space="preserve">Počet pokut </w:t>
            </w:r>
            <w:r w:rsidR="004622DF">
              <w:rPr>
                <w:rFonts w:ascii="Times New Roman" w:hAnsi="Times New Roman"/>
                <w:sz w:val="20"/>
                <w:szCs w:val="20"/>
              </w:rPr>
              <w:t xml:space="preserve">za </w:t>
            </w:r>
            <w:r>
              <w:rPr>
                <w:rFonts w:ascii="Times New Roman" w:hAnsi="Times New Roman"/>
                <w:sz w:val="20"/>
                <w:szCs w:val="20"/>
              </w:rPr>
              <w:t>500 Kč</w:t>
            </w:r>
          </w:p>
        </w:tc>
        <w:tc>
          <w:tcPr>
            <w:tcW w:w="931" w:type="dxa"/>
          </w:tcPr>
          <w:p w14:paraId="0B7FB521" w14:textId="39655A50" w:rsidR="00327D56" w:rsidRPr="0042682C" w:rsidRDefault="00327D56" w:rsidP="00615E21">
            <w:pPr>
              <w:rPr>
                <w:rFonts w:ascii="Times New Roman" w:hAnsi="Times New Roman"/>
                <w:sz w:val="20"/>
                <w:szCs w:val="20"/>
              </w:rPr>
            </w:pPr>
            <w:r>
              <w:rPr>
                <w:rFonts w:ascii="Times New Roman" w:hAnsi="Times New Roman"/>
                <w:sz w:val="20"/>
                <w:szCs w:val="20"/>
              </w:rPr>
              <w:t xml:space="preserve">Počet pokut </w:t>
            </w:r>
            <w:r w:rsidR="004622DF">
              <w:rPr>
                <w:rFonts w:ascii="Times New Roman" w:hAnsi="Times New Roman"/>
                <w:sz w:val="20"/>
                <w:szCs w:val="20"/>
              </w:rPr>
              <w:t xml:space="preserve">za </w:t>
            </w:r>
            <w:r>
              <w:rPr>
                <w:rFonts w:ascii="Times New Roman" w:hAnsi="Times New Roman"/>
                <w:sz w:val="20"/>
                <w:szCs w:val="20"/>
              </w:rPr>
              <w:t>1000 Kč</w:t>
            </w:r>
          </w:p>
        </w:tc>
        <w:tc>
          <w:tcPr>
            <w:tcW w:w="931" w:type="dxa"/>
          </w:tcPr>
          <w:p w14:paraId="5D0B30BB" w14:textId="671FACF1" w:rsidR="00327D56" w:rsidRPr="0042682C" w:rsidRDefault="00327D56" w:rsidP="00615E21">
            <w:pPr>
              <w:rPr>
                <w:rFonts w:ascii="Times New Roman" w:hAnsi="Times New Roman"/>
                <w:sz w:val="20"/>
                <w:szCs w:val="20"/>
              </w:rPr>
            </w:pPr>
            <w:r>
              <w:rPr>
                <w:rFonts w:ascii="Times New Roman" w:hAnsi="Times New Roman"/>
                <w:sz w:val="20"/>
                <w:szCs w:val="20"/>
              </w:rPr>
              <w:t xml:space="preserve">Počet pokut </w:t>
            </w:r>
            <w:r w:rsidR="004622DF">
              <w:rPr>
                <w:rFonts w:ascii="Times New Roman" w:hAnsi="Times New Roman"/>
                <w:sz w:val="20"/>
                <w:szCs w:val="20"/>
              </w:rPr>
              <w:t xml:space="preserve">za </w:t>
            </w:r>
            <w:r>
              <w:rPr>
                <w:rFonts w:ascii="Times New Roman" w:hAnsi="Times New Roman"/>
                <w:sz w:val="20"/>
                <w:szCs w:val="20"/>
              </w:rPr>
              <w:t>2000 Kč</w:t>
            </w:r>
          </w:p>
        </w:tc>
        <w:tc>
          <w:tcPr>
            <w:tcW w:w="931" w:type="dxa"/>
          </w:tcPr>
          <w:p w14:paraId="5E1BF9F4" w14:textId="10EBAA8F" w:rsidR="00327D56" w:rsidRPr="0042682C" w:rsidRDefault="00327D56" w:rsidP="00615E21">
            <w:pPr>
              <w:rPr>
                <w:rFonts w:ascii="Times New Roman" w:hAnsi="Times New Roman"/>
                <w:sz w:val="20"/>
                <w:szCs w:val="20"/>
              </w:rPr>
            </w:pPr>
            <w:r>
              <w:rPr>
                <w:rFonts w:ascii="Times New Roman" w:hAnsi="Times New Roman"/>
                <w:sz w:val="20"/>
                <w:szCs w:val="20"/>
              </w:rPr>
              <w:t xml:space="preserve">Počet pokut </w:t>
            </w:r>
            <w:r w:rsidR="004622DF">
              <w:rPr>
                <w:rFonts w:ascii="Times New Roman" w:hAnsi="Times New Roman"/>
                <w:sz w:val="20"/>
                <w:szCs w:val="20"/>
              </w:rPr>
              <w:t xml:space="preserve">za </w:t>
            </w:r>
            <w:r>
              <w:rPr>
                <w:rFonts w:ascii="Times New Roman" w:hAnsi="Times New Roman"/>
                <w:sz w:val="20"/>
                <w:szCs w:val="20"/>
              </w:rPr>
              <w:t>3000 Kč</w:t>
            </w:r>
          </w:p>
        </w:tc>
        <w:tc>
          <w:tcPr>
            <w:tcW w:w="931" w:type="dxa"/>
          </w:tcPr>
          <w:p w14:paraId="2FA95971" w14:textId="777300C8" w:rsidR="00327D56" w:rsidRDefault="00327D56" w:rsidP="00615E21">
            <w:pPr>
              <w:rPr>
                <w:rFonts w:ascii="Times New Roman" w:hAnsi="Times New Roman"/>
                <w:sz w:val="20"/>
                <w:szCs w:val="20"/>
              </w:rPr>
            </w:pPr>
            <w:r>
              <w:rPr>
                <w:rFonts w:ascii="Times New Roman" w:hAnsi="Times New Roman"/>
                <w:sz w:val="20"/>
                <w:szCs w:val="20"/>
              </w:rPr>
              <w:t xml:space="preserve">Počet pokut </w:t>
            </w:r>
            <w:r w:rsidR="004622DF">
              <w:rPr>
                <w:rFonts w:ascii="Times New Roman" w:hAnsi="Times New Roman"/>
                <w:sz w:val="20"/>
                <w:szCs w:val="20"/>
              </w:rPr>
              <w:t xml:space="preserve">za </w:t>
            </w:r>
            <w:r>
              <w:rPr>
                <w:rFonts w:ascii="Times New Roman" w:hAnsi="Times New Roman"/>
                <w:sz w:val="20"/>
                <w:szCs w:val="20"/>
              </w:rPr>
              <w:t>5000 Kč</w:t>
            </w:r>
          </w:p>
        </w:tc>
      </w:tr>
      <w:tr w:rsidR="00327D56" w:rsidRPr="0042682C" w14:paraId="3F18A60A" w14:textId="77777777" w:rsidTr="00327D56">
        <w:tc>
          <w:tcPr>
            <w:tcW w:w="1787" w:type="dxa"/>
          </w:tcPr>
          <w:p w14:paraId="5B3DA828" w14:textId="16098535" w:rsidR="00327D56" w:rsidRPr="0042682C" w:rsidRDefault="00327D56" w:rsidP="00DF1AD8">
            <w:pPr>
              <w:rPr>
                <w:rFonts w:ascii="Times New Roman" w:hAnsi="Times New Roman"/>
                <w:sz w:val="20"/>
                <w:szCs w:val="20"/>
              </w:rPr>
            </w:pPr>
            <w:r>
              <w:rPr>
                <w:rFonts w:ascii="Times New Roman" w:hAnsi="Times New Roman"/>
                <w:sz w:val="20"/>
                <w:szCs w:val="20"/>
              </w:rPr>
              <w:t>111/1994 Sb.</w:t>
            </w:r>
          </w:p>
        </w:tc>
        <w:tc>
          <w:tcPr>
            <w:tcW w:w="931" w:type="dxa"/>
          </w:tcPr>
          <w:p w14:paraId="6768F439" w14:textId="7E242A42" w:rsidR="00327D56" w:rsidRPr="0042682C" w:rsidRDefault="00327D56" w:rsidP="002D3357">
            <w:pPr>
              <w:jc w:val="right"/>
              <w:rPr>
                <w:rFonts w:ascii="Times New Roman" w:hAnsi="Times New Roman"/>
                <w:sz w:val="20"/>
                <w:szCs w:val="20"/>
              </w:rPr>
            </w:pPr>
            <w:r>
              <w:rPr>
                <w:rFonts w:ascii="Times New Roman" w:hAnsi="Times New Roman"/>
                <w:sz w:val="20"/>
                <w:szCs w:val="20"/>
              </w:rPr>
              <w:t>571</w:t>
            </w:r>
          </w:p>
        </w:tc>
        <w:tc>
          <w:tcPr>
            <w:tcW w:w="1256" w:type="dxa"/>
          </w:tcPr>
          <w:p w14:paraId="406E2BEA" w14:textId="2BAAEC94" w:rsidR="00327D56" w:rsidRPr="0042682C" w:rsidRDefault="00327D56" w:rsidP="002D3357">
            <w:pPr>
              <w:jc w:val="right"/>
              <w:rPr>
                <w:rFonts w:ascii="Times New Roman" w:hAnsi="Times New Roman"/>
                <w:sz w:val="20"/>
                <w:szCs w:val="20"/>
              </w:rPr>
            </w:pPr>
            <w:r>
              <w:rPr>
                <w:rFonts w:ascii="Times New Roman" w:hAnsi="Times New Roman"/>
                <w:sz w:val="20"/>
                <w:szCs w:val="20"/>
              </w:rPr>
              <w:t>1 695</w:t>
            </w:r>
          </w:p>
        </w:tc>
        <w:tc>
          <w:tcPr>
            <w:tcW w:w="931" w:type="dxa"/>
          </w:tcPr>
          <w:p w14:paraId="254C45E2" w14:textId="7BCB0D16" w:rsidR="00327D56" w:rsidRPr="0042682C" w:rsidRDefault="00327D56" w:rsidP="002D3357">
            <w:pPr>
              <w:jc w:val="right"/>
              <w:rPr>
                <w:rFonts w:ascii="Times New Roman" w:hAnsi="Times New Roman"/>
                <w:sz w:val="20"/>
                <w:szCs w:val="20"/>
              </w:rPr>
            </w:pPr>
            <w:r>
              <w:rPr>
                <w:rFonts w:ascii="Times New Roman" w:hAnsi="Times New Roman"/>
                <w:sz w:val="20"/>
                <w:szCs w:val="20"/>
              </w:rPr>
              <w:t>123</w:t>
            </w:r>
          </w:p>
        </w:tc>
        <w:tc>
          <w:tcPr>
            <w:tcW w:w="931" w:type="dxa"/>
          </w:tcPr>
          <w:p w14:paraId="687BC574" w14:textId="4F201DAD" w:rsidR="00327D56" w:rsidRPr="0042682C" w:rsidRDefault="00327D56" w:rsidP="002D3357">
            <w:pPr>
              <w:jc w:val="right"/>
              <w:rPr>
                <w:rFonts w:ascii="Times New Roman" w:hAnsi="Times New Roman"/>
                <w:sz w:val="20"/>
                <w:szCs w:val="20"/>
              </w:rPr>
            </w:pPr>
            <w:r>
              <w:rPr>
                <w:rFonts w:ascii="Times New Roman" w:hAnsi="Times New Roman"/>
                <w:sz w:val="20"/>
                <w:szCs w:val="20"/>
              </w:rPr>
              <w:t>213</w:t>
            </w:r>
          </w:p>
        </w:tc>
        <w:tc>
          <w:tcPr>
            <w:tcW w:w="931" w:type="dxa"/>
          </w:tcPr>
          <w:p w14:paraId="2D081191" w14:textId="25B36CDD" w:rsidR="00327D56" w:rsidRPr="0042682C" w:rsidRDefault="00327D56" w:rsidP="002D3357">
            <w:pPr>
              <w:jc w:val="right"/>
              <w:rPr>
                <w:rFonts w:ascii="Times New Roman" w:hAnsi="Times New Roman"/>
                <w:sz w:val="20"/>
                <w:szCs w:val="20"/>
              </w:rPr>
            </w:pPr>
            <w:r>
              <w:rPr>
                <w:rFonts w:ascii="Times New Roman" w:hAnsi="Times New Roman"/>
                <w:sz w:val="20"/>
                <w:szCs w:val="20"/>
              </w:rPr>
              <w:t>124</w:t>
            </w:r>
          </w:p>
        </w:tc>
        <w:tc>
          <w:tcPr>
            <w:tcW w:w="931" w:type="dxa"/>
          </w:tcPr>
          <w:p w14:paraId="5D97777D" w14:textId="668DCE24" w:rsidR="00327D56" w:rsidRPr="0042682C" w:rsidRDefault="00327D56" w:rsidP="002D3357">
            <w:pPr>
              <w:jc w:val="right"/>
              <w:rPr>
                <w:rFonts w:ascii="Times New Roman" w:hAnsi="Times New Roman"/>
                <w:sz w:val="20"/>
                <w:szCs w:val="20"/>
              </w:rPr>
            </w:pPr>
            <w:r>
              <w:rPr>
                <w:rFonts w:ascii="Times New Roman" w:hAnsi="Times New Roman"/>
                <w:sz w:val="20"/>
                <w:szCs w:val="20"/>
              </w:rPr>
              <w:t>19</w:t>
            </w:r>
          </w:p>
        </w:tc>
        <w:tc>
          <w:tcPr>
            <w:tcW w:w="931" w:type="dxa"/>
          </w:tcPr>
          <w:p w14:paraId="35EA38B7" w14:textId="3E949061" w:rsidR="00327D56" w:rsidRDefault="00327D56" w:rsidP="002D3357">
            <w:pPr>
              <w:jc w:val="right"/>
              <w:rPr>
                <w:rFonts w:ascii="Times New Roman" w:hAnsi="Times New Roman"/>
                <w:sz w:val="20"/>
                <w:szCs w:val="20"/>
              </w:rPr>
            </w:pPr>
            <w:r>
              <w:rPr>
                <w:rFonts w:ascii="Times New Roman" w:hAnsi="Times New Roman"/>
                <w:sz w:val="20"/>
                <w:szCs w:val="20"/>
              </w:rPr>
              <w:t>54</w:t>
            </w:r>
          </w:p>
        </w:tc>
      </w:tr>
    </w:tbl>
    <w:p w14:paraId="707AD850" w14:textId="6917481E" w:rsidR="00C26810" w:rsidRDefault="00327D56" w:rsidP="0042682C">
      <w:pPr>
        <w:rPr>
          <w:rFonts w:ascii="Times New Roman" w:eastAsiaTheme="minorHAnsi" w:hAnsi="Times New Roman"/>
          <w:bCs/>
        </w:rPr>
      </w:pPr>
      <w:r w:rsidRPr="00327D56">
        <w:rPr>
          <w:rFonts w:ascii="Times New Roman" w:eastAsiaTheme="minorHAnsi" w:hAnsi="Times New Roman"/>
          <w:bCs/>
        </w:rPr>
        <w:t>Z výše uvedené</w:t>
      </w:r>
      <w:r w:rsidR="004622DF">
        <w:rPr>
          <w:rFonts w:ascii="Times New Roman" w:eastAsiaTheme="minorHAnsi" w:hAnsi="Times New Roman"/>
          <w:bCs/>
        </w:rPr>
        <w:t xml:space="preserve"> tabulky</w:t>
      </w:r>
      <w:r w:rsidRPr="00327D56">
        <w:rPr>
          <w:rFonts w:ascii="Times New Roman" w:eastAsiaTheme="minorHAnsi" w:hAnsi="Times New Roman"/>
          <w:bCs/>
        </w:rPr>
        <w:t xml:space="preserve"> vyplývá, že orgány celní správy ukládají </w:t>
      </w:r>
      <w:r w:rsidR="0086418D">
        <w:rPr>
          <w:rFonts w:ascii="Times New Roman" w:eastAsiaTheme="minorHAnsi" w:hAnsi="Times New Roman"/>
          <w:bCs/>
        </w:rPr>
        <w:t xml:space="preserve">minimálně </w:t>
      </w:r>
      <w:r w:rsidRPr="00327D56">
        <w:rPr>
          <w:rFonts w:ascii="Times New Roman" w:eastAsiaTheme="minorHAnsi" w:hAnsi="Times New Roman"/>
          <w:bCs/>
        </w:rPr>
        <w:t>93 % pokut podle zákona č.</w:t>
      </w:r>
      <w:r w:rsidR="004622DF">
        <w:rPr>
          <w:rFonts w:ascii="Times New Roman" w:eastAsiaTheme="minorHAnsi" w:hAnsi="Times New Roman"/>
          <w:bCs/>
        </w:rPr>
        <w:t> </w:t>
      </w:r>
      <w:r w:rsidRPr="00327D56">
        <w:rPr>
          <w:rFonts w:ascii="Times New Roman" w:eastAsiaTheme="minorHAnsi" w:hAnsi="Times New Roman"/>
          <w:bCs/>
        </w:rPr>
        <w:t xml:space="preserve">111/1997 Sb., o silničním provozu, ve znění pozdějších předpisů, do 5 000 Kč. </w:t>
      </w:r>
      <w:r w:rsidR="0086418D">
        <w:rPr>
          <w:rFonts w:ascii="Times New Roman" w:eastAsiaTheme="minorHAnsi" w:hAnsi="Times New Roman"/>
          <w:bCs/>
        </w:rPr>
        <w:t xml:space="preserve">Minimálně </w:t>
      </w:r>
      <w:r w:rsidRPr="00327D56">
        <w:rPr>
          <w:rFonts w:ascii="Times New Roman" w:eastAsiaTheme="minorHAnsi" w:hAnsi="Times New Roman"/>
          <w:bCs/>
        </w:rPr>
        <w:t>80,6 % pokut je uloženo do výše 2 000 Kč.</w:t>
      </w:r>
    </w:p>
    <w:p w14:paraId="3D3698B7" w14:textId="77777777" w:rsidR="007E27D9" w:rsidRPr="00327D56" w:rsidRDefault="007E27D9" w:rsidP="0042682C">
      <w:pPr>
        <w:rPr>
          <w:rFonts w:ascii="Times New Roman" w:eastAsiaTheme="minorHAnsi" w:hAnsi="Times New Roman"/>
          <w:bCs/>
        </w:rPr>
      </w:pPr>
    </w:p>
    <w:tbl>
      <w:tblPr>
        <w:tblStyle w:val="Mkatabulky"/>
        <w:tblW w:w="8527" w:type="dxa"/>
        <w:tblLook w:val="04A0" w:firstRow="1" w:lastRow="0" w:firstColumn="1" w:lastColumn="0" w:noHBand="0" w:noVBand="1"/>
      </w:tblPr>
      <w:tblGrid>
        <w:gridCol w:w="2348"/>
        <w:gridCol w:w="1234"/>
        <w:gridCol w:w="1246"/>
        <w:gridCol w:w="1233"/>
        <w:gridCol w:w="1233"/>
        <w:gridCol w:w="1233"/>
      </w:tblGrid>
      <w:tr w:rsidR="004622DF" w:rsidRPr="0042682C" w14:paraId="78130CC3" w14:textId="77777777" w:rsidTr="007F5B89">
        <w:trPr>
          <w:trHeight w:val="1312"/>
        </w:trPr>
        <w:tc>
          <w:tcPr>
            <w:tcW w:w="2348" w:type="dxa"/>
          </w:tcPr>
          <w:p w14:paraId="013D10A5" w14:textId="77777777" w:rsidR="004622DF" w:rsidRPr="0042682C" w:rsidRDefault="004622DF" w:rsidP="00A32FC1">
            <w:pPr>
              <w:rPr>
                <w:rFonts w:ascii="Times New Roman" w:hAnsi="Times New Roman"/>
                <w:sz w:val="20"/>
                <w:szCs w:val="20"/>
              </w:rPr>
            </w:pPr>
            <w:r>
              <w:rPr>
                <w:rFonts w:ascii="Times New Roman" w:hAnsi="Times New Roman"/>
                <w:sz w:val="20"/>
                <w:szCs w:val="20"/>
              </w:rPr>
              <w:t>Pokuta uložena podle zákona č.</w:t>
            </w:r>
          </w:p>
        </w:tc>
        <w:tc>
          <w:tcPr>
            <w:tcW w:w="1234" w:type="dxa"/>
          </w:tcPr>
          <w:p w14:paraId="1EB43660" w14:textId="77777777" w:rsidR="004622DF" w:rsidRPr="0042682C" w:rsidRDefault="004622DF" w:rsidP="00A32FC1">
            <w:pPr>
              <w:rPr>
                <w:rFonts w:ascii="Times New Roman" w:hAnsi="Times New Roman"/>
                <w:sz w:val="20"/>
                <w:szCs w:val="20"/>
              </w:rPr>
            </w:pPr>
            <w:r>
              <w:rPr>
                <w:rFonts w:ascii="Times New Roman" w:hAnsi="Times New Roman"/>
                <w:sz w:val="20"/>
                <w:szCs w:val="20"/>
              </w:rPr>
              <w:t>Počet sankcí</w:t>
            </w:r>
          </w:p>
        </w:tc>
        <w:tc>
          <w:tcPr>
            <w:tcW w:w="1246" w:type="dxa"/>
          </w:tcPr>
          <w:p w14:paraId="0296CFB4" w14:textId="77777777" w:rsidR="004622DF" w:rsidRPr="0042682C" w:rsidRDefault="004622DF" w:rsidP="00A32FC1">
            <w:pPr>
              <w:rPr>
                <w:rFonts w:ascii="Times New Roman" w:hAnsi="Times New Roman"/>
                <w:sz w:val="20"/>
                <w:szCs w:val="20"/>
              </w:rPr>
            </w:pPr>
            <w:r>
              <w:rPr>
                <w:rFonts w:ascii="Times New Roman" w:hAnsi="Times New Roman"/>
                <w:sz w:val="20"/>
                <w:szCs w:val="20"/>
              </w:rPr>
              <w:t>Průměrná výše pokuty v Kč</w:t>
            </w:r>
          </w:p>
        </w:tc>
        <w:tc>
          <w:tcPr>
            <w:tcW w:w="1233" w:type="dxa"/>
          </w:tcPr>
          <w:p w14:paraId="6EAAEEAA" w14:textId="14554CB6" w:rsidR="004622DF" w:rsidRPr="0042682C" w:rsidRDefault="004622DF" w:rsidP="00A32FC1">
            <w:pPr>
              <w:rPr>
                <w:rFonts w:ascii="Times New Roman" w:hAnsi="Times New Roman"/>
                <w:sz w:val="20"/>
                <w:szCs w:val="20"/>
              </w:rPr>
            </w:pPr>
            <w:r>
              <w:rPr>
                <w:rFonts w:ascii="Times New Roman" w:hAnsi="Times New Roman"/>
                <w:sz w:val="20"/>
                <w:szCs w:val="20"/>
              </w:rPr>
              <w:t>Počet pokut za 500 Kč</w:t>
            </w:r>
          </w:p>
        </w:tc>
        <w:tc>
          <w:tcPr>
            <w:tcW w:w="1233" w:type="dxa"/>
          </w:tcPr>
          <w:p w14:paraId="2E92CFC8" w14:textId="4E04BC4C" w:rsidR="004622DF" w:rsidRPr="0042682C" w:rsidRDefault="004622DF" w:rsidP="00A32FC1">
            <w:pPr>
              <w:rPr>
                <w:rFonts w:ascii="Times New Roman" w:hAnsi="Times New Roman"/>
                <w:sz w:val="20"/>
                <w:szCs w:val="20"/>
              </w:rPr>
            </w:pPr>
            <w:r>
              <w:rPr>
                <w:rFonts w:ascii="Times New Roman" w:hAnsi="Times New Roman"/>
                <w:sz w:val="20"/>
                <w:szCs w:val="20"/>
              </w:rPr>
              <w:t>Počet pokut za 1000 Kč</w:t>
            </w:r>
          </w:p>
        </w:tc>
        <w:tc>
          <w:tcPr>
            <w:tcW w:w="1233" w:type="dxa"/>
          </w:tcPr>
          <w:p w14:paraId="513A00B3" w14:textId="389360F0" w:rsidR="004622DF" w:rsidRPr="0042682C" w:rsidRDefault="004622DF" w:rsidP="00A32FC1">
            <w:pPr>
              <w:rPr>
                <w:rFonts w:ascii="Times New Roman" w:hAnsi="Times New Roman"/>
                <w:sz w:val="20"/>
                <w:szCs w:val="20"/>
              </w:rPr>
            </w:pPr>
            <w:r>
              <w:rPr>
                <w:rFonts w:ascii="Times New Roman" w:hAnsi="Times New Roman"/>
                <w:sz w:val="20"/>
                <w:szCs w:val="20"/>
              </w:rPr>
              <w:t>Počet pokut za 2000 Kč</w:t>
            </w:r>
          </w:p>
        </w:tc>
      </w:tr>
      <w:tr w:rsidR="004622DF" w:rsidRPr="0042682C" w14:paraId="332BF65B" w14:textId="77777777" w:rsidTr="007F5B89">
        <w:trPr>
          <w:trHeight w:val="472"/>
        </w:trPr>
        <w:tc>
          <w:tcPr>
            <w:tcW w:w="2348" w:type="dxa"/>
          </w:tcPr>
          <w:p w14:paraId="20B07EE8" w14:textId="77777777" w:rsidR="004622DF" w:rsidRPr="0042682C" w:rsidRDefault="004622DF" w:rsidP="00A32FC1">
            <w:pPr>
              <w:rPr>
                <w:rFonts w:ascii="Times New Roman" w:hAnsi="Times New Roman"/>
                <w:sz w:val="20"/>
                <w:szCs w:val="20"/>
              </w:rPr>
            </w:pPr>
            <w:r>
              <w:rPr>
                <w:rFonts w:ascii="Times New Roman" w:hAnsi="Times New Roman"/>
                <w:sz w:val="20"/>
                <w:szCs w:val="20"/>
              </w:rPr>
              <w:t>13/1997 Sb.</w:t>
            </w:r>
          </w:p>
        </w:tc>
        <w:tc>
          <w:tcPr>
            <w:tcW w:w="1234" w:type="dxa"/>
          </w:tcPr>
          <w:p w14:paraId="2E014361" w14:textId="77777777" w:rsidR="004622DF" w:rsidRPr="0042682C" w:rsidRDefault="004622DF" w:rsidP="00A32FC1">
            <w:pPr>
              <w:jc w:val="right"/>
              <w:rPr>
                <w:rFonts w:ascii="Times New Roman" w:hAnsi="Times New Roman"/>
                <w:sz w:val="20"/>
                <w:szCs w:val="20"/>
              </w:rPr>
            </w:pPr>
            <w:r>
              <w:rPr>
                <w:rFonts w:ascii="Times New Roman" w:hAnsi="Times New Roman"/>
                <w:sz w:val="20"/>
                <w:szCs w:val="20"/>
              </w:rPr>
              <w:t>33 244</w:t>
            </w:r>
          </w:p>
        </w:tc>
        <w:tc>
          <w:tcPr>
            <w:tcW w:w="1246" w:type="dxa"/>
          </w:tcPr>
          <w:p w14:paraId="0182A374" w14:textId="77777777" w:rsidR="004622DF" w:rsidRPr="0042682C" w:rsidRDefault="004622DF" w:rsidP="00A32FC1">
            <w:pPr>
              <w:jc w:val="right"/>
              <w:rPr>
                <w:rFonts w:ascii="Times New Roman" w:hAnsi="Times New Roman"/>
                <w:sz w:val="20"/>
                <w:szCs w:val="20"/>
              </w:rPr>
            </w:pPr>
            <w:r>
              <w:rPr>
                <w:rFonts w:ascii="Times New Roman" w:hAnsi="Times New Roman"/>
                <w:sz w:val="20"/>
                <w:szCs w:val="20"/>
              </w:rPr>
              <w:t>1 137</w:t>
            </w:r>
          </w:p>
        </w:tc>
        <w:tc>
          <w:tcPr>
            <w:tcW w:w="1233" w:type="dxa"/>
          </w:tcPr>
          <w:p w14:paraId="0BC549FF" w14:textId="77777777" w:rsidR="004622DF" w:rsidRPr="0042682C" w:rsidRDefault="004622DF" w:rsidP="00A32FC1">
            <w:pPr>
              <w:jc w:val="right"/>
              <w:rPr>
                <w:rFonts w:ascii="Times New Roman" w:hAnsi="Times New Roman"/>
                <w:sz w:val="20"/>
                <w:szCs w:val="20"/>
              </w:rPr>
            </w:pPr>
            <w:r>
              <w:rPr>
                <w:rFonts w:ascii="Times New Roman" w:hAnsi="Times New Roman"/>
                <w:sz w:val="20"/>
                <w:szCs w:val="20"/>
              </w:rPr>
              <w:t>8 526</w:t>
            </w:r>
          </w:p>
        </w:tc>
        <w:tc>
          <w:tcPr>
            <w:tcW w:w="1233" w:type="dxa"/>
          </w:tcPr>
          <w:p w14:paraId="2AB47F99" w14:textId="77777777" w:rsidR="004622DF" w:rsidRPr="0042682C" w:rsidRDefault="004622DF" w:rsidP="00A32FC1">
            <w:pPr>
              <w:jc w:val="right"/>
              <w:rPr>
                <w:rFonts w:ascii="Times New Roman" w:hAnsi="Times New Roman"/>
                <w:sz w:val="20"/>
                <w:szCs w:val="20"/>
              </w:rPr>
            </w:pPr>
            <w:r>
              <w:rPr>
                <w:rFonts w:ascii="Times New Roman" w:hAnsi="Times New Roman"/>
                <w:sz w:val="20"/>
                <w:szCs w:val="20"/>
              </w:rPr>
              <w:t>13 884</w:t>
            </w:r>
          </w:p>
        </w:tc>
        <w:tc>
          <w:tcPr>
            <w:tcW w:w="1233" w:type="dxa"/>
          </w:tcPr>
          <w:p w14:paraId="698FEC41" w14:textId="77777777" w:rsidR="004622DF" w:rsidRPr="0042682C" w:rsidRDefault="004622DF" w:rsidP="00A32FC1">
            <w:pPr>
              <w:jc w:val="right"/>
              <w:rPr>
                <w:rFonts w:ascii="Times New Roman" w:hAnsi="Times New Roman"/>
                <w:sz w:val="20"/>
                <w:szCs w:val="20"/>
              </w:rPr>
            </w:pPr>
            <w:r>
              <w:rPr>
                <w:rFonts w:ascii="Times New Roman" w:hAnsi="Times New Roman"/>
                <w:sz w:val="20"/>
                <w:szCs w:val="20"/>
              </w:rPr>
              <w:t>6 197</w:t>
            </w:r>
          </w:p>
        </w:tc>
      </w:tr>
    </w:tbl>
    <w:p w14:paraId="3ECF6AD2" w14:textId="24A4CCA3" w:rsidR="004622DF" w:rsidRPr="004622DF" w:rsidRDefault="002D3357" w:rsidP="0042682C">
      <w:pPr>
        <w:rPr>
          <w:rFonts w:ascii="Times New Roman" w:eastAsiaTheme="minorHAnsi" w:hAnsi="Times New Roman"/>
          <w:bCs/>
        </w:rPr>
      </w:pPr>
      <w:r w:rsidRPr="004622DF">
        <w:rPr>
          <w:rFonts w:ascii="Times New Roman" w:eastAsiaTheme="minorHAnsi" w:hAnsi="Times New Roman"/>
          <w:bCs/>
        </w:rPr>
        <w:t xml:space="preserve">Z výše </w:t>
      </w:r>
      <w:r w:rsidR="004622DF" w:rsidRPr="00327D56">
        <w:rPr>
          <w:rFonts w:ascii="Times New Roman" w:eastAsiaTheme="minorHAnsi" w:hAnsi="Times New Roman"/>
          <w:bCs/>
        </w:rPr>
        <w:t>uvedené</w:t>
      </w:r>
      <w:r w:rsidR="004622DF">
        <w:rPr>
          <w:rFonts w:ascii="Times New Roman" w:eastAsiaTheme="minorHAnsi" w:hAnsi="Times New Roman"/>
          <w:bCs/>
        </w:rPr>
        <w:t xml:space="preserve"> tabulky vyplývá</w:t>
      </w:r>
      <w:r w:rsidRPr="004622DF">
        <w:rPr>
          <w:rFonts w:ascii="Times New Roman" w:eastAsiaTheme="minorHAnsi" w:hAnsi="Times New Roman"/>
          <w:bCs/>
        </w:rPr>
        <w:t xml:space="preserve">, že </w:t>
      </w:r>
      <w:r w:rsidR="0086418D">
        <w:rPr>
          <w:rFonts w:ascii="Times New Roman" w:eastAsiaTheme="minorHAnsi" w:hAnsi="Times New Roman"/>
          <w:bCs/>
        </w:rPr>
        <w:t xml:space="preserve">minimálně </w:t>
      </w:r>
      <w:r w:rsidR="004622DF" w:rsidRPr="004622DF">
        <w:rPr>
          <w:rFonts w:ascii="Times New Roman" w:eastAsiaTheme="minorHAnsi" w:hAnsi="Times New Roman"/>
          <w:bCs/>
        </w:rPr>
        <w:t>89,5 % pokut bylo uloženo do 2 000 Kč.</w:t>
      </w:r>
    </w:p>
    <w:p w14:paraId="206A13C2" w14:textId="161F98D0" w:rsidR="0042682C" w:rsidRPr="002D3357" w:rsidRDefault="006B35A6" w:rsidP="0042682C">
      <w:pPr>
        <w:rPr>
          <w:rFonts w:ascii="Times New Roman" w:eastAsiaTheme="minorHAnsi" w:hAnsi="Times New Roman"/>
          <w:bCs/>
        </w:rPr>
      </w:pPr>
      <w:r w:rsidRPr="004622DF">
        <w:rPr>
          <w:rFonts w:ascii="Times New Roman" w:eastAsiaTheme="minorHAnsi" w:hAnsi="Times New Roman"/>
          <w:bCs/>
        </w:rPr>
        <w:t>Pokutu by nemělo být problém uhradit na místě, pokud by nešlo o velkou kumulaci pokut u</w:t>
      </w:r>
      <w:r w:rsidR="00465785" w:rsidRPr="004622DF">
        <w:rPr>
          <w:rFonts w:ascii="Times New Roman" w:eastAsiaTheme="minorHAnsi" w:hAnsi="Times New Roman"/>
          <w:bCs/>
        </w:rPr>
        <w:t> </w:t>
      </w:r>
      <w:r w:rsidRPr="004622DF">
        <w:rPr>
          <w:rFonts w:ascii="Times New Roman" w:eastAsiaTheme="minorHAnsi" w:hAnsi="Times New Roman"/>
          <w:bCs/>
        </w:rPr>
        <w:t xml:space="preserve">jedné osoby, což z dostupných údajů </w:t>
      </w:r>
      <w:r w:rsidR="00D92301">
        <w:rPr>
          <w:rFonts w:ascii="Times New Roman" w:eastAsiaTheme="minorHAnsi" w:hAnsi="Times New Roman"/>
          <w:bCs/>
        </w:rPr>
        <w:t>C</w:t>
      </w:r>
      <w:r w:rsidRPr="004622DF">
        <w:rPr>
          <w:rFonts w:ascii="Times New Roman" w:eastAsiaTheme="minorHAnsi" w:hAnsi="Times New Roman"/>
          <w:bCs/>
        </w:rPr>
        <w:t>elní správy</w:t>
      </w:r>
      <w:r w:rsidR="00D92301">
        <w:rPr>
          <w:rFonts w:ascii="Times New Roman" w:eastAsiaTheme="minorHAnsi" w:hAnsi="Times New Roman"/>
          <w:bCs/>
        </w:rPr>
        <w:t xml:space="preserve"> </w:t>
      </w:r>
      <w:r w:rsidR="00D92301" w:rsidRPr="00F469FD">
        <w:rPr>
          <w:rFonts w:ascii="Times New Roman" w:eastAsia="Times New Roman" w:hAnsi="Times New Roman"/>
          <w:bCs/>
          <w:kern w:val="32"/>
          <w:lang w:eastAsia="cs-CZ"/>
        </w:rPr>
        <w:t>České republiky</w:t>
      </w:r>
      <w:r w:rsidRPr="004622DF">
        <w:rPr>
          <w:rFonts w:ascii="Times New Roman" w:eastAsiaTheme="minorHAnsi" w:hAnsi="Times New Roman"/>
          <w:bCs/>
        </w:rPr>
        <w:t xml:space="preserve"> nelze zjistit</w:t>
      </w:r>
      <w:r w:rsidR="004622DF">
        <w:rPr>
          <w:rFonts w:ascii="Times New Roman" w:eastAsiaTheme="minorHAnsi" w:hAnsi="Times New Roman"/>
          <w:bCs/>
        </w:rPr>
        <w:t xml:space="preserve"> jinak než dotazem na konkrétní osobu.</w:t>
      </w:r>
    </w:p>
    <w:p w14:paraId="2AFF850A" w14:textId="77777777" w:rsidR="004622DF" w:rsidRDefault="004622DF" w:rsidP="0042682C">
      <w:pPr>
        <w:rPr>
          <w:rFonts w:ascii="Times New Roman" w:eastAsiaTheme="minorHAnsi" w:hAnsi="Times New Roman"/>
          <w:b/>
          <w:bCs/>
          <w:u w:val="single"/>
        </w:rPr>
      </w:pPr>
    </w:p>
    <w:p w14:paraId="18D5346A" w14:textId="28BB0D72" w:rsidR="002D3357" w:rsidRPr="0042682C" w:rsidRDefault="002D3357" w:rsidP="0042682C">
      <w:pPr>
        <w:rPr>
          <w:rFonts w:ascii="Times New Roman" w:eastAsiaTheme="minorHAnsi" w:hAnsi="Times New Roman"/>
          <w:b/>
          <w:bCs/>
          <w:u w:val="single"/>
        </w:rPr>
      </w:pPr>
      <w:r>
        <w:rPr>
          <w:rFonts w:ascii="Times New Roman" w:eastAsiaTheme="minorHAnsi" w:hAnsi="Times New Roman"/>
          <w:b/>
          <w:bCs/>
          <w:u w:val="single"/>
        </w:rPr>
        <w:t>b) Ostatní pokuty</w:t>
      </w:r>
    </w:p>
    <w:tbl>
      <w:tblPr>
        <w:tblStyle w:val="Mkatabulky"/>
        <w:tblW w:w="8629" w:type="dxa"/>
        <w:tblLook w:val="04A0" w:firstRow="1" w:lastRow="0" w:firstColumn="1" w:lastColumn="0" w:noHBand="0" w:noVBand="1"/>
      </w:tblPr>
      <w:tblGrid>
        <w:gridCol w:w="1787"/>
        <w:gridCol w:w="931"/>
        <w:gridCol w:w="1256"/>
        <w:gridCol w:w="931"/>
        <w:gridCol w:w="931"/>
        <w:gridCol w:w="931"/>
        <w:gridCol w:w="931"/>
        <w:gridCol w:w="931"/>
      </w:tblGrid>
      <w:tr w:rsidR="004622DF" w:rsidRPr="0042682C" w14:paraId="399E7FB8" w14:textId="77777777" w:rsidTr="004622DF">
        <w:tc>
          <w:tcPr>
            <w:tcW w:w="1787" w:type="dxa"/>
          </w:tcPr>
          <w:p w14:paraId="455944A3" w14:textId="77777777" w:rsidR="004622DF" w:rsidRPr="0042682C" w:rsidRDefault="004622DF" w:rsidP="00615E21">
            <w:pPr>
              <w:rPr>
                <w:rFonts w:ascii="Times New Roman" w:hAnsi="Times New Roman"/>
                <w:sz w:val="20"/>
                <w:szCs w:val="20"/>
              </w:rPr>
            </w:pPr>
            <w:r>
              <w:rPr>
                <w:rFonts w:ascii="Times New Roman" w:hAnsi="Times New Roman"/>
                <w:sz w:val="20"/>
                <w:szCs w:val="20"/>
              </w:rPr>
              <w:t>Pokuta uložena podle zákona č.</w:t>
            </w:r>
          </w:p>
        </w:tc>
        <w:tc>
          <w:tcPr>
            <w:tcW w:w="931" w:type="dxa"/>
          </w:tcPr>
          <w:p w14:paraId="0CAAEA33" w14:textId="77777777" w:rsidR="004622DF" w:rsidRPr="0042682C" w:rsidRDefault="004622DF" w:rsidP="00615E21">
            <w:pPr>
              <w:rPr>
                <w:rFonts w:ascii="Times New Roman" w:hAnsi="Times New Roman"/>
                <w:sz w:val="20"/>
                <w:szCs w:val="20"/>
              </w:rPr>
            </w:pPr>
            <w:r>
              <w:rPr>
                <w:rFonts w:ascii="Times New Roman" w:hAnsi="Times New Roman"/>
                <w:sz w:val="20"/>
                <w:szCs w:val="20"/>
              </w:rPr>
              <w:t>Počet sankcí</w:t>
            </w:r>
          </w:p>
        </w:tc>
        <w:tc>
          <w:tcPr>
            <w:tcW w:w="1256" w:type="dxa"/>
          </w:tcPr>
          <w:p w14:paraId="13E756DC" w14:textId="77777777" w:rsidR="004622DF" w:rsidRPr="0042682C" w:rsidRDefault="004622DF" w:rsidP="00615E21">
            <w:pPr>
              <w:rPr>
                <w:rFonts w:ascii="Times New Roman" w:hAnsi="Times New Roman"/>
                <w:sz w:val="20"/>
                <w:szCs w:val="20"/>
              </w:rPr>
            </w:pPr>
            <w:r>
              <w:rPr>
                <w:rFonts w:ascii="Times New Roman" w:hAnsi="Times New Roman"/>
                <w:sz w:val="20"/>
                <w:szCs w:val="20"/>
              </w:rPr>
              <w:t>Průměrná výše pokuty v Kč</w:t>
            </w:r>
          </w:p>
        </w:tc>
        <w:tc>
          <w:tcPr>
            <w:tcW w:w="931" w:type="dxa"/>
          </w:tcPr>
          <w:p w14:paraId="2CFBEF78" w14:textId="525267B3" w:rsidR="004622DF" w:rsidRPr="0042682C" w:rsidRDefault="004622DF" w:rsidP="004622DF">
            <w:pPr>
              <w:rPr>
                <w:rFonts w:ascii="Times New Roman" w:hAnsi="Times New Roman"/>
                <w:sz w:val="20"/>
                <w:szCs w:val="20"/>
              </w:rPr>
            </w:pPr>
            <w:r>
              <w:rPr>
                <w:rFonts w:ascii="Times New Roman" w:hAnsi="Times New Roman"/>
                <w:sz w:val="20"/>
                <w:szCs w:val="20"/>
              </w:rPr>
              <w:t>Počet pokut za 500 Kč</w:t>
            </w:r>
          </w:p>
        </w:tc>
        <w:tc>
          <w:tcPr>
            <w:tcW w:w="931" w:type="dxa"/>
          </w:tcPr>
          <w:p w14:paraId="581E9540" w14:textId="7C268631" w:rsidR="004622DF" w:rsidRPr="0042682C" w:rsidRDefault="004622DF" w:rsidP="004622DF">
            <w:pPr>
              <w:rPr>
                <w:rFonts w:ascii="Times New Roman" w:hAnsi="Times New Roman"/>
                <w:sz w:val="20"/>
                <w:szCs w:val="20"/>
              </w:rPr>
            </w:pPr>
            <w:r>
              <w:rPr>
                <w:rFonts w:ascii="Times New Roman" w:hAnsi="Times New Roman"/>
                <w:sz w:val="20"/>
                <w:szCs w:val="20"/>
              </w:rPr>
              <w:t>Počet pokut za 1000 Kč</w:t>
            </w:r>
          </w:p>
        </w:tc>
        <w:tc>
          <w:tcPr>
            <w:tcW w:w="931" w:type="dxa"/>
          </w:tcPr>
          <w:p w14:paraId="28509D1B" w14:textId="19102704" w:rsidR="004622DF" w:rsidRPr="0042682C" w:rsidRDefault="004622DF" w:rsidP="004622DF">
            <w:pPr>
              <w:rPr>
                <w:rFonts w:ascii="Times New Roman" w:hAnsi="Times New Roman"/>
                <w:sz w:val="20"/>
                <w:szCs w:val="20"/>
              </w:rPr>
            </w:pPr>
            <w:r>
              <w:rPr>
                <w:rFonts w:ascii="Times New Roman" w:hAnsi="Times New Roman"/>
                <w:sz w:val="20"/>
                <w:szCs w:val="20"/>
              </w:rPr>
              <w:t>Počet pokut za 2000 Kč</w:t>
            </w:r>
          </w:p>
        </w:tc>
        <w:tc>
          <w:tcPr>
            <w:tcW w:w="931" w:type="dxa"/>
          </w:tcPr>
          <w:p w14:paraId="37A7DB04" w14:textId="20A0CDE7" w:rsidR="004622DF" w:rsidRPr="0042682C" w:rsidRDefault="004622DF" w:rsidP="004622DF">
            <w:pPr>
              <w:rPr>
                <w:rFonts w:ascii="Times New Roman" w:hAnsi="Times New Roman"/>
                <w:sz w:val="20"/>
                <w:szCs w:val="20"/>
              </w:rPr>
            </w:pPr>
            <w:r>
              <w:rPr>
                <w:rFonts w:ascii="Times New Roman" w:hAnsi="Times New Roman"/>
                <w:sz w:val="20"/>
                <w:szCs w:val="20"/>
              </w:rPr>
              <w:t>Počet pokut za 3000 Kč</w:t>
            </w:r>
          </w:p>
        </w:tc>
        <w:tc>
          <w:tcPr>
            <w:tcW w:w="931" w:type="dxa"/>
          </w:tcPr>
          <w:p w14:paraId="3D8A09DC" w14:textId="1AF3E2A0" w:rsidR="004622DF" w:rsidRDefault="004622DF" w:rsidP="004622DF">
            <w:pPr>
              <w:rPr>
                <w:rFonts w:ascii="Times New Roman" w:hAnsi="Times New Roman"/>
                <w:sz w:val="20"/>
                <w:szCs w:val="20"/>
              </w:rPr>
            </w:pPr>
            <w:r>
              <w:rPr>
                <w:rFonts w:ascii="Times New Roman" w:hAnsi="Times New Roman"/>
                <w:sz w:val="20"/>
                <w:szCs w:val="20"/>
              </w:rPr>
              <w:t>Počet pokut za 5000 Kč</w:t>
            </w:r>
          </w:p>
        </w:tc>
      </w:tr>
      <w:tr w:rsidR="004622DF" w:rsidRPr="0042682C" w14:paraId="6FAD0A49" w14:textId="77777777" w:rsidTr="004622DF">
        <w:tc>
          <w:tcPr>
            <w:tcW w:w="1787" w:type="dxa"/>
          </w:tcPr>
          <w:p w14:paraId="48A7628E" w14:textId="77777777" w:rsidR="004622DF" w:rsidRPr="0042682C" w:rsidRDefault="004622DF" w:rsidP="00615E21">
            <w:pPr>
              <w:rPr>
                <w:rFonts w:ascii="Times New Roman" w:hAnsi="Times New Roman"/>
                <w:sz w:val="20"/>
                <w:szCs w:val="20"/>
              </w:rPr>
            </w:pPr>
            <w:r>
              <w:rPr>
                <w:rFonts w:ascii="Times New Roman" w:hAnsi="Times New Roman"/>
                <w:sz w:val="20"/>
                <w:szCs w:val="20"/>
              </w:rPr>
              <w:t>13/1997 Sb.</w:t>
            </w:r>
          </w:p>
        </w:tc>
        <w:tc>
          <w:tcPr>
            <w:tcW w:w="931" w:type="dxa"/>
          </w:tcPr>
          <w:p w14:paraId="587CB7AD" w14:textId="4BB31AB5" w:rsidR="004622DF" w:rsidRPr="0042682C" w:rsidRDefault="004622DF" w:rsidP="00615E21">
            <w:pPr>
              <w:jc w:val="right"/>
              <w:rPr>
                <w:rFonts w:ascii="Times New Roman" w:hAnsi="Times New Roman"/>
                <w:sz w:val="20"/>
                <w:szCs w:val="20"/>
              </w:rPr>
            </w:pPr>
            <w:r>
              <w:rPr>
                <w:rFonts w:ascii="Times New Roman" w:hAnsi="Times New Roman"/>
                <w:sz w:val="20"/>
                <w:szCs w:val="20"/>
              </w:rPr>
              <w:t>2 026</w:t>
            </w:r>
          </w:p>
        </w:tc>
        <w:tc>
          <w:tcPr>
            <w:tcW w:w="1256" w:type="dxa"/>
          </w:tcPr>
          <w:p w14:paraId="439F5CBC" w14:textId="480E1785" w:rsidR="004622DF" w:rsidRPr="0042682C" w:rsidRDefault="004622DF" w:rsidP="00615E21">
            <w:pPr>
              <w:jc w:val="right"/>
              <w:rPr>
                <w:rFonts w:ascii="Times New Roman" w:hAnsi="Times New Roman"/>
                <w:sz w:val="20"/>
                <w:szCs w:val="20"/>
              </w:rPr>
            </w:pPr>
            <w:r>
              <w:rPr>
                <w:rFonts w:ascii="Times New Roman" w:hAnsi="Times New Roman"/>
                <w:sz w:val="20"/>
                <w:szCs w:val="20"/>
              </w:rPr>
              <w:t>3 986</w:t>
            </w:r>
          </w:p>
        </w:tc>
        <w:tc>
          <w:tcPr>
            <w:tcW w:w="931" w:type="dxa"/>
          </w:tcPr>
          <w:p w14:paraId="53B57FEC" w14:textId="73A810EB" w:rsidR="004622DF" w:rsidRPr="0042682C" w:rsidRDefault="004622DF" w:rsidP="00615E21">
            <w:pPr>
              <w:jc w:val="right"/>
              <w:rPr>
                <w:rFonts w:ascii="Times New Roman" w:hAnsi="Times New Roman"/>
                <w:sz w:val="20"/>
                <w:szCs w:val="20"/>
              </w:rPr>
            </w:pPr>
            <w:r>
              <w:rPr>
                <w:rFonts w:ascii="Times New Roman" w:hAnsi="Times New Roman"/>
                <w:sz w:val="20"/>
                <w:szCs w:val="20"/>
              </w:rPr>
              <w:t>137</w:t>
            </w:r>
          </w:p>
        </w:tc>
        <w:tc>
          <w:tcPr>
            <w:tcW w:w="931" w:type="dxa"/>
          </w:tcPr>
          <w:p w14:paraId="74F96296" w14:textId="626F3246" w:rsidR="004622DF" w:rsidRPr="0042682C" w:rsidRDefault="004622DF" w:rsidP="00615E21">
            <w:pPr>
              <w:jc w:val="right"/>
              <w:rPr>
                <w:rFonts w:ascii="Times New Roman" w:hAnsi="Times New Roman"/>
                <w:sz w:val="20"/>
                <w:szCs w:val="20"/>
              </w:rPr>
            </w:pPr>
            <w:r>
              <w:rPr>
                <w:rFonts w:ascii="Times New Roman" w:hAnsi="Times New Roman"/>
                <w:sz w:val="20"/>
                <w:szCs w:val="20"/>
              </w:rPr>
              <w:t>285</w:t>
            </w:r>
          </w:p>
        </w:tc>
        <w:tc>
          <w:tcPr>
            <w:tcW w:w="931" w:type="dxa"/>
          </w:tcPr>
          <w:p w14:paraId="1E481D3D" w14:textId="33FEEC26" w:rsidR="004622DF" w:rsidRPr="0042682C" w:rsidRDefault="004622DF" w:rsidP="00615E21">
            <w:pPr>
              <w:jc w:val="right"/>
              <w:rPr>
                <w:rFonts w:ascii="Times New Roman" w:hAnsi="Times New Roman"/>
                <w:sz w:val="20"/>
                <w:szCs w:val="20"/>
              </w:rPr>
            </w:pPr>
            <w:r>
              <w:rPr>
                <w:rFonts w:ascii="Times New Roman" w:hAnsi="Times New Roman"/>
                <w:sz w:val="20"/>
                <w:szCs w:val="20"/>
              </w:rPr>
              <w:t>323</w:t>
            </w:r>
          </w:p>
        </w:tc>
        <w:tc>
          <w:tcPr>
            <w:tcW w:w="931" w:type="dxa"/>
          </w:tcPr>
          <w:p w14:paraId="4F9673AB" w14:textId="31ED6425" w:rsidR="004622DF" w:rsidRPr="0042682C" w:rsidRDefault="004622DF" w:rsidP="00615E21">
            <w:pPr>
              <w:jc w:val="right"/>
              <w:rPr>
                <w:rFonts w:ascii="Times New Roman" w:hAnsi="Times New Roman"/>
                <w:sz w:val="20"/>
                <w:szCs w:val="20"/>
              </w:rPr>
            </w:pPr>
            <w:r>
              <w:rPr>
                <w:rFonts w:ascii="Times New Roman" w:hAnsi="Times New Roman"/>
                <w:sz w:val="20"/>
                <w:szCs w:val="20"/>
              </w:rPr>
              <w:t>356</w:t>
            </w:r>
          </w:p>
        </w:tc>
        <w:tc>
          <w:tcPr>
            <w:tcW w:w="931" w:type="dxa"/>
          </w:tcPr>
          <w:p w14:paraId="59E03E09" w14:textId="4E0D5A76" w:rsidR="004622DF" w:rsidRPr="0042682C" w:rsidRDefault="004622DF" w:rsidP="00615E21">
            <w:pPr>
              <w:jc w:val="right"/>
              <w:rPr>
                <w:rFonts w:ascii="Times New Roman" w:hAnsi="Times New Roman"/>
                <w:sz w:val="20"/>
                <w:szCs w:val="20"/>
              </w:rPr>
            </w:pPr>
            <w:r>
              <w:rPr>
                <w:rFonts w:ascii="Times New Roman" w:hAnsi="Times New Roman"/>
                <w:sz w:val="20"/>
                <w:szCs w:val="20"/>
              </w:rPr>
              <w:t>243</w:t>
            </w:r>
          </w:p>
        </w:tc>
      </w:tr>
    </w:tbl>
    <w:p w14:paraId="79FD81AD" w14:textId="0093D49E" w:rsidR="008E2F16" w:rsidRPr="002D3357" w:rsidRDefault="008E2F16" w:rsidP="008E2F16">
      <w:pPr>
        <w:rPr>
          <w:rFonts w:ascii="Times New Roman" w:eastAsiaTheme="minorHAnsi" w:hAnsi="Times New Roman"/>
          <w:bCs/>
        </w:rPr>
      </w:pPr>
      <w:r w:rsidRPr="002D3357">
        <w:rPr>
          <w:rFonts w:ascii="Times New Roman" w:eastAsiaTheme="minorHAnsi" w:hAnsi="Times New Roman"/>
          <w:bCs/>
        </w:rPr>
        <w:t xml:space="preserve">Z výše </w:t>
      </w:r>
      <w:r w:rsidR="004622DF" w:rsidRPr="00327D56">
        <w:rPr>
          <w:rFonts w:ascii="Times New Roman" w:eastAsiaTheme="minorHAnsi" w:hAnsi="Times New Roman"/>
          <w:bCs/>
        </w:rPr>
        <w:t>uvedené</w:t>
      </w:r>
      <w:r w:rsidR="004622DF">
        <w:rPr>
          <w:rFonts w:ascii="Times New Roman" w:eastAsiaTheme="minorHAnsi" w:hAnsi="Times New Roman"/>
          <w:bCs/>
        </w:rPr>
        <w:t xml:space="preserve"> tabulky vyplývá</w:t>
      </w:r>
      <w:r w:rsidRPr="002D3357">
        <w:rPr>
          <w:rFonts w:ascii="Times New Roman" w:eastAsiaTheme="minorHAnsi" w:hAnsi="Times New Roman"/>
          <w:bCs/>
        </w:rPr>
        <w:t xml:space="preserve">, že </w:t>
      </w:r>
      <w:r w:rsidR="0086418D">
        <w:rPr>
          <w:rFonts w:ascii="Times New Roman" w:eastAsiaTheme="minorHAnsi" w:hAnsi="Times New Roman"/>
          <w:bCs/>
        </w:rPr>
        <w:t xml:space="preserve">minimálně </w:t>
      </w:r>
      <w:r w:rsidR="004622DF">
        <w:rPr>
          <w:rFonts w:ascii="Times New Roman" w:eastAsiaTheme="minorHAnsi" w:hAnsi="Times New Roman"/>
          <w:bCs/>
        </w:rPr>
        <w:t>66,3 % pokut bylo uloženo do 5 000 Kč.</w:t>
      </w:r>
    </w:p>
    <w:p w14:paraId="110BA60A" w14:textId="77777777" w:rsidR="0073006F" w:rsidRDefault="0073006F" w:rsidP="001B5314">
      <w:pPr>
        <w:rPr>
          <w:rFonts w:ascii="Times New Roman" w:hAnsi="Times New Roman"/>
          <w:color w:val="000000"/>
        </w:rPr>
      </w:pPr>
    </w:p>
    <w:p w14:paraId="4FE0BF61" w14:textId="77777777" w:rsidR="00840A4E" w:rsidRPr="00840A4E" w:rsidRDefault="00840A4E" w:rsidP="00840A4E">
      <w:pPr>
        <w:rPr>
          <w:rFonts w:ascii="Times New Roman" w:hAnsi="Times New Roman"/>
          <w:b/>
        </w:rPr>
      </w:pPr>
      <w:r w:rsidRPr="00840A4E">
        <w:rPr>
          <w:rFonts w:ascii="Times New Roman" w:hAnsi="Times New Roman"/>
          <w:b/>
        </w:rPr>
        <w:t>Náklady</w:t>
      </w:r>
    </w:p>
    <w:p w14:paraId="7C1AD43C" w14:textId="6A4BD5C5" w:rsidR="00840A4E" w:rsidRPr="008F33E5" w:rsidRDefault="00840A4E" w:rsidP="00840A4E">
      <w:pPr>
        <w:rPr>
          <w:rFonts w:ascii="Times New Roman" w:hAnsi="Times New Roman"/>
        </w:rPr>
      </w:pPr>
      <w:r w:rsidRPr="00840A4E">
        <w:rPr>
          <w:rFonts w:ascii="Times New Roman" w:hAnsi="Times New Roman"/>
        </w:rPr>
        <w:t>P</w:t>
      </w:r>
      <w:r w:rsidRPr="008F33E5">
        <w:rPr>
          <w:rFonts w:ascii="Times New Roman" w:hAnsi="Times New Roman"/>
        </w:rPr>
        <w:t>okud má dlužník elektronicky zjistitelný majetek (účet v bance, zaměstnavatele</w:t>
      </w:r>
      <w:r w:rsidRPr="00840A4E">
        <w:rPr>
          <w:rFonts w:ascii="Times New Roman" w:hAnsi="Times New Roman"/>
        </w:rPr>
        <w:t xml:space="preserve"> na území České republiky</w:t>
      </w:r>
      <w:r w:rsidRPr="008F33E5">
        <w:rPr>
          <w:rFonts w:ascii="Times New Roman" w:hAnsi="Times New Roman"/>
        </w:rPr>
        <w:t xml:space="preserve">, je příjemcem sociální dávky, </w:t>
      </w:r>
      <w:r w:rsidRPr="00840A4E">
        <w:rPr>
          <w:rFonts w:ascii="Times New Roman" w:hAnsi="Times New Roman"/>
        </w:rPr>
        <w:t>vlastní</w:t>
      </w:r>
      <w:r w:rsidRPr="008F33E5">
        <w:rPr>
          <w:rFonts w:ascii="Times New Roman" w:hAnsi="Times New Roman"/>
        </w:rPr>
        <w:t xml:space="preserve"> movit</w:t>
      </w:r>
      <w:r w:rsidRPr="00840A4E">
        <w:rPr>
          <w:rFonts w:ascii="Times New Roman" w:hAnsi="Times New Roman"/>
        </w:rPr>
        <w:t>ý</w:t>
      </w:r>
      <w:r w:rsidRPr="008F33E5">
        <w:rPr>
          <w:rFonts w:ascii="Times New Roman" w:hAnsi="Times New Roman"/>
        </w:rPr>
        <w:t xml:space="preserve"> či nemovit</w:t>
      </w:r>
      <w:r w:rsidRPr="00840A4E">
        <w:rPr>
          <w:rFonts w:ascii="Times New Roman" w:hAnsi="Times New Roman"/>
        </w:rPr>
        <w:t xml:space="preserve">ý </w:t>
      </w:r>
      <w:r w:rsidRPr="008F33E5">
        <w:rPr>
          <w:rFonts w:ascii="Times New Roman" w:hAnsi="Times New Roman"/>
        </w:rPr>
        <w:t>majet</w:t>
      </w:r>
      <w:r w:rsidRPr="00840A4E">
        <w:rPr>
          <w:rFonts w:ascii="Times New Roman" w:hAnsi="Times New Roman"/>
        </w:rPr>
        <w:t>ek</w:t>
      </w:r>
      <w:r w:rsidRPr="008F33E5">
        <w:rPr>
          <w:rFonts w:ascii="Times New Roman" w:hAnsi="Times New Roman"/>
        </w:rPr>
        <w:t>, který je zjistitelný ve veřejných rejstřících)</w:t>
      </w:r>
      <w:r w:rsidRPr="00840A4E">
        <w:rPr>
          <w:rFonts w:ascii="Times New Roman" w:hAnsi="Times New Roman"/>
        </w:rPr>
        <w:t>,</w:t>
      </w:r>
      <w:r w:rsidRPr="008F33E5">
        <w:rPr>
          <w:rFonts w:ascii="Times New Roman" w:hAnsi="Times New Roman"/>
        </w:rPr>
        <w:t xml:space="preserve"> jsou administrativní náklady </w:t>
      </w:r>
      <w:r w:rsidR="00EB01BE">
        <w:rPr>
          <w:rFonts w:ascii="Times New Roman" w:hAnsi="Times New Roman"/>
        </w:rPr>
        <w:t>orgánů celní správy</w:t>
      </w:r>
      <w:r w:rsidR="00D92301" w:rsidRPr="00840A4E">
        <w:rPr>
          <w:rFonts w:ascii="Times New Roman" w:hAnsi="Times New Roman"/>
        </w:rPr>
        <w:t xml:space="preserve"> </w:t>
      </w:r>
      <w:r w:rsidRPr="00840A4E">
        <w:rPr>
          <w:rFonts w:ascii="Times New Roman" w:hAnsi="Times New Roman"/>
        </w:rPr>
        <w:t xml:space="preserve">relativně </w:t>
      </w:r>
      <w:r w:rsidRPr="008F33E5">
        <w:rPr>
          <w:rFonts w:ascii="Times New Roman" w:hAnsi="Times New Roman"/>
        </w:rPr>
        <w:t>nízké</w:t>
      </w:r>
      <w:r w:rsidRPr="00840A4E">
        <w:rPr>
          <w:rFonts w:ascii="Times New Roman" w:hAnsi="Times New Roman"/>
        </w:rPr>
        <w:t>. J</w:t>
      </w:r>
      <w:r w:rsidRPr="008F33E5">
        <w:rPr>
          <w:rFonts w:ascii="Times New Roman" w:hAnsi="Times New Roman"/>
        </w:rPr>
        <w:t>edná se de facto o poplatek provozovateli poštovních služeb</w:t>
      </w:r>
      <w:r w:rsidRPr="00840A4E">
        <w:rPr>
          <w:rFonts w:ascii="Times New Roman" w:hAnsi="Times New Roman"/>
        </w:rPr>
        <w:t xml:space="preserve">. </w:t>
      </w:r>
      <w:r w:rsidRPr="008F33E5">
        <w:rPr>
          <w:rFonts w:ascii="Times New Roman" w:hAnsi="Times New Roman"/>
        </w:rPr>
        <w:t xml:space="preserve">Tyto náklady jsou kryty paušální částkou (exekuční náklady) dle § 182 </w:t>
      </w:r>
      <w:r w:rsidRPr="00840A4E">
        <w:rPr>
          <w:rFonts w:ascii="Times New Roman" w:hAnsi="Times New Roman"/>
        </w:rPr>
        <w:t>an.</w:t>
      </w:r>
      <w:r w:rsidR="00A84BDE">
        <w:rPr>
          <w:rFonts w:ascii="Times New Roman" w:hAnsi="Times New Roman"/>
        </w:rPr>
        <w:t xml:space="preserve"> </w:t>
      </w:r>
      <w:r w:rsidRPr="008F33E5">
        <w:rPr>
          <w:rFonts w:ascii="Times New Roman" w:hAnsi="Times New Roman"/>
        </w:rPr>
        <w:t>daňového řádu</w:t>
      </w:r>
      <w:r w:rsidRPr="00840A4E">
        <w:rPr>
          <w:rFonts w:ascii="Times New Roman" w:hAnsi="Times New Roman"/>
        </w:rPr>
        <w:t>, evidují se na</w:t>
      </w:r>
      <w:r w:rsidR="00EB01BE">
        <w:rPr>
          <w:rFonts w:ascii="Times New Roman" w:hAnsi="Times New Roman"/>
        </w:rPr>
        <w:t> </w:t>
      </w:r>
      <w:r w:rsidRPr="00840A4E">
        <w:rPr>
          <w:rFonts w:ascii="Times New Roman" w:hAnsi="Times New Roman"/>
        </w:rPr>
        <w:t>osobním daňovém účtu dlužníka a vymáhají se současně s nedoplatkem</w:t>
      </w:r>
      <w:r w:rsidRPr="008F33E5">
        <w:rPr>
          <w:rFonts w:ascii="Times New Roman" w:hAnsi="Times New Roman"/>
        </w:rPr>
        <w:t xml:space="preserve">. </w:t>
      </w:r>
      <w:r w:rsidRPr="00840A4E">
        <w:rPr>
          <w:rFonts w:ascii="Times New Roman" w:hAnsi="Times New Roman"/>
        </w:rPr>
        <w:t>Náklady za</w:t>
      </w:r>
      <w:r w:rsidR="00EB01BE">
        <w:rPr>
          <w:rFonts w:ascii="Times New Roman" w:hAnsi="Times New Roman"/>
        </w:rPr>
        <w:t> </w:t>
      </w:r>
      <w:r w:rsidRPr="00840A4E">
        <w:rPr>
          <w:rFonts w:ascii="Times New Roman" w:hAnsi="Times New Roman"/>
        </w:rPr>
        <w:t>nařízení daňové exekuce činí 2 % z částky, pro kterou je daňová exekuce nařízena, nejméně však 500 Kč a nejvýše 500 000 Kč.  Exekuční</w:t>
      </w:r>
      <w:r w:rsidRPr="008F33E5">
        <w:rPr>
          <w:rFonts w:ascii="Times New Roman" w:hAnsi="Times New Roman"/>
        </w:rPr>
        <w:t xml:space="preserve"> náklady jsou stejné</w:t>
      </w:r>
      <w:r w:rsidRPr="00840A4E">
        <w:rPr>
          <w:rFonts w:ascii="Times New Roman" w:hAnsi="Times New Roman"/>
        </w:rPr>
        <w:t>,</w:t>
      </w:r>
      <w:r w:rsidRPr="008F33E5">
        <w:rPr>
          <w:rFonts w:ascii="Times New Roman" w:hAnsi="Times New Roman"/>
        </w:rPr>
        <w:t xml:space="preserve"> i pokud se</w:t>
      </w:r>
      <w:r w:rsidR="00EB01BE">
        <w:rPr>
          <w:rFonts w:ascii="Times New Roman" w:hAnsi="Times New Roman"/>
        </w:rPr>
        <w:t> </w:t>
      </w:r>
      <w:r w:rsidRPr="008F33E5">
        <w:rPr>
          <w:rFonts w:ascii="Times New Roman" w:hAnsi="Times New Roman"/>
        </w:rPr>
        <w:t>jedná o cizince, který má majetek na území ČR</w:t>
      </w:r>
      <w:r w:rsidRPr="00840A4E">
        <w:rPr>
          <w:rFonts w:ascii="Times New Roman" w:hAnsi="Times New Roman"/>
        </w:rPr>
        <w:t xml:space="preserve">. </w:t>
      </w:r>
      <w:r w:rsidRPr="008F33E5">
        <w:rPr>
          <w:rFonts w:ascii="Times New Roman" w:hAnsi="Times New Roman"/>
        </w:rPr>
        <w:t xml:space="preserve"> </w:t>
      </w:r>
    </w:p>
    <w:p w14:paraId="17FFBB0B" w14:textId="76C16812" w:rsidR="00840A4E" w:rsidRDefault="00840A4E" w:rsidP="00840A4E">
      <w:pPr>
        <w:spacing w:line="276" w:lineRule="auto"/>
        <w:rPr>
          <w:rFonts w:ascii="Times New Roman" w:hAnsi="Times New Roman"/>
          <w:color w:val="000000"/>
        </w:rPr>
      </w:pPr>
      <w:r>
        <w:rPr>
          <w:rFonts w:ascii="Times New Roman" w:hAnsi="Times New Roman"/>
          <w:color w:val="000000"/>
        </w:rPr>
        <w:lastRenderedPageBreak/>
        <w:t>J</w:t>
      </w:r>
      <w:r w:rsidRPr="006A5E85">
        <w:rPr>
          <w:rFonts w:ascii="Times New Roman" w:hAnsi="Times New Roman"/>
          <w:color w:val="000000"/>
        </w:rPr>
        <w:t>edná-li se o pokuty nižší hodnoty a o pokuty uložené cizincům</w:t>
      </w:r>
      <w:r>
        <w:rPr>
          <w:rFonts w:ascii="Times New Roman" w:hAnsi="Times New Roman"/>
          <w:color w:val="000000"/>
        </w:rPr>
        <w:t>, kteří nemají na území České republiky elektronicky zjistitelný majetek</w:t>
      </w:r>
      <w:r w:rsidR="003C0880">
        <w:rPr>
          <w:rFonts w:ascii="Times New Roman" w:hAnsi="Times New Roman"/>
          <w:color w:val="000000"/>
        </w:rPr>
        <w:t>,</w:t>
      </w:r>
      <w:r w:rsidR="0067791B">
        <w:rPr>
          <w:rFonts w:ascii="Times New Roman" w:hAnsi="Times New Roman"/>
          <w:color w:val="000000"/>
        </w:rPr>
        <w:t xml:space="preserve"> </w:t>
      </w:r>
      <w:r w:rsidR="00EB01BE">
        <w:rPr>
          <w:rFonts w:ascii="Times New Roman" w:hAnsi="Times New Roman"/>
          <w:color w:val="000000"/>
        </w:rPr>
        <w:t>orgány celní správy</w:t>
      </w:r>
      <w:r w:rsidR="0067791B" w:rsidRPr="006A5E85">
        <w:rPr>
          <w:rFonts w:ascii="Times New Roman" w:hAnsi="Times New Roman"/>
          <w:color w:val="000000"/>
        </w:rPr>
        <w:t xml:space="preserve"> vyrozumí cizince </w:t>
      </w:r>
      <w:r w:rsidR="00933E5A">
        <w:rPr>
          <w:rFonts w:ascii="Times New Roman" w:hAnsi="Times New Roman"/>
          <w:color w:val="000000"/>
        </w:rPr>
        <w:t>o</w:t>
      </w:r>
      <w:r w:rsidR="00EB01BE">
        <w:rPr>
          <w:rFonts w:ascii="Times New Roman" w:hAnsi="Times New Roman"/>
          <w:color w:val="000000"/>
        </w:rPr>
        <w:t> </w:t>
      </w:r>
      <w:r w:rsidR="00933E5A">
        <w:rPr>
          <w:rFonts w:ascii="Times New Roman" w:hAnsi="Times New Roman"/>
          <w:color w:val="000000"/>
        </w:rPr>
        <w:t xml:space="preserve">existenci nezaplacené pokuty. Přeshraniční vymáhání pokuty je </w:t>
      </w:r>
      <w:r w:rsidR="002C5946">
        <w:rPr>
          <w:rFonts w:ascii="Times New Roman" w:hAnsi="Times New Roman"/>
          <w:color w:val="000000"/>
        </w:rPr>
        <w:t>prakticky</w:t>
      </w:r>
      <w:r w:rsidR="00933E5A">
        <w:rPr>
          <w:rFonts w:ascii="Times New Roman" w:hAnsi="Times New Roman"/>
          <w:color w:val="000000"/>
        </w:rPr>
        <w:t xml:space="preserve"> nemožné, </w:t>
      </w:r>
      <w:r w:rsidR="00933E5A" w:rsidRPr="006A5E85">
        <w:rPr>
          <w:rFonts w:ascii="Times New Roman" w:hAnsi="Times New Roman"/>
          <w:color w:val="000000"/>
        </w:rPr>
        <w:t xml:space="preserve">závisí </w:t>
      </w:r>
      <w:r w:rsidR="00B74692">
        <w:rPr>
          <w:rFonts w:ascii="Times New Roman" w:hAnsi="Times New Roman"/>
          <w:color w:val="000000"/>
        </w:rPr>
        <w:t>v řadě případů</w:t>
      </w:r>
      <w:r w:rsidR="00933E5A" w:rsidRPr="006A5E85">
        <w:rPr>
          <w:rFonts w:ascii="Times New Roman" w:hAnsi="Times New Roman"/>
          <w:color w:val="000000"/>
        </w:rPr>
        <w:t xml:space="preserve"> na dobrovolnosti, zda k úhradě </w:t>
      </w:r>
      <w:r w:rsidR="002C5946">
        <w:rPr>
          <w:rFonts w:ascii="Times New Roman" w:hAnsi="Times New Roman"/>
          <w:color w:val="000000"/>
        </w:rPr>
        <w:t xml:space="preserve">pokuty a exekučních nákladů </w:t>
      </w:r>
      <w:r w:rsidR="00933E5A" w:rsidRPr="006A5E85">
        <w:rPr>
          <w:rFonts w:ascii="Times New Roman" w:hAnsi="Times New Roman"/>
          <w:color w:val="000000"/>
        </w:rPr>
        <w:t>dojde nebo nikoliv</w:t>
      </w:r>
      <w:r w:rsidR="002C5946">
        <w:rPr>
          <w:rFonts w:ascii="Times New Roman" w:hAnsi="Times New Roman"/>
          <w:color w:val="000000"/>
        </w:rPr>
        <w:t>, čehož si jsou zahraniční přestupci, bohužel, vědomi</w:t>
      </w:r>
      <w:r w:rsidR="002C5946" w:rsidRPr="002C5946">
        <w:rPr>
          <w:rFonts w:ascii="Times New Roman" w:hAnsi="Times New Roman"/>
          <w:color w:val="000000"/>
        </w:rPr>
        <w:t>.</w:t>
      </w:r>
      <w:r w:rsidR="00933E5A" w:rsidRPr="002C5946">
        <w:rPr>
          <w:rFonts w:ascii="Times New Roman" w:hAnsi="Times New Roman"/>
          <w:color w:val="000000"/>
        </w:rPr>
        <w:t xml:space="preserve"> </w:t>
      </w:r>
    </w:p>
    <w:p w14:paraId="2C4D067F" w14:textId="4E987314" w:rsidR="00840A4E" w:rsidRDefault="00933E5A" w:rsidP="002C5946">
      <w:pPr>
        <w:spacing w:line="276" w:lineRule="auto"/>
        <w:rPr>
          <w:rFonts w:ascii="Times New Roman" w:hAnsi="Times New Roman"/>
        </w:rPr>
      </w:pPr>
      <w:r w:rsidRPr="002C5946">
        <w:rPr>
          <w:rFonts w:ascii="Times New Roman" w:hAnsi="Times New Roman"/>
          <w:shd w:val="clear" w:color="auto" w:fill="FFFFFF"/>
        </w:rPr>
        <w:t xml:space="preserve">Jedinou možností je mobiliární </w:t>
      </w:r>
      <w:r w:rsidRPr="00B46FF1">
        <w:rPr>
          <w:rFonts w:ascii="Times New Roman" w:hAnsi="Times New Roman"/>
          <w:shd w:val="clear" w:color="auto" w:fill="FFFFFF"/>
        </w:rPr>
        <w:t>exekuce</w:t>
      </w:r>
      <w:r w:rsidR="003C0880" w:rsidRPr="00B46FF1">
        <w:rPr>
          <w:rFonts w:ascii="Times New Roman" w:hAnsi="Times New Roman"/>
          <w:shd w:val="clear" w:color="auto" w:fill="FFFFFF"/>
        </w:rPr>
        <w:t xml:space="preserve"> podle </w:t>
      </w:r>
      <w:r w:rsidR="00B46FF1" w:rsidRPr="00B46FF1">
        <w:rPr>
          <w:rFonts w:ascii="Times New Roman" w:hAnsi="Times New Roman"/>
        </w:rPr>
        <w:t>§ 178 daňového řádu</w:t>
      </w:r>
      <w:r w:rsidRPr="00B46FF1">
        <w:rPr>
          <w:rFonts w:ascii="Times New Roman" w:hAnsi="Times New Roman"/>
          <w:shd w:val="clear" w:color="auto" w:fill="FFFFFF"/>
        </w:rPr>
        <w:t xml:space="preserve">, pokud by byl dlužník kontrolován </w:t>
      </w:r>
      <w:r w:rsidR="002C5946" w:rsidRPr="00B46FF1">
        <w:rPr>
          <w:rFonts w:ascii="Times New Roman" w:hAnsi="Times New Roman"/>
          <w:shd w:val="clear" w:color="auto" w:fill="FFFFFF"/>
        </w:rPr>
        <w:t>na území České republiky, tj. zabavení movitého majetku, který je v jeho</w:t>
      </w:r>
      <w:r w:rsidR="002C5946">
        <w:rPr>
          <w:rFonts w:ascii="Times New Roman" w:hAnsi="Times New Roman"/>
          <w:shd w:val="clear" w:color="auto" w:fill="FFFFFF"/>
        </w:rPr>
        <w:t xml:space="preserve"> vlastnictví a má jej při kontrole u sebe</w:t>
      </w:r>
      <w:r w:rsidRPr="002C5946">
        <w:rPr>
          <w:rFonts w:ascii="Times New Roman" w:hAnsi="Times New Roman"/>
          <w:shd w:val="clear" w:color="auto" w:fill="FFFFFF"/>
        </w:rPr>
        <w:t xml:space="preserve">. </w:t>
      </w:r>
    </w:p>
    <w:p w14:paraId="28565E5B" w14:textId="421E4CD6" w:rsidR="00523F90" w:rsidRDefault="00523F90" w:rsidP="00840A4E">
      <w:pPr>
        <w:rPr>
          <w:rFonts w:ascii="Times New Roman" w:hAnsi="Times New Roman"/>
          <w:b/>
        </w:rPr>
      </w:pPr>
    </w:p>
    <w:p w14:paraId="21FF03FD" w14:textId="0D704D69" w:rsidR="00840A4E" w:rsidRPr="0067791B" w:rsidRDefault="00840A4E" w:rsidP="00840A4E">
      <w:pPr>
        <w:rPr>
          <w:rFonts w:ascii="Times New Roman" w:hAnsi="Times New Roman"/>
          <w:b/>
        </w:rPr>
      </w:pPr>
      <w:r w:rsidRPr="0067791B">
        <w:rPr>
          <w:rFonts w:ascii="Times New Roman" w:hAnsi="Times New Roman"/>
          <w:b/>
        </w:rPr>
        <w:t>Průměrná doba potřebná pro vymožení částky </w:t>
      </w:r>
    </w:p>
    <w:p w14:paraId="4F48D02F" w14:textId="4B0F5D67" w:rsidR="00840A4E" w:rsidRPr="008F33E5" w:rsidRDefault="00840A4E" w:rsidP="00840A4E">
      <w:pPr>
        <w:rPr>
          <w:rFonts w:ascii="Times New Roman" w:hAnsi="Times New Roman"/>
        </w:rPr>
      </w:pPr>
      <w:r>
        <w:rPr>
          <w:rFonts w:ascii="Times New Roman" w:hAnsi="Times New Roman"/>
        </w:rPr>
        <w:t>V </w:t>
      </w:r>
      <w:r w:rsidRPr="008F33E5">
        <w:rPr>
          <w:rFonts w:ascii="Times New Roman" w:hAnsi="Times New Roman"/>
        </w:rPr>
        <w:t>případě</w:t>
      </w:r>
      <w:r>
        <w:rPr>
          <w:rFonts w:ascii="Times New Roman" w:hAnsi="Times New Roman"/>
        </w:rPr>
        <w:t xml:space="preserve">, že dlužník má elektronicky zjistitelný majetek na území České republiky, </w:t>
      </w:r>
      <w:r w:rsidRPr="008F33E5">
        <w:rPr>
          <w:rFonts w:ascii="Times New Roman" w:hAnsi="Times New Roman"/>
        </w:rPr>
        <w:t xml:space="preserve">jedná </w:t>
      </w:r>
      <w:r>
        <w:rPr>
          <w:rFonts w:ascii="Times New Roman" w:hAnsi="Times New Roman"/>
        </w:rPr>
        <w:t xml:space="preserve">se v případě </w:t>
      </w:r>
      <w:r w:rsidR="00EB01BE">
        <w:rPr>
          <w:rFonts w:ascii="Times New Roman" w:hAnsi="Times New Roman"/>
        </w:rPr>
        <w:t>orgánů celní správy</w:t>
      </w:r>
      <w:r w:rsidR="00D92301" w:rsidRPr="008F33E5">
        <w:rPr>
          <w:rFonts w:ascii="Times New Roman" w:hAnsi="Times New Roman"/>
        </w:rPr>
        <w:t xml:space="preserve"> </w:t>
      </w:r>
      <w:r w:rsidRPr="008F33E5">
        <w:rPr>
          <w:rFonts w:ascii="Times New Roman" w:hAnsi="Times New Roman"/>
        </w:rPr>
        <w:t>maximálně o jednotky měsíců od data splatnosti (předání od</w:t>
      </w:r>
      <w:r w:rsidR="00465785" w:rsidRPr="004622DF">
        <w:rPr>
          <w:rFonts w:ascii="Times New Roman" w:eastAsiaTheme="minorHAnsi" w:hAnsi="Times New Roman"/>
          <w:bCs/>
        </w:rPr>
        <w:t> </w:t>
      </w:r>
      <w:r w:rsidRPr="008F33E5">
        <w:rPr>
          <w:rFonts w:ascii="Times New Roman" w:hAnsi="Times New Roman"/>
        </w:rPr>
        <w:t>ukladatele, zaslání vyrozumění o nedoplatku, exekuce).</w:t>
      </w:r>
      <w:r>
        <w:rPr>
          <w:rFonts w:ascii="Times New Roman" w:hAnsi="Times New Roman"/>
        </w:rPr>
        <w:t xml:space="preserve"> </w:t>
      </w:r>
      <w:r w:rsidR="0067791B">
        <w:rPr>
          <w:rFonts w:ascii="Times New Roman" w:hAnsi="Times New Roman"/>
        </w:rPr>
        <w:t xml:space="preserve">Pokud cizinec nemá na území České republiky elektronicky zjistitelný majetek, </w:t>
      </w:r>
      <w:r w:rsidR="001C18D5">
        <w:rPr>
          <w:rFonts w:ascii="Times New Roman" w:hAnsi="Times New Roman"/>
        </w:rPr>
        <w:t>je vymožení prakticky nemožné.</w:t>
      </w:r>
    </w:p>
    <w:p w14:paraId="670F4541" w14:textId="77777777" w:rsidR="00840A4E" w:rsidRPr="0073006F" w:rsidRDefault="00840A4E" w:rsidP="001B5314">
      <w:pPr>
        <w:rPr>
          <w:rFonts w:ascii="Times New Roman" w:hAnsi="Times New Roman"/>
          <w:color w:val="000000"/>
        </w:rPr>
      </w:pPr>
    </w:p>
    <w:p w14:paraId="0BFFDE3D" w14:textId="791F2AA8" w:rsidR="006B11B7" w:rsidRDefault="00FD06E8" w:rsidP="002E7493">
      <w:pPr>
        <w:pStyle w:val="Odstavecseseznamem"/>
        <w:numPr>
          <w:ilvl w:val="0"/>
          <w:numId w:val="5"/>
        </w:numPr>
        <w:spacing w:after="240" w:line="276" w:lineRule="auto"/>
        <w:ind w:left="0" w:firstLine="426"/>
        <w:rPr>
          <w:rFonts w:ascii="Times New Roman" w:hAnsi="Times New Roman"/>
          <w:color w:val="000000"/>
        </w:rPr>
      </w:pPr>
      <w:r w:rsidRPr="006A5E85">
        <w:rPr>
          <w:rFonts w:ascii="Times New Roman" w:hAnsi="Times New Roman"/>
          <w:b/>
          <w:color w:val="000000"/>
        </w:rPr>
        <w:t xml:space="preserve"> </w:t>
      </w:r>
      <w:r w:rsidR="001B5314" w:rsidRPr="006A5E85">
        <w:rPr>
          <w:rFonts w:ascii="Times New Roman" w:hAnsi="Times New Roman"/>
          <w:b/>
          <w:color w:val="000000"/>
        </w:rPr>
        <w:t xml:space="preserve">Počet nezaplacených pokut uložených příkazem na místě a předaných Policií </w:t>
      </w:r>
      <w:r w:rsidR="00BC7113" w:rsidRPr="00BC7113">
        <w:rPr>
          <w:rFonts w:ascii="Times New Roman" w:eastAsia="Times New Roman" w:hAnsi="Times New Roman"/>
          <w:b/>
          <w:bCs/>
          <w:kern w:val="32"/>
          <w:lang w:eastAsia="cs-CZ"/>
        </w:rPr>
        <w:t>České republiky</w:t>
      </w:r>
      <w:r w:rsidR="001B5314" w:rsidRPr="00BC7113">
        <w:rPr>
          <w:rFonts w:ascii="Times New Roman" w:hAnsi="Times New Roman"/>
          <w:b/>
          <w:color w:val="000000"/>
        </w:rPr>
        <w:t xml:space="preserve"> </w:t>
      </w:r>
      <w:r w:rsidR="00EB01BE">
        <w:rPr>
          <w:rFonts w:ascii="Times New Roman" w:hAnsi="Times New Roman"/>
          <w:b/>
          <w:color w:val="000000"/>
        </w:rPr>
        <w:t>a orgánům celní správy</w:t>
      </w:r>
      <w:r w:rsidR="00727F2C" w:rsidRPr="00BC7113">
        <w:rPr>
          <w:rFonts w:ascii="Times New Roman" w:hAnsi="Times New Roman"/>
          <w:b/>
          <w:color w:val="000000"/>
        </w:rPr>
        <w:t xml:space="preserve"> </w:t>
      </w:r>
      <w:r w:rsidR="001B5314" w:rsidRPr="00BC7113">
        <w:rPr>
          <w:rFonts w:ascii="Times New Roman" w:hAnsi="Times New Roman"/>
          <w:b/>
          <w:color w:val="000000"/>
        </w:rPr>
        <w:t>k vymáhání</w:t>
      </w:r>
      <w:r w:rsidR="001B5314" w:rsidRPr="006A5E85">
        <w:rPr>
          <w:rFonts w:ascii="Times New Roman" w:hAnsi="Times New Roman"/>
          <w:b/>
          <w:color w:val="000000"/>
        </w:rPr>
        <w:t xml:space="preserve"> v rámci dělené správy</w:t>
      </w:r>
      <w:r w:rsidR="001B5314" w:rsidRPr="006A5E85">
        <w:rPr>
          <w:rFonts w:ascii="Times New Roman" w:hAnsi="Times New Roman"/>
          <w:color w:val="000000"/>
        </w:rPr>
        <w:t xml:space="preserve">. </w:t>
      </w:r>
      <w:r w:rsidR="00F928FA" w:rsidRPr="006A5E85">
        <w:rPr>
          <w:rFonts w:ascii="Times New Roman" w:hAnsi="Times New Roman"/>
          <w:color w:val="000000"/>
        </w:rPr>
        <w:t>(</w:t>
      </w:r>
      <w:r w:rsidR="001B5314" w:rsidRPr="006A5E85">
        <w:rPr>
          <w:rFonts w:ascii="Times New Roman" w:hAnsi="Times New Roman"/>
          <w:color w:val="000000"/>
        </w:rPr>
        <w:t>Jde o</w:t>
      </w:r>
      <w:r w:rsidR="00465785" w:rsidRPr="004622DF">
        <w:rPr>
          <w:rFonts w:ascii="Times New Roman" w:eastAsiaTheme="minorHAnsi" w:hAnsi="Times New Roman"/>
          <w:bCs/>
        </w:rPr>
        <w:t> </w:t>
      </w:r>
      <w:r w:rsidR="001B5314" w:rsidRPr="006A5E85">
        <w:rPr>
          <w:rFonts w:ascii="Times New Roman" w:hAnsi="Times New Roman"/>
          <w:color w:val="000000"/>
        </w:rPr>
        <w:t>všechny přestupky, kde pokutu uložila Policie Č</w:t>
      </w:r>
      <w:r w:rsidR="00F469FD">
        <w:rPr>
          <w:rFonts w:ascii="Times New Roman" w:hAnsi="Times New Roman"/>
          <w:color w:val="000000"/>
        </w:rPr>
        <w:t>eské republiky</w:t>
      </w:r>
      <w:r w:rsidR="00F928FA" w:rsidRPr="006A5E85">
        <w:rPr>
          <w:rFonts w:ascii="Times New Roman" w:hAnsi="Times New Roman"/>
          <w:color w:val="000000"/>
        </w:rPr>
        <w:t xml:space="preserve">, </w:t>
      </w:r>
      <w:r w:rsidR="001B5314" w:rsidRPr="006A5E85">
        <w:rPr>
          <w:rFonts w:ascii="Times New Roman" w:hAnsi="Times New Roman"/>
          <w:color w:val="000000"/>
        </w:rPr>
        <w:t xml:space="preserve">tedy bez rozdílu, zda </w:t>
      </w:r>
      <w:r w:rsidR="00727F2C" w:rsidRPr="006A5E85">
        <w:rPr>
          <w:rFonts w:ascii="Times New Roman" w:hAnsi="Times New Roman"/>
          <w:color w:val="000000"/>
        </w:rPr>
        <w:t>jde</w:t>
      </w:r>
      <w:r w:rsidR="001B5314" w:rsidRPr="006A5E85">
        <w:rPr>
          <w:rFonts w:ascii="Times New Roman" w:hAnsi="Times New Roman"/>
          <w:color w:val="000000"/>
        </w:rPr>
        <w:t xml:space="preserve"> například </w:t>
      </w:r>
      <w:r w:rsidR="00727F2C" w:rsidRPr="006A5E85">
        <w:rPr>
          <w:rFonts w:ascii="Times New Roman" w:hAnsi="Times New Roman"/>
          <w:color w:val="000000"/>
        </w:rPr>
        <w:t xml:space="preserve">o </w:t>
      </w:r>
      <w:r w:rsidR="001B5314" w:rsidRPr="006A5E85">
        <w:rPr>
          <w:rFonts w:ascii="Times New Roman" w:hAnsi="Times New Roman"/>
          <w:color w:val="000000"/>
        </w:rPr>
        <w:t>přestupek proti pořádku nebo proti bezpečnosti silničního provozu</w:t>
      </w:r>
      <w:r w:rsidR="00F928FA" w:rsidRPr="006A5E85">
        <w:rPr>
          <w:rFonts w:ascii="Times New Roman" w:hAnsi="Times New Roman"/>
          <w:color w:val="000000"/>
        </w:rPr>
        <w:t>)</w:t>
      </w:r>
      <w:r w:rsidR="00DB35EC" w:rsidRPr="006A5E85">
        <w:rPr>
          <w:rFonts w:ascii="Times New Roman" w:hAnsi="Times New Roman"/>
          <w:color w:val="000000"/>
        </w:rPr>
        <w:t>.</w:t>
      </w:r>
      <w:r w:rsidR="00DE37EA">
        <w:rPr>
          <w:rFonts w:ascii="Times New Roman" w:hAnsi="Times New Roman"/>
          <w:color w:val="000000"/>
        </w:rPr>
        <w:t xml:space="preserve"> Cca 70 % těchto příkazů tvoří dopravní přestupky.</w:t>
      </w:r>
    </w:p>
    <w:tbl>
      <w:tblPr>
        <w:tblW w:w="84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729"/>
        <w:gridCol w:w="1416"/>
        <w:gridCol w:w="1673"/>
        <w:gridCol w:w="1868"/>
        <w:gridCol w:w="1675"/>
        <w:gridCol w:w="1107"/>
      </w:tblGrid>
      <w:tr w:rsidR="00C11C47" w:rsidRPr="006A5E85" w14:paraId="5CED219D" w14:textId="76F1B6E8" w:rsidTr="00A36E3B">
        <w:trPr>
          <w:trHeight w:val="963"/>
          <w:jc w:val="center"/>
        </w:trPr>
        <w:tc>
          <w:tcPr>
            <w:tcW w:w="729" w:type="dxa"/>
            <w:tcMar>
              <w:top w:w="0" w:type="dxa"/>
              <w:left w:w="108" w:type="dxa"/>
              <w:bottom w:w="0" w:type="dxa"/>
              <w:right w:w="108" w:type="dxa"/>
            </w:tcMar>
            <w:hideMark/>
          </w:tcPr>
          <w:p w14:paraId="4480B326" w14:textId="77777777" w:rsidR="007A7C56" w:rsidRPr="006A5E85" w:rsidRDefault="007A7C56">
            <w:pPr>
              <w:jc w:val="center"/>
              <w:rPr>
                <w:rFonts w:ascii="Times New Roman" w:eastAsiaTheme="minorHAnsi" w:hAnsi="Times New Roman"/>
                <w:sz w:val="20"/>
                <w:szCs w:val="20"/>
              </w:rPr>
            </w:pPr>
            <w:r w:rsidRPr="006A5E85">
              <w:rPr>
                <w:rFonts w:ascii="Times New Roman" w:hAnsi="Times New Roman"/>
                <w:sz w:val="20"/>
                <w:szCs w:val="20"/>
              </w:rPr>
              <w:t>Rok</w:t>
            </w:r>
          </w:p>
        </w:tc>
        <w:tc>
          <w:tcPr>
            <w:tcW w:w="1416" w:type="dxa"/>
            <w:tcMar>
              <w:top w:w="0" w:type="dxa"/>
              <w:left w:w="108" w:type="dxa"/>
              <w:bottom w:w="0" w:type="dxa"/>
              <w:right w:w="108" w:type="dxa"/>
            </w:tcMar>
            <w:hideMark/>
          </w:tcPr>
          <w:p w14:paraId="52776F6D" w14:textId="77777777" w:rsidR="007A7C56" w:rsidRPr="006A5E85" w:rsidRDefault="007A7C56">
            <w:pPr>
              <w:jc w:val="center"/>
              <w:rPr>
                <w:rFonts w:ascii="Times New Roman" w:hAnsi="Times New Roman"/>
                <w:sz w:val="20"/>
                <w:szCs w:val="20"/>
              </w:rPr>
            </w:pPr>
            <w:r w:rsidRPr="006A5E85">
              <w:rPr>
                <w:rFonts w:ascii="Times New Roman" w:hAnsi="Times New Roman"/>
                <w:sz w:val="20"/>
                <w:szCs w:val="20"/>
              </w:rPr>
              <w:t>Částka celkem</w:t>
            </w:r>
          </w:p>
          <w:p w14:paraId="18659964" w14:textId="562971B6" w:rsidR="00A36E3B" w:rsidRPr="006A5E85" w:rsidRDefault="00A36E3B">
            <w:pPr>
              <w:jc w:val="center"/>
              <w:rPr>
                <w:rFonts w:ascii="Times New Roman" w:hAnsi="Times New Roman"/>
                <w:sz w:val="20"/>
                <w:szCs w:val="20"/>
              </w:rPr>
            </w:pPr>
            <w:r w:rsidRPr="006A5E85">
              <w:rPr>
                <w:rFonts w:ascii="Times New Roman" w:hAnsi="Times New Roman"/>
                <w:sz w:val="20"/>
                <w:szCs w:val="20"/>
              </w:rPr>
              <w:t>v Kč</w:t>
            </w:r>
          </w:p>
        </w:tc>
        <w:tc>
          <w:tcPr>
            <w:tcW w:w="1673" w:type="dxa"/>
            <w:tcMar>
              <w:top w:w="0" w:type="dxa"/>
              <w:left w:w="108" w:type="dxa"/>
              <w:bottom w:w="0" w:type="dxa"/>
              <w:right w:w="108" w:type="dxa"/>
            </w:tcMar>
            <w:hideMark/>
          </w:tcPr>
          <w:p w14:paraId="55AB70FC" w14:textId="77777777" w:rsidR="007A7C56" w:rsidRPr="006A5E85" w:rsidRDefault="007A7C56">
            <w:pPr>
              <w:jc w:val="center"/>
              <w:rPr>
                <w:rFonts w:ascii="Times New Roman" w:hAnsi="Times New Roman"/>
                <w:sz w:val="20"/>
                <w:szCs w:val="20"/>
              </w:rPr>
            </w:pPr>
            <w:r w:rsidRPr="006A5E85">
              <w:rPr>
                <w:rFonts w:ascii="Times New Roman" w:hAnsi="Times New Roman"/>
                <w:sz w:val="20"/>
                <w:szCs w:val="20"/>
              </w:rPr>
              <w:t>Uhrazeno</w:t>
            </w:r>
          </w:p>
          <w:p w14:paraId="0CBA49FA" w14:textId="44F587A2" w:rsidR="00A36E3B" w:rsidRPr="006A5E85" w:rsidRDefault="00A36E3B">
            <w:pPr>
              <w:jc w:val="center"/>
              <w:rPr>
                <w:rFonts w:ascii="Times New Roman" w:hAnsi="Times New Roman"/>
                <w:sz w:val="20"/>
                <w:szCs w:val="20"/>
              </w:rPr>
            </w:pPr>
            <w:r w:rsidRPr="006A5E85">
              <w:rPr>
                <w:rFonts w:ascii="Times New Roman" w:hAnsi="Times New Roman"/>
                <w:sz w:val="20"/>
                <w:szCs w:val="20"/>
              </w:rPr>
              <w:t>v Kč</w:t>
            </w:r>
          </w:p>
        </w:tc>
        <w:tc>
          <w:tcPr>
            <w:tcW w:w="1868" w:type="dxa"/>
            <w:tcMar>
              <w:top w:w="0" w:type="dxa"/>
              <w:left w:w="108" w:type="dxa"/>
              <w:bottom w:w="0" w:type="dxa"/>
              <w:right w:w="108" w:type="dxa"/>
            </w:tcMar>
            <w:hideMark/>
          </w:tcPr>
          <w:p w14:paraId="3BD7AF6E" w14:textId="77777777" w:rsidR="007A7C56" w:rsidRPr="006A5E85" w:rsidRDefault="007A7C56">
            <w:pPr>
              <w:jc w:val="center"/>
              <w:rPr>
                <w:rFonts w:ascii="Times New Roman" w:hAnsi="Times New Roman"/>
                <w:sz w:val="20"/>
                <w:szCs w:val="20"/>
              </w:rPr>
            </w:pPr>
            <w:r w:rsidRPr="006A5E85">
              <w:rPr>
                <w:rFonts w:ascii="Times New Roman" w:hAnsi="Times New Roman"/>
                <w:sz w:val="20"/>
                <w:szCs w:val="20"/>
              </w:rPr>
              <w:t>Uhrazeno částečně</w:t>
            </w:r>
          </w:p>
          <w:p w14:paraId="61B4BB95" w14:textId="73A42FE3" w:rsidR="00A36E3B" w:rsidRPr="006A5E85" w:rsidRDefault="00A36E3B">
            <w:pPr>
              <w:jc w:val="center"/>
              <w:rPr>
                <w:rFonts w:ascii="Times New Roman" w:hAnsi="Times New Roman"/>
                <w:sz w:val="20"/>
                <w:szCs w:val="20"/>
              </w:rPr>
            </w:pPr>
            <w:r w:rsidRPr="006A5E85">
              <w:rPr>
                <w:rFonts w:ascii="Times New Roman" w:hAnsi="Times New Roman"/>
                <w:sz w:val="20"/>
                <w:szCs w:val="20"/>
              </w:rPr>
              <w:t>v Kč</w:t>
            </w:r>
          </w:p>
        </w:tc>
        <w:tc>
          <w:tcPr>
            <w:tcW w:w="1675" w:type="dxa"/>
            <w:tcMar>
              <w:top w:w="0" w:type="dxa"/>
              <w:left w:w="108" w:type="dxa"/>
              <w:bottom w:w="0" w:type="dxa"/>
              <w:right w:w="108" w:type="dxa"/>
            </w:tcMar>
            <w:hideMark/>
          </w:tcPr>
          <w:p w14:paraId="614DDAEE" w14:textId="77777777" w:rsidR="007A7C56" w:rsidRPr="006A5E85" w:rsidRDefault="007A7C56">
            <w:pPr>
              <w:jc w:val="center"/>
              <w:rPr>
                <w:rFonts w:ascii="Times New Roman" w:hAnsi="Times New Roman"/>
                <w:sz w:val="20"/>
                <w:szCs w:val="20"/>
              </w:rPr>
            </w:pPr>
            <w:r w:rsidRPr="006A5E85">
              <w:rPr>
                <w:rFonts w:ascii="Times New Roman" w:hAnsi="Times New Roman"/>
                <w:sz w:val="20"/>
                <w:szCs w:val="20"/>
              </w:rPr>
              <w:t>Neuhrazeno</w:t>
            </w:r>
          </w:p>
          <w:p w14:paraId="6D8D3312" w14:textId="56B295E0" w:rsidR="00A36E3B" w:rsidRPr="006A5E85" w:rsidRDefault="00A36E3B">
            <w:pPr>
              <w:jc w:val="center"/>
              <w:rPr>
                <w:rFonts w:ascii="Times New Roman" w:hAnsi="Times New Roman"/>
                <w:sz w:val="20"/>
                <w:szCs w:val="20"/>
              </w:rPr>
            </w:pPr>
            <w:r w:rsidRPr="006A5E85">
              <w:rPr>
                <w:rFonts w:ascii="Times New Roman" w:hAnsi="Times New Roman"/>
                <w:sz w:val="20"/>
                <w:szCs w:val="20"/>
              </w:rPr>
              <w:t>v  Kč</w:t>
            </w:r>
          </w:p>
        </w:tc>
        <w:tc>
          <w:tcPr>
            <w:tcW w:w="1107" w:type="dxa"/>
          </w:tcPr>
          <w:p w14:paraId="57C87F7D" w14:textId="77777777" w:rsidR="007A7C56" w:rsidRPr="006A5E85" w:rsidRDefault="007A7C56" w:rsidP="007A7C56">
            <w:pPr>
              <w:spacing w:after="0" w:line="240" w:lineRule="auto"/>
              <w:jc w:val="center"/>
              <w:rPr>
                <w:rFonts w:ascii="Times New Roman" w:hAnsi="Times New Roman"/>
                <w:sz w:val="20"/>
                <w:szCs w:val="20"/>
              </w:rPr>
            </w:pPr>
            <w:r w:rsidRPr="006A5E85">
              <w:rPr>
                <w:rFonts w:ascii="Times New Roman" w:hAnsi="Times New Roman"/>
                <w:sz w:val="20"/>
                <w:szCs w:val="20"/>
              </w:rPr>
              <w:t xml:space="preserve">Neuhrazeno </w:t>
            </w:r>
          </w:p>
          <w:p w14:paraId="3202E781" w14:textId="41CFBA33" w:rsidR="007A7C56" w:rsidRPr="006A5E85" w:rsidRDefault="007A7C56" w:rsidP="007A7C56">
            <w:pPr>
              <w:jc w:val="center"/>
              <w:rPr>
                <w:rFonts w:ascii="Times New Roman" w:hAnsi="Times New Roman"/>
                <w:sz w:val="20"/>
                <w:szCs w:val="20"/>
              </w:rPr>
            </w:pPr>
            <w:r w:rsidRPr="006A5E85">
              <w:rPr>
                <w:rFonts w:ascii="Times New Roman" w:hAnsi="Times New Roman"/>
                <w:sz w:val="20"/>
                <w:szCs w:val="20"/>
              </w:rPr>
              <w:t>v %</w:t>
            </w:r>
          </w:p>
        </w:tc>
      </w:tr>
      <w:tr w:rsidR="00C11C47" w:rsidRPr="006A5E85" w14:paraId="47766F96" w14:textId="34781834" w:rsidTr="006F3BEE">
        <w:trPr>
          <w:jc w:val="center"/>
        </w:trPr>
        <w:tc>
          <w:tcPr>
            <w:tcW w:w="729" w:type="dxa"/>
            <w:tcMar>
              <w:top w:w="0" w:type="dxa"/>
              <w:left w:w="108" w:type="dxa"/>
              <w:bottom w:w="0" w:type="dxa"/>
              <w:right w:w="108" w:type="dxa"/>
            </w:tcMar>
            <w:hideMark/>
          </w:tcPr>
          <w:p w14:paraId="0C94CAE9" w14:textId="77777777" w:rsidR="00C11C47" w:rsidRPr="006A5E85" w:rsidRDefault="00C11C47" w:rsidP="00C11C47">
            <w:pPr>
              <w:jc w:val="center"/>
              <w:rPr>
                <w:rFonts w:ascii="Times New Roman" w:hAnsi="Times New Roman"/>
                <w:sz w:val="20"/>
                <w:szCs w:val="20"/>
              </w:rPr>
            </w:pPr>
            <w:r w:rsidRPr="006A5E85">
              <w:rPr>
                <w:rFonts w:ascii="Times New Roman" w:hAnsi="Times New Roman"/>
                <w:color w:val="000000"/>
                <w:sz w:val="20"/>
                <w:szCs w:val="20"/>
              </w:rPr>
              <w:t>2017</w:t>
            </w:r>
          </w:p>
        </w:tc>
        <w:tc>
          <w:tcPr>
            <w:tcW w:w="1416" w:type="dxa"/>
            <w:tcMar>
              <w:top w:w="0" w:type="dxa"/>
              <w:left w:w="108" w:type="dxa"/>
              <w:bottom w:w="0" w:type="dxa"/>
              <w:right w:w="108" w:type="dxa"/>
            </w:tcMar>
            <w:hideMark/>
          </w:tcPr>
          <w:p w14:paraId="433906F0" w14:textId="19F3C830"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37 124 700,00 </w:t>
            </w:r>
          </w:p>
        </w:tc>
        <w:tc>
          <w:tcPr>
            <w:tcW w:w="1673" w:type="dxa"/>
            <w:tcMar>
              <w:top w:w="0" w:type="dxa"/>
              <w:left w:w="108" w:type="dxa"/>
              <w:bottom w:w="0" w:type="dxa"/>
              <w:right w:w="108" w:type="dxa"/>
            </w:tcMar>
            <w:hideMark/>
          </w:tcPr>
          <w:p w14:paraId="7DCC0B29" w14:textId="475FB697"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17 228 900,00 </w:t>
            </w:r>
          </w:p>
        </w:tc>
        <w:tc>
          <w:tcPr>
            <w:tcW w:w="1868" w:type="dxa"/>
            <w:tcMar>
              <w:top w:w="0" w:type="dxa"/>
              <w:left w:w="108" w:type="dxa"/>
              <w:bottom w:w="0" w:type="dxa"/>
              <w:right w:w="108" w:type="dxa"/>
            </w:tcMar>
            <w:hideMark/>
          </w:tcPr>
          <w:p w14:paraId="17D52C44" w14:textId="41F79C96"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532 092,55 </w:t>
            </w:r>
          </w:p>
        </w:tc>
        <w:tc>
          <w:tcPr>
            <w:tcW w:w="1675" w:type="dxa"/>
            <w:tcMar>
              <w:top w:w="0" w:type="dxa"/>
              <w:left w:w="108" w:type="dxa"/>
              <w:bottom w:w="0" w:type="dxa"/>
              <w:right w:w="108" w:type="dxa"/>
            </w:tcMar>
            <w:hideMark/>
          </w:tcPr>
          <w:p w14:paraId="680FF6A8" w14:textId="267DA882"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19 363 707,45 </w:t>
            </w:r>
          </w:p>
        </w:tc>
        <w:tc>
          <w:tcPr>
            <w:tcW w:w="1107" w:type="dxa"/>
            <w:vAlign w:val="bottom"/>
          </w:tcPr>
          <w:p w14:paraId="7E4562A5" w14:textId="73355773" w:rsidR="00C11C47" w:rsidRPr="006A5E85" w:rsidRDefault="00C11C47" w:rsidP="00C11C47">
            <w:pPr>
              <w:jc w:val="center"/>
              <w:rPr>
                <w:rFonts w:ascii="Times New Roman" w:hAnsi="Times New Roman"/>
                <w:sz w:val="20"/>
                <w:szCs w:val="20"/>
              </w:rPr>
            </w:pPr>
            <w:r w:rsidRPr="006A5E85">
              <w:rPr>
                <w:rFonts w:ascii="Times New Roman" w:hAnsi="Times New Roman"/>
                <w:color w:val="000000"/>
                <w:sz w:val="20"/>
                <w:szCs w:val="20"/>
              </w:rPr>
              <w:t>52,16</w:t>
            </w:r>
          </w:p>
        </w:tc>
      </w:tr>
      <w:tr w:rsidR="00C11C47" w:rsidRPr="006A5E85" w14:paraId="34CA681C" w14:textId="46E65963" w:rsidTr="006F3BEE">
        <w:trPr>
          <w:jc w:val="center"/>
        </w:trPr>
        <w:tc>
          <w:tcPr>
            <w:tcW w:w="729" w:type="dxa"/>
            <w:tcMar>
              <w:top w:w="0" w:type="dxa"/>
              <w:left w:w="108" w:type="dxa"/>
              <w:bottom w:w="0" w:type="dxa"/>
              <w:right w:w="108" w:type="dxa"/>
            </w:tcMar>
            <w:hideMark/>
          </w:tcPr>
          <w:p w14:paraId="25A39E31" w14:textId="77777777"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2018</w:t>
            </w:r>
          </w:p>
        </w:tc>
        <w:tc>
          <w:tcPr>
            <w:tcW w:w="1416" w:type="dxa"/>
            <w:tcMar>
              <w:top w:w="0" w:type="dxa"/>
              <w:left w:w="108" w:type="dxa"/>
              <w:bottom w:w="0" w:type="dxa"/>
              <w:right w:w="108" w:type="dxa"/>
            </w:tcMar>
            <w:hideMark/>
          </w:tcPr>
          <w:p w14:paraId="10F88955" w14:textId="354CB704"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40 345 500,00 </w:t>
            </w:r>
          </w:p>
        </w:tc>
        <w:tc>
          <w:tcPr>
            <w:tcW w:w="1673" w:type="dxa"/>
            <w:tcMar>
              <w:top w:w="0" w:type="dxa"/>
              <w:left w:w="108" w:type="dxa"/>
              <w:bottom w:w="0" w:type="dxa"/>
              <w:right w:w="108" w:type="dxa"/>
            </w:tcMar>
            <w:hideMark/>
          </w:tcPr>
          <w:p w14:paraId="29B938F4" w14:textId="18643ACE"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15 515 900,00 </w:t>
            </w:r>
          </w:p>
        </w:tc>
        <w:tc>
          <w:tcPr>
            <w:tcW w:w="1868" w:type="dxa"/>
            <w:tcMar>
              <w:top w:w="0" w:type="dxa"/>
              <w:left w:w="108" w:type="dxa"/>
              <w:bottom w:w="0" w:type="dxa"/>
              <w:right w:w="108" w:type="dxa"/>
            </w:tcMar>
            <w:hideMark/>
          </w:tcPr>
          <w:p w14:paraId="41CAAF86" w14:textId="390C3B67"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691 400,00</w:t>
            </w:r>
          </w:p>
        </w:tc>
        <w:tc>
          <w:tcPr>
            <w:tcW w:w="1675" w:type="dxa"/>
            <w:tcMar>
              <w:top w:w="0" w:type="dxa"/>
              <w:left w:w="108" w:type="dxa"/>
              <w:bottom w:w="0" w:type="dxa"/>
              <w:right w:w="108" w:type="dxa"/>
            </w:tcMar>
            <w:hideMark/>
          </w:tcPr>
          <w:p w14:paraId="17BC7B14" w14:textId="09D0C336"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24 080 400,00 </w:t>
            </w:r>
          </w:p>
        </w:tc>
        <w:tc>
          <w:tcPr>
            <w:tcW w:w="1107" w:type="dxa"/>
            <w:vAlign w:val="bottom"/>
          </w:tcPr>
          <w:p w14:paraId="0E001824" w14:textId="6068C5D2" w:rsidR="00C11C47" w:rsidRPr="006A5E85" w:rsidRDefault="00C11C47" w:rsidP="00C11C47">
            <w:pPr>
              <w:jc w:val="center"/>
              <w:rPr>
                <w:rFonts w:ascii="Times New Roman" w:hAnsi="Times New Roman"/>
                <w:sz w:val="20"/>
                <w:szCs w:val="20"/>
              </w:rPr>
            </w:pPr>
            <w:r w:rsidRPr="006A5E85">
              <w:rPr>
                <w:rFonts w:ascii="Times New Roman" w:hAnsi="Times New Roman"/>
                <w:color w:val="000000"/>
                <w:sz w:val="20"/>
                <w:szCs w:val="20"/>
              </w:rPr>
              <w:t>59,69</w:t>
            </w:r>
          </w:p>
        </w:tc>
      </w:tr>
      <w:tr w:rsidR="00C11C47" w:rsidRPr="006A5E85" w14:paraId="3EE12AD2" w14:textId="34AAC325" w:rsidTr="006F3BEE">
        <w:trPr>
          <w:jc w:val="center"/>
        </w:trPr>
        <w:tc>
          <w:tcPr>
            <w:tcW w:w="729" w:type="dxa"/>
            <w:tcMar>
              <w:top w:w="0" w:type="dxa"/>
              <w:left w:w="108" w:type="dxa"/>
              <w:bottom w:w="0" w:type="dxa"/>
              <w:right w:w="108" w:type="dxa"/>
            </w:tcMar>
            <w:hideMark/>
          </w:tcPr>
          <w:p w14:paraId="5408DCB4" w14:textId="77777777"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2019</w:t>
            </w:r>
          </w:p>
        </w:tc>
        <w:tc>
          <w:tcPr>
            <w:tcW w:w="1416" w:type="dxa"/>
            <w:tcMar>
              <w:top w:w="0" w:type="dxa"/>
              <w:left w:w="108" w:type="dxa"/>
              <w:bottom w:w="0" w:type="dxa"/>
              <w:right w:w="108" w:type="dxa"/>
            </w:tcMar>
            <w:hideMark/>
          </w:tcPr>
          <w:p w14:paraId="7307B9C2" w14:textId="7CB53182"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47 170 155,82 </w:t>
            </w:r>
          </w:p>
        </w:tc>
        <w:tc>
          <w:tcPr>
            <w:tcW w:w="1673" w:type="dxa"/>
            <w:tcMar>
              <w:top w:w="0" w:type="dxa"/>
              <w:left w:w="108" w:type="dxa"/>
              <w:bottom w:w="0" w:type="dxa"/>
              <w:right w:w="108" w:type="dxa"/>
            </w:tcMar>
            <w:hideMark/>
          </w:tcPr>
          <w:p w14:paraId="0A6E358D" w14:textId="1F2A37F6"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16 706 700,00 </w:t>
            </w:r>
          </w:p>
        </w:tc>
        <w:tc>
          <w:tcPr>
            <w:tcW w:w="1868" w:type="dxa"/>
            <w:tcMar>
              <w:top w:w="0" w:type="dxa"/>
              <w:left w:w="108" w:type="dxa"/>
              <w:bottom w:w="0" w:type="dxa"/>
              <w:right w:w="108" w:type="dxa"/>
            </w:tcMar>
            <w:hideMark/>
          </w:tcPr>
          <w:p w14:paraId="41090F41" w14:textId="16C26B14"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xml:space="preserve"> 739 731,02 </w:t>
            </w:r>
          </w:p>
        </w:tc>
        <w:tc>
          <w:tcPr>
            <w:tcW w:w="1675" w:type="dxa"/>
            <w:tcMar>
              <w:top w:w="0" w:type="dxa"/>
              <w:left w:w="108" w:type="dxa"/>
              <w:bottom w:w="0" w:type="dxa"/>
              <w:right w:w="108" w:type="dxa"/>
            </w:tcMar>
            <w:hideMark/>
          </w:tcPr>
          <w:p w14:paraId="139B10D3" w14:textId="3C1F2CF0" w:rsidR="00C11C47" w:rsidRPr="006A5E85" w:rsidRDefault="00C11C47" w:rsidP="00C11C47">
            <w:pPr>
              <w:jc w:val="center"/>
              <w:rPr>
                <w:rFonts w:ascii="Times New Roman" w:hAnsi="Times New Roman"/>
                <w:sz w:val="20"/>
                <w:szCs w:val="20"/>
              </w:rPr>
            </w:pPr>
            <w:r w:rsidRPr="006A5E85">
              <w:rPr>
                <w:rFonts w:ascii="Times New Roman" w:hAnsi="Times New Roman"/>
                <w:sz w:val="20"/>
                <w:szCs w:val="20"/>
              </w:rPr>
              <w:t> 29 724 324,80</w:t>
            </w:r>
          </w:p>
        </w:tc>
        <w:tc>
          <w:tcPr>
            <w:tcW w:w="1107" w:type="dxa"/>
            <w:vAlign w:val="bottom"/>
          </w:tcPr>
          <w:p w14:paraId="160D2069" w14:textId="2E79EA9F" w:rsidR="00C11C47" w:rsidRPr="006A5E85" w:rsidRDefault="00C11C47" w:rsidP="00C11C47">
            <w:pPr>
              <w:jc w:val="center"/>
              <w:rPr>
                <w:rFonts w:ascii="Times New Roman" w:hAnsi="Times New Roman"/>
                <w:sz w:val="20"/>
                <w:szCs w:val="20"/>
              </w:rPr>
            </w:pPr>
            <w:r w:rsidRPr="006A5E85">
              <w:rPr>
                <w:rFonts w:ascii="Times New Roman" w:hAnsi="Times New Roman"/>
                <w:color w:val="000000"/>
                <w:sz w:val="20"/>
                <w:szCs w:val="20"/>
              </w:rPr>
              <w:t>63,02</w:t>
            </w:r>
          </w:p>
        </w:tc>
      </w:tr>
    </w:tbl>
    <w:p w14:paraId="71FD88F3" w14:textId="304A4340" w:rsidR="006B11B7" w:rsidRPr="00A952EB" w:rsidRDefault="006B11B7" w:rsidP="006B11B7">
      <w:pPr>
        <w:rPr>
          <w:rFonts w:ascii="Times New Roman" w:hAnsi="Times New Roman"/>
          <w:color w:val="000000"/>
          <w:sz w:val="20"/>
          <w:szCs w:val="20"/>
        </w:rPr>
      </w:pPr>
      <w:r w:rsidRPr="00A952EB">
        <w:rPr>
          <w:rFonts w:ascii="Times New Roman" w:hAnsi="Times New Roman"/>
          <w:color w:val="000000"/>
          <w:sz w:val="20"/>
          <w:szCs w:val="20"/>
        </w:rPr>
        <w:t>Zdroj: Generální ředitelství cel</w:t>
      </w:r>
    </w:p>
    <w:p w14:paraId="3A5B63A3" w14:textId="77777777" w:rsidR="00712BAF" w:rsidRDefault="00712BAF" w:rsidP="00EE26EF">
      <w:pPr>
        <w:spacing w:before="0" w:after="0" w:line="240" w:lineRule="auto"/>
        <w:rPr>
          <w:rFonts w:ascii="Times New Roman" w:hAnsi="Times New Roman"/>
          <w:color w:val="000000"/>
        </w:rPr>
      </w:pPr>
    </w:p>
    <w:p w14:paraId="792AE0E0" w14:textId="06452AC7" w:rsidR="00E92B5A" w:rsidRPr="00560355" w:rsidRDefault="006F3BEE" w:rsidP="00EE26EF">
      <w:pPr>
        <w:spacing w:before="0" w:after="0" w:line="240" w:lineRule="auto"/>
        <w:rPr>
          <w:rFonts w:ascii="Times New Roman" w:hAnsi="Times New Roman"/>
          <w:color w:val="000000"/>
        </w:rPr>
      </w:pPr>
      <w:r w:rsidRPr="00A952EB">
        <w:rPr>
          <w:rFonts w:ascii="Times New Roman" w:hAnsi="Times New Roman"/>
          <w:color w:val="000000"/>
        </w:rPr>
        <w:t xml:space="preserve">Tj. průměrná částka pokut </w:t>
      </w:r>
      <w:r w:rsidR="00E92B5A" w:rsidRPr="00A952EB">
        <w:rPr>
          <w:rFonts w:ascii="Times New Roman" w:hAnsi="Times New Roman"/>
          <w:color w:val="000000"/>
        </w:rPr>
        <w:t xml:space="preserve">uložených Policií </w:t>
      </w:r>
      <w:r w:rsidR="00D92301" w:rsidRPr="00F469FD">
        <w:rPr>
          <w:rFonts w:ascii="Times New Roman" w:eastAsia="Times New Roman" w:hAnsi="Times New Roman"/>
          <w:bCs/>
          <w:kern w:val="32"/>
          <w:lang w:eastAsia="cs-CZ"/>
        </w:rPr>
        <w:t>České republiky</w:t>
      </w:r>
      <w:r w:rsidR="00E92B5A" w:rsidRPr="00A952EB">
        <w:rPr>
          <w:rFonts w:ascii="Times New Roman" w:hAnsi="Times New Roman"/>
          <w:color w:val="000000"/>
        </w:rPr>
        <w:t xml:space="preserve"> </w:t>
      </w:r>
      <w:r w:rsidR="00326448" w:rsidRPr="00A952EB">
        <w:rPr>
          <w:rFonts w:ascii="Times New Roman" w:hAnsi="Times New Roman"/>
          <w:color w:val="000000"/>
        </w:rPr>
        <w:t xml:space="preserve">za </w:t>
      </w:r>
      <w:r w:rsidR="00FE26C4" w:rsidRPr="00A952EB">
        <w:rPr>
          <w:rFonts w:ascii="Times New Roman" w:hAnsi="Times New Roman"/>
          <w:color w:val="000000"/>
        </w:rPr>
        <w:t xml:space="preserve">všechny </w:t>
      </w:r>
      <w:r w:rsidRPr="00A952EB">
        <w:rPr>
          <w:rFonts w:ascii="Times New Roman" w:hAnsi="Times New Roman"/>
          <w:color w:val="000000"/>
        </w:rPr>
        <w:t>přestupky</w:t>
      </w:r>
      <w:r w:rsidR="00B1509C">
        <w:rPr>
          <w:rFonts w:ascii="Times New Roman" w:hAnsi="Times New Roman"/>
          <w:color w:val="000000"/>
        </w:rPr>
        <w:t xml:space="preserve"> předané do dělené správy</w:t>
      </w:r>
      <w:r w:rsidR="00E92B5A" w:rsidRPr="00A952EB">
        <w:rPr>
          <w:rFonts w:ascii="Times New Roman" w:hAnsi="Times New Roman"/>
          <w:color w:val="000000"/>
        </w:rPr>
        <w:t xml:space="preserve"> činí cca </w:t>
      </w:r>
      <w:r w:rsidR="00EE26EF" w:rsidRPr="00A952EB">
        <w:rPr>
          <w:rFonts w:ascii="Times New Roman" w:hAnsi="Times New Roman"/>
          <w:color w:val="000000"/>
        </w:rPr>
        <w:t>41,5 mil</w:t>
      </w:r>
      <w:r w:rsidR="00B548DB">
        <w:rPr>
          <w:rFonts w:ascii="Times New Roman" w:hAnsi="Times New Roman"/>
          <w:color w:val="000000"/>
        </w:rPr>
        <w:t>.</w:t>
      </w:r>
      <w:r w:rsidR="00EE26EF" w:rsidRPr="00A952EB">
        <w:rPr>
          <w:rFonts w:ascii="Times New Roman" w:hAnsi="Times New Roman"/>
          <w:color w:val="000000"/>
        </w:rPr>
        <w:t xml:space="preserve"> </w:t>
      </w:r>
      <w:r w:rsidR="00E92B5A" w:rsidRPr="00A952EB">
        <w:rPr>
          <w:rFonts w:ascii="Times New Roman" w:hAnsi="Times New Roman"/>
          <w:color w:val="000000"/>
        </w:rPr>
        <w:t xml:space="preserve">Kč/rok  neuhrazeno je </w:t>
      </w:r>
      <w:r w:rsidR="00B1509C">
        <w:rPr>
          <w:rFonts w:ascii="Times New Roman" w:hAnsi="Times New Roman"/>
          <w:color w:val="000000"/>
        </w:rPr>
        <w:t xml:space="preserve">z těchto pokut </w:t>
      </w:r>
      <w:r w:rsidR="00E92B5A" w:rsidRPr="00A952EB">
        <w:rPr>
          <w:rFonts w:ascii="Times New Roman" w:hAnsi="Times New Roman"/>
          <w:color w:val="000000"/>
        </w:rPr>
        <w:t>v průměru 58,7 %.</w:t>
      </w:r>
      <w:r w:rsidR="00D51C22">
        <w:rPr>
          <w:rStyle w:val="Znakapoznpodarou"/>
          <w:rFonts w:ascii="Times New Roman" w:hAnsi="Times New Roman"/>
          <w:color w:val="000000"/>
        </w:rPr>
        <w:footnoteReference w:id="2"/>
      </w:r>
      <w:r w:rsidR="00E92B5A" w:rsidRPr="00560355">
        <w:rPr>
          <w:rFonts w:ascii="Times New Roman" w:hAnsi="Times New Roman"/>
          <w:color w:val="000000"/>
        </w:rPr>
        <w:t xml:space="preserve"> </w:t>
      </w:r>
    </w:p>
    <w:p w14:paraId="583B01F5" w14:textId="2FC89BA6" w:rsidR="00084131" w:rsidRDefault="00084131" w:rsidP="006B11B7">
      <w:pPr>
        <w:rPr>
          <w:rFonts w:ascii="Times New Roman" w:hAnsi="Times New Roman"/>
          <w:color w:val="000000"/>
        </w:rPr>
      </w:pPr>
      <w:r w:rsidRPr="00674862">
        <w:rPr>
          <w:rFonts w:ascii="Times New Roman" w:hAnsi="Times New Roman"/>
          <w:color w:val="000000"/>
        </w:rPr>
        <w:t xml:space="preserve">Průměrná pokuta uložená Policií </w:t>
      </w:r>
      <w:r w:rsidR="00D92301" w:rsidRPr="00F469FD">
        <w:rPr>
          <w:rFonts w:ascii="Times New Roman" w:eastAsia="Times New Roman" w:hAnsi="Times New Roman"/>
          <w:bCs/>
          <w:kern w:val="32"/>
          <w:lang w:eastAsia="cs-CZ"/>
        </w:rPr>
        <w:t>České republiky</w:t>
      </w:r>
      <w:r w:rsidRPr="00674862">
        <w:rPr>
          <w:rFonts w:ascii="Times New Roman" w:hAnsi="Times New Roman"/>
          <w:color w:val="000000"/>
        </w:rPr>
        <w:t xml:space="preserve"> v příkazním řízení činí 608 Kč.</w:t>
      </w:r>
      <w:r>
        <w:rPr>
          <w:rFonts w:ascii="Times New Roman" w:hAnsi="Times New Roman"/>
          <w:color w:val="000000"/>
        </w:rPr>
        <w:t xml:space="preserve"> </w:t>
      </w:r>
    </w:p>
    <w:p w14:paraId="0D2E90B7" w14:textId="0B035ABD" w:rsidR="00E121BD" w:rsidRPr="00E121BD" w:rsidRDefault="00E121BD" w:rsidP="00E121BD">
      <w:pPr>
        <w:rPr>
          <w:rFonts w:ascii="Times New Roman" w:hAnsi="Times New Roman"/>
        </w:rPr>
      </w:pPr>
      <w:r w:rsidRPr="00E121BD">
        <w:rPr>
          <w:rFonts w:ascii="Times New Roman" w:hAnsi="Times New Roman"/>
          <w:bCs/>
        </w:rPr>
        <w:t>Rozdíly v</w:t>
      </w:r>
      <w:r>
        <w:rPr>
          <w:rFonts w:ascii="Times New Roman" w:hAnsi="Times New Roman"/>
          <w:bCs/>
        </w:rPr>
        <w:t>e vymahatelnosti</w:t>
      </w:r>
      <w:r w:rsidRPr="00E121BD">
        <w:rPr>
          <w:rFonts w:ascii="Times New Roman" w:hAnsi="Times New Roman"/>
          <w:bCs/>
        </w:rPr>
        <w:t xml:space="preserve"> </w:t>
      </w:r>
      <w:r w:rsidR="00EB01BE">
        <w:rPr>
          <w:rFonts w:ascii="Times New Roman" w:hAnsi="Times New Roman"/>
          <w:bCs/>
        </w:rPr>
        <w:t>orgány celní správy</w:t>
      </w:r>
      <w:r>
        <w:rPr>
          <w:rFonts w:ascii="Times New Roman" w:hAnsi="Times New Roman"/>
          <w:bCs/>
        </w:rPr>
        <w:t xml:space="preserve"> </w:t>
      </w:r>
      <w:r w:rsidRPr="00E121BD">
        <w:rPr>
          <w:rFonts w:ascii="Times New Roman" w:hAnsi="Times New Roman"/>
          <w:bCs/>
        </w:rPr>
        <w:t>a P</w:t>
      </w:r>
      <w:r w:rsidR="00D92301">
        <w:rPr>
          <w:rFonts w:ascii="Times New Roman" w:hAnsi="Times New Roman"/>
          <w:bCs/>
        </w:rPr>
        <w:t xml:space="preserve">olicie </w:t>
      </w:r>
      <w:r w:rsidR="00D92301" w:rsidRPr="00F469FD">
        <w:rPr>
          <w:rFonts w:ascii="Times New Roman" w:eastAsia="Times New Roman" w:hAnsi="Times New Roman"/>
          <w:bCs/>
          <w:kern w:val="32"/>
          <w:lang w:eastAsia="cs-CZ"/>
        </w:rPr>
        <w:t>České republiky</w:t>
      </w:r>
      <w:r w:rsidRPr="00E121BD">
        <w:rPr>
          <w:rFonts w:ascii="Times New Roman" w:hAnsi="Times New Roman"/>
          <w:bCs/>
        </w:rPr>
        <w:t xml:space="preserve"> jsou dány rozdílnou působností a pravomocemi obou subjektů, druhem přestupků, které řeší, počtem a výší pokut.  Nárůst </w:t>
      </w:r>
      <w:r w:rsidR="00BC76E2">
        <w:rPr>
          <w:rFonts w:ascii="Times New Roman" w:hAnsi="Times New Roman"/>
          <w:bCs/>
        </w:rPr>
        <w:t xml:space="preserve">procent </w:t>
      </w:r>
      <w:r w:rsidRPr="00E121BD">
        <w:rPr>
          <w:rFonts w:ascii="Times New Roman" w:hAnsi="Times New Roman"/>
          <w:bCs/>
        </w:rPr>
        <w:t>neuhrazených pokut je dán zejména faktem</w:t>
      </w:r>
      <w:r w:rsidRPr="00E121BD">
        <w:rPr>
          <w:rFonts w:ascii="Times New Roman" w:hAnsi="Times New Roman"/>
        </w:rPr>
        <w:t xml:space="preserve">, že vymáhání je tím úspěšnější, čím </w:t>
      </w:r>
      <w:r w:rsidRPr="00E121BD">
        <w:rPr>
          <w:rFonts w:ascii="Times New Roman" w:hAnsi="Times New Roman"/>
        </w:rPr>
        <w:lastRenderedPageBreak/>
        <w:t>uplynula delší doba od splatnosti nedoplatku, což vysvětluje propad ve vymáhání v posledních letech.</w:t>
      </w:r>
    </w:p>
    <w:p w14:paraId="792EDACF" w14:textId="77777777" w:rsidR="006731A0" w:rsidRDefault="006731A0" w:rsidP="006B11B7">
      <w:pPr>
        <w:rPr>
          <w:rFonts w:ascii="Times New Roman" w:hAnsi="Times New Roman"/>
          <w:color w:val="000000"/>
        </w:rPr>
      </w:pPr>
    </w:p>
    <w:p w14:paraId="3528D5E1" w14:textId="20BD8B0B" w:rsidR="00080723" w:rsidRPr="00911361" w:rsidRDefault="00080723" w:rsidP="00080723">
      <w:pPr>
        <w:pStyle w:val="Odstavecseseznamem"/>
        <w:numPr>
          <w:ilvl w:val="0"/>
          <w:numId w:val="5"/>
        </w:numPr>
        <w:rPr>
          <w:rFonts w:ascii="Times New Roman" w:hAnsi="Times New Roman"/>
          <w:b/>
          <w:color w:val="000000"/>
        </w:rPr>
      </w:pPr>
      <w:r w:rsidRPr="00911361">
        <w:rPr>
          <w:rFonts w:ascii="Times New Roman" w:hAnsi="Times New Roman"/>
          <w:b/>
          <w:color w:val="000000"/>
        </w:rPr>
        <w:t>Obecní úřady obcí s rozšířenou působností</w:t>
      </w:r>
    </w:p>
    <w:p w14:paraId="5DBD90D1" w14:textId="27BB599C" w:rsidR="007A4E5B" w:rsidRDefault="00560355" w:rsidP="007A4E5B">
      <w:pPr>
        <w:rPr>
          <w:rFonts w:ascii="Times New Roman" w:hAnsi="Times New Roman"/>
          <w:color w:val="000000"/>
        </w:rPr>
      </w:pPr>
      <w:r w:rsidRPr="00080723">
        <w:rPr>
          <w:rFonts w:ascii="Times New Roman" w:hAnsi="Times New Roman"/>
          <w:color w:val="000000"/>
        </w:rPr>
        <w:t xml:space="preserve">Obdobné problémy s vymahatelností pravomocně uložených pokut za dopravní přestupky mají i obecní úřady obcí s rozšířenou působností – zejména, pokud se jedná o cizí státní příslušníky, kteří nemají na území České republiky </w:t>
      </w:r>
      <w:r w:rsidR="00824F81">
        <w:rPr>
          <w:rFonts w:ascii="Times New Roman" w:hAnsi="Times New Roman"/>
          <w:color w:val="000000"/>
        </w:rPr>
        <w:t>majetek, účet, ani zde nepobírají mzdu</w:t>
      </w:r>
      <w:r w:rsidRPr="00080723">
        <w:rPr>
          <w:rFonts w:ascii="Times New Roman" w:hAnsi="Times New Roman"/>
          <w:color w:val="000000"/>
        </w:rPr>
        <w:t>.</w:t>
      </w:r>
      <w:r w:rsidR="00080723">
        <w:rPr>
          <w:rFonts w:ascii="Times New Roman" w:hAnsi="Times New Roman"/>
          <w:color w:val="000000"/>
        </w:rPr>
        <w:t xml:space="preserve"> </w:t>
      </w:r>
      <w:r w:rsidR="00A06C0A">
        <w:rPr>
          <w:rFonts w:ascii="Times New Roman" w:hAnsi="Times New Roman"/>
          <w:color w:val="000000"/>
        </w:rPr>
        <w:t xml:space="preserve">Vzhledem k tomu, </w:t>
      </w:r>
      <w:r w:rsidR="007A4E5B">
        <w:rPr>
          <w:rFonts w:ascii="Times New Roman" w:hAnsi="Times New Roman"/>
          <w:color w:val="000000"/>
        </w:rPr>
        <w:t xml:space="preserve">že nejsou dostupná centrální statistická data k dané problematice od obcí, byla potřebná data získána od vzorku vybraných </w:t>
      </w:r>
      <w:r w:rsidR="00A06C0A" w:rsidRPr="00976200">
        <w:rPr>
          <w:rFonts w:ascii="Times New Roman" w:hAnsi="Times New Roman"/>
          <w:color w:val="000000"/>
        </w:rPr>
        <w:t>obcí, kter</w:t>
      </w:r>
      <w:r w:rsidR="007A4E5B">
        <w:rPr>
          <w:rFonts w:ascii="Times New Roman" w:hAnsi="Times New Roman"/>
          <w:color w:val="000000"/>
        </w:rPr>
        <w:t>ý zahrnoval</w:t>
      </w:r>
      <w:r w:rsidR="00A06C0A" w:rsidRPr="00976200">
        <w:rPr>
          <w:rFonts w:ascii="Times New Roman" w:hAnsi="Times New Roman"/>
          <w:color w:val="000000"/>
        </w:rPr>
        <w:t xml:space="preserve"> malé i velké obce, obce s kamerovými systémy i bez nich (MěÚ Litoměřice; Mag. hl. m. Prahy; Mag. m. Olomouce; MěÚ Mnichovo Hradiště; MěÚ Vlašim; MěÚ Domažlice; Mag. m. Brna; Mag. m. Plzně; Mag. m. Zlína; MěÚ Přeštice; Mag. m. Ostrava)</w:t>
      </w:r>
      <w:r w:rsidR="007A4E5B">
        <w:rPr>
          <w:rFonts w:ascii="Times New Roman" w:hAnsi="Times New Roman"/>
          <w:color w:val="000000"/>
        </w:rPr>
        <w:t>.</w:t>
      </w:r>
    </w:p>
    <w:p w14:paraId="65E79992" w14:textId="1F86D0FE" w:rsidR="00A06C0A" w:rsidRPr="00976200" w:rsidRDefault="007A4E5B" w:rsidP="007A4E5B">
      <w:pPr>
        <w:rPr>
          <w:rFonts w:ascii="Times New Roman" w:hAnsi="Times New Roman"/>
          <w:color w:val="000000"/>
        </w:rPr>
      </w:pPr>
      <w:r>
        <w:rPr>
          <w:rFonts w:ascii="Times New Roman" w:hAnsi="Times New Roman"/>
          <w:color w:val="000000"/>
        </w:rPr>
        <w:t>B</w:t>
      </w:r>
      <w:r w:rsidR="00A06C0A" w:rsidRPr="00976200">
        <w:rPr>
          <w:rFonts w:ascii="Times New Roman" w:hAnsi="Times New Roman"/>
          <w:color w:val="000000"/>
        </w:rPr>
        <w:t>ylo zjištěno, že v případě přestupku provozovatele vozidla, který řeší obecní úřad obce s rozšířenou působností, je téměř vždy podána výzva k uhrazení určené částky. Doba, která uplyne od oznámení přestupku do zaslání výzvy je různá, pohybuje se zpravidla od 1 dne do 4 měsíců. Uhrazeno je v průměru kolem 90 % výzev</w:t>
      </w:r>
      <w:r w:rsidR="00A06C0A">
        <w:rPr>
          <w:rFonts w:ascii="Times New Roman" w:hAnsi="Times New Roman"/>
          <w:color w:val="000000"/>
        </w:rPr>
        <w:t xml:space="preserve"> k uhrazení určené částky. </w:t>
      </w:r>
    </w:p>
    <w:p w14:paraId="00FB5068" w14:textId="0E9F0884" w:rsidR="00A06C0A" w:rsidRDefault="00A06C0A" w:rsidP="00A06C0A">
      <w:pPr>
        <w:spacing w:line="276" w:lineRule="auto"/>
        <w:rPr>
          <w:rFonts w:ascii="Times New Roman" w:hAnsi="Times New Roman"/>
          <w:color w:val="000000"/>
        </w:rPr>
      </w:pPr>
      <w:r>
        <w:rPr>
          <w:rFonts w:ascii="Times New Roman" w:hAnsi="Times New Roman"/>
          <w:color w:val="000000"/>
        </w:rPr>
        <w:t>Doba</w:t>
      </w:r>
      <w:r w:rsidRPr="00095D26">
        <w:rPr>
          <w:rFonts w:ascii="Times New Roman" w:hAnsi="Times New Roman"/>
          <w:color w:val="000000"/>
        </w:rPr>
        <w:t xml:space="preserve"> </w:t>
      </w:r>
      <w:r>
        <w:rPr>
          <w:rFonts w:ascii="Times New Roman" w:hAnsi="Times New Roman"/>
          <w:color w:val="000000"/>
        </w:rPr>
        <w:t>od obdržení oznámení o přestupku, v níž dochází k</w:t>
      </w:r>
      <w:r w:rsidRPr="00095D26">
        <w:rPr>
          <w:rFonts w:ascii="Times New Roman" w:hAnsi="Times New Roman"/>
          <w:color w:val="000000"/>
        </w:rPr>
        <w:t xml:space="preserve"> zahájení správního řízení ve věci přestupku dle ust. § 125f odst. 1 zákona o silničním provozu (přestupek provozovatele vozidla)</w:t>
      </w:r>
      <w:r>
        <w:rPr>
          <w:rFonts w:ascii="Times New Roman" w:hAnsi="Times New Roman"/>
          <w:color w:val="000000"/>
        </w:rPr>
        <w:t xml:space="preserve"> </w:t>
      </w:r>
      <w:r w:rsidR="008D41AC">
        <w:rPr>
          <w:rFonts w:ascii="Times New Roman" w:hAnsi="Times New Roman"/>
          <w:color w:val="000000"/>
        </w:rPr>
        <w:t>s</w:t>
      </w:r>
      <w:r>
        <w:rPr>
          <w:rFonts w:ascii="Times New Roman" w:hAnsi="Times New Roman"/>
          <w:color w:val="000000"/>
        </w:rPr>
        <w:t xml:space="preserve">e liší zpravidla podle množství oznámených přestupků: např. v Praze, kde je největší množství kamerových systémů a tedy i nejvíce přestupků zaznamenaných těmito systémy, je zahájeno správní řízení v zákonné lhůtě jen u 15 % přestupků, v Brně se tato doba pohybuje mezi 3 měsíci až jedním rokem, v průměru se jedná o 3 až 6 měsíců. </w:t>
      </w:r>
    </w:p>
    <w:p w14:paraId="44485B81" w14:textId="7CA2321F" w:rsidR="00A06C0A" w:rsidRPr="00A618C4" w:rsidRDefault="00A06C0A" w:rsidP="00A06C0A">
      <w:pPr>
        <w:spacing w:line="276" w:lineRule="auto"/>
        <w:rPr>
          <w:rFonts w:ascii="Times New Roman" w:hAnsi="Times New Roman"/>
          <w:b/>
          <w:color w:val="000000"/>
        </w:rPr>
      </w:pPr>
      <w:r w:rsidRPr="00A618C4">
        <w:rPr>
          <w:rFonts w:ascii="Times New Roman" w:hAnsi="Times New Roman"/>
          <w:b/>
          <w:color w:val="000000"/>
        </w:rPr>
        <w:t xml:space="preserve">Z pravomocně </w:t>
      </w:r>
      <w:r>
        <w:rPr>
          <w:rFonts w:ascii="Times New Roman" w:hAnsi="Times New Roman"/>
          <w:b/>
          <w:color w:val="000000"/>
        </w:rPr>
        <w:t>uložených pokut za přestupky by</w:t>
      </w:r>
      <w:r w:rsidRPr="00A618C4">
        <w:rPr>
          <w:rFonts w:ascii="Times New Roman" w:hAnsi="Times New Roman"/>
          <w:b/>
          <w:color w:val="000000"/>
        </w:rPr>
        <w:t>lo</w:t>
      </w:r>
      <w:r w:rsidR="00D34AF5">
        <w:rPr>
          <w:rFonts w:ascii="Times New Roman" w:hAnsi="Times New Roman"/>
          <w:b/>
          <w:color w:val="000000"/>
        </w:rPr>
        <w:t xml:space="preserve"> </w:t>
      </w:r>
      <w:r w:rsidRPr="00A618C4">
        <w:rPr>
          <w:rFonts w:ascii="Times New Roman" w:hAnsi="Times New Roman"/>
          <w:b/>
          <w:color w:val="000000"/>
        </w:rPr>
        <w:t>v průměru 56 - 62 % uhrazeno</w:t>
      </w:r>
      <w:r w:rsidR="00D34AF5">
        <w:rPr>
          <w:rFonts w:ascii="Times New Roman" w:hAnsi="Times New Roman"/>
          <w:b/>
          <w:color w:val="000000"/>
        </w:rPr>
        <w:t xml:space="preserve"> </w:t>
      </w:r>
      <w:r w:rsidR="00D34AF5" w:rsidRPr="007A4E5B">
        <w:rPr>
          <w:rFonts w:ascii="Times New Roman" w:hAnsi="Times New Roman"/>
          <w:color w:val="000000"/>
        </w:rPr>
        <w:t>(</w:t>
      </w:r>
      <w:r w:rsidR="00D34AF5">
        <w:rPr>
          <w:rFonts w:ascii="Times New Roman" w:hAnsi="Times New Roman"/>
          <w:color w:val="000000"/>
        </w:rPr>
        <w:t>rozmezí bylo stanoveno na základě dostupných údajů od obecních úřadů obcí s rozšířenou působností</w:t>
      </w:r>
      <w:r w:rsidR="00D34AF5" w:rsidRPr="007A4E5B">
        <w:rPr>
          <w:rFonts w:ascii="Times New Roman" w:hAnsi="Times New Roman"/>
          <w:color w:val="000000"/>
        </w:rPr>
        <w:t>)</w:t>
      </w:r>
      <w:r w:rsidRPr="00D34AF5">
        <w:rPr>
          <w:rFonts w:ascii="Times New Roman" w:hAnsi="Times New Roman"/>
          <w:color w:val="000000"/>
        </w:rPr>
        <w:t>.</w:t>
      </w:r>
      <w:r w:rsidRPr="00A618C4">
        <w:rPr>
          <w:rFonts w:ascii="Times New Roman" w:hAnsi="Times New Roman"/>
          <w:b/>
          <w:color w:val="000000"/>
        </w:rPr>
        <w:t xml:space="preserve"> </w:t>
      </w:r>
    </w:p>
    <w:p w14:paraId="26EB46C6" w14:textId="26346D97" w:rsidR="00A06C0A" w:rsidRPr="007A4E5B" w:rsidRDefault="00A06C0A" w:rsidP="00A06C0A">
      <w:pPr>
        <w:spacing w:line="276" w:lineRule="auto"/>
        <w:rPr>
          <w:rFonts w:ascii="Times New Roman" w:hAnsi="Times New Roman"/>
          <w:color w:val="000000"/>
        </w:rPr>
      </w:pPr>
      <w:r w:rsidRPr="00840A4E">
        <w:rPr>
          <w:rFonts w:ascii="Times New Roman" w:hAnsi="Times New Roman"/>
          <w:b/>
          <w:color w:val="000000"/>
        </w:rPr>
        <w:t xml:space="preserve">Vymahatelnost </w:t>
      </w:r>
      <w:r w:rsidR="00D34B01">
        <w:rPr>
          <w:rFonts w:ascii="Times New Roman" w:hAnsi="Times New Roman"/>
          <w:b/>
          <w:color w:val="000000"/>
        </w:rPr>
        <w:t>práva</w:t>
      </w:r>
      <w:r w:rsidRPr="00840A4E">
        <w:rPr>
          <w:rFonts w:ascii="Times New Roman" w:hAnsi="Times New Roman"/>
          <w:b/>
          <w:color w:val="000000"/>
        </w:rPr>
        <w:t xml:space="preserve"> v případě zahraničních subjektů, pokud byl učiněn alespoň jeden úkon ve věci (výzva k uhrazení určené částky, popř. výzva k podání vysvětlení za účelem zjištění totožnosti řidiče), se pohybovala mezi 28 až 57 % </w:t>
      </w:r>
      <w:r w:rsidRPr="007A4E5B">
        <w:rPr>
          <w:rFonts w:ascii="Times New Roman" w:hAnsi="Times New Roman"/>
          <w:color w:val="000000"/>
        </w:rPr>
        <w:t>(</w:t>
      </w:r>
      <w:r w:rsidR="00335B5D">
        <w:rPr>
          <w:rFonts w:ascii="Times New Roman" w:hAnsi="Times New Roman"/>
          <w:color w:val="000000"/>
        </w:rPr>
        <w:t>rozmezí bylo stanoveno na základě dostupných údajů od obecních úřadů obcí s rozšířenou působností</w:t>
      </w:r>
      <w:r w:rsidRPr="007A4E5B">
        <w:rPr>
          <w:rFonts w:ascii="Times New Roman" w:hAnsi="Times New Roman"/>
          <w:color w:val="000000"/>
        </w:rPr>
        <w:t xml:space="preserve">). </w:t>
      </w:r>
    </w:p>
    <w:p w14:paraId="1938D804" w14:textId="445CF43A" w:rsidR="001D3E42" w:rsidRDefault="001D3E42" w:rsidP="001D3E42">
      <w:pPr>
        <w:pStyle w:val="Normlnweb"/>
        <w:spacing w:line="276" w:lineRule="auto"/>
        <w:jc w:val="both"/>
      </w:pPr>
      <w:r>
        <w:t>Jak vyplývá ze Zprávy Komise Evropskému Parlamentu a Radě o uplatňování směrnice (EU) 2015/413 o usnadnění přeshraniční výměny informací o dopravních deliktech v oblasti bezpečnosti silničního provozu</w:t>
      </w:r>
      <w:r>
        <w:rPr>
          <w:rStyle w:val="Znakapoznpodarou"/>
        </w:rPr>
        <w:footnoteReference w:id="3"/>
      </w:r>
      <w:r>
        <w:t>, zpracované na základě bodu 18 Směrnice</w:t>
      </w:r>
      <w:r>
        <w:rPr>
          <w:rStyle w:val="Znakapoznpodarou"/>
        </w:rPr>
        <w:footnoteReference w:id="4"/>
      </w:r>
      <w:r>
        <w:t xml:space="preserve"> „</w:t>
      </w:r>
      <w:r w:rsidRPr="00C206E8">
        <w:rPr>
          <w:b/>
        </w:rPr>
        <w:t>přibližně u 50 % vyšetřovaných dopravních deliktů spáchaných zahraničními pachateli se v současnosti nedaří vymáhat sankce</w:t>
      </w:r>
      <w:r>
        <w:rPr>
          <w:b/>
        </w:rPr>
        <w:t>“</w:t>
      </w:r>
      <w:r>
        <w:t xml:space="preserve">. Za hlavní příčiny Komise uvedla fakt, že rozhodnutí o přestupcích </w:t>
      </w:r>
      <w:r>
        <w:lastRenderedPageBreak/>
        <w:t xml:space="preserve">vydaná členskými státy nespadají pod působnost rámcového rozhodnutí 2005/214/SVV v důsledku přetrvávající právní nejistoty výkladu pojmu „přezkum soudem, který je příslušný taktéž ve věcech trestních“, a nedostatečnou spolupráci mezi členskými státy při vyšetřování dopravních deliktů. </w:t>
      </w:r>
    </w:p>
    <w:p w14:paraId="2626D4D4" w14:textId="31ACDE97" w:rsidR="00F563EF" w:rsidRDefault="005D23FD" w:rsidP="007A4E5B">
      <w:pPr>
        <w:pStyle w:val="Normlnweb"/>
        <w:spacing w:line="276" w:lineRule="auto"/>
        <w:jc w:val="both"/>
        <w:rPr>
          <w:color w:val="000000"/>
        </w:rPr>
      </w:pPr>
      <w:r>
        <w:rPr>
          <w:color w:val="000000"/>
        </w:rPr>
        <w:t>Počet přestupků, které spáchal</w:t>
      </w:r>
      <w:r w:rsidR="00824F81">
        <w:rPr>
          <w:color w:val="000000"/>
        </w:rPr>
        <w:t>y</w:t>
      </w:r>
      <w:r>
        <w:rPr>
          <w:color w:val="000000"/>
        </w:rPr>
        <w:t xml:space="preserve"> na území České republiky osoby ve vozidle registrovaném v jiném členském státě</w:t>
      </w:r>
      <w:r w:rsidR="00824F81">
        <w:rPr>
          <w:color w:val="000000"/>
        </w:rPr>
        <w:t>,</w:t>
      </w:r>
      <w:r w:rsidRPr="001D3E42">
        <w:rPr>
          <w:color w:val="000000"/>
        </w:rPr>
        <w:t xml:space="preserve"> lze odvodit ze statistických výstupů modulu CBE – Eucaris</w:t>
      </w:r>
      <w:r w:rsidR="003C7527" w:rsidRPr="001D3E42">
        <w:rPr>
          <w:color w:val="000000"/>
        </w:rPr>
        <w:t xml:space="preserve">. Tento modul umožňuje </w:t>
      </w:r>
      <w:r w:rsidR="005B365C" w:rsidRPr="001D3E42">
        <w:rPr>
          <w:color w:val="000000"/>
        </w:rPr>
        <w:t xml:space="preserve">automatizované </w:t>
      </w:r>
      <w:r w:rsidR="003C7527" w:rsidRPr="001D3E42">
        <w:rPr>
          <w:color w:val="000000"/>
        </w:rPr>
        <w:t>dotaz</w:t>
      </w:r>
      <w:r w:rsidR="005B365C" w:rsidRPr="001D3E42">
        <w:rPr>
          <w:color w:val="000000"/>
        </w:rPr>
        <w:t>ování</w:t>
      </w:r>
      <w:r w:rsidR="003C7527" w:rsidRPr="001D3E42">
        <w:rPr>
          <w:color w:val="000000"/>
        </w:rPr>
        <w:t xml:space="preserve"> státu přestupku do registru</w:t>
      </w:r>
      <w:r w:rsidRPr="001D3E42">
        <w:rPr>
          <w:color w:val="000000"/>
        </w:rPr>
        <w:t xml:space="preserve"> </w:t>
      </w:r>
      <w:r w:rsidR="003C7527" w:rsidRPr="001D3E42">
        <w:rPr>
          <w:color w:val="000000"/>
        </w:rPr>
        <w:t>silničních vozidel státu registrace vozidla, kterým byl spáchán jeden z osmi vybraných dopravních přestupků</w:t>
      </w:r>
      <w:r w:rsidR="005B365C" w:rsidRPr="001D3E42">
        <w:rPr>
          <w:rStyle w:val="Znakapoznpodarou"/>
          <w:color w:val="000000"/>
        </w:rPr>
        <w:footnoteReference w:id="5"/>
      </w:r>
      <w:r w:rsidR="003C7527" w:rsidRPr="001D3E42">
        <w:rPr>
          <w:color w:val="000000"/>
        </w:rPr>
        <w:t xml:space="preserve">  za</w:t>
      </w:r>
      <w:r w:rsidR="00465785" w:rsidRPr="004622DF">
        <w:rPr>
          <w:rFonts w:eastAsiaTheme="minorHAnsi"/>
          <w:bCs/>
        </w:rPr>
        <w:t> </w:t>
      </w:r>
      <w:r w:rsidR="003C7527" w:rsidRPr="001D3E42">
        <w:rPr>
          <w:color w:val="000000"/>
        </w:rPr>
        <w:t xml:space="preserve">účelem zjištění provozovatele vozidla a  jeho adresy. Nejedná se tedy o nástroj pro </w:t>
      </w:r>
      <w:r w:rsidR="00D80ED5" w:rsidRPr="001D3E42">
        <w:rPr>
          <w:color w:val="000000"/>
        </w:rPr>
        <w:t xml:space="preserve">samotné </w:t>
      </w:r>
      <w:r w:rsidR="003C7527" w:rsidRPr="001D3E42">
        <w:rPr>
          <w:color w:val="000000"/>
        </w:rPr>
        <w:t xml:space="preserve">vymáhání práva, </w:t>
      </w:r>
      <w:r w:rsidR="00F563EF" w:rsidRPr="001D3E42">
        <w:rPr>
          <w:color w:val="000000"/>
        </w:rPr>
        <w:t xml:space="preserve">ale nástroj pro </w:t>
      </w:r>
      <w:r w:rsidR="00F563EF" w:rsidRPr="001D3E42">
        <w:t>usnadnění přeshraniční výměny informací k provozovateli vozidla</w:t>
      </w:r>
      <w:r w:rsidR="00D80ED5" w:rsidRPr="001D3E42">
        <w:t>, kter</w:t>
      </w:r>
      <w:r w:rsidR="00824F81">
        <w:t>ý</w:t>
      </w:r>
      <w:r w:rsidR="00D80ED5" w:rsidRPr="001D3E42">
        <w:t xml:space="preserve"> by měl usnadnit</w:t>
      </w:r>
      <w:r w:rsidR="00DE0F21" w:rsidRPr="001D3E42">
        <w:rPr>
          <w:color w:val="000000"/>
        </w:rPr>
        <w:t xml:space="preserve"> vymáhání práva.</w:t>
      </w:r>
      <w:r w:rsidR="005B4520" w:rsidRPr="001D3E42">
        <w:rPr>
          <w:rStyle w:val="Znakapoznpodarou"/>
          <w:color w:val="000000"/>
        </w:rPr>
        <w:t xml:space="preserve"> </w:t>
      </w:r>
      <w:r w:rsidR="005B4520" w:rsidRPr="001D3E42">
        <w:rPr>
          <w:rStyle w:val="Znakapoznpodarou"/>
          <w:color w:val="000000"/>
        </w:rPr>
        <w:footnoteReference w:id="6"/>
      </w:r>
    </w:p>
    <w:p w14:paraId="4AC1206C" w14:textId="77777777" w:rsidR="005B365C" w:rsidRDefault="005B365C" w:rsidP="005B365C">
      <w:pPr>
        <w:spacing w:line="276" w:lineRule="auto"/>
        <w:rPr>
          <w:rFonts w:ascii="Times New Roman" w:hAnsi="Times New Roman"/>
        </w:rPr>
      </w:pPr>
      <w:r w:rsidRPr="005B365C">
        <w:rPr>
          <w:rFonts w:ascii="Times New Roman" w:hAnsi="Times New Roman"/>
        </w:rPr>
        <w:t>V případě, že se jiný členský stát (policejní či správní orgán příslušný k projednání deliktu) rozhodne, že zahájí řízení o deliktu, informuje o tom v souladu se svými vnitrostátními předpisy přímo provozovatele vozidla, příp. jinak zjištěnou osobu podezřelou ze spáchání vybraného dopravního deliktu. Členský stát, na jehož území byl delikt spáchán, sdělí v informačním dopise obeslané osobě veškeré významné informace týkající se spáchaného dopravního deliktu</w:t>
      </w:r>
      <w:r>
        <w:rPr>
          <w:rFonts w:ascii="Times New Roman" w:hAnsi="Times New Roman"/>
        </w:rPr>
        <w:t xml:space="preserve"> (zejména </w:t>
      </w:r>
      <w:r w:rsidRPr="005B365C">
        <w:rPr>
          <w:rFonts w:ascii="Times New Roman" w:hAnsi="Times New Roman"/>
        </w:rPr>
        <w:t>povahu deliktu</w:t>
      </w:r>
      <w:r>
        <w:rPr>
          <w:rFonts w:ascii="Times New Roman" w:hAnsi="Times New Roman"/>
        </w:rPr>
        <w:t>,</w:t>
      </w:r>
      <w:r w:rsidRPr="005B365C">
        <w:rPr>
          <w:rFonts w:ascii="Times New Roman" w:hAnsi="Times New Roman"/>
        </w:rPr>
        <w:t xml:space="preserve"> místo, den a čas spáchání deliktu, název porušeného vnitrostátního právního předpisu, příp. i údaje o zařízení, jehož bylo ke zjištění deliktu použito</w:t>
      </w:r>
      <w:r>
        <w:rPr>
          <w:rFonts w:ascii="Times New Roman" w:hAnsi="Times New Roman"/>
        </w:rPr>
        <w:t>)</w:t>
      </w:r>
      <w:r w:rsidRPr="005B365C">
        <w:rPr>
          <w:rFonts w:ascii="Times New Roman" w:hAnsi="Times New Roman"/>
        </w:rPr>
        <w:t>. Uložení pokuty se řídí právním řádem státu, na jehož území byl delikt spáchán.</w:t>
      </w:r>
      <w:r>
        <w:rPr>
          <w:rFonts w:ascii="Times New Roman" w:hAnsi="Times New Roman"/>
        </w:rPr>
        <w:t xml:space="preserve"> </w:t>
      </w:r>
      <w:r w:rsidRPr="005B365C">
        <w:rPr>
          <w:rFonts w:ascii="Times New Roman" w:hAnsi="Times New Roman"/>
        </w:rPr>
        <w:t>V dopise je uveden i kontakt na orgán odpovědný za řízení o deliktu, výše sankce, měna, v níž má být pokuta uhrazena, datum její splatnosti, postup pro podání opravného prostředku, název a adresa odvolacího orgánu a lhůta pro odvolání.</w:t>
      </w:r>
    </w:p>
    <w:p w14:paraId="7E820F0A" w14:textId="60CCEFC2" w:rsidR="005B365C" w:rsidRPr="005B365C" w:rsidRDefault="005B365C" w:rsidP="005B365C">
      <w:pPr>
        <w:spacing w:line="276" w:lineRule="auto"/>
        <w:rPr>
          <w:rFonts w:ascii="Times New Roman" w:hAnsi="Times New Roman"/>
        </w:rPr>
      </w:pPr>
      <w:r w:rsidRPr="005B365C">
        <w:rPr>
          <w:rFonts w:ascii="Times New Roman" w:hAnsi="Times New Roman"/>
        </w:rPr>
        <w:t xml:space="preserve">Přílohou informačního dopisu je také tzv. formulář odpovědi, který </w:t>
      </w:r>
      <w:r w:rsidR="00824F81">
        <w:rPr>
          <w:rFonts w:ascii="Times New Roman" w:hAnsi="Times New Roman"/>
        </w:rPr>
        <w:t>provozovatel</w:t>
      </w:r>
      <w:r w:rsidRPr="005B365C">
        <w:rPr>
          <w:rFonts w:ascii="Times New Roman" w:hAnsi="Times New Roman"/>
        </w:rPr>
        <w:t xml:space="preserve"> m</w:t>
      </w:r>
      <w:r w:rsidR="00824F81">
        <w:rPr>
          <w:rFonts w:ascii="Times New Roman" w:hAnsi="Times New Roman"/>
        </w:rPr>
        <w:t xml:space="preserve">ůže </w:t>
      </w:r>
      <w:r w:rsidRPr="005B365C">
        <w:rPr>
          <w:rFonts w:ascii="Times New Roman" w:hAnsi="Times New Roman"/>
        </w:rPr>
        <w:t>využít v případě nesouhlasu s odpovědností za dopravní delikt. Tento formulář může obeslaná osoba do 60 dnů zaslat zpět s uvedením důvodů, pro něž není odpovědná za</w:t>
      </w:r>
      <w:r w:rsidR="002776A5" w:rsidRPr="0040299A">
        <w:rPr>
          <w:rFonts w:ascii="Times New Roman" w:hAnsi="Times New Roman"/>
        </w:rPr>
        <w:t> </w:t>
      </w:r>
      <w:r w:rsidRPr="005B365C">
        <w:rPr>
          <w:rFonts w:ascii="Times New Roman" w:hAnsi="Times New Roman"/>
        </w:rPr>
        <w:t xml:space="preserve">dopravní delikt (např. delikt spáchala jiná osoba nebo bylo vozidlo nahlášeno jako odcizené). </w:t>
      </w:r>
    </w:p>
    <w:p w14:paraId="41C804A6" w14:textId="1C27621D" w:rsidR="005B365C" w:rsidRPr="00247B0A" w:rsidRDefault="0041691C" w:rsidP="00DE0F21">
      <w:pPr>
        <w:pStyle w:val="Normlnweb"/>
        <w:spacing w:line="276" w:lineRule="auto"/>
        <w:jc w:val="both"/>
      </w:pPr>
      <w:r w:rsidRPr="00247B0A">
        <w:t xml:space="preserve">Následuje postup dle právního řádu daného státu  - v případě České republiky </w:t>
      </w:r>
      <w:r w:rsidR="005A2FBD" w:rsidRPr="00247B0A">
        <w:t>viz Popis existujícího právního stavu v dané oblasti.</w:t>
      </w:r>
    </w:p>
    <w:tbl>
      <w:tblPr>
        <w:tblW w:w="5812" w:type="dxa"/>
        <w:jc w:val="center"/>
        <w:tblCellMar>
          <w:left w:w="70" w:type="dxa"/>
          <w:right w:w="70" w:type="dxa"/>
        </w:tblCellMar>
        <w:tblLook w:val="04A0" w:firstRow="1" w:lastRow="0" w:firstColumn="1" w:lastColumn="0" w:noHBand="0" w:noVBand="1"/>
      </w:tblPr>
      <w:tblGrid>
        <w:gridCol w:w="2977"/>
        <w:gridCol w:w="1559"/>
        <w:gridCol w:w="1276"/>
      </w:tblGrid>
      <w:tr w:rsidR="00247B0A" w:rsidRPr="00B46FF1" w14:paraId="1DB7546B" w14:textId="77777777" w:rsidTr="00722ACB">
        <w:trPr>
          <w:trHeight w:val="288"/>
          <w:jc w:val="center"/>
        </w:trPr>
        <w:tc>
          <w:tcPr>
            <w:tcW w:w="2977" w:type="dxa"/>
            <w:vMerge w:val="restart"/>
            <w:tcBorders>
              <w:top w:val="single" w:sz="4" w:space="0" w:color="auto"/>
              <w:left w:val="single" w:sz="4" w:space="0" w:color="auto"/>
              <w:right w:val="single" w:sz="4" w:space="0" w:color="auto"/>
            </w:tcBorders>
            <w:shd w:val="clear" w:color="auto" w:fill="auto"/>
            <w:noWrap/>
            <w:vAlign w:val="bottom"/>
          </w:tcPr>
          <w:p w14:paraId="7EE5D6B3" w14:textId="77777777" w:rsidR="00247B0A" w:rsidRPr="00B46FF1" w:rsidRDefault="00247B0A"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Dotazy z ČR</w:t>
            </w:r>
          </w:p>
          <w:p w14:paraId="526A85B1" w14:textId="77777777" w:rsidR="00247B0A" w:rsidRPr="00B46FF1" w:rsidRDefault="00247B0A" w:rsidP="00411E15">
            <w:pPr>
              <w:spacing w:before="0" w:after="0" w:line="240" w:lineRule="auto"/>
              <w:jc w:val="center"/>
              <w:rPr>
                <w:rFonts w:ascii="Times New Roman" w:eastAsia="Times New Roman" w:hAnsi="Times New Roman"/>
                <w:color w:val="000000"/>
                <w:sz w:val="20"/>
                <w:szCs w:val="20"/>
                <w:lang w:eastAsia="cs-CZ"/>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B97AA18" w14:textId="77777777" w:rsidR="00247B0A" w:rsidRPr="00B46FF1" w:rsidRDefault="00247B0A"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2018</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4654FE8" w14:textId="77777777" w:rsidR="00247B0A" w:rsidRPr="00B46FF1" w:rsidRDefault="00247B0A"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2019</w:t>
            </w:r>
          </w:p>
        </w:tc>
      </w:tr>
      <w:tr w:rsidR="00247B0A" w:rsidRPr="00B46FF1" w14:paraId="63A6063E" w14:textId="77777777" w:rsidTr="00722ACB">
        <w:trPr>
          <w:trHeight w:val="288"/>
          <w:jc w:val="center"/>
        </w:trPr>
        <w:tc>
          <w:tcPr>
            <w:tcW w:w="2977" w:type="dxa"/>
            <w:vMerge/>
            <w:tcBorders>
              <w:left w:val="single" w:sz="4" w:space="0" w:color="auto"/>
              <w:bottom w:val="single" w:sz="4" w:space="0" w:color="auto"/>
              <w:right w:val="single" w:sz="4" w:space="0" w:color="auto"/>
            </w:tcBorders>
            <w:shd w:val="clear" w:color="auto" w:fill="auto"/>
            <w:noWrap/>
            <w:vAlign w:val="bottom"/>
          </w:tcPr>
          <w:p w14:paraId="1D2E5E3F" w14:textId="77777777" w:rsidR="00247B0A" w:rsidRPr="00B46FF1" w:rsidRDefault="00247B0A" w:rsidP="00E85BF6">
            <w:pPr>
              <w:spacing w:before="0" w:after="0" w:line="240" w:lineRule="auto"/>
              <w:jc w:val="center"/>
              <w:rPr>
                <w:rFonts w:ascii="Times New Roman" w:eastAsia="Times New Roman" w:hAnsi="Times New Roman"/>
                <w:color w:val="000000"/>
                <w:sz w:val="20"/>
                <w:szCs w:val="20"/>
                <w:lang w:eastAsia="cs-CZ"/>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6E25468" w14:textId="77777777" w:rsidR="00247B0A" w:rsidRPr="00B46FF1" w:rsidRDefault="00247B0A"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244 595</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3CCD222" w14:textId="77777777" w:rsidR="00247B0A" w:rsidRPr="00B46FF1" w:rsidRDefault="00247B0A"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300 814</w:t>
            </w:r>
          </w:p>
        </w:tc>
      </w:tr>
      <w:tr w:rsidR="00887AF1" w:rsidRPr="00B46FF1" w14:paraId="24921C4A" w14:textId="77777777" w:rsidTr="00247B0A">
        <w:trPr>
          <w:trHeight w:val="288"/>
          <w:jc w:val="center"/>
        </w:trPr>
        <w:tc>
          <w:tcPr>
            <w:tcW w:w="2977" w:type="dxa"/>
            <w:tcBorders>
              <w:top w:val="single" w:sz="4" w:space="0" w:color="auto"/>
              <w:bottom w:val="single" w:sz="4" w:space="0" w:color="auto"/>
            </w:tcBorders>
            <w:shd w:val="clear" w:color="auto" w:fill="auto"/>
            <w:noWrap/>
            <w:vAlign w:val="bottom"/>
          </w:tcPr>
          <w:p w14:paraId="4C27042C" w14:textId="5B5EF00E" w:rsidR="00887AF1" w:rsidRPr="00B46FF1" w:rsidRDefault="00887AF1" w:rsidP="00D55BAF">
            <w:pPr>
              <w:spacing w:before="0" w:after="0" w:line="240" w:lineRule="auto"/>
              <w:jc w:val="center"/>
              <w:rPr>
                <w:rFonts w:ascii="Times New Roman" w:eastAsia="Times New Roman" w:hAnsi="Times New Roman"/>
                <w:color w:val="000000"/>
                <w:sz w:val="20"/>
                <w:szCs w:val="20"/>
                <w:lang w:eastAsia="cs-CZ"/>
              </w:rPr>
            </w:pPr>
          </w:p>
        </w:tc>
        <w:tc>
          <w:tcPr>
            <w:tcW w:w="1559" w:type="dxa"/>
            <w:tcBorders>
              <w:top w:val="single" w:sz="4" w:space="0" w:color="auto"/>
              <w:bottom w:val="single" w:sz="4" w:space="0" w:color="auto"/>
            </w:tcBorders>
            <w:shd w:val="clear" w:color="auto" w:fill="auto"/>
            <w:noWrap/>
            <w:vAlign w:val="bottom"/>
          </w:tcPr>
          <w:p w14:paraId="0FD7EE98" w14:textId="3DEE0595" w:rsidR="00887AF1" w:rsidRPr="00B46FF1" w:rsidRDefault="00887AF1" w:rsidP="00D55BAF">
            <w:pPr>
              <w:spacing w:before="0" w:after="0" w:line="240" w:lineRule="auto"/>
              <w:jc w:val="center"/>
              <w:rPr>
                <w:rFonts w:ascii="Times New Roman" w:eastAsia="Times New Roman" w:hAnsi="Times New Roman"/>
                <w:color w:val="000000"/>
                <w:sz w:val="20"/>
                <w:szCs w:val="20"/>
                <w:lang w:eastAsia="cs-CZ"/>
              </w:rPr>
            </w:pPr>
          </w:p>
        </w:tc>
        <w:tc>
          <w:tcPr>
            <w:tcW w:w="1276" w:type="dxa"/>
            <w:tcBorders>
              <w:top w:val="single" w:sz="4" w:space="0" w:color="auto"/>
              <w:bottom w:val="single" w:sz="4" w:space="0" w:color="auto"/>
            </w:tcBorders>
            <w:shd w:val="clear" w:color="auto" w:fill="auto"/>
            <w:noWrap/>
            <w:vAlign w:val="bottom"/>
          </w:tcPr>
          <w:p w14:paraId="69E8F231" w14:textId="181D7A6A" w:rsidR="00887AF1" w:rsidRPr="00B46FF1" w:rsidRDefault="00887AF1" w:rsidP="00D55BAF">
            <w:pPr>
              <w:spacing w:before="0" w:after="0" w:line="240" w:lineRule="auto"/>
              <w:jc w:val="center"/>
              <w:rPr>
                <w:rFonts w:ascii="Times New Roman" w:eastAsia="Times New Roman" w:hAnsi="Times New Roman"/>
                <w:color w:val="000000"/>
                <w:sz w:val="20"/>
                <w:szCs w:val="20"/>
                <w:lang w:eastAsia="cs-CZ"/>
              </w:rPr>
            </w:pPr>
          </w:p>
        </w:tc>
      </w:tr>
      <w:tr w:rsidR="00E85BF6" w:rsidRPr="00B46FF1" w14:paraId="011FCA82" w14:textId="77777777" w:rsidTr="00247B0A">
        <w:trPr>
          <w:trHeight w:val="300"/>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F6A91"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Nejvíce dotazované státy</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80356" w14:textId="77777777" w:rsidR="00E85BF6" w:rsidRPr="00B46FF1" w:rsidRDefault="00E85BF6" w:rsidP="00411E15">
            <w:pPr>
              <w:spacing w:before="0" w:after="0" w:line="240" w:lineRule="auto"/>
              <w:jc w:val="center"/>
              <w:rPr>
                <w:rFonts w:ascii="Times New Roman" w:eastAsia="Times New Roman" w:hAnsi="Times New Roman"/>
                <w:sz w:val="20"/>
                <w:szCs w:val="20"/>
                <w:lang w:eastAsia="cs-CZ"/>
              </w:rPr>
            </w:pPr>
            <w:r w:rsidRPr="00B46FF1">
              <w:rPr>
                <w:rFonts w:ascii="Times New Roman" w:eastAsia="Times New Roman" w:hAnsi="Times New Roman"/>
                <w:color w:val="000000"/>
                <w:sz w:val="20"/>
                <w:szCs w:val="20"/>
                <w:lang w:eastAsia="cs-CZ"/>
              </w:rPr>
              <w:t>Celkem dotazů 2019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4B8BC" w14:textId="77777777" w:rsidR="00E85BF6" w:rsidRPr="00B46FF1" w:rsidRDefault="00E85BF6" w:rsidP="00411E15">
            <w:pPr>
              <w:spacing w:before="0" w:after="0" w:line="240" w:lineRule="auto"/>
              <w:jc w:val="center"/>
              <w:rPr>
                <w:rFonts w:ascii="Times New Roman" w:eastAsia="Times New Roman" w:hAnsi="Times New Roman"/>
                <w:sz w:val="20"/>
                <w:szCs w:val="20"/>
                <w:lang w:eastAsia="cs-CZ"/>
              </w:rPr>
            </w:pPr>
            <w:r w:rsidRPr="00B46FF1">
              <w:rPr>
                <w:rFonts w:ascii="Times New Roman" w:eastAsia="Times New Roman" w:hAnsi="Times New Roman"/>
                <w:sz w:val="20"/>
                <w:szCs w:val="20"/>
                <w:lang w:eastAsia="cs-CZ"/>
              </w:rPr>
              <w:t>%</w:t>
            </w:r>
          </w:p>
        </w:tc>
      </w:tr>
      <w:tr w:rsidR="00E85BF6" w:rsidRPr="00B46FF1" w14:paraId="34B41FCF" w14:textId="77777777" w:rsidTr="00247B0A">
        <w:trPr>
          <w:trHeight w:val="288"/>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89845"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Polsko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6E00"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91 375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6E0A0"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sz w:val="20"/>
                <w:szCs w:val="20"/>
                <w:lang w:eastAsia="cs-CZ"/>
              </w:rPr>
              <w:t>30,4</w:t>
            </w:r>
          </w:p>
        </w:tc>
      </w:tr>
      <w:tr w:rsidR="00E85BF6" w:rsidRPr="00B46FF1" w14:paraId="53B8CE2A" w14:textId="77777777" w:rsidTr="00247B0A">
        <w:trPr>
          <w:trHeight w:val="288"/>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51F30"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lastRenderedPageBreak/>
              <w:t>Slovensko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7037"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71 819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FF0E2"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sz w:val="20"/>
                <w:szCs w:val="20"/>
                <w:lang w:eastAsia="cs-CZ"/>
              </w:rPr>
              <w:t>23,9</w:t>
            </w:r>
          </w:p>
        </w:tc>
      </w:tr>
      <w:tr w:rsidR="00E85BF6" w:rsidRPr="00B46FF1" w14:paraId="061D1A64" w14:textId="77777777" w:rsidTr="00247B0A">
        <w:trPr>
          <w:trHeight w:val="288"/>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A06B5"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Německo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04BB6"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59 224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545A1"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sz w:val="20"/>
                <w:szCs w:val="20"/>
                <w:lang w:eastAsia="cs-CZ"/>
              </w:rPr>
              <w:t>19,7</w:t>
            </w:r>
          </w:p>
        </w:tc>
      </w:tr>
      <w:tr w:rsidR="00E85BF6" w:rsidRPr="00B46FF1" w14:paraId="76627371" w14:textId="77777777" w:rsidTr="00247B0A">
        <w:trPr>
          <w:trHeight w:val="288"/>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A2D32"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Madarsko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499DA"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17 300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F0D00"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sz w:val="20"/>
                <w:szCs w:val="20"/>
                <w:lang w:eastAsia="cs-CZ"/>
              </w:rPr>
              <w:t>5,8</w:t>
            </w:r>
          </w:p>
        </w:tc>
      </w:tr>
      <w:tr w:rsidR="00E85BF6" w:rsidRPr="00B46FF1" w14:paraId="43732E0D" w14:textId="77777777" w:rsidTr="00247B0A">
        <w:trPr>
          <w:trHeight w:val="288"/>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3A9F8"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Rumunsko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C597F"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15 075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24523"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sz w:val="20"/>
                <w:szCs w:val="20"/>
                <w:lang w:eastAsia="cs-CZ"/>
              </w:rPr>
              <w:t>5,0</w:t>
            </w:r>
          </w:p>
        </w:tc>
      </w:tr>
      <w:tr w:rsidR="00E85BF6" w:rsidRPr="00B46FF1" w14:paraId="5D83D7C4" w14:textId="77777777" w:rsidTr="00247B0A">
        <w:trPr>
          <w:trHeight w:val="288"/>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A7680"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Rakousko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0D4CE"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color w:val="000000"/>
                <w:sz w:val="20"/>
                <w:szCs w:val="20"/>
                <w:lang w:eastAsia="cs-CZ"/>
              </w:rPr>
              <w:t>13 602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0C78A" w14:textId="77777777" w:rsidR="00E85BF6" w:rsidRPr="00B46FF1" w:rsidRDefault="00E85BF6" w:rsidP="00411E15">
            <w:pPr>
              <w:spacing w:before="0" w:after="0" w:line="240" w:lineRule="auto"/>
              <w:jc w:val="center"/>
              <w:rPr>
                <w:rFonts w:ascii="Times New Roman" w:eastAsia="Times New Roman" w:hAnsi="Times New Roman"/>
                <w:color w:val="000000"/>
                <w:sz w:val="20"/>
                <w:szCs w:val="20"/>
                <w:lang w:eastAsia="cs-CZ"/>
              </w:rPr>
            </w:pPr>
            <w:r w:rsidRPr="00B46FF1">
              <w:rPr>
                <w:rFonts w:ascii="Times New Roman" w:eastAsia="Times New Roman" w:hAnsi="Times New Roman"/>
                <w:sz w:val="20"/>
                <w:szCs w:val="20"/>
                <w:lang w:eastAsia="cs-CZ"/>
              </w:rPr>
              <w:t>4,5</w:t>
            </w:r>
          </w:p>
        </w:tc>
      </w:tr>
    </w:tbl>
    <w:p w14:paraId="2C115FD1" w14:textId="427FEE5C" w:rsidR="005D23FD" w:rsidRDefault="001D3E42" w:rsidP="007E27D9">
      <w:pPr>
        <w:pStyle w:val="Normlnweb"/>
        <w:spacing w:line="276" w:lineRule="auto"/>
        <w:jc w:val="both"/>
        <w:rPr>
          <w:color w:val="000000"/>
        </w:rPr>
      </w:pPr>
      <w:r>
        <w:rPr>
          <w:color w:val="000000"/>
        </w:rPr>
        <w:t xml:space="preserve">99,5 % dotazů České republiky do jiných členských států ČR </w:t>
      </w:r>
      <w:r w:rsidR="00247B0A">
        <w:rPr>
          <w:color w:val="000000"/>
        </w:rPr>
        <w:t xml:space="preserve">(tj. přestupky cizinců spáchané na území České republiky) </w:t>
      </w:r>
      <w:r>
        <w:rPr>
          <w:color w:val="000000"/>
        </w:rPr>
        <w:t>směřuje</w:t>
      </w:r>
      <w:r w:rsidR="00887AF1">
        <w:rPr>
          <w:color w:val="000000"/>
        </w:rPr>
        <w:t xml:space="preserve"> na rychlostní přestupky.</w:t>
      </w:r>
    </w:p>
    <w:p w14:paraId="2B06CFE1" w14:textId="7246321F" w:rsidR="00A06C0A" w:rsidRDefault="00A06C0A" w:rsidP="007E27D9">
      <w:pPr>
        <w:pStyle w:val="Normlnweb"/>
        <w:spacing w:line="276" w:lineRule="auto"/>
        <w:jc w:val="both"/>
        <w:rPr>
          <w:color w:val="000000"/>
        </w:rPr>
      </w:pPr>
      <w:r>
        <w:rPr>
          <w:color w:val="000000"/>
        </w:rPr>
        <w:t xml:space="preserve">Problémy spojené s vymahatelností </w:t>
      </w:r>
      <w:r w:rsidR="00824F81">
        <w:rPr>
          <w:color w:val="000000"/>
        </w:rPr>
        <w:t xml:space="preserve">práva v oblasti dopravních přestupků </w:t>
      </w:r>
      <w:r>
        <w:rPr>
          <w:color w:val="000000"/>
        </w:rPr>
        <w:t>je možné blíže demonstrovat na příkladu MěÚ Ostrava, MěÚ Hranice, MěÚ Jeseník a Magistrátu hl. m. Prahy</w:t>
      </w:r>
      <w:r w:rsidR="007A4E5B">
        <w:rPr>
          <w:color w:val="000000"/>
        </w:rPr>
        <w:t>, které poskytly bližší informace</w:t>
      </w:r>
      <w:r w:rsidR="0078034C">
        <w:rPr>
          <w:color w:val="000000"/>
        </w:rPr>
        <w:t xml:space="preserve"> na základě podrobnějších</w:t>
      </w:r>
      <w:r w:rsidR="00247B0A">
        <w:rPr>
          <w:color w:val="000000"/>
        </w:rPr>
        <w:t xml:space="preserve"> ad hoc</w:t>
      </w:r>
      <w:r w:rsidR="0078034C">
        <w:rPr>
          <w:color w:val="000000"/>
        </w:rPr>
        <w:t xml:space="preserve"> výstupů</w:t>
      </w:r>
      <w:r>
        <w:rPr>
          <w:color w:val="000000"/>
        </w:rPr>
        <w:t xml:space="preserve">.  </w:t>
      </w:r>
    </w:p>
    <w:p w14:paraId="3F61BC30" w14:textId="77777777" w:rsidR="00A06C0A" w:rsidRPr="00C731DD" w:rsidRDefault="00A06C0A" w:rsidP="007E27D9">
      <w:pPr>
        <w:pStyle w:val="Normlnweb"/>
        <w:spacing w:line="276" w:lineRule="auto"/>
        <w:jc w:val="both"/>
        <w:rPr>
          <w:i/>
          <w:color w:val="000000"/>
          <w:u w:val="single"/>
        </w:rPr>
      </w:pPr>
      <w:r w:rsidRPr="00C731DD">
        <w:rPr>
          <w:i/>
          <w:color w:val="000000"/>
          <w:u w:val="single"/>
        </w:rPr>
        <w:t xml:space="preserve">MěÚ Ostrava </w:t>
      </w:r>
    </w:p>
    <w:p w14:paraId="5F1B64E8" w14:textId="3438634C" w:rsidR="000743D0" w:rsidRDefault="00475636" w:rsidP="007E27D9">
      <w:pPr>
        <w:pStyle w:val="Normlnweb"/>
        <w:spacing w:line="276" w:lineRule="auto"/>
        <w:jc w:val="both"/>
      </w:pPr>
      <w:r>
        <w:rPr>
          <w:color w:val="000000"/>
        </w:rPr>
        <w:t>Úřad řeší</w:t>
      </w:r>
      <w:r w:rsidR="00A06C0A">
        <w:rPr>
          <w:color w:val="000000"/>
        </w:rPr>
        <w:t xml:space="preserve"> vysoký počet </w:t>
      </w:r>
      <w:r>
        <w:rPr>
          <w:color w:val="000000"/>
        </w:rPr>
        <w:t xml:space="preserve">přestupků </w:t>
      </w:r>
      <w:r w:rsidR="00A06C0A">
        <w:rPr>
          <w:color w:val="000000"/>
        </w:rPr>
        <w:t xml:space="preserve">řidičů vozidel registrovaných v Polsku. Jen z tunelu Klimkovice bylo v roce 2018 oznámeno téměř 120 tisíc </w:t>
      </w:r>
      <w:r w:rsidR="00A06C0A" w:rsidRPr="009C63E4">
        <w:rPr>
          <w:color w:val="000000"/>
        </w:rPr>
        <w:t>rychlostních přestupků, z toho 80 – 85 % je spácháno zahraničními řidiči</w:t>
      </w:r>
      <w:r w:rsidR="00A06C0A">
        <w:rPr>
          <w:color w:val="000000"/>
        </w:rPr>
        <w:t xml:space="preserve"> (</w:t>
      </w:r>
      <w:r w:rsidR="00A06C0A" w:rsidRPr="009C63E4">
        <w:rPr>
          <w:color w:val="000000"/>
        </w:rPr>
        <w:t>z toho 70 % z</w:t>
      </w:r>
      <w:r w:rsidR="00A06C0A">
        <w:rPr>
          <w:color w:val="000000"/>
        </w:rPr>
        <w:t> </w:t>
      </w:r>
      <w:r w:rsidR="00A06C0A" w:rsidRPr="009C63E4">
        <w:rPr>
          <w:color w:val="000000"/>
        </w:rPr>
        <w:t>Polska</w:t>
      </w:r>
      <w:r w:rsidR="00A06C0A">
        <w:rPr>
          <w:color w:val="000000"/>
        </w:rPr>
        <w:t>)</w:t>
      </w:r>
      <w:r w:rsidR="00A06C0A" w:rsidRPr="009C63E4">
        <w:rPr>
          <w:color w:val="000000"/>
        </w:rPr>
        <w:t xml:space="preserve">. </w:t>
      </w:r>
      <w:r w:rsidR="000743D0">
        <w:t>Většina zahraničních</w:t>
      </w:r>
      <w:r w:rsidR="00A06C0A" w:rsidRPr="009C63E4">
        <w:t xml:space="preserve"> vozidel</w:t>
      </w:r>
      <w:r w:rsidR="00A06C0A">
        <w:t>, kterými byl spáchán přestupek,</w:t>
      </w:r>
      <w:r w:rsidR="00A06C0A" w:rsidRPr="009C63E4">
        <w:t xml:space="preserve"> patří </w:t>
      </w:r>
      <w:r w:rsidR="00A06C0A">
        <w:t xml:space="preserve">polským </w:t>
      </w:r>
      <w:r w:rsidR="00A06C0A" w:rsidRPr="009C63E4">
        <w:t>leasingovým společnostem</w:t>
      </w:r>
      <w:r w:rsidR="00A06C0A">
        <w:t xml:space="preserve">, takže je nutné výzvy zasílat opakovaně osobám, které vozidlo </w:t>
      </w:r>
      <w:r w:rsidR="00824F81">
        <w:t>reálně užívají</w:t>
      </w:r>
      <w:r w:rsidR="00A06C0A">
        <w:t>.</w:t>
      </w:r>
      <w:r w:rsidR="00A06C0A" w:rsidRPr="009C63E4">
        <w:t xml:space="preserve"> </w:t>
      </w:r>
      <w:r w:rsidR="00A06C0A" w:rsidRPr="001B0CC5">
        <w:t>Zároveň je třeba učinit veškeré kroky, které by vedly ke zjištění řidiče vozidla.</w:t>
      </w:r>
      <w:r w:rsidR="00A06C0A">
        <w:t xml:space="preserve"> </w:t>
      </w:r>
      <w:r w:rsidR="000743D0">
        <w:t>Značná část</w:t>
      </w:r>
      <w:r w:rsidR="00A06C0A" w:rsidRPr="001B0CC5">
        <w:t xml:space="preserve"> </w:t>
      </w:r>
      <w:r w:rsidR="00A06C0A">
        <w:t xml:space="preserve">případů </w:t>
      </w:r>
      <w:r w:rsidR="00A06C0A" w:rsidRPr="001B0CC5">
        <w:t xml:space="preserve">tvoří vrácené zásilky z důvodů </w:t>
      </w:r>
      <w:r w:rsidR="00A06C0A">
        <w:t xml:space="preserve">osoba </w:t>
      </w:r>
      <w:r w:rsidR="00A06C0A" w:rsidRPr="001B0CC5">
        <w:t>neznám</w:t>
      </w:r>
      <w:r w:rsidR="00A06C0A">
        <w:t>á</w:t>
      </w:r>
      <w:r w:rsidR="00A06C0A" w:rsidRPr="001B0CC5">
        <w:t xml:space="preserve">, nevyzvednuto, </w:t>
      </w:r>
      <w:r w:rsidR="00A06C0A">
        <w:t xml:space="preserve">osoba </w:t>
      </w:r>
      <w:r w:rsidR="00A06C0A" w:rsidRPr="001B0CC5">
        <w:t>nebydlí</w:t>
      </w:r>
      <w:r w:rsidR="00A06C0A">
        <w:t xml:space="preserve"> na uvedené adrese. </w:t>
      </w:r>
      <w:r w:rsidR="00A06C0A" w:rsidRPr="001B0CC5">
        <w:t>Veškerá sdělení od provozovatelů vozidel z ciziny nechodí přeložena do českého jaz</w:t>
      </w:r>
      <w:r w:rsidR="00A06C0A" w:rsidRPr="009C63E4">
        <w:t xml:space="preserve">yka, tudíž </w:t>
      </w:r>
      <w:r w:rsidR="00A06C0A">
        <w:t>kromě opakovaného doručování do ciziny (cca 100 Kč za jednu výzvu), dochází k dalším</w:t>
      </w:r>
      <w:r w:rsidR="00A06C0A" w:rsidRPr="009C63E4">
        <w:t xml:space="preserve"> </w:t>
      </w:r>
      <w:r w:rsidR="00A06C0A">
        <w:t xml:space="preserve">nákladům spojeným </w:t>
      </w:r>
      <w:r w:rsidR="00A06C0A" w:rsidRPr="009C63E4">
        <w:t>s překl</w:t>
      </w:r>
      <w:r w:rsidR="00A06C0A">
        <w:t>adem</w:t>
      </w:r>
      <w:r w:rsidR="00A06C0A" w:rsidRPr="009C63E4">
        <w:t xml:space="preserve"> takovýchto sdělení</w:t>
      </w:r>
      <w:r w:rsidR="00A06C0A">
        <w:t>.</w:t>
      </w:r>
      <w:r w:rsidR="00A06C0A" w:rsidRPr="001B0CC5">
        <w:t xml:space="preserve"> Na výzvy k úhradě částky reaguje max. 20 % provozovatelů s ciziny a 15 % z těchto úhrad jsou provedeny opožděně, a tudíž je nutno dle zákona takovouto částku vrátit, s čímž jsou spojené další zvýšené náklady, které je nutno uhradit v rámci bankovního převodu.</w:t>
      </w:r>
      <w:r w:rsidR="00A06C0A">
        <w:t xml:space="preserve"> V případě přestupku spočívajícího v nedovoleném stání nebo zastavení jsou často používány obstrukční praktiky. Řada případů se z výše uvedených odkládá z důvodu uplynutí zákonné lhůty pro projednání přestupku. </w:t>
      </w:r>
    </w:p>
    <w:p w14:paraId="1756D553" w14:textId="77777777" w:rsidR="00A06C0A" w:rsidRPr="00C731DD" w:rsidRDefault="00A06C0A" w:rsidP="007A4E5B">
      <w:pPr>
        <w:spacing w:line="276" w:lineRule="auto"/>
        <w:rPr>
          <w:rFonts w:ascii="Times New Roman" w:hAnsi="Times New Roman"/>
          <w:i/>
        </w:rPr>
      </w:pPr>
      <w:r w:rsidRPr="00C731DD">
        <w:rPr>
          <w:rFonts w:ascii="Times New Roman" w:hAnsi="Times New Roman"/>
          <w:i/>
        </w:rPr>
        <w:t xml:space="preserve">V roce 2018 bylo pravomocně uloženo 9 777 pokut za 33 668 800 Kč. Z toho uhrazeno bylo jen 47,5 %. </w:t>
      </w:r>
    </w:p>
    <w:p w14:paraId="79429BC7" w14:textId="00235BC9" w:rsidR="00A06C0A" w:rsidRPr="00C731DD" w:rsidRDefault="00A06C0A" w:rsidP="007A4E5B">
      <w:pPr>
        <w:spacing w:line="276" w:lineRule="auto"/>
        <w:rPr>
          <w:rFonts w:ascii="Times New Roman" w:hAnsi="Times New Roman"/>
          <w:i/>
        </w:rPr>
      </w:pPr>
      <w:r w:rsidRPr="00C731DD">
        <w:rPr>
          <w:rFonts w:ascii="Times New Roman" w:hAnsi="Times New Roman"/>
          <w:i/>
        </w:rPr>
        <w:t xml:space="preserve">Většina pokut (65 %) byly pokuty uložené v rámci objektivní odpovědnosti provozovatele vozidla </w:t>
      </w:r>
      <w:r w:rsidR="000C21E8">
        <w:rPr>
          <w:rFonts w:ascii="Times New Roman" w:hAnsi="Times New Roman"/>
          <w:i/>
        </w:rPr>
        <w:t>po</w:t>
      </w:r>
      <w:r w:rsidRPr="00C731DD">
        <w:rPr>
          <w:rFonts w:ascii="Times New Roman" w:hAnsi="Times New Roman"/>
          <w:i/>
        </w:rPr>
        <w:t xml:space="preserve">dle § 125f odst. 1 zákona o silničním provozu.  Náklady řízení činily 913 400 Kč, z toho uhrazeno bylo 72 %. </w:t>
      </w:r>
    </w:p>
    <w:p w14:paraId="0B5F1E34" w14:textId="77777777" w:rsidR="00A06C0A" w:rsidRPr="006A5E85" w:rsidRDefault="00A06C0A" w:rsidP="007A4E5B">
      <w:pPr>
        <w:spacing w:line="276" w:lineRule="auto"/>
        <w:rPr>
          <w:rFonts w:ascii="Times New Roman" w:hAnsi="Times New Roman"/>
        </w:rPr>
      </w:pPr>
      <w:r w:rsidRPr="006A5E85">
        <w:rPr>
          <w:rFonts w:ascii="Times New Roman" w:hAnsi="Times New Roman"/>
        </w:rPr>
        <w:t xml:space="preserve">Pokud byla uložena zahraničnímu provozovateli pokuta a zahraniční provozovatel ji dobrovolně nezaplatil, zaslala obec s rozšířenou působností zahraničnímu provozovateli vozidla „Vyrozumění o nedoplatku“ a vyzvala ho k úhradě pokuty. </w:t>
      </w:r>
    </w:p>
    <w:p w14:paraId="5B165C93" w14:textId="77777777" w:rsidR="00A06C0A" w:rsidRPr="00C731DD" w:rsidRDefault="00A06C0A" w:rsidP="007A4E5B">
      <w:pPr>
        <w:spacing w:before="0" w:after="0" w:line="276" w:lineRule="auto"/>
        <w:rPr>
          <w:rFonts w:ascii="Times New Roman" w:hAnsi="Times New Roman"/>
          <w:i/>
          <w:u w:val="single"/>
        </w:rPr>
      </w:pPr>
      <w:r w:rsidRPr="00C731DD">
        <w:rPr>
          <w:rFonts w:ascii="Times New Roman" w:hAnsi="Times New Roman"/>
          <w:i/>
          <w:u w:val="single"/>
        </w:rPr>
        <w:t>Městský úřad Hranice</w:t>
      </w:r>
    </w:p>
    <w:p w14:paraId="03EA4946" w14:textId="77777777" w:rsidR="00A06C0A" w:rsidRPr="00C731DD" w:rsidRDefault="00A06C0A" w:rsidP="007A4E5B">
      <w:pPr>
        <w:spacing w:before="0" w:after="0" w:line="276" w:lineRule="auto"/>
        <w:rPr>
          <w:rFonts w:ascii="Times New Roman" w:hAnsi="Times New Roman"/>
          <w:i/>
        </w:rPr>
      </w:pPr>
      <w:r w:rsidRPr="006A5E85">
        <w:rPr>
          <w:rFonts w:ascii="Times New Roman" w:hAnsi="Times New Roman"/>
        </w:rPr>
        <w:t xml:space="preserve">Kamerové systémy pro měření rychlosti byly instalovány v lednu 2018. </w:t>
      </w:r>
      <w:r w:rsidRPr="00C731DD">
        <w:rPr>
          <w:rFonts w:ascii="Times New Roman" w:hAnsi="Times New Roman"/>
          <w:i/>
        </w:rPr>
        <w:t>Za rok 2018 byla pokuta za dopravní přestupek vymáhána po 768 cizincích, z toho uhrazeno (nebo částečně uhrazeno) bylo jen 19 %.</w:t>
      </w:r>
    </w:p>
    <w:p w14:paraId="4E09BC0D" w14:textId="77777777" w:rsidR="00A06C0A" w:rsidRPr="006A5E85" w:rsidRDefault="00A06C0A" w:rsidP="007A4E5B">
      <w:pPr>
        <w:spacing w:before="0" w:after="0" w:line="276" w:lineRule="auto"/>
        <w:rPr>
          <w:rFonts w:ascii="Times New Roman" w:hAnsi="Times New Roman"/>
        </w:rPr>
      </w:pPr>
    </w:p>
    <w:p w14:paraId="66800C59" w14:textId="77777777" w:rsidR="00A06C0A" w:rsidRPr="00C731DD" w:rsidRDefault="00A06C0A" w:rsidP="007A4E5B">
      <w:pPr>
        <w:spacing w:before="0" w:after="0" w:line="276" w:lineRule="auto"/>
        <w:rPr>
          <w:rFonts w:ascii="Times New Roman" w:hAnsi="Times New Roman"/>
          <w:i/>
          <w:u w:val="single"/>
        </w:rPr>
      </w:pPr>
      <w:r w:rsidRPr="00C731DD">
        <w:rPr>
          <w:rFonts w:ascii="Times New Roman" w:hAnsi="Times New Roman"/>
          <w:i/>
          <w:u w:val="single"/>
        </w:rPr>
        <w:t>Magistrát města Přerova</w:t>
      </w:r>
    </w:p>
    <w:p w14:paraId="59669310" w14:textId="205B688C" w:rsidR="00A06C0A" w:rsidRPr="006A5E85" w:rsidRDefault="00A06C0A" w:rsidP="007A4E5B">
      <w:pPr>
        <w:spacing w:before="0" w:after="0" w:line="276" w:lineRule="auto"/>
        <w:rPr>
          <w:rFonts w:ascii="Times New Roman" w:hAnsi="Times New Roman"/>
        </w:rPr>
      </w:pPr>
      <w:r w:rsidRPr="006A5E85">
        <w:rPr>
          <w:rFonts w:ascii="Times New Roman" w:hAnsi="Times New Roman"/>
        </w:rPr>
        <w:t xml:space="preserve">Kamerové systémy pro měření rychlosti byly instalovány 1. 10. 2018. </w:t>
      </w:r>
      <w:r w:rsidRPr="00C731DD">
        <w:rPr>
          <w:rFonts w:ascii="Times New Roman" w:hAnsi="Times New Roman"/>
          <w:i/>
        </w:rPr>
        <w:t>Do 1. 11. 2019 bylo evidováno 2300 pravomocných rozhodnutí o uložení pokuty (včetně příkazů uložených na místě) za 1 609 200 Kč, z toho uhrazeno bylo 745 000 Kč (46 %). 1 109 pokut za 863 800 Kč bylo předáno k vymáhání. Vymahatelnost je cca 30%</w:t>
      </w:r>
      <w:r w:rsidRPr="006A5E85">
        <w:rPr>
          <w:rFonts w:ascii="Times New Roman" w:hAnsi="Times New Roman"/>
        </w:rPr>
        <w:t>.</w:t>
      </w:r>
    </w:p>
    <w:p w14:paraId="4F24B9C2" w14:textId="77777777" w:rsidR="00A06C0A" w:rsidRDefault="00A06C0A" w:rsidP="007A4E5B">
      <w:pPr>
        <w:spacing w:before="0" w:after="0" w:line="276" w:lineRule="auto"/>
        <w:rPr>
          <w:rFonts w:ascii="Times New Roman" w:eastAsia="MS Gothic" w:hAnsi="Times New Roman"/>
          <w:bCs/>
          <w:i/>
          <w:noProof/>
        </w:rPr>
      </w:pPr>
    </w:p>
    <w:p w14:paraId="4EF7255C" w14:textId="77777777" w:rsidR="00A06C0A" w:rsidRPr="00C731DD" w:rsidRDefault="00A06C0A" w:rsidP="007A4E5B">
      <w:pPr>
        <w:spacing w:before="0" w:after="0" w:line="276" w:lineRule="auto"/>
        <w:rPr>
          <w:rFonts w:ascii="Times New Roman" w:eastAsia="MS Gothic" w:hAnsi="Times New Roman"/>
          <w:bCs/>
          <w:i/>
          <w:noProof/>
          <w:u w:val="single"/>
        </w:rPr>
      </w:pPr>
      <w:r w:rsidRPr="00C731DD">
        <w:rPr>
          <w:rFonts w:ascii="Times New Roman" w:eastAsia="MS Gothic" w:hAnsi="Times New Roman"/>
          <w:bCs/>
          <w:i/>
          <w:noProof/>
          <w:u w:val="single"/>
        </w:rPr>
        <w:t>Městský úřad Jeseník</w:t>
      </w:r>
    </w:p>
    <w:p w14:paraId="7A612B1C" w14:textId="77777777" w:rsidR="00A06C0A" w:rsidRDefault="00A06C0A" w:rsidP="007A4E5B">
      <w:pPr>
        <w:spacing w:before="0" w:after="0" w:line="276" w:lineRule="auto"/>
        <w:rPr>
          <w:rFonts w:ascii="Times New Roman" w:eastAsia="MS Gothic" w:hAnsi="Times New Roman"/>
          <w:bCs/>
          <w:noProof/>
        </w:rPr>
      </w:pPr>
      <w:r w:rsidRPr="006A5E85">
        <w:rPr>
          <w:rFonts w:ascii="Times New Roman" w:eastAsia="MS Gothic" w:hAnsi="Times New Roman"/>
          <w:bCs/>
          <w:noProof/>
        </w:rPr>
        <w:t>Pokud se týká vymahatelnosti určené částky, určena byla v letech 2017 – 2019 částka v celkové hodnotě 3 429 931 Kč, uhrazeno bylo 3 150 255 Kč, tj 91, 8 %;</w:t>
      </w:r>
      <w:r>
        <w:rPr>
          <w:rFonts w:ascii="Times New Roman" w:eastAsia="MS Gothic" w:hAnsi="Times New Roman"/>
          <w:bCs/>
          <w:noProof/>
        </w:rPr>
        <w:t xml:space="preserve"> v</w:t>
      </w:r>
      <w:r w:rsidRPr="006A5E85">
        <w:rPr>
          <w:rFonts w:ascii="Times New Roman" w:eastAsia="MS Gothic" w:hAnsi="Times New Roman"/>
          <w:bCs/>
          <w:noProof/>
        </w:rPr>
        <w:t>ymahatelnost určené částky u cizinců je 78 %.</w:t>
      </w:r>
    </w:p>
    <w:p w14:paraId="7CBFD890" w14:textId="77777777" w:rsidR="00A06C0A" w:rsidRPr="00C731DD" w:rsidRDefault="00A06C0A" w:rsidP="007A4E5B">
      <w:pPr>
        <w:spacing w:line="276" w:lineRule="auto"/>
        <w:rPr>
          <w:rFonts w:ascii="Times New Roman" w:eastAsia="MS Gothic" w:hAnsi="Times New Roman"/>
          <w:bCs/>
          <w:i/>
          <w:noProof/>
        </w:rPr>
      </w:pPr>
      <w:r w:rsidRPr="00C731DD">
        <w:rPr>
          <w:rFonts w:ascii="Times New Roman" w:eastAsia="MS Gothic" w:hAnsi="Times New Roman"/>
          <w:bCs/>
          <w:i/>
          <w:noProof/>
        </w:rPr>
        <w:t xml:space="preserve">Vymahatelnost uložených pokut se v letech 2017 – 2019 pohybovala kolem 40 – 41 % (z celkové částky 5 515 900 Kč pokut uložených od roku 2017 bylo vymoženo 2 253 900 Kč). Za tyto pokuty byly uloženy náklady řízení v celkové výši 615 000 Kč, z toho zaplaceno bylo 382 400 Kč, tj. 62 %. </w:t>
      </w:r>
    </w:p>
    <w:p w14:paraId="42736B0A" w14:textId="77777777" w:rsidR="007A4E5B" w:rsidRPr="00C731DD" w:rsidRDefault="007A4E5B" w:rsidP="007A4E5B">
      <w:pPr>
        <w:spacing w:line="276" w:lineRule="auto"/>
        <w:rPr>
          <w:rFonts w:ascii="Times New Roman" w:hAnsi="Times New Roman"/>
          <w:i/>
          <w:u w:val="single"/>
        </w:rPr>
      </w:pPr>
      <w:r w:rsidRPr="00C731DD">
        <w:rPr>
          <w:rFonts w:ascii="Times New Roman" w:hAnsi="Times New Roman"/>
          <w:i/>
          <w:u w:val="single"/>
        </w:rPr>
        <w:t>Magistrát hl.m. Prahy</w:t>
      </w:r>
    </w:p>
    <w:p w14:paraId="60DE3087" w14:textId="77777777" w:rsidR="007A4E5B" w:rsidRPr="00C731DD" w:rsidRDefault="007A4E5B" w:rsidP="007A4E5B">
      <w:pPr>
        <w:spacing w:line="276" w:lineRule="auto"/>
        <w:rPr>
          <w:rFonts w:ascii="Times New Roman" w:hAnsi="Times New Roman"/>
        </w:rPr>
      </w:pPr>
      <w:r w:rsidRPr="00C731DD">
        <w:rPr>
          <w:rFonts w:ascii="Times New Roman" w:hAnsi="Times New Roman"/>
        </w:rPr>
        <w:t>Výzvy k uhrazení určené částky:</w:t>
      </w:r>
    </w:p>
    <w:p w14:paraId="46F89956" w14:textId="77777777" w:rsidR="007A4E5B" w:rsidRPr="006A5E85" w:rsidRDefault="007A4E5B" w:rsidP="007A4E5B">
      <w:pPr>
        <w:spacing w:line="276" w:lineRule="auto"/>
        <w:rPr>
          <w:rFonts w:ascii="Times New Roman" w:hAnsi="Times New Roman"/>
        </w:rPr>
      </w:pPr>
      <w:r w:rsidRPr="006A5E85">
        <w:rPr>
          <w:rFonts w:ascii="Times New Roman" w:hAnsi="Times New Roman"/>
        </w:rPr>
        <w:t>2018</w:t>
      </w:r>
    </w:p>
    <w:p w14:paraId="4A1F6078" w14:textId="510C9438" w:rsidR="007A4E5B" w:rsidRPr="006A5E85" w:rsidRDefault="007A4E5B" w:rsidP="007A4E5B">
      <w:pPr>
        <w:pStyle w:val="Odstavecseseznamem"/>
        <w:numPr>
          <w:ilvl w:val="0"/>
          <w:numId w:val="1"/>
        </w:numPr>
        <w:spacing w:after="0" w:line="276" w:lineRule="auto"/>
        <w:rPr>
          <w:rFonts w:ascii="Times New Roman" w:hAnsi="Times New Roman"/>
        </w:rPr>
      </w:pPr>
      <w:r w:rsidRPr="006A5E85">
        <w:rPr>
          <w:rFonts w:ascii="Times New Roman" w:hAnsi="Times New Roman"/>
        </w:rPr>
        <w:t>počet vypravených výzev 457 646, v termínu uhrazeno 275 106 výzev (tj. 60 %)</w:t>
      </w:r>
      <w:r>
        <w:rPr>
          <w:rFonts w:ascii="Times New Roman" w:hAnsi="Times New Roman"/>
        </w:rPr>
        <w:t xml:space="preserve"> </w:t>
      </w:r>
      <w:r w:rsidRPr="006A5E85">
        <w:rPr>
          <w:rFonts w:ascii="Times New Roman" w:hAnsi="Times New Roman"/>
        </w:rPr>
        <w:t>za</w:t>
      </w:r>
      <w:r w:rsidR="002776A5" w:rsidRPr="0040299A">
        <w:rPr>
          <w:rFonts w:ascii="Times New Roman" w:hAnsi="Times New Roman"/>
        </w:rPr>
        <w:t> </w:t>
      </w:r>
      <w:r w:rsidRPr="006A5E85">
        <w:rPr>
          <w:rFonts w:ascii="Times New Roman" w:hAnsi="Times New Roman"/>
        </w:rPr>
        <w:t>celkem 162 472 200 Kč</w:t>
      </w:r>
      <w:r w:rsidR="000C21E8">
        <w:rPr>
          <w:rFonts w:ascii="Times New Roman" w:hAnsi="Times New Roman"/>
        </w:rPr>
        <w:t>,</w:t>
      </w:r>
      <w:r w:rsidRPr="006A5E85">
        <w:rPr>
          <w:rFonts w:ascii="Times New Roman" w:hAnsi="Times New Roman"/>
        </w:rPr>
        <w:t xml:space="preserve"> </w:t>
      </w:r>
    </w:p>
    <w:p w14:paraId="30C4A879" w14:textId="77777777" w:rsidR="007A4E5B" w:rsidRPr="006A5E85" w:rsidRDefault="007A4E5B" w:rsidP="007A4E5B">
      <w:pPr>
        <w:spacing w:after="0" w:line="276" w:lineRule="auto"/>
        <w:rPr>
          <w:rFonts w:ascii="Times New Roman" w:hAnsi="Times New Roman"/>
        </w:rPr>
      </w:pPr>
      <w:r w:rsidRPr="006A5E85">
        <w:rPr>
          <w:rFonts w:ascii="Times New Roman" w:hAnsi="Times New Roman"/>
        </w:rPr>
        <w:t>2019 (první pololetí)</w:t>
      </w:r>
    </w:p>
    <w:p w14:paraId="037FEB60" w14:textId="70611015" w:rsidR="007A4E5B" w:rsidRPr="006A5E85" w:rsidRDefault="007A4E5B" w:rsidP="007A4E5B">
      <w:pPr>
        <w:pStyle w:val="Odstavecseseznamem"/>
        <w:numPr>
          <w:ilvl w:val="0"/>
          <w:numId w:val="1"/>
        </w:numPr>
        <w:spacing w:after="0" w:line="276" w:lineRule="auto"/>
        <w:rPr>
          <w:rFonts w:ascii="Times New Roman" w:hAnsi="Times New Roman"/>
        </w:rPr>
      </w:pPr>
      <w:r w:rsidRPr="006A5E85">
        <w:rPr>
          <w:rFonts w:ascii="Times New Roman" w:hAnsi="Times New Roman"/>
        </w:rPr>
        <w:t>počet vypravených výzev 306 183, v termínu uhrazeno 201 146 (tj. 66 %) za celkem 108 051 900 Kč</w:t>
      </w:r>
      <w:r w:rsidR="000C21E8">
        <w:rPr>
          <w:rFonts w:ascii="Times New Roman" w:hAnsi="Times New Roman"/>
        </w:rPr>
        <w:t>.</w:t>
      </w:r>
    </w:p>
    <w:p w14:paraId="5D7564F1" w14:textId="77777777" w:rsidR="007A4E5B" w:rsidRPr="00C731DD" w:rsidRDefault="007A4E5B" w:rsidP="007A4E5B">
      <w:pPr>
        <w:spacing w:after="0" w:line="276" w:lineRule="auto"/>
        <w:rPr>
          <w:rFonts w:ascii="Times New Roman" w:eastAsiaTheme="minorHAnsi" w:hAnsi="Times New Roman"/>
          <w:i/>
          <w:u w:val="single"/>
        </w:rPr>
      </w:pPr>
      <w:r w:rsidRPr="00C731DD">
        <w:rPr>
          <w:rFonts w:ascii="Times New Roman" w:hAnsi="Times New Roman"/>
          <w:bCs/>
          <w:i/>
          <w:u w:val="single"/>
        </w:rPr>
        <w:t>Přestupky podle zákona o silničním provozu</w:t>
      </w:r>
    </w:p>
    <w:p w14:paraId="7BAE4BB0" w14:textId="77777777" w:rsidR="007A4E5B" w:rsidRPr="00C731DD" w:rsidRDefault="007A4E5B" w:rsidP="007A4E5B">
      <w:pPr>
        <w:spacing w:after="0" w:line="276" w:lineRule="auto"/>
        <w:rPr>
          <w:rFonts w:ascii="Times New Roman" w:hAnsi="Times New Roman"/>
          <w:i/>
          <w:u w:val="single"/>
        </w:rPr>
      </w:pPr>
      <w:r w:rsidRPr="00C731DD">
        <w:rPr>
          <w:rFonts w:ascii="Times New Roman" w:hAnsi="Times New Roman"/>
          <w:i/>
          <w:u w:val="single"/>
        </w:rPr>
        <w:t>Rok 2018</w:t>
      </w:r>
    </w:p>
    <w:p w14:paraId="689A8C7B"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Celkem uloženo 18 631 pokut (cca 1/2 za objektivní odpovědnost provozovatele vozidla)</w:t>
      </w:r>
    </w:p>
    <w:p w14:paraId="0C0C3A1B"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Celková suma 84 310 500 Kč (cca 1/4 za objektivní odpovědnost provozovatele vozidla)</w:t>
      </w:r>
    </w:p>
    <w:p w14:paraId="4C1DD51B"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Předáno k vymáhání 3 654 pohledávek v částce 44 716 600 Kč (53 %)</w:t>
      </w:r>
    </w:p>
    <w:p w14:paraId="2F854899"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Z tohoto dodatečně uhrazeno 621 pohledávek v částce 6 401 300 Kč (14 %)</w:t>
      </w:r>
    </w:p>
    <w:p w14:paraId="273EDC9E"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 </w:t>
      </w:r>
    </w:p>
    <w:p w14:paraId="31A2545E"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u w:val="single"/>
        </w:rPr>
        <w:t>Rok 2019</w:t>
      </w:r>
      <w:r w:rsidRPr="00C731DD">
        <w:rPr>
          <w:rFonts w:ascii="Times New Roman" w:hAnsi="Times New Roman"/>
          <w:i/>
        </w:rPr>
        <w:t xml:space="preserve"> (k 30. 9. 2019)</w:t>
      </w:r>
    </w:p>
    <w:p w14:paraId="3B8B721D"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Celkem uloženo 15 603 pokut</w:t>
      </w:r>
    </w:p>
    <w:p w14:paraId="6FA5A5D0"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Celková suma 70 713 400 Kč</w:t>
      </w:r>
    </w:p>
    <w:p w14:paraId="40D71041"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Předáno k vymáhání 2 106 pohledávek v částce 28 495 300  Kč (40 %)</w:t>
      </w:r>
    </w:p>
    <w:p w14:paraId="1597527A" w14:textId="77777777" w:rsidR="007A4E5B" w:rsidRPr="00C731DD" w:rsidRDefault="007A4E5B" w:rsidP="007A4E5B">
      <w:pPr>
        <w:spacing w:after="0" w:line="276" w:lineRule="auto"/>
        <w:rPr>
          <w:rFonts w:ascii="Times New Roman" w:hAnsi="Times New Roman"/>
          <w:i/>
        </w:rPr>
      </w:pPr>
      <w:r w:rsidRPr="00C731DD">
        <w:rPr>
          <w:rFonts w:ascii="Times New Roman" w:hAnsi="Times New Roman"/>
          <w:i/>
        </w:rPr>
        <w:t>Z tohoto dodatečně uhrazeno 215 pohledávek v částce 2 074 100 Kč (7 %)</w:t>
      </w:r>
    </w:p>
    <w:p w14:paraId="1FFBBD00" w14:textId="77777777" w:rsidR="007A4E5B" w:rsidRDefault="007A4E5B" w:rsidP="007A4E5B">
      <w:pPr>
        <w:pStyle w:val="Normlnweb"/>
        <w:spacing w:before="0" w:beforeAutospacing="0" w:after="0" w:afterAutospacing="0" w:line="276" w:lineRule="auto"/>
        <w:rPr>
          <w:i/>
        </w:rPr>
      </w:pPr>
    </w:p>
    <w:p w14:paraId="52B36B56" w14:textId="77777777" w:rsidR="007E27D9" w:rsidRDefault="007E27D9" w:rsidP="00A06C0A">
      <w:pPr>
        <w:spacing w:before="0" w:after="0" w:line="276" w:lineRule="auto"/>
        <w:rPr>
          <w:rFonts w:ascii="Times New Roman" w:hAnsi="Times New Roman"/>
          <w:b/>
          <w:i/>
        </w:rPr>
      </w:pPr>
    </w:p>
    <w:p w14:paraId="39EE4BC9" w14:textId="7154865C" w:rsidR="00A06C0A" w:rsidRPr="00523F90" w:rsidRDefault="00A06C0A" w:rsidP="00A06C0A">
      <w:pPr>
        <w:spacing w:before="0" w:after="0" w:line="276" w:lineRule="auto"/>
        <w:rPr>
          <w:rFonts w:ascii="Times New Roman" w:hAnsi="Times New Roman"/>
          <w:b/>
          <w:i/>
        </w:rPr>
      </w:pPr>
      <w:r w:rsidRPr="00523F90">
        <w:rPr>
          <w:rFonts w:ascii="Times New Roman" w:hAnsi="Times New Roman"/>
          <w:b/>
          <w:i/>
        </w:rPr>
        <w:lastRenderedPageBreak/>
        <w:t>Poznámka</w:t>
      </w:r>
    </w:p>
    <w:p w14:paraId="05DE2B59" w14:textId="6FCAA643" w:rsidR="00A06C0A" w:rsidRPr="00523F90" w:rsidRDefault="00A06C0A" w:rsidP="00A06C0A">
      <w:pPr>
        <w:spacing w:before="0" w:after="0" w:line="276" w:lineRule="auto"/>
        <w:rPr>
          <w:rFonts w:ascii="Times New Roman" w:hAnsi="Times New Roman"/>
          <w:i/>
        </w:rPr>
      </w:pPr>
      <w:r w:rsidRPr="00523F90">
        <w:rPr>
          <w:rFonts w:ascii="Times New Roman" w:hAnsi="Times New Roman"/>
          <w:i/>
        </w:rPr>
        <w:t xml:space="preserve">Podle sdělení Celní správy </w:t>
      </w:r>
      <w:r w:rsidR="00D92301" w:rsidRPr="00D92301">
        <w:rPr>
          <w:rFonts w:ascii="Times New Roman" w:eastAsia="Times New Roman" w:hAnsi="Times New Roman"/>
          <w:bCs/>
          <w:i/>
          <w:kern w:val="32"/>
          <w:lang w:eastAsia="cs-CZ"/>
        </w:rPr>
        <w:t>České republiky</w:t>
      </w:r>
      <w:r w:rsidR="00D92301" w:rsidRPr="00523F90">
        <w:rPr>
          <w:rFonts w:ascii="Times New Roman" w:hAnsi="Times New Roman"/>
          <w:i/>
        </w:rPr>
        <w:t xml:space="preserve"> </w:t>
      </w:r>
      <w:r w:rsidRPr="00523F90">
        <w:rPr>
          <w:rFonts w:ascii="Times New Roman" w:hAnsi="Times New Roman"/>
          <w:i/>
        </w:rPr>
        <w:t xml:space="preserve">je do dělené správy předáno obecními úřady obcí s rozšířenou působností za rok cca 500 tisíc přestupků, včetně dopravních přestupků. </w:t>
      </w:r>
      <w:r w:rsidRPr="00523F90">
        <w:rPr>
          <w:rFonts w:ascii="Times New Roman" w:hAnsi="Times New Roman"/>
          <w:b/>
          <w:i/>
        </w:rPr>
        <w:t xml:space="preserve">Tento návrh se zabývá </w:t>
      </w:r>
      <w:r w:rsidR="00F65FCB" w:rsidRPr="00523F90">
        <w:rPr>
          <w:rFonts w:ascii="Times New Roman" w:hAnsi="Times New Roman"/>
          <w:b/>
          <w:i/>
        </w:rPr>
        <w:t xml:space="preserve">výhradně </w:t>
      </w:r>
      <w:r w:rsidRPr="00523F90">
        <w:rPr>
          <w:rFonts w:ascii="Times New Roman" w:hAnsi="Times New Roman"/>
          <w:b/>
          <w:i/>
        </w:rPr>
        <w:t>vymahatelností již pravomocně uložených pokut za</w:t>
      </w:r>
      <w:r w:rsidR="002776A5" w:rsidRPr="0040299A">
        <w:rPr>
          <w:rFonts w:ascii="Times New Roman" w:hAnsi="Times New Roman"/>
        </w:rPr>
        <w:t> </w:t>
      </w:r>
      <w:r w:rsidRPr="00523F90">
        <w:rPr>
          <w:rFonts w:ascii="Times New Roman" w:hAnsi="Times New Roman"/>
          <w:b/>
          <w:i/>
        </w:rPr>
        <w:t>dopravní přestupky</w:t>
      </w:r>
      <w:r w:rsidR="009A0BE3">
        <w:rPr>
          <w:rFonts w:ascii="Times New Roman" w:hAnsi="Times New Roman"/>
          <w:b/>
          <w:i/>
        </w:rPr>
        <w:t xml:space="preserve">, které uložil celní úřad, nebo byly předány Policií </w:t>
      </w:r>
      <w:r w:rsidR="00D92301" w:rsidRPr="00D92301">
        <w:rPr>
          <w:rFonts w:ascii="Times New Roman" w:eastAsia="Times New Roman" w:hAnsi="Times New Roman"/>
          <w:b/>
          <w:bCs/>
          <w:i/>
          <w:kern w:val="32"/>
          <w:lang w:eastAsia="cs-CZ"/>
        </w:rPr>
        <w:t>České republiky</w:t>
      </w:r>
      <w:r w:rsidR="009A0BE3">
        <w:rPr>
          <w:rFonts w:ascii="Times New Roman" w:hAnsi="Times New Roman"/>
          <w:b/>
          <w:i/>
        </w:rPr>
        <w:t xml:space="preserve"> nebo obcí s rozšířenou působností do dělené správy</w:t>
      </w:r>
      <w:r w:rsidRPr="00523F90">
        <w:rPr>
          <w:rFonts w:ascii="Times New Roman" w:hAnsi="Times New Roman"/>
          <w:b/>
          <w:i/>
        </w:rPr>
        <w:t xml:space="preserve">. Revizí objektivní odpovědnosti provozovatele vozidla a problémy spojenými </w:t>
      </w:r>
      <w:r w:rsidR="00F65FCB" w:rsidRPr="00523F90">
        <w:rPr>
          <w:rFonts w:ascii="Times New Roman" w:hAnsi="Times New Roman"/>
          <w:b/>
          <w:i/>
        </w:rPr>
        <w:t xml:space="preserve">s úhradou určené výzvy a </w:t>
      </w:r>
      <w:r w:rsidRPr="00523F90">
        <w:rPr>
          <w:rFonts w:ascii="Times New Roman" w:hAnsi="Times New Roman"/>
          <w:b/>
          <w:i/>
        </w:rPr>
        <w:t>správním řízení</w:t>
      </w:r>
      <w:r w:rsidR="00F65FCB" w:rsidRPr="00523F90">
        <w:rPr>
          <w:rFonts w:ascii="Times New Roman" w:hAnsi="Times New Roman"/>
          <w:b/>
          <w:i/>
        </w:rPr>
        <w:t>m</w:t>
      </w:r>
      <w:r w:rsidR="000C21E8">
        <w:rPr>
          <w:rFonts w:ascii="Times New Roman" w:hAnsi="Times New Roman"/>
          <w:b/>
          <w:i/>
        </w:rPr>
        <w:t xml:space="preserve"> </w:t>
      </w:r>
      <w:r w:rsidRPr="00523F90">
        <w:rPr>
          <w:rFonts w:ascii="Times New Roman" w:hAnsi="Times New Roman"/>
          <w:b/>
          <w:i/>
        </w:rPr>
        <w:t>v oblasti dopravních přestupků</w:t>
      </w:r>
      <w:r w:rsidR="000C21E8">
        <w:rPr>
          <w:rFonts w:ascii="Times New Roman" w:hAnsi="Times New Roman"/>
          <w:b/>
          <w:i/>
        </w:rPr>
        <w:t xml:space="preserve"> (včetně doručování) </w:t>
      </w:r>
      <w:r w:rsidRPr="00523F90">
        <w:rPr>
          <w:rFonts w:ascii="Times New Roman" w:hAnsi="Times New Roman"/>
          <w:b/>
          <w:i/>
        </w:rPr>
        <w:t xml:space="preserve">se aktuálně zabývá meziresortní pracovní skupina Ministerstva dopravy. </w:t>
      </w:r>
    </w:p>
    <w:p w14:paraId="3E21C0CD" w14:textId="77777777" w:rsidR="00560355" w:rsidRPr="00523F90" w:rsidRDefault="00560355" w:rsidP="006B11B7">
      <w:pPr>
        <w:rPr>
          <w:rFonts w:ascii="Times New Roman" w:hAnsi="Times New Roman"/>
          <w:i/>
          <w:color w:val="000000"/>
        </w:rPr>
      </w:pPr>
    </w:p>
    <w:p w14:paraId="7061ABA4" w14:textId="3271BE0F" w:rsidR="00220CAE" w:rsidRPr="007F5B89" w:rsidRDefault="00220CAE" w:rsidP="00460038">
      <w:pPr>
        <w:pStyle w:val="Nadpis2"/>
        <w:spacing w:line="276" w:lineRule="auto"/>
        <w:rPr>
          <w:rFonts w:ascii="Times New Roman" w:eastAsia="MS Gothic" w:hAnsi="Times New Roman" w:cs="Times New Roman"/>
          <w:noProof/>
        </w:rPr>
      </w:pPr>
      <w:bookmarkStart w:id="5" w:name="_Toc42782465"/>
      <w:r w:rsidRPr="007F5B89">
        <w:rPr>
          <w:rFonts w:ascii="Times New Roman" w:eastAsia="MS Gothic" w:hAnsi="Times New Roman" w:cs="Times New Roman"/>
          <w:noProof/>
        </w:rPr>
        <w:t>Popis existujícího právního stavu v dané oblasti</w:t>
      </w:r>
      <w:bookmarkEnd w:id="5"/>
    </w:p>
    <w:p w14:paraId="2426C8CF" w14:textId="4FF403F5" w:rsidR="00674862" w:rsidRPr="00674862" w:rsidRDefault="00674862" w:rsidP="00460038">
      <w:pPr>
        <w:spacing w:line="276" w:lineRule="auto"/>
        <w:rPr>
          <w:rFonts w:ascii="Times New Roman" w:hAnsi="Times New Roman"/>
          <w:color w:val="000000"/>
        </w:rPr>
      </w:pPr>
      <w:r w:rsidRPr="00674862">
        <w:rPr>
          <w:rFonts w:ascii="Times New Roman" w:hAnsi="Times New Roman"/>
        </w:rPr>
        <w:t xml:space="preserve">V případě tuzemských přestupců je v řadě případů možné řešit nedoplatek daňovou exekucí podle § 178 </w:t>
      </w:r>
      <w:r w:rsidRPr="00674862">
        <w:rPr>
          <w:rFonts w:ascii="Times New Roman" w:hAnsi="Times New Roman"/>
          <w:color w:val="000000"/>
        </w:rPr>
        <w:t>odst. 5 zákona č. 280/2009 Sb., daňový řád, ve znění pozdějších předpisů</w:t>
      </w:r>
      <w:r w:rsidRPr="00674862">
        <w:rPr>
          <w:rFonts w:ascii="Times New Roman" w:hAnsi="Times New Roman"/>
        </w:rPr>
        <w:t xml:space="preserve">, tj. srážkami ze mzdy, přikázáním pohledávky z účtu poskytovatele platebních služeb, prodejem movitých nebo nemovitých věcí apod.  V případě cizozemců, kteří v České republice nemají pobyt, nemovitost, bankovní účet či zde nepracují, jsou tyto možnosti omezeny de facto na eventuální prodej movité věci ve vlastnictví </w:t>
      </w:r>
      <w:r w:rsidR="00D031CE">
        <w:rPr>
          <w:rFonts w:ascii="Times New Roman" w:hAnsi="Times New Roman"/>
        </w:rPr>
        <w:t>dlužníka</w:t>
      </w:r>
      <w:r w:rsidRPr="00674862">
        <w:rPr>
          <w:rFonts w:ascii="Times New Roman" w:hAnsi="Times New Roman"/>
        </w:rPr>
        <w:t>, pokud ji má v okamžiku kontroly u sebe.</w:t>
      </w:r>
      <w:r w:rsidRPr="00674862">
        <w:rPr>
          <w:rFonts w:ascii="Times New Roman" w:hAnsi="Times New Roman"/>
          <w:color w:val="000000"/>
        </w:rPr>
        <w:t xml:space="preserve"> Prakticky nevymahatelné jsou i pokuty uložené osobám s obtížně dohledatelným majetkem (např. osoby s trva</w:t>
      </w:r>
      <w:r w:rsidR="00FF0289">
        <w:rPr>
          <w:rFonts w:ascii="Times New Roman" w:hAnsi="Times New Roman"/>
          <w:color w:val="000000"/>
        </w:rPr>
        <w:t>lým bydlištěm na obecním úřadě).</w:t>
      </w:r>
    </w:p>
    <w:p w14:paraId="4D1BB9BA" w14:textId="7B97D3E6" w:rsidR="00D37491" w:rsidRPr="00674862" w:rsidRDefault="00815E37" w:rsidP="0059397D">
      <w:pPr>
        <w:spacing w:line="276" w:lineRule="auto"/>
        <w:rPr>
          <w:rFonts w:ascii="Times New Roman" w:hAnsi="Times New Roman"/>
          <w:color w:val="000000"/>
        </w:rPr>
      </w:pPr>
      <w:r w:rsidRPr="00674862">
        <w:rPr>
          <w:rFonts w:ascii="Times New Roman" w:hAnsi="Times New Roman"/>
          <w:color w:val="000000"/>
        </w:rPr>
        <w:t>Policista</w:t>
      </w:r>
      <w:r w:rsidR="00FF0289">
        <w:rPr>
          <w:rFonts w:ascii="Times New Roman" w:hAnsi="Times New Roman"/>
          <w:color w:val="000000"/>
        </w:rPr>
        <w:t xml:space="preserve"> nebo celník</w:t>
      </w:r>
      <w:r w:rsidRPr="00674862">
        <w:rPr>
          <w:rFonts w:ascii="Times New Roman" w:hAnsi="Times New Roman"/>
          <w:color w:val="000000"/>
        </w:rPr>
        <w:t xml:space="preserve"> </w:t>
      </w:r>
      <w:r w:rsidR="00FF0289" w:rsidRPr="00674862">
        <w:rPr>
          <w:rFonts w:ascii="Times New Roman" w:hAnsi="Times New Roman"/>
          <w:color w:val="000000"/>
        </w:rPr>
        <w:t xml:space="preserve">může </w:t>
      </w:r>
      <w:r w:rsidRPr="00674862">
        <w:rPr>
          <w:rFonts w:ascii="Times New Roman" w:hAnsi="Times New Roman"/>
          <w:color w:val="000000"/>
        </w:rPr>
        <w:t xml:space="preserve">při kontrole vozidla využít institut kauce, případně zabránění v jízdě vozidla, ale pouze tehdy, je-li řidič podezřelý ze spáchání přestupku a je-li důvodné podezření, že se bude vyhýbat řízení o </w:t>
      </w:r>
      <w:r w:rsidR="004B41DD" w:rsidRPr="00674862">
        <w:rPr>
          <w:rFonts w:ascii="Times New Roman" w:hAnsi="Times New Roman"/>
          <w:color w:val="000000"/>
        </w:rPr>
        <w:t xml:space="preserve">tomto </w:t>
      </w:r>
      <w:r w:rsidRPr="00674862">
        <w:rPr>
          <w:rFonts w:ascii="Times New Roman" w:hAnsi="Times New Roman"/>
          <w:color w:val="000000"/>
        </w:rPr>
        <w:t>přestupku nebo v</w:t>
      </w:r>
      <w:r w:rsidR="007E7BAB" w:rsidRPr="00674862">
        <w:rPr>
          <w:rFonts w:ascii="Times New Roman" w:hAnsi="Times New Roman"/>
          <w:color w:val="000000"/>
        </w:rPr>
        <w:t> </w:t>
      </w:r>
      <w:r w:rsidRPr="00674862">
        <w:rPr>
          <w:rFonts w:ascii="Times New Roman" w:hAnsi="Times New Roman"/>
          <w:color w:val="000000"/>
        </w:rPr>
        <w:t xml:space="preserve">případě, že by vymáhání uložené pokuty </w:t>
      </w:r>
      <w:r w:rsidR="004B41DD" w:rsidRPr="00674862">
        <w:rPr>
          <w:rFonts w:ascii="Times New Roman" w:hAnsi="Times New Roman"/>
          <w:color w:val="000000"/>
        </w:rPr>
        <w:t xml:space="preserve">za tento </w:t>
      </w:r>
      <w:r w:rsidR="00FA7601" w:rsidRPr="00674862">
        <w:rPr>
          <w:rFonts w:ascii="Times New Roman" w:hAnsi="Times New Roman"/>
          <w:color w:val="000000"/>
        </w:rPr>
        <w:t>přestupek</w:t>
      </w:r>
      <w:r w:rsidR="004B41DD" w:rsidRPr="00674862">
        <w:rPr>
          <w:rFonts w:ascii="Times New Roman" w:hAnsi="Times New Roman"/>
          <w:color w:val="000000"/>
        </w:rPr>
        <w:t xml:space="preserve"> </w:t>
      </w:r>
      <w:r w:rsidRPr="00674862">
        <w:rPr>
          <w:rFonts w:ascii="Times New Roman" w:hAnsi="Times New Roman"/>
          <w:color w:val="000000"/>
        </w:rPr>
        <w:t xml:space="preserve">bylo spojeno s nepřiměřenými náklady, popřípadě nebylo možné vůbec. </w:t>
      </w:r>
      <w:r w:rsidR="00BC2968" w:rsidRPr="006A5E85">
        <w:rPr>
          <w:rFonts w:ascii="Times New Roman" w:hAnsi="Times New Roman"/>
          <w:color w:val="000000"/>
        </w:rPr>
        <w:t>Současné legislativní řešení kauce a zabránění v jízdě vozidla se vztahuje pouze na právě řešený dopravní přestupek, nikoliv na vymahatelnost pravomocně uložených nezaplacených pokut.</w:t>
      </w:r>
    </w:p>
    <w:p w14:paraId="4FBB00CB" w14:textId="0A0CFFD1" w:rsidR="00815E37" w:rsidRPr="006A5E85" w:rsidRDefault="00815E37" w:rsidP="0059397D">
      <w:pPr>
        <w:spacing w:line="276" w:lineRule="auto"/>
        <w:rPr>
          <w:rFonts w:ascii="Times New Roman" w:hAnsi="Times New Roman"/>
          <w:color w:val="000000"/>
        </w:rPr>
      </w:pPr>
      <w:r w:rsidRPr="00674862">
        <w:rPr>
          <w:rFonts w:ascii="Times New Roman" w:hAnsi="Times New Roman"/>
          <w:color w:val="000000"/>
        </w:rPr>
        <w:t xml:space="preserve">Policista nemá v současné době přístup do evidence nezaplacených pokut za dopravní </w:t>
      </w:r>
      <w:r w:rsidR="0076686E" w:rsidRPr="00674862">
        <w:rPr>
          <w:rFonts w:ascii="Times New Roman" w:hAnsi="Times New Roman"/>
          <w:color w:val="000000"/>
        </w:rPr>
        <w:t>přestupky</w:t>
      </w:r>
      <w:r w:rsidRPr="00674862">
        <w:rPr>
          <w:rFonts w:ascii="Times New Roman" w:hAnsi="Times New Roman"/>
          <w:color w:val="000000"/>
        </w:rPr>
        <w:t>, tj. nemůže při kontrole zjistit, zda řidič nebo</w:t>
      </w:r>
      <w:r w:rsidRPr="006A5E85">
        <w:rPr>
          <w:rFonts w:ascii="Times New Roman" w:hAnsi="Times New Roman"/>
          <w:color w:val="000000"/>
        </w:rPr>
        <w:t xml:space="preserve"> provozovatel kontrolovaného vozidla má či nemá nedoplatky</w:t>
      </w:r>
      <w:r w:rsidR="005C4206">
        <w:rPr>
          <w:rFonts w:ascii="Times New Roman" w:hAnsi="Times New Roman"/>
          <w:color w:val="000000"/>
        </w:rPr>
        <w:t xml:space="preserve"> evidované Celní správou </w:t>
      </w:r>
      <w:r w:rsidR="00D92301" w:rsidRPr="00F469FD">
        <w:rPr>
          <w:rFonts w:ascii="Times New Roman" w:eastAsia="Times New Roman" w:hAnsi="Times New Roman"/>
          <w:bCs/>
          <w:kern w:val="32"/>
          <w:lang w:eastAsia="cs-CZ"/>
        </w:rPr>
        <w:t>České republiky</w:t>
      </w:r>
      <w:r w:rsidRPr="006A5E85">
        <w:rPr>
          <w:rFonts w:ascii="Times New Roman" w:hAnsi="Times New Roman"/>
          <w:color w:val="000000"/>
        </w:rPr>
        <w:t xml:space="preserve">. </w:t>
      </w:r>
    </w:p>
    <w:p w14:paraId="4CE270AF" w14:textId="19F46644" w:rsidR="00815E37" w:rsidRDefault="00815E37" w:rsidP="0059397D">
      <w:pPr>
        <w:spacing w:line="276" w:lineRule="auto"/>
        <w:rPr>
          <w:rFonts w:ascii="Times New Roman" w:hAnsi="Times New Roman"/>
          <w:color w:val="000000"/>
        </w:rPr>
      </w:pPr>
      <w:r w:rsidRPr="006A5E85">
        <w:rPr>
          <w:rFonts w:ascii="Times New Roman" w:hAnsi="Times New Roman"/>
          <w:color w:val="000000"/>
        </w:rPr>
        <w:t>Institut</w:t>
      </w:r>
      <w:r w:rsidR="00C12537" w:rsidRPr="006A5E85">
        <w:rPr>
          <w:rFonts w:ascii="Times New Roman" w:hAnsi="Times New Roman"/>
          <w:color w:val="000000"/>
        </w:rPr>
        <w:t>y</w:t>
      </w:r>
      <w:r w:rsidRPr="006A5E85">
        <w:rPr>
          <w:rFonts w:ascii="Times New Roman" w:hAnsi="Times New Roman"/>
          <w:color w:val="000000"/>
        </w:rPr>
        <w:t xml:space="preserve"> kaucí a zabránění v jízdě vozidla jsou upraveny v § 35c a násl. zákona o silniční dopravě, § 43a </w:t>
      </w:r>
      <w:r w:rsidR="004B41DD" w:rsidRPr="006A5E85">
        <w:rPr>
          <w:rFonts w:ascii="Times New Roman" w:hAnsi="Times New Roman"/>
          <w:color w:val="000000"/>
        </w:rPr>
        <w:t>a násl. zákona o pozemních komunikacích a v § 124a a násl. zákona o</w:t>
      </w:r>
      <w:r w:rsidR="002776A5" w:rsidRPr="0040299A">
        <w:rPr>
          <w:rFonts w:ascii="Times New Roman" w:hAnsi="Times New Roman"/>
        </w:rPr>
        <w:t> </w:t>
      </w:r>
      <w:r w:rsidR="004B41DD" w:rsidRPr="006A5E85">
        <w:rPr>
          <w:rFonts w:ascii="Times New Roman" w:hAnsi="Times New Roman"/>
          <w:color w:val="000000"/>
        </w:rPr>
        <w:t>silničním provozu.</w:t>
      </w:r>
    </w:p>
    <w:p w14:paraId="1716ECCA" w14:textId="56045205" w:rsidR="006745BC" w:rsidRDefault="007F21FA" w:rsidP="0059397D">
      <w:pPr>
        <w:spacing w:line="276" w:lineRule="auto"/>
        <w:rPr>
          <w:rFonts w:ascii="Times New Roman" w:hAnsi="Times New Roman"/>
          <w:color w:val="000000"/>
        </w:rPr>
      </w:pPr>
      <w:r>
        <w:rPr>
          <w:rFonts w:ascii="Times New Roman" w:hAnsi="Times New Roman"/>
          <w:color w:val="000000"/>
        </w:rPr>
        <w:t xml:space="preserve">Obecní úřady obcí s rozšířenou působností </w:t>
      </w:r>
      <w:r w:rsidR="005C4206">
        <w:rPr>
          <w:rFonts w:ascii="Times New Roman" w:hAnsi="Times New Roman"/>
          <w:color w:val="000000"/>
        </w:rPr>
        <w:t>projednávají</w:t>
      </w:r>
      <w:r>
        <w:rPr>
          <w:rFonts w:ascii="Times New Roman" w:hAnsi="Times New Roman"/>
          <w:color w:val="000000"/>
        </w:rPr>
        <w:t xml:space="preserve"> nejvíce dopravních přestupků podle </w:t>
      </w:r>
      <w:r w:rsidR="0059397D">
        <w:rPr>
          <w:rFonts w:ascii="Times New Roman" w:hAnsi="Times New Roman"/>
          <w:color w:val="000000"/>
        </w:rPr>
        <w:t xml:space="preserve">§124 odst. 5 písm. j) </w:t>
      </w:r>
      <w:r>
        <w:rPr>
          <w:rFonts w:ascii="Times New Roman" w:hAnsi="Times New Roman"/>
          <w:color w:val="000000"/>
        </w:rPr>
        <w:t xml:space="preserve">zákona o silničním provozu. </w:t>
      </w:r>
      <w:r w:rsidR="006745BC">
        <w:rPr>
          <w:rFonts w:ascii="Times New Roman" w:hAnsi="Times New Roman"/>
          <w:color w:val="000000"/>
        </w:rPr>
        <w:t>V</w:t>
      </w:r>
      <w:r w:rsidR="004F23BA">
        <w:rPr>
          <w:rFonts w:ascii="Times New Roman" w:hAnsi="Times New Roman"/>
          <w:color w:val="000000"/>
        </w:rPr>
        <w:t> </w:t>
      </w:r>
      <w:r w:rsidR="006745BC" w:rsidRPr="00976200">
        <w:rPr>
          <w:rFonts w:ascii="Times New Roman" w:hAnsi="Times New Roman"/>
          <w:color w:val="000000"/>
        </w:rPr>
        <w:t>případě</w:t>
      </w:r>
      <w:r w:rsidR="004F23BA">
        <w:rPr>
          <w:rFonts w:ascii="Times New Roman" w:hAnsi="Times New Roman"/>
          <w:color w:val="000000"/>
        </w:rPr>
        <w:t xml:space="preserve"> obc</w:t>
      </w:r>
      <w:r w:rsidR="00960D49">
        <w:rPr>
          <w:rFonts w:ascii="Times New Roman" w:hAnsi="Times New Roman"/>
          <w:color w:val="000000"/>
        </w:rPr>
        <w:t xml:space="preserve">í, které využívají kamerové systémy, je značná část </w:t>
      </w:r>
      <w:r>
        <w:rPr>
          <w:rFonts w:ascii="Times New Roman" w:hAnsi="Times New Roman"/>
          <w:color w:val="000000"/>
        </w:rPr>
        <w:t xml:space="preserve">těchto </w:t>
      </w:r>
      <w:r w:rsidR="00960D49">
        <w:rPr>
          <w:rFonts w:ascii="Times New Roman" w:hAnsi="Times New Roman"/>
          <w:color w:val="000000"/>
        </w:rPr>
        <w:t>přestupků dokumentována těmito automatizovanými systémy a řešena na základě</w:t>
      </w:r>
      <w:r w:rsidR="006745BC" w:rsidRPr="00976200">
        <w:rPr>
          <w:rFonts w:ascii="Times New Roman" w:hAnsi="Times New Roman"/>
          <w:color w:val="000000"/>
        </w:rPr>
        <w:t xml:space="preserve"> </w:t>
      </w:r>
      <w:r w:rsidR="006745BC">
        <w:rPr>
          <w:rFonts w:ascii="Times New Roman" w:hAnsi="Times New Roman"/>
          <w:color w:val="000000"/>
        </w:rPr>
        <w:t xml:space="preserve">objektivní odpovědnosti </w:t>
      </w:r>
      <w:r w:rsidR="006745BC" w:rsidRPr="00976200">
        <w:rPr>
          <w:rFonts w:ascii="Times New Roman" w:hAnsi="Times New Roman"/>
          <w:color w:val="000000"/>
        </w:rPr>
        <w:t>provozovatele vozidla</w:t>
      </w:r>
      <w:r w:rsidR="006745BC">
        <w:rPr>
          <w:rFonts w:ascii="Times New Roman" w:hAnsi="Times New Roman"/>
          <w:color w:val="000000"/>
        </w:rPr>
        <w:t xml:space="preserve"> podle § 10 odst. 3</w:t>
      </w:r>
      <w:r w:rsidR="00ED317B">
        <w:rPr>
          <w:rFonts w:ascii="Times New Roman" w:hAnsi="Times New Roman"/>
          <w:color w:val="000000"/>
        </w:rPr>
        <w:t>, resp. §</w:t>
      </w:r>
      <w:r w:rsidR="00465785" w:rsidRPr="004622DF">
        <w:rPr>
          <w:rFonts w:ascii="Times New Roman" w:eastAsiaTheme="minorHAnsi" w:hAnsi="Times New Roman"/>
          <w:bCs/>
        </w:rPr>
        <w:t> </w:t>
      </w:r>
      <w:r w:rsidR="00ED317B">
        <w:rPr>
          <w:rFonts w:ascii="Times New Roman" w:hAnsi="Times New Roman"/>
          <w:color w:val="000000"/>
        </w:rPr>
        <w:t>125f a  násl.</w:t>
      </w:r>
      <w:r w:rsidR="006745BC">
        <w:rPr>
          <w:rFonts w:ascii="Times New Roman" w:hAnsi="Times New Roman"/>
          <w:color w:val="000000"/>
        </w:rPr>
        <w:t xml:space="preserve"> zákona o silničním provozu</w:t>
      </w:r>
      <w:r w:rsidR="00960D49">
        <w:rPr>
          <w:rFonts w:ascii="Times New Roman" w:hAnsi="Times New Roman"/>
          <w:color w:val="000000"/>
        </w:rPr>
        <w:t xml:space="preserve">. </w:t>
      </w:r>
    </w:p>
    <w:p w14:paraId="0A654B8F" w14:textId="056034BC" w:rsidR="004F23BA" w:rsidRPr="004F23BA" w:rsidRDefault="004F23BA" w:rsidP="0059397D">
      <w:pPr>
        <w:widowControl w:val="0"/>
        <w:autoSpaceDE w:val="0"/>
        <w:autoSpaceDN w:val="0"/>
        <w:adjustRightInd w:val="0"/>
        <w:spacing w:after="0" w:line="276" w:lineRule="auto"/>
        <w:rPr>
          <w:rFonts w:ascii="Times New Roman" w:hAnsi="Times New Roman"/>
        </w:rPr>
      </w:pPr>
      <w:r w:rsidRPr="004F23BA">
        <w:rPr>
          <w:rFonts w:ascii="Times New Roman" w:hAnsi="Times New Roman"/>
        </w:rPr>
        <w:t xml:space="preserve">Provozovatel vozidla se dopustí přestupku tím, že v rozporu s </w:t>
      </w:r>
      <w:r w:rsidR="00816109">
        <w:rPr>
          <w:rFonts w:ascii="Times New Roman" w:hAnsi="Times New Roman"/>
        </w:rPr>
        <w:t xml:space="preserve">§ 10 </w:t>
      </w:r>
      <w:r w:rsidRPr="004F23BA">
        <w:rPr>
          <w:rFonts w:ascii="Times New Roman" w:hAnsi="Times New Roman"/>
        </w:rPr>
        <w:t>odst. 3 zákona o</w:t>
      </w:r>
      <w:r w:rsidR="002776A5" w:rsidRPr="0040299A">
        <w:rPr>
          <w:rFonts w:ascii="Times New Roman" w:hAnsi="Times New Roman"/>
        </w:rPr>
        <w:t> </w:t>
      </w:r>
      <w:r w:rsidRPr="004F23BA">
        <w:rPr>
          <w:rFonts w:ascii="Times New Roman" w:hAnsi="Times New Roman"/>
        </w:rPr>
        <w:t xml:space="preserve">silničním provozu nezajistí, aby při užití vozidla na pozemní komunikaci byly dodržovány povinnosti řidiče a pravidla provozu na pozemních komunikacích stanovená tímto zákonem. Provozovatel vozidla za přestupek odpovídá, pokud porušení pravidel bylo zjištěno prostřednictvím automatizovaného technického prostředku používaného bez obsluhy při dohledu na bezpečnost </w:t>
      </w:r>
      <w:r w:rsidRPr="004F23BA">
        <w:rPr>
          <w:rFonts w:ascii="Times New Roman" w:hAnsi="Times New Roman"/>
        </w:rPr>
        <w:lastRenderedPageBreak/>
        <w:t>provozu na pozemních komunikacích nebo se jedná o</w:t>
      </w:r>
      <w:r w:rsidR="002776A5" w:rsidRPr="0040299A">
        <w:rPr>
          <w:rFonts w:ascii="Times New Roman" w:hAnsi="Times New Roman"/>
        </w:rPr>
        <w:t> </w:t>
      </w:r>
      <w:r w:rsidRPr="004F23BA">
        <w:rPr>
          <w:rFonts w:ascii="Times New Roman" w:hAnsi="Times New Roman"/>
        </w:rPr>
        <w:t>neoprávněné zastavení nebo stání</w:t>
      </w:r>
      <w:r w:rsidR="00816109">
        <w:rPr>
          <w:rFonts w:ascii="Times New Roman" w:hAnsi="Times New Roman"/>
        </w:rPr>
        <w:t xml:space="preserve">, </w:t>
      </w:r>
      <w:r w:rsidRPr="004F23BA">
        <w:rPr>
          <w:rFonts w:ascii="Times New Roman" w:hAnsi="Times New Roman"/>
        </w:rPr>
        <w:t>porušení povinností řidiče nebo pravidel provozu na</w:t>
      </w:r>
      <w:r w:rsidR="002776A5" w:rsidRPr="0040299A">
        <w:rPr>
          <w:rFonts w:ascii="Times New Roman" w:hAnsi="Times New Roman"/>
        </w:rPr>
        <w:t> </w:t>
      </w:r>
      <w:r w:rsidRPr="004F23BA">
        <w:rPr>
          <w:rFonts w:ascii="Times New Roman" w:hAnsi="Times New Roman"/>
        </w:rPr>
        <w:t xml:space="preserve">pozemních komunikacích vykazuje znaky přestupku podle tohoto zákona a porušení pravidel nemá za následek dopravní nehodu. </w:t>
      </w:r>
    </w:p>
    <w:p w14:paraId="3CCCAE6E" w14:textId="14AE58BE" w:rsidR="002619FD" w:rsidRPr="002619FD" w:rsidRDefault="002619FD" w:rsidP="0059397D">
      <w:pPr>
        <w:widowControl w:val="0"/>
        <w:autoSpaceDE w:val="0"/>
        <w:autoSpaceDN w:val="0"/>
        <w:adjustRightInd w:val="0"/>
        <w:spacing w:after="0" w:line="276" w:lineRule="auto"/>
        <w:rPr>
          <w:rFonts w:ascii="Times New Roman" w:hAnsi="Times New Roman"/>
        </w:rPr>
      </w:pPr>
      <w:r w:rsidRPr="002619FD">
        <w:rPr>
          <w:rFonts w:ascii="Times New Roman" w:hAnsi="Times New Roman"/>
        </w:rPr>
        <w:t xml:space="preserve">Obecní úřad obce s rozšířenou působností bezodkladně po zjištění nebo oznámení přestupku vyzve provozovatele vozidla, s nímž došlo ke spáchání přestupku, k uhrazení určené částky, pokud </w:t>
      </w:r>
      <w:r>
        <w:rPr>
          <w:rFonts w:ascii="Times New Roman" w:hAnsi="Times New Roman"/>
        </w:rPr>
        <w:t xml:space="preserve">jsou splněny podmínky stanovené v § 125h odst. 1 zákona o silničním provozu. </w:t>
      </w:r>
      <w:r w:rsidRPr="002619FD">
        <w:rPr>
          <w:rFonts w:ascii="Times New Roman" w:hAnsi="Times New Roman"/>
        </w:rPr>
        <w:t xml:space="preserve"> Určená částka se stanoví ve stejné výši jako pokuta, kterou lze uložit příkazem na místě</w:t>
      </w:r>
      <w:r>
        <w:rPr>
          <w:rFonts w:ascii="Times New Roman" w:hAnsi="Times New Roman"/>
        </w:rPr>
        <w:t xml:space="preserve">, a její splatnost je </w:t>
      </w:r>
      <w:r w:rsidRPr="002619FD">
        <w:rPr>
          <w:rFonts w:ascii="Times New Roman" w:hAnsi="Times New Roman"/>
        </w:rPr>
        <w:t xml:space="preserve">15 dnů ode dne doručení výzvy. </w:t>
      </w:r>
      <w:r w:rsidR="000E093A">
        <w:rPr>
          <w:rFonts w:ascii="Times New Roman" w:hAnsi="Times New Roman"/>
        </w:rPr>
        <w:t xml:space="preserve">V případě, že provozovatel částku </w:t>
      </w:r>
      <w:r w:rsidR="00BC2968">
        <w:rPr>
          <w:rFonts w:ascii="Times New Roman" w:hAnsi="Times New Roman"/>
        </w:rPr>
        <w:t>uhradí</w:t>
      </w:r>
      <w:r w:rsidR="000E093A">
        <w:rPr>
          <w:rFonts w:ascii="Times New Roman" w:hAnsi="Times New Roman"/>
        </w:rPr>
        <w:t xml:space="preserve">, </w:t>
      </w:r>
      <w:r w:rsidR="00BC2968">
        <w:rPr>
          <w:rFonts w:ascii="Times New Roman" w:hAnsi="Times New Roman"/>
        </w:rPr>
        <w:t>věc</w:t>
      </w:r>
      <w:r w:rsidR="000E093A">
        <w:rPr>
          <w:rFonts w:ascii="Times New Roman" w:hAnsi="Times New Roman"/>
        </w:rPr>
        <w:t xml:space="preserve"> se odkládá. </w:t>
      </w:r>
      <w:r w:rsidR="00A81D71">
        <w:rPr>
          <w:rFonts w:ascii="Times New Roman" w:hAnsi="Times New Roman"/>
        </w:rPr>
        <w:t xml:space="preserve">Provozovatel přestupku </w:t>
      </w:r>
      <w:r w:rsidR="00CB512E">
        <w:rPr>
          <w:rFonts w:ascii="Times New Roman" w:hAnsi="Times New Roman"/>
        </w:rPr>
        <w:t xml:space="preserve">může </w:t>
      </w:r>
      <w:r w:rsidR="000E093A">
        <w:rPr>
          <w:rFonts w:ascii="Times New Roman" w:hAnsi="Times New Roman"/>
        </w:rPr>
        <w:t xml:space="preserve">také </w:t>
      </w:r>
      <w:r w:rsidR="00CB512E">
        <w:rPr>
          <w:rFonts w:ascii="Times New Roman" w:hAnsi="Times New Roman"/>
        </w:rPr>
        <w:t>určit řidiče, který je za</w:t>
      </w:r>
      <w:r w:rsidR="002776A5" w:rsidRPr="0040299A">
        <w:rPr>
          <w:rFonts w:ascii="Times New Roman" w:hAnsi="Times New Roman"/>
        </w:rPr>
        <w:t> </w:t>
      </w:r>
      <w:r w:rsidR="00CB512E">
        <w:rPr>
          <w:rFonts w:ascii="Times New Roman" w:hAnsi="Times New Roman"/>
        </w:rPr>
        <w:t>přestupek odpovědný nebo použít liberační důvod stanovený v zákoně (např., že vozidlo je evidováno jako odcizené).</w:t>
      </w:r>
      <w:r w:rsidR="000E093A">
        <w:rPr>
          <w:rFonts w:ascii="Times New Roman" w:hAnsi="Times New Roman"/>
        </w:rPr>
        <w:t xml:space="preserve"> Pokud provozovatel určí řidiče - viníka a ten s přestupkem souhlasí, je vedeno řízení proti řidiči.</w:t>
      </w:r>
    </w:p>
    <w:p w14:paraId="545D37A9" w14:textId="7CB0F94F" w:rsidR="00A81D71" w:rsidRPr="002619FD" w:rsidRDefault="00A81D71" w:rsidP="0059397D">
      <w:pPr>
        <w:widowControl w:val="0"/>
        <w:autoSpaceDE w:val="0"/>
        <w:autoSpaceDN w:val="0"/>
        <w:adjustRightInd w:val="0"/>
        <w:spacing w:after="0" w:line="276" w:lineRule="auto"/>
        <w:rPr>
          <w:rFonts w:ascii="Times New Roman" w:hAnsi="Times New Roman"/>
        </w:rPr>
      </w:pPr>
      <w:r w:rsidRPr="002619FD">
        <w:rPr>
          <w:rFonts w:ascii="Times New Roman" w:hAnsi="Times New Roman"/>
        </w:rPr>
        <w:t xml:space="preserve">Obecní úřad obce s rozšířenou působností </w:t>
      </w:r>
      <w:r w:rsidR="000E093A">
        <w:rPr>
          <w:rFonts w:ascii="Times New Roman" w:hAnsi="Times New Roman"/>
        </w:rPr>
        <w:t>zahájí řízení proti provozovateli vozidla podle §</w:t>
      </w:r>
      <w:r w:rsidR="005C4206">
        <w:rPr>
          <w:rFonts w:ascii="Times New Roman" w:hAnsi="Times New Roman"/>
        </w:rPr>
        <w:t> </w:t>
      </w:r>
      <w:r w:rsidR="000E093A">
        <w:rPr>
          <w:rFonts w:ascii="Times New Roman" w:hAnsi="Times New Roman"/>
        </w:rPr>
        <w:t>125f zákona o silničním provozu</w:t>
      </w:r>
      <w:r w:rsidRPr="002619FD">
        <w:rPr>
          <w:rFonts w:ascii="Times New Roman" w:hAnsi="Times New Roman"/>
        </w:rPr>
        <w:t xml:space="preserve">, pokud učinil nezbytné kroky ke zjištění pachatele přestupku, jehož znaky porušení povinností řidiče nebo pravidel provozu na pozemních komunikacích vykazuje, a nezahájil řízení o přestupku a věc odložil, protože nezjistil skutečnosti odůvodňující zahájení řízení proti určité osobě, nebo řízení o přestupku zastavil, protože obviněnému z přestupku nebylo spáchání skutku prokázáno. </w:t>
      </w:r>
    </w:p>
    <w:p w14:paraId="2CDA3957" w14:textId="3584956D" w:rsidR="002619FD" w:rsidRPr="002619FD" w:rsidRDefault="002619FD" w:rsidP="0059397D">
      <w:pPr>
        <w:widowControl w:val="0"/>
        <w:autoSpaceDE w:val="0"/>
        <w:autoSpaceDN w:val="0"/>
        <w:adjustRightInd w:val="0"/>
        <w:spacing w:after="0" w:line="276" w:lineRule="auto"/>
        <w:rPr>
          <w:rFonts w:ascii="Times New Roman" w:hAnsi="Times New Roman"/>
        </w:rPr>
      </w:pPr>
      <w:r w:rsidRPr="002619FD">
        <w:rPr>
          <w:rFonts w:ascii="Times New Roman" w:hAnsi="Times New Roman"/>
        </w:rPr>
        <w:t>Za přestupek lze uložit pokutu</w:t>
      </w:r>
      <w:r>
        <w:rPr>
          <w:rFonts w:ascii="Times New Roman" w:hAnsi="Times New Roman"/>
        </w:rPr>
        <w:t xml:space="preserve"> v </w:t>
      </w:r>
      <w:r w:rsidRPr="002619FD">
        <w:rPr>
          <w:rFonts w:ascii="Times New Roman" w:hAnsi="Times New Roman"/>
        </w:rPr>
        <w:t>rozmezí pokuty pro přestupek, jehož znaky porušení povinností řidiče nebo pravidel provozu na pozemních komunikacích vykazuje</w:t>
      </w:r>
      <w:r>
        <w:rPr>
          <w:rFonts w:ascii="Times New Roman" w:hAnsi="Times New Roman"/>
        </w:rPr>
        <w:t xml:space="preserve">, maximálně </w:t>
      </w:r>
      <w:r w:rsidRPr="002619FD">
        <w:rPr>
          <w:rFonts w:ascii="Times New Roman" w:hAnsi="Times New Roman"/>
        </w:rPr>
        <w:t>10</w:t>
      </w:r>
      <w:r w:rsidR="00465785" w:rsidRPr="004622DF">
        <w:rPr>
          <w:rFonts w:ascii="Times New Roman" w:eastAsiaTheme="minorHAnsi" w:hAnsi="Times New Roman"/>
          <w:bCs/>
        </w:rPr>
        <w:t> </w:t>
      </w:r>
      <w:r w:rsidRPr="002619FD">
        <w:rPr>
          <w:rFonts w:ascii="Times New Roman" w:hAnsi="Times New Roman"/>
        </w:rPr>
        <w:t xml:space="preserve">000 Kč. </w:t>
      </w:r>
      <w:r w:rsidR="007F21FA">
        <w:rPr>
          <w:rFonts w:ascii="Times New Roman" w:hAnsi="Times New Roman"/>
        </w:rPr>
        <w:t>Pokud není pokuta vymožena obecním úřadem obce s rozšířenou působností, je předána do dělené správy k vymožení.</w:t>
      </w:r>
    </w:p>
    <w:p w14:paraId="0A1A7DAD" w14:textId="63C0641B" w:rsidR="00960D49" w:rsidRDefault="00960D49" w:rsidP="0059397D">
      <w:pPr>
        <w:widowControl w:val="0"/>
        <w:autoSpaceDE w:val="0"/>
        <w:autoSpaceDN w:val="0"/>
        <w:adjustRightInd w:val="0"/>
        <w:spacing w:after="0" w:line="276" w:lineRule="auto"/>
        <w:rPr>
          <w:rFonts w:ascii="Times New Roman" w:hAnsi="Times New Roman"/>
        </w:rPr>
      </w:pPr>
      <w:r>
        <w:rPr>
          <w:rFonts w:ascii="Times New Roman" w:hAnsi="Times New Roman"/>
        </w:rPr>
        <w:t xml:space="preserve">Obecní úřad obce s rozšířenou působností řeší též přestupky oznámené </w:t>
      </w:r>
      <w:r w:rsidR="0059397D">
        <w:rPr>
          <w:rFonts w:ascii="Times New Roman" w:hAnsi="Times New Roman"/>
        </w:rPr>
        <w:t xml:space="preserve">Policií </w:t>
      </w:r>
      <w:r w:rsidR="00BC7113" w:rsidRPr="00F469FD">
        <w:rPr>
          <w:rFonts w:ascii="Times New Roman" w:eastAsia="Times New Roman" w:hAnsi="Times New Roman"/>
          <w:bCs/>
          <w:kern w:val="32"/>
          <w:lang w:eastAsia="cs-CZ"/>
        </w:rPr>
        <w:t>České republiky</w:t>
      </w:r>
      <w:r w:rsidR="0059397D">
        <w:rPr>
          <w:rFonts w:ascii="Times New Roman" w:hAnsi="Times New Roman"/>
        </w:rPr>
        <w:t xml:space="preserve"> podle §</w:t>
      </w:r>
      <w:r w:rsidR="00E54C44">
        <w:rPr>
          <w:rFonts w:ascii="Times New Roman" w:hAnsi="Times New Roman"/>
        </w:rPr>
        <w:t> </w:t>
      </w:r>
      <w:r w:rsidR="0059397D">
        <w:rPr>
          <w:rFonts w:ascii="Times New Roman" w:hAnsi="Times New Roman"/>
        </w:rPr>
        <w:t xml:space="preserve">74 </w:t>
      </w:r>
      <w:r w:rsidR="009E280A">
        <w:rPr>
          <w:rFonts w:ascii="Times New Roman" w:hAnsi="Times New Roman"/>
        </w:rPr>
        <w:t>odst. 1 písm.</w:t>
      </w:r>
      <w:r w:rsidR="0059397D">
        <w:rPr>
          <w:rFonts w:ascii="Times New Roman" w:hAnsi="Times New Roman"/>
        </w:rPr>
        <w:t xml:space="preserve"> f) zákona č. 250/2016 Sb. o odpovědnosti za přestupky a řízení o nich, ve znění pozdějších předpisů a oznámené </w:t>
      </w:r>
      <w:r>
        <w:rPr>
          <w:rFonts w:ascii="Times New Roman" w:hAnsi="Times New Roman"/>
        </w:rPr>
        <w:t xml:space="preserve">obecní policií, pokud se nejedná o přestupky uvedené v § 124 odst. 13 zákona o silničním provozu, které může </w:t>
      </w:r>
      <w:r w:rsidR="00396A4F">
        <w:rPr>
          <w:rFonts w:ascii="Times New Roman" w:hAnsi="Times New Roman"/>
        </w:rPr>
        <w:t xml:space="preserve">obecní policie </w:t>
      </w:r>
      <w:r>
        <w:rPr>
          <w:rFonts w:ascii="Times New Roman" w:hAnsi="Times New Roman"/>
        </w:rPr>
        <w:t>řešit příkazem na místě. Pokud nejsou tyto pokuty uhrazeny, jsou rovněž předávány do dělené správy.</w:t>
      </w:r>
    </w:p>
    <w:p w14:paraId="5C595E8C" w14:textId="77777777" w:rsidR="0059397D" w:rsidRDefault="0059397D" w:rsidP="0059397D">
      <w:pPr>
        <w:widowControl w:val="0"/>
        <w:autoSpaceDE w:val="0"/>
        <w:autoSpaceDN w:val="0"/>
        <w:adjustRightInd w:val="0"/>
        <w:spacing w:after="0" w:line="276" w:lineRule="auto"/>
        <w:rPr>
          <w:rFonts w:ascii="Times New Roman" w:hAnsi="Times New Roman"/>
        </w:rPr>
      </w:pPr>
      <w:r>
        <w:rPr>
          <w:rFonts w:ascii="Times New Roman" w:hAnsi="Times New Roman"/>
        </w:rPr>
        <w:t xml:space="preserve">Procesní postup je kromě zákona o silničním provozu upraven též v zákoně č. 250/2016 Sb., o odpovědnosti za přestupky a řízení o nich, ve znění pozdějších předpisů, a v zákoně č. 500/2004 Sb., správní řád, ve znění pozdějších předpis. </w:t>
      </w:r>
    </w:p>
    <w:p w14:paraId="1171DF6E" w14:textId="2599F8D1" w:rsidR="00BD6C30" w:rsidRPr="006A5E85" w:rsidRDefault="00BD6C30" w:rsidP="00BD6C30">
      <w:pPr>
        <w:spacing w:line="276" w:lineRule="auto"/>
        <w:rPr>
          <w:rFonts w:ascii="Times New Roman" w:hAnsi="Times New Roman"/>
        </w:rPr>
      </w:pPr>
      <w:r w:rsidRPr="006A5E85">
        <w:rPr>
          <w:rFonts w:ascii="Times New Roman" w:hAnsi="Times New Roman"/>
          <w:u w:val="single"/>
        </w:rPr>
        <w:t>Unijní právní předpisy</w:t>
      </w:r>
      <w:r w:rsidRPr="006A5E85">
        <w:rPr>
          <w:rFonts w:ascii="Times New Roman" w:hAnsi="Times New Roman"/>
        </w:rPr>
        <w:t xml:space="preserve"> související s vymahatelností dopravních přestupků upravují pouze poskytování informací a s tím související spolupráci členských států EU. Z těchto předpisů lze uvést směrnici Evropského parlamentu a Rady (EU) 2015/413 ze dne 11. března 2015 o</w:t>
      </w:r>
      <w:r w:rsidR="00465785" w:rsidRPr="004622DF">
        <w:rPr>
          <w:rFonts w:ascii="Times New Roman" w:eastAsiaTheme="minorHAnsi" w:hAnsi="Times New Roman"/>
          <w:bCs/>
        </w:rPr>
        <w:t> </w:t>
      </w:r>
      <w:r w:rsidRPr="006A5E85">
        <w:rPr>
          <w:rFonts w:ascii="Times New Roman" w:hAnsi="Times New Roman"/>
        </w:rPr>
        <w:t>usnadnění přeshraniční výměny informací o dopravních přestupcích v oblasti bezpečnosti silničního provozu a směrnici Evropského parlamentu a Rady (EU) 2019/520 ze dne 19. března 2019 o interoperabilitě elektronických systémů pro výběr mýtného a usnadnění přeshraniční výměny informací týkajících se nezaplacení silničních poplatků v Unii. Směrnice upravují výměnu informací o osobách zapsaných v registru vozidel a povinnost zaslat informační dopis týkající se předmětného řízení. Transpoziční lhůta směrnice (EU) 2015/413 uplynula 6. května 2015, přičemž předmětná směrnice je transponována do</w:t>
      </w:r>
      <w:r w:rsidR="002776A5" w:rsidRPr="0040299A">
        <w:rPr>
          <w:rFonts w:ascii="Times New Roman" w:hAnsi="Times New Roman"/>
        </w:rPr>
        <w:t> </w:t>
      </w:r>
      <w:r w:rsidRPr="006A5E85">
        <w:rPr>
          <w:rFonts w:ascii="Times New Roman" w:hAnsi="Times New Roman"/>
        </w:rPr>
        <w:t xml:space="preserve">českého právního řádu zejména zákonem o silničním provozu (viz § 125j odst. 1 a 2) a zákonem </w:t>
      </w:r>
      <w:r w:rsidR="00AF6AB5" w:rsidRPr="006A5E85">
        <w:rPr>
          <w:rFonts w:ascii="Times New Roman" w:eastAsia="MS Gothic" w:hAnsi="Times New Roman"/>
          <w:bCs/>
          <w:noProof/>
        </w:rPr>
        <w:t>o podmínkách provozu vozidel na pozemních komunikacích</w:t>
      </w:r>
      <w:r w:rsidRPr="006A5E85">
        <w:rPr>
          <w:rFonts w:ascii="Times New Roman" w:hAnsi="Times New Roman"/>
        </w:rPr>
        <w:t xml:space="preserve"> (viz § 5 odst. 8). </w:t>
      </w:r>
    </w:p>
    <w:p w14:paraId="589546BE" w14:textId="77777777" w:rsidR="00BD6C30" w:rsidRPr="006A5E85" w:rsidRDefault="00BD6C30" w:rsidP="00BD6C30">
      <w:pPr>
        <w:spacing w:line="276" w:lineRule="auto"/>
        <w:rPr>
          <w:rFonts w:ascii="Times New Roman" w:hAnsi="Times New Roman"/>
        </w:rPr>
      </w:pPr>
      <w:r w:rsidRPr="006A5E85">
        <w:rPr>
          <w:rFonts w:ascii="Times New Roman" w:hAnsi="Times New Roman"/>
        </w:rPr>
        <w:lastRenderedPageBreak/>
        <w:t>Transpoziční lhůta směrnice (EU) 2019/520 uplyne až 19. října 2021, směrnice doposud nebyla do českého právního řádu transponována.</w:t>
      </w:r>
    </w:p>
    <w:p w14:paraId="07CE2862" w14:textId="77777777" w:rsidR="007E27D9" w:rsidRDefault="007E27D9" w:rsidP="00BD6C30">
      <w:pPr>
        <w:spacing w:line="276" w:lineRule="auto"/>
        <w:rPr>
          <w:rFonts w:ascii="Times New Roman" w:hAnsi="Times New Roman"/>
          <w:color w:val="000000"/>
          <w:u w:val="single"/>
        </w:rPr>
      </w:pPr>
    </w:p>
    <w:p w14:paraId="174FEF2F" w14:textId="5E85CC02" w:rsidR="00BD6C30" w:rsidRPr="007D09AD" w:rsidRDefault="00BD6C30" w:rsidP="007D09AD">
      <w:pPr>
        <w:pStyle w:val="Nadpis2"/>
        <w:rPr>
          <w:rFonts w:ascii="Times New Roman" w:hAnsi="Times New Roman" w:cs="Times New Roman"/>
        </w:rPr>
      </w:pPr>
      <w:bookmarkStart w:id="6" w:name="_Toc42782466"/>
      <w:r w:rsidRPr="007D09AD">
        <w:rPr>
          <w:rFonts w:ascii="Times New Roman" w:hAnsi="Times New Roman" w:cs="Times New Roman"/>
        </w:rPr>
        <w:t>Zkušenosti ze zahraničí</w:t>
      </w:r>
      <w:bookmarkEnd w:id="6"/>
    </w:p>
    <w:p w14:paraId="70979EBC" w14:textId="13F299F5" w:rsidR="00BD6C30" w:rsidRDefault="00BD6C30" w:rsidP="002E7493">
      <w:pPr>
        <w:pStyle w:val="Odstavecseseznamem"/>
        <w:numPr>
          <w:ilvl w:val="0"/>
          <w:numId w:val="2"/>
        </w:numPr>
        <w:spacing w:line="276" w:lineRule="auto"/>
        <w:contextualSpacing w:val="0"/>
        <w:rPr>
          <w:rFonts w:ascii="Times New Roman" w:hAnsi="Times New Roman"/>
          <w:color w:val="000000"/>
        </w:rPr>
      </w:pPr>
      <w:r w:rsidRPr="006A5E85">
        <w:rPr>
          <w:rFonts w:ascii="Times New Roman" w:hAnsi="Times New Roman"/>
          <w:color w:val="000000"/>
        </w:rPr>
        <w:t>Většina zemí EU má nastavený systém, který motivuje přestupce sníženou sazbou pokuty, pokud pokutu zaplatí na místě přestupku (obdoba našeho příkazu na místě). V řadě států je rovněž legislativně upravena objektivní odpovědnost provozovatele vozidla (např. Nizozemsko, Řecko, Polsko, Estonsko, Francie, Irsko), která umožňuje subsidiárně přenést odpovědnost na provozovatele vozidla. V Německu je možné v případě nesdělení řidiče nařídit provozovateli vozidla vést knihu jízd. V některých zemích je povinnost vlastníka, resp. provozovatele vozidla sdělit řidiče, který vozidlo řídil v době přestupku (např. Francie, pokud se jedná o služební vozidla).</w:t>
      </w:r>
    </w:p>
    <w:p w14:paraId="03B18923" w14:textId="77777777" w:rsidR="00BD6C30" w:rsidRPr="006A5E85" w:rsidRDefault="00BD6C30" w:rsidP="002E7493">
      <w:pPr>
        <w:pStyle w:val="Odstavecseseznamem"/>
        <w:numPr>
          <w:ilvl w:val="0"/>
          <w:numId w:val="2"/>
        </w:numPr>
        <w:spacing w:line="276" w:lineRule="auto"/>
        <w:rPr>
          <w:rFonts w:ascii="Times New Roman" w:hAnsi="Times New Roman"/>
        </w:rPr>
      </w:pPr>
      <w:r w:rsidRPr="006A5E85">
        <w:rPr>
          <w:rFonts w:ascii="Times New Roman" w:hAnsi="Times New Roman"/>
        </w:rPr>
        <w:t xml:space="preserve">Pokud přestupce na místě dlužnou částku neuhradí, přistupuje oprávněný orgán k použití zajišťovacího, resp. donucovacího institutu – např. zadržení řidičského průkazu, tabulek státní poznávací značky (dále jen „registrační značka“), movitých věcí (např. vozidla, osobních věcí) nebo k použití institutu kauce. </w:t>
      </w:r>
    </w:p>
    <w:p w14:paraId="4CE6BA7D" w14:textId="312E9489" w:rsidR="00BD6C30" w:rsidRDefault="00BD6C30" w:rsidP="00BD6C30">
      <w:pPr>
        <w:spacing w:line="276" w:lineRule="auto"/>
        <w:ind w:left="709"/>
        <w:rPr>
          <w:rFonts w:ascii="Times New Roman" w:hAnsi="Times New Roman"/>
        </w:rPr>
      </w:pPr>
      <w:r w:rsidRPr="006A5E85">
        <w:rPr>
          <w:rFonts w:ascii="Times New Roman" w:hAnsi="Times New Roman"/>
        </w:rPr>
        <w:t xml:space="preserve">Např. ve Slovenské republice existuje systém, který fungoval v minulosti i v České republice. Pokud nemá řidič na místě hotovost na zaplacení splatné pokuty, je mu přímo na místě </w:t>
      </w:r>
      <w:r w:rsidRPr="002E5697">
        <w:rPr>
          <w:rFonts w:ascii="Times New Roman" w:hAnsi="Times New Roman"/>
          <w:i/>
        </w:rPr>
        <w:t>zajištěn řidičský průkaz, vystaven náhradní doklad, který platí pouze na území Slovenské republiky, a stanovena 15ti denní lhůta, do kdy musí pokutu uhradit.</w:t>
      </w:r>
      <w:r w:rsidRPr="006A5E85">
        <w:rPr>
          <w:rFonts w:ascii="Times New Roman" w:hAnsi="Times New Roman"/>
        </w:rPr>
        <w:t xml:space="preserve"> Pokud pokutu do stanovené doby neuhradí, je mu řidičský průkaz do 30ti dnů zadržen rozhodnutím. (§ 71 a § 72 zákona č. 8/2009 Z.z., o cestnej premávke a o zmene a doplnení niektorých zákonov, ve znění pozdějších předpisů). V zákonem stanovených případech </w:t>
      </w:r>
      <w:r w:rsidRPr="002E5697">
        <w:rPr>
          <w:rFonts w:ascii="Times New Roman" w:hAnsi="Times New Roman"/>
          <w:i/>
        </w:rPr>
        <w:t>je možné zajistit i osvědčení o registraci vozidla nebo registrační značky vozidla</w:t>
      </w:r>
      <w:r w:rsidRPr="006A5E85">
        <w:rPr>
          <w:rFonts w:ascii="Times New Roman" w:hAnsi="Times New Roman"/>
        </w:rPr>
        <w:t xml:space="preserve"> (např. pokud řidič vozidla neuhradí mýto a je mu uložena pokuta, kterou nemůže na místě zaplatit; zajištění je možné i tehdy, pokud řidič poruší sociální předpisy, vozidlo přesáhne přípustnou celkovou hmotnost, řidič nepředloží potvrzení o povinném ručení apod.). </w:t>
      </w:r>
    </w:p>
    <w:p w14:paraId="4A8D1EC8" w14:textId="4FC93821" w:rsidR="00BD6C30" w:rsidRPr="006A5E85" w:rsidRDefault="00676047" w:rsidP="002E7493">
      <w:pPr>
        <w:pStyle w:val="Odstavecseseznamem"/>
        <w:numPr>
          <w:ilvl w:val="0"/>
          <w:numId w:val="8"/>
        </w:numPr>
        <w:spacing w:line="276" w:lineRule="auto"/>
        <w:rPr>
          <w:rFonts w:ascii="Times New Roman" w:hAnsi="Times New Roman"/>
        </w:rPr>
      </w:pPr>
      <w:r w:rsidRPr="006A5E85">
        <w:rPr>
          <w:rFonts w:ascii="Times New Roman" w:hAnsi="Times New Roman"/>
        </w:rPr>
        <w:t>Německo: Pokud nemá</w:t>
      </w:r>
      <w:r w:rsidR="00BD6C30" w:rsidRPr="006A5E85">
        <w:rPr>
          <w:rFonts w:ascii="Times New Roman" w:hAnsi="Times New Roman"/>
        </w:rPr>
        <w:t xml:space="preserve"> </w:t>
      </w:r>
      <w:r w:rsidRPr="006A5E85">
        <w:rPr>
          <w:rFonts w:ascii="Times New Roman" w:hAnsi="Times New Roman"/>
        </w:rPr>
        <w:t xml:space="preserve">podezřelý z přestupku </w:t>
      </w:r>
      <w:r w:rsidR="00BD6C30" w:rsidRPr="006A5E85">
        <w:rPr>
          <w:rFonts w:ascii="Times New Roman" w:hAnsi="Times New Roman"/>
        </w:rPr>
        <w:t>trvalé bydliště nebo pobyt na území Německa</w:t>
      </w:r>
      <w:r w:rsidRPr="006A5E85">
        <w:rPr>
          <w:rFonts w:ascii="Times New Roman" w:hAnsi="Times New Roman"/>
        </w:rPr>
        <w:t xml:space="preserve">, musí zplnomocnit osobu v působnosti příslušného soudu k převzetí doručovaných písemností </w:t>
      </w:r>
      <w:r w:rsidR="00526EB5" w:rsidRPr="006A5E85">
        <w:rPr>
          <w:rFonts w:ascii="Times New Roman" w:hAnsi="Times New Roman"/>
        </w:rPr>
        <w:t xml:space="preserve">a složení peněžité záruky za uhrazení pokuty </w:t>
      </w:r>
      <w:r w:rsidRPr="006A5E85">
        <w:rPr>
          <w:rFonts w:ascii="Times New Roman" w:hAnsi="Times New Roman"/>
        </w:rPr>
        <w:t xml:space="preserve">(§ 132 Abs. 1 S. 1 Nr. 2 </w:t>
      </w:r>
      <w:r w:rsidR="00F54839">
        <w:rPr>
          <w:rFonts w:ascii="Times New Roman" w:hAnsi="Times New Roman"/>
        </w:rPr>
        <w:t>StPO</w:t>
      </w:r>
      <w:r w:rsidR="00526EB5" w:rsidRPr="006A5E85">
        <w:rPr>
          <w:rFonts w:ascii="Times New Roman" w:hAnsi="Times New Roman"/>
        </w:rPr>
        <w:t xml:space="preserve"> i. V. m. § 46 OWiG). </w:t>
      </w:r>
      <w:r w:rsidRPr="006A5E85">
        <w:rPr>
          <w:rFonts w:ascii="Times New Roman" w:hAnsi="Times New Roman"/>
        </w:rPr>
        <w:t>Pokud dotčená osoba odmítne uhradit pokutu, může jí být zabaven dopravní prostředek a jiné věci</w:t>
      </w:r>
      <w:r w:rsidR="00526EB5" w:rsidRPr="006A5E85">
        <w:rPr>
          <w:rFonts w:ascii="Times New Roman" w:hAnsi="Times New Roman"/>
        </w:rPr>
        <w:t xml:space="preserve"> ve vlastnictví</w:t>
      </w:r>
      <w:r w:rsidRPr="006A5E85">
        <w:rPr>
          <w:rFonts w:ascii="Times New Roman" w:hAnsi="Times New Roman"/>
        </w:rPr>
        <w:t xml:space="preserve">, které </w:t>
      </w:r>
      <w:r w:rsidR="00526EB5" w:rsidRPr="006A5E85">
        <w:rPr>
          <w:rFonts w:ascii="Times New Roman" w:hAnsi="Times New Roman"/>
        </w:rPr>
        <w:t>má u sebe</w:t>
      </w:r>
      <w:r w:rsidRPr="006A5E85">
        <w:rPr>
          <w:rFonts w:ascii="Times New Roman" w:hAnsi="Times New Roman"/>
        </w:rPr>
        <w:t xml:space="preserve"> (§</w:t>
      </w:r>
      <w:r w:rsidR="00465785" w:rsidRPr="004622DF">
        <w:rPr>
          <w:rFonts w:ascii="Times New Roman" w:eastAsiaTheme="minorHAnsi" w:hAnsi="Times New Roman"/>
          <w:bCs/>
        </w:rPr>
        <w:t> </w:t>
      </w:r>
      <w:r w:rsidRPr="006A5E85">
        <w:rPr>
          <w:rFonts w:ascii="Times New Roman" w:hAnsi="Times New Roman"/>
        </w:rPr>
        <w:t xml:space="preserve">132 Abs. 2 S. 1 </w:t>
      </w:r>
      <w:r w:rsidR="00F54839">
        <w:rPr>
          <w:rFonts w:ascii="Times New Roman" w:hAnsi="Times New Roman"/>
        </w:rPr>
        <w:t xml:space="preserve">StPO </w:t>
      </w:r>
      <w:r w:rsidRPr="006A5E85">
        <w:rPr>
          <w:rFonts w:ascii="Times New Roman" w:hAnsi="Times New Roman"/>
        </w:rPr>
        <w:t>i. V. m. § 46 OWiG). Musí být však dodržena zásada proporcionality</w:t>
      </w:r>
      <w:r w:rsidR="00526EB5" w:rsidRPr="006A5E85">
        <w:rPr>
          <w:rFonts w:ascii="Times New Roman" w:hAnsi="Times New Roman"/>
        </w:rPr>
        <w:t xml:space="preserve"> (tj. </w:t>
      </w:r>
      <w:r w:rsidR="00526EB5" w:rsidRPr="006A5E85">
        <w:rPr>
          <w:rFonts w:ascii="Times New Roman" w:hAnsi="Times New Roman"/>
          <w:color w:val="000000"/>
        </w:rPr>
        <w:t>hodnota zabavených věcí nesmí překročit očekávanou pokutu včetně poplatků a výdajů)</w:t>
      </w:r>
      <w:r w:rsidRPr="006A5E85">
        <w:rPr>
          <w:rFonts w:ascii="Times New Roman" w:hAnsi="Times New Roman"/>
        </w:rPr>
        <w:t>.</w:t>
      </w:r>
    </w:p>
    <w:p w14:paraId="22E2C28A" w14:textId="7B643742" w:rsidR="00BD6C30" w:rsidRDefault="00676047" w:rsidP="00632F07">
      <w:pPr>
        <w:pStyle w:val="Normal"/>
        <w:tabs>
          <w:tab w:val="left" w:pos="720"/>
          <w:tab w:val="left" w:pos="2268"/>
        </w:tabs>
        <w:spacing w:after="120" w:line="276" w:lineRule="auto"/>
        <w:ind w:left="709"/>
        <w:jc w:val="both"/>
        <w:rPr>
          <w:rFonts w:ascii="Times New Roman" w:hAnsi="Times New Roman" w:cs="Times New Roman"/>
        </w:rPr>
      </w:pPr>
      <w:r w:rsidRPr="002E5697">
        <w:rPr>
          <w:rFonts w:ascii="Times New Roman" w:hAnsi="Times New Roman" w:cs="Times New Roman"/>
          <w:i/>
          <w:color w:val="000000"/>
        </w:rPr>
        <w:t>Pokud není pokuta dobrovolně zaplacena, je zahájeno exekuční řízení, které je vedeno finančními úřady. Pokud dotčená osoba nebude ochotna zaplatit stanovenou pokutu, může být osoba vzata do donucovací vazby</w:t>
      </w:r>
      <w:r w:rsidRPr="002E5697">
        <w:rPr>
          <w:rFonts w:ascii="Times New Roman" w:hAnsi="Times New Roman" w:cs="Times New Roman"/>
          <w:i/>
        </w:rPr>
        <w:t xml:space="preserve"> v délce do 6ti týdnů, resp. 3 měsíců dle výše pokuty</w:t>
      </w:r>
      <w:r w:rsidRPr="006A5E85">
        <w:rPr>
          <w:rFonts w:ascii="Times New Roman" w:hAnsi="Times New Roman" w:cs="Times New Roman"/>
        </w:rPr>
        <w:t xml:space="preserve">, pokud pokuta není uhrazena  a osoba nepředložila důkazy o své platební neschopnosti (§ 95 a 96 </w:t>
      </w:r>
      <w:r w:rsidR="00A2533C" w:rsidRPr="00A2533C">
        <w:rPr>
          <w:rFonts w:ascii="Times New Roman" w:hAnsi="Times New Roman" w:cs="Times New Roman"/>
        </w:rPr>
        <w:t>OWiG</w:t>
      </w:r>
      <w:r w:rsidRPr="006A5E85">
        <w:rPr>
          <w:rFonts w:ascii="Times New Roman" w:hAnsi="Times New Roman" w:cs="Times New Roman"/>
        </w:rPr>
        <w:t xml:space="preserve">).   </w:t>
      </w:r>
    </w:p>
    <w:p w14:paraId="704DE07A" w14:textId="09C3B91D" w:rsidR="00BD6C30" w:rsidRPr="006A5E85" w:rsidRDefault="00BD6C30" w:rsidP="002E7493">
      <w:pPr>
        <w:pStyle w:val="Prosttext"/>
        <w:numPr>
          <w:ilvl w:val="0"/>
          <w:numId w:val="8"/>
        </w:numPr>
        <w:spacing w:after="120" w:line="276" w:lineRule="auto"/>
        <w:jc w:val="both"/>
        <w:rPr>
          <w:rFonts w:ascii="Times New Roman" w:hAnsi="Times New Roman" w:cs="Times New Roman"/>
          <w:sz w:val="24"/>
          <w:szCs w:val="24"/>
        </w:rPr>
      </w:pPr>
      <w:r w:rsidRPr="006A5E85">
        <w:rPr>
          <w:rFonts w:ascii="Times New Roman" w:hAnsi="Times New Roman" w:cs="Times New Roman"/>
          <w:sz w:val="24"/>
          <w:szCs w:val="24"/>
        </w:rPr>
        <w:lastRenderedPageBreak/>
        <w:t xml:space="preserve">Obdobná úprava platí i v Rakousku. I podle § 37 rakouského zákona o trestním právu správním (VStG, 1991 ve znění z 8. 10. 2019) je možné nařídit složení kauce, existuje-li podezření, že se osoba bude vyhýbat potrestání nebo vymáhání trestu nebo pokud by stíhání nebo vymáhání trestu nebylo možné nebo by vyžadovalo úsilí nepřiměřené významu poškození či ohrožení chráněného právního zájmu. V případě, že není uhrazena pravomocně uložená pokuta, je </w:t>
      </w:r>
      <w:r w:rsidR="00A15A75">
        <w:rPr>
          <w:rFonts w:ascii="Times New Roman" w:hAnsi="Times New Roman" w:cs="Times New Roman"/>
          <w:sz w:val="24"/>
          <w:szCs w:val="24"/>
        </w:rPr>
        <w:t>dlužníkovi</w:t>
      </w:r>
      <w:r w:rsidRPr="006A5E85">
        <w:rPr>
          <w:rFonts w:ascii="Times New Roman" w:hAnsi="Times New Roman" w:cs="Times New Roman"/>
          <w:sz w:val="24"/>
          <w:szCs w:val="24"/>
        </w:rPr>
        <w:t xml:space="preserve"> zaslána upomínka (zpoplatněná paušální částkou) peněžitá sankce je vymáhána. </w:t>
      </w:r>
      <w:r w:rsidRPr="002E5697">
        <w:rPr>
          <w:rFonts w:ascii="Times New Roman" w:hAnsi="Times New Roman" w:cs="Times New Roman"/>
          <w:i/>
          <w:sz w:val="24"/>
          <w:szCs w:val="24"/>
        </w:rPr>
        <w:t>Není-li možné peněžitý trest vymoci, musí být stanoven náhradní trest odnětí svobody (§</w:t>
      </w:r>
      <w:r w:rsidR="002776A5" w:rsidRPr="0040299A">
        <w:rPr>
          <w:rFonts w:ascii="Times New Roman" w:hAnsi="Times New Roman"/>
        </w:rPr>
        <w:t> </w:t>
      </w:r>
      <w:r w:rsidRPr="002E5697">
        <w:rPr>
          <w:rFonts w:ascii="Times New Roman" w:hAnsi="Times New Roman" w:cs="Times New Roman"/>
          <w:i/>
          <w:sz w:val="24"/>
          <w:szCs w:val="24"/>
        </w:rPr>
        <w:t>16</w:t>
      </w:r>
      <w:r w:rsidR="002776A5" w:rsidRPr="0040299A">
        <w:rPr>
          <w:rFonts w:ascii="Times New Roman" w:hAnsi="Times New Roman"/>
        </w:rPr>
        <w:t> </w:t>
      </w:r>
      <w:r w:rsidRPr="002E5697">
        <w:rPr>
          <w:rFonts w:ascii="Times New Roman" w:hAnsi="Times New Roman" w:cs="Times New Roman"/>
          <w:i/>
          <w:sz w:val="24"/>
          <w:szCs w:val="24"/>
        </w:rPr>
        <w:t>a § 54b a násl. VStG). Náhradní trest odnětí svobody nesmí překročit maximální trest odnětí svobody uložený za správní přestupek a, není-li stanoveno jinak, nesmí překročit dva týdny</w:t>
      </w:r>
      <w:r w:rsidRPr="006A5E85">
        <w:rPr>
          <w:rFonts w:ascii="Times New Roman" w:hAnsi="Times New Roman" w:cs="Times New Roman"/>
          <w:sz w:val="24"/>
          <w:szCs w:val="24"/>
        </w:rPr>
        <w:t>. Náhradní odnětí svobody delší než šest týdnů není přípustné. Na náklady spojené s výkonem trestu vězni přispívají, pokud ve výkonu nepracují. V případě, že osoba není schopna uhradit najednou celou částku, lze povolit splátkový kalendář.</w:t>
      </w:r>
    </w:p>
    <w:p w14:paraId="382C5D4B" w14:textId="77777777" w:rsidR="00393729" w:rsidRPr="00393729" w:rsidRDefault="00393729" w:rsidP="00BD6C30">
      <w:pPr>
        <w:pStyle w:val="Prosttext"/>
        <w:spacing w:line="276" w:lineRule="auto"/>
        <w:ind w:left="720"/>
        <w:jc w:val="both"/>
        <w:rPr>
          <w:rFonts w:ascii="Times New Roman" w:hAnsi="Times New Roman" w:cs="Times New Roman"/>
          <w:i/>
          <w:sz w:val="24"/>
          <w:szCs w:val="24"/>
        </w:rPr>
      </w:pPr>
    </w:p>
    <w:p w14:paraId="635D0953" w14:textId="286DD9F5" w:rsidR="00BD6C30" w:rsidRPr="002E5697" w:rsidRDefault="00BD6C30" w:rsidP="002E7493">
      <w:pPr>
        <w:pStyle w:val="Odstavecseseznamem"/>
        <w:numPr>
          <w:ilvl w:val="0"/>
          <w:numId w:val="2"/>
        </w:numPr>
        <w:autoSpaceDE w:val="0"/>
        <w:autoSpaceDN w:val="0"/>
        <w:adjustRightInd w:val="0"/>
        <w:spacing w:before="0" w:line="276" w:lineRule="auto"/>
        <w:ind w:left="714" w:hanging="357"/>
        <w:contextualSpacing w:val="0"/>
        <w:rPr>
          <w:rFonts w:ascii="Times New Roman" w:eastAsia="Calibri" w:hAnsi="Times New Roman"/>
          <w:i/>
        </w:rPr>
      </w:pPr>
      <w:r w:rsidRPr="006A5E85">
        <w:rPr>
          <w:rFonts w:ascii="Times New Roman" w:hAnsi="Times New Roman"/>
        </w:rPr>
        <w:t xml:space="preserve">Třetí systém je založený na uplatnění zásady vzájemného uznávání peněžitých trestů a pokut podle Rámcového rozhodnutí Rady 2005/214/SVV </w:t>
      </w:r>
      <w:r w:rsidR="00676047" w:rsidRPr="006A5E85">
        <w:rPr>
          <w:rFonts w:ascii="Times New Roman" w:hAnsi="Times New Roman"/>
        </w:rPr>
        <w:t xml:space="preserve">ze dne 24. 2. 2005 </w:t>
      </w:r>
      <w:r w:rsidRPr="006A5E85">
        <w:rPr>
          <w:rFonts w:ascii="Times New Roman" w:eastAsia="Calibri" w:hAnsi="Times New Roman"/>
          <w:bCs/>
        </w:rPr>
        <w:t>o</w:t>
      </w:r>
      <w:r w:rsidR="00465785" w:rsidRPr="004622DF">
        <w:rPr>
          <w:rFonts w:ascii="Times New Roman" w:eastAsiaTheme="minorHAnsi" w:hAnsi="Times New Roman"/>
          <w:bCs/>
        </w:rPr>
        <w:t> </w:t>
      </w:r>
      <w:r w:rsidRPr="006A5E85">
        <w:rPr>
          <w:rFonts w:ascii="Times New Roman" w:eastAsia="Calibri" w:hAnsi="Times New Roman"/>
          <w:bCs/>
        </w:rPr>
        <w:t>uplatňování zásady vzájemného uznávání peněžitých trestů a pokut.</w:t>
      </w:r>
      <w:r w:rsidRPr="006A5E85">
        <w:rPr>
          <w:rFonts w:ascii="Times New Roman" w:hAnsi="Times New Roman"/>
        </w:rPr>
        <w:t xml:space="preserve"> </w:t>
      </w:r>
      <w:r w:rsidRPr="002E5697">
        <w:rPr>
          <w:rFonts w:ascii="Times New Roman" w:eastAsia="Calibri" w:hAnsi="Times New Roman"/>
          <w:i/>
        </w:rPr>
        <w:t>Předmětem uznání a výkonu na území České republiky může být pravomocné rozhodnutí jiného členského státu EU, kterým byla uložena některá z těchto peněžitých sankcí nebo peněžitých plnění:</w:t>
      </w:r>
    </w:p>
    <w:p w14:paraId="033BA2C7" w14:textId="77777777" w:rsidR="00BD6C30" w:rsidRPr="006A5E85" w:rsidRDefault="00BD6C30" w:rsidP="002E7493">
      <w:pPr>
        <w:pStyle w:val="Odstavecseseznamem"/>
        <w:numPr>
          <w:ilvl w:val="0"/>
          <w:numId w:val="3"/>
        </w:numPr>
        <w:autoSpaceDE w:val="0"/>
        <w:autoSpaceDN w:val="0"/>
        <w:adjustRightInd w:val="0"/>
        <w:spacing w:before="0" w:after="0" w:line="276" w:lineRule="auto"/>
        <w:rPr>
          <w:rFonts w:ascii="Times New Roman" w:eastAsia="Calibri" w:hAnsi="Times New Roman"/>
        </w:rPr>
      </w:pPr>
      <w:r w:rsidRPr="006A5E85">
        <w:rPr>
          <w:rFonts w:ascii="Times New Roman" w:eastAsia="Calibri" w:hAnsi="Times New Roman"/>
        </w:rPr>
        <w:t xml:space="preserve">peněžitý trest (sankce za trestný čin) </w:t>
      </w:r>
      <w:r w:rsidRPr="006A5E85">
        <w:rPr>
          <w:rFonts w:ascii="Times New Roman" w:eastAsia="Calibri" w:hAnsi="Times New Roman"/>
          <w:i/>
        </w:rPr>
        <w:t xml:space="preserve">nebo </w:t>
      </w:r>
      <w:r w:rsidRPr="006A5E85">
        <w:rPr>
          <w:rFonts w:ascii="Times New Roman" w:eastAsia="Calibri" w:hAnsi="Times New Roman"/>
          <w:bCs/>
          <w:i/>
        </w:rPr>
        <w:t>pokuta</w:t>
      </w:r>
      <w:r w:rsidRPr="006A5E85">
        <w:rPr>
          <w:rFonts w:ascii="Times New Roman" w:eastAsia="Calibri" w:hAnsi="Times New Roman"/>
          <w:bCs/>
        </w:rPr>
        <w:t xml:space="preserve"> (sankce za jiný přestupek</w:t>
      </w:r>
      <w:r w:rsidRPr="006A5E85">
        <w:rPr>
          <w:rFonts w:ascii="Times New Roman" w:eastAsia="Calibri" w:hAnsi="Times New Roman"/>
        </w:rPr>
        <w:t>),</w:t>
      </w:r>
    </w:p>
    <w:p w14:paraId="21E055CE" w14:textId="77777777" w:rsidR="00BD6C30" w:rsidRPr="006A5E85" w:rsidRDefault="00BD6C30" w:rsidP="002E7493">
      <w:pPr>
        <w:pStyle w:val="Odstavecseseznamem"/>
        <w:numPr>
          <w:ilvl w:val="0"/>
          <w:numId w:val="3"/>
        </w:numPr>
        <w:autoSpaceDE w:val="0"/>
        <w:autoSpaceDN w:val="0"/>
        <w:adjustRightInd w:val="0"/>
        <w:spacing w:before="0" w:after="0" w:line="276" w:lineRule="auto"/>
        <w:rPr>
          <w:rFonts w:ascii="Times New Roman" w:eastAsia="Calibri" w:hAnsi="Times New Roman"/>
        </w:rPr>
      </w:pPr>
      <w:r w:rsidRPr="006A5E85">
        <w:rPr>
          <w:rFonts w:ascii="Times New Roman" w:eastAsia="Calibri" w:hAnsi="Times New Roman"/>
        </w:rPr>
        <w:t>povinnost odškodnit oběť trestného činu,</w:t>
      </w:r>
    </w:p>
    <w:p w14:paraId="36488B71" w14:textId="284AED25" w:rsidR="00BD6C30" w:rsidRPr="006A5E85" w:rsidRDefault="00BD6C30" w:rsidP="002E7493">
      <w:pPr>
        <w:pStyle w:val="Odstavecseseznamem"/>
        <w:numPr>
          <w:ilvl w:val="0"/>
          <w:numId w:val="3"/>
        </w:numPr>
        <w:autoSpaceDE w:val="0"/>
        <w:autoSpaceDN w:val="0"/>
        <w:adjustRightInd w:val="0"/>
        <w:spacing w:before="0" w:after="0" w:line="276" w:lineRule="auto"/>
        <w:rPr>
          <w:rFonts w:ascii="Times New Roman" w:eastAsia="Calibri" w:hAnsi="Times New Roman"/>
        </w:rPr>
      </w:pPr>
      <w:r w:rsidRPr="006A5E85">
        <w:rPr>
          <w:rFonts w:ascii="Times New Roman" w:eastAsia="Calibri" w:hAnsi="Times New Roman"/>
        </w:rPr>
        <w:t>povinnost nahradit náklady řízení, v němž byla dotčená osoba odsouzena za</w:t>
      </w:r>
      <w:r w:rsidR="002776A5" w:rsidRPr="0040299A">
        <w:rPr>
          <w:rFonts w:ascii="Times New Roman" w:hAnsi="Times New Roman"/>
        </w:rPr>
        <w:t> </w:t>
      </w:r>
      <w:r w:rsidRPr="006A5E85">
        <w:rPr>
          <w:rFonts w:ascii="Times New Roman" w:eastAsia="Calibri" w:hAnsi="Times New Roman"/>
        </w:rPr>
        <w:t>trestný čin nebo postižena za jiný přestupek, ve prospěch státu,</w:t>
      </w:r>
    </w:p>
    <w:p w14:paraId="181A4319" w14:textId="77777777" w:rsidR="00BD6C30" w:rsidRPr="006A5E85" w:rsidRDefault="00BD6C30" w:rsidP="002E7493">
      <w:pPr>
        <w:pStyle w:val="Odstavecseseznamem"/>
        <w:numPr>
          <w:ilvl w:val="0"/>
          <w:numId w:val="3"/>
        </w:numPr>
        <w:autoSpaceDE w:val="0"/>
        <w:autoSpaceDN w:val="0"/>
        <w:adjustRightInd w:val="0"/>
        <w:spacing w:before="0" w:after="0" w:line="276" w:lineRule="auto"/>
        <w:rPr>
          <w:rFonts w:ascii="Times New Roman" w:eastAsia="Calibri" w:hAnsi="Times New Roman"/>
        </w:rPr>
      </w:pPr>
      <w:r w:rsidRPr="006A5E85">
        <w:rPr>
          <w:rFonts w:ascii="Times New Roman" w:eastAsia="Calibri" w:hAnsi="Times New Roman"/>
        </w:rPr>
        <w:t>povinnost zaplatit peněžitou částku do veřejného fondu nebo ve prospěch organizace na podporu obětí.</w:t>
      </w:r>
    </w:p>
    <w:p w14:paraId="2F0BD9E3" w14:textId="77777777" w:rsidR="00BD6C30" w:rsidRDefault="00BD6C30" w:rsidP="00BD6C30">
      <w:pPr>
        <w:autoSpaceDE w:val="0"/>
        <w:autoSpaceDN w:val="0"/>
        <w:adjustRightInd w:val="0"/>
        <w:spacing w:line="276" w:lineRule="auto"/>
        <w:ind w:left="357"/>
        <w:rPr>
          <w:rFonts w:ascii="Times New Roman" w:eastAsia="Calibri" w:hAnsi="Times New Roman"/>
        </w:rPr>
      </w:pPr>
      <w:r w:rsidRPr="006A5E85">
        <w:rPr>
          <w:rFonts w:ascii="Times New Roman" w:hAnsi="Times New Roman"/>
        </w:rPr>
        <w:t xml:space="preserve">Rozhodnutí je sice možné použít i na pokuty ukládané za dopravní přestupky, ale z definice rozhodnutí vyplývá, že uvedený postup se </w:t>
      </w:r>
      <w:r w:rsidRPr="006A5E85">
        <w:rPr>
          <w:rFonts w:ascii="Times New Roman" w:eastAsia="Calibri" w:hAnsi="Times New Roman"/>
        </w:rPr>
        <w:t>vztahuje na pravomocné rozhodnutí jiného členského státu EU o peněžité sankci nebo jiném peněžitém plnění, které bylo vydáno</w:t>
      </w:r>
    </w:p>
    <w:p w14:paraId="03C76626" w14:textId="77777777" w:rsidR="007F5B89" w:rsidRPr="006A5E85" w:rsidRDefault="007F5B89" w:rsidP="00BD6C30">
      <w:pPr>
        <w:autoSpaceDE w:val="0"/>
        <w:autoSpaceDN w:val="0"/>
        <w:adjustRightInd w:val="0"/>
        <w:spacing w:line="276" w:lineRule="auto"/>
        <w:ind w:left="357"/>
        <w:rPr>
          <w:rFonts w:ascii="Times New Roman" w:eastAsia="Calibri" w:hAnsi="Times New Roman"/>
        </w:rPr>
      </w:pPr>
    </w:p>
    <w:p w14:paraId="74B2B613" w14:textId="77777777" w:rsidR="00BD6C30" w:rsidRPr="006A5E85" w:rsidRDefault="00BD6C30" w:rsidP="002E7493">
      <w:pPr>
        <w:pStyle w:val="Odstavecseseznamem"/>
        <w:numPr>
          <w:ilvl w:val="0"/>
          <w:numId w:val="4"/>
        </w:numPr>
        <w:autoSpaceDE w:val="0"/>
        <w:autoSpaceDN w:val="0"/>
        <w:adjustRightInd w:val="0"/>
        <w:spacing w:before="0" w:after="0" w:line="276" w:lineRule="auto"/>
        <w:ind w:left="1134"/>
        <w:rPr>
          <w:rFonts w:ascii="Times New Roman" w:eastAsia="Calibri" w:hAnsi="Times New Roman"/>
        </w:rPr>
      </w:pPr>
      <w:r w:rsidRPr="006A5E85">
        <w:rPr>
          <w:rFonts w:ascii="Times New Roman" w:eastAsia="Calibri" w:hAnsi="Times New Roman"/>
        </w:rPr>
        <w:t>soudem v trestním řízení,</w:t>
      </w:r>
    </w:p>
    <w:p w14:paraId="06FFE43A" w14:textId="77777777" w:rsidR="00BD6C30" w:rsidRPr="006A5E85" w:rsidRDefault="00BD6C30" w:rsidP="002E7493">
      <w:pPr>
        <w:pStyle w:val="Odstavecseseznamem"/>
        <w:numPr>
          <w:ilvl w:val="0"/>
          <w:numId w:val="4"/>
        </w:numPr>
        <w:autoSpaceDE w:val="0"/>
        <w:autoSpaceDN w:val="0"/>
        <w:adjustRightInd w:val="0"/>
        <w:spacing w:before="0" w:after="0" w:line="276" w:lineRule="auto"/>
        <w:ind w:left="1134"/>
        <w:rPr>
          <w:rFonts w:ascii="Times New Roman" w:eastAsia="Calibri" w:hAnsi="Times New Roman"/>
        </w:rPr>
      </w:pPr>
      <w:r w:rsidRPr="006A5E85">
        <w:rPr>
          <w:rFonts w:ascii="Times New Roman" w:eastAsia="Calibri" w:hAnsi="Times New Roman"/>
        </w:rPr>
        <w:t>jiným orgánem než soudem v trestním řízení za předpokladu, že se lze domáhat projednání věci před soudem v trestním řízení [týká se jen rozhodnutí podle odstavce 1 písm. a), c) nebo d)],</w:t>
      </w:r>
    </w:p>
    <w:p w14:paraId="21E33926" w14:textId="77777777" w:rsidR="00BD6C30" w:rsidRPr="006A5E85" w:rsidRDefault="00BD6C30" w:rsidP="002E7493">
      <w:pPr>
        <w:pStyle w:val="Odstavecseseznamem"/>
        <w:numPr>
          <w:ilvl w:val="0"/>
          <w:numId w:val="4"/>
        </w:numPr>
        <w:autoSpaceDE w:val="0"/>
        <w:autoSpaceDN w:val="0"/>
        <w:adjustRightInd w:val="0"/>
        <w:spacing w:before="0" w:after="0" w:line="276" w:lineRule="auto"/>
        <w:ind w:left="1134"/>
        <w:rPr>
          <w:rFonts w:ascii="Times New Roman" w:eastAsia="Calibri" w:hAnsi="Times New Roman"/>
          <w:bCs/>
          <w:i/>
        </w:rPr>
      </w:pPr>
      <w:r w:rsidRPr="006A5E85">
        <w:rPr>
          <w:rFonts w:ascii="Times New Roman" w:eastAsia="Calibri" w:hAnsi="Times New Roman"/>
          <w:bCs/>
        </w:rPr>
        <w:t>jiným orgánem než soudem v jiném než trestním řízení</w:t>
      </w:r>
      <w:r w:rsidRPr="006A5E85">
        <w:rPr>
          <w:rFonts w:ascii="Times New Roman" w:eastAsia="Calibri" w:hAnsi="Times New Roman"/>
          <w:bCs/>
          <w:i/>
        </w:rPr>
        <w:t xml:space="preserve"> (např. správním orgánem) za předpokladu, že se lze domáhat projednání věci před soudem v trestním řízení [týká se jen rozhodnutí podle odstavce 1 písm. a), c) nebo d)].</w:t>
      </w:r>
    </w:p>
    <w:p w14:paraId="10A29DED" w14:textId="22C1703C" w:rsidR="00BD6C30" w:rsidRPr="002E5697" w:rsidRDefault="00BD6C30" w:rsidP="00BD6C30">
      <w:pPr>
        <w:autoSpaceDE w:val="0"/>
        <w:autoSpaceDN w:val="0"/>
        <w:adjustRightInd w:val="0"/>
        <w:spacing w:line="276" w:lineRule="auto"/>
        <w:ind w:left="426"/>
        <w:rPr>
          <w:rFonts w:ascii="Times New Roman" w:hAnsi="Times New Roman"/>
          <w:i/>
        </w:rPr>
      </w:pPr>
      <w:r w:rsidRPr="006A5E85">
        <w:rPr>
          <w:rFonts w:ascii="Times New Roman" w:hAnsi="Times New Roman"/>
        </w:rPr>
        <w:t xml:space="preserve">Rámcové rozhodnutí se vztahuje na </w:t>
      </w:r>
      <w:r w:rsidRPr="002E5697">
        <w:rPr>
          <w:rFonts w:ascii="Times New Roman" w:hAnsi="Times New Roman"/>
          <w:i/>
        </w:rPr>
        <w:t>peněžité tresty nebo pokuty od 70 Eur výše.</w:t>
      </w:r>
    </w:p>
    <w:p w14:paraId="631C87F2" w14:textId="12465918" w:rsidR="00BD6C30" w:rsidRPr="006A5E85" w:rsidRDefault="00BD6C30" w:rsidP="00BD6C30">
      <w:pPr>
        <w:autoSpaceDE w:val="0"/>
        <w:autoSpaceDN w:val="0"/>
        <w:adjustRightInd w:val="0"/>
        <w:spacing w:line="276" w:lineRule="auto"/>
        <w:ind w:left="426"/>
        <w:rPr>
          <w:rFonts w:ascii="Times New Roman" w:hAnsi="Times New Roman"/>
        </w:rPr>
      </w:pPr>
      <w:r w:rsidRPr="006A5E85">
        <w:rPr>
          <w:rFonts w:ascii="Times New Roman" w:eastAsia="Calibri" w:hAnsi="Times New Roman"/>
        </w:rPr>
        <w:t xml:space="preserve">Rozsah tohoto průniku správní spolupráce do mezinárodní justiční spolupráce v trestních věcech byl dlouhou dobu nejasný z důvodu nevyřešení otázky, zda pojem trestní řízení, které má navazovat na řízení před správním orgánem, má být vykládán formálně (tj. je </w:t>
      </w:r>
      <w:r w:rsidRPr="006A5E85">
        <w:rPr>
          <w:rFonts w:ascii="Times New Roman" w:eastAsia="Calibri" w:hAnsi="Times New Roman"/>
        </w:rPr>
        <w:lastRenderedPageBreak/>
        <w:t>třeba, aby rozhodoval trestní soud podle trestního řádu), nebo materiálně (může rozhodovat i jiný než trestní soud podle jiného procesního předpisu než podle trestního řádu a stačí, když v takovém řízení jsou dodržovány trestněprávní záruky podle čl. 6 Úmluvy o ochraně lidských práv a základních svobod. Jak vyplývá ze stanoviska Ministerstva spravedlnosti č. j.: MSP-35/2015-MOT-J/39 ze dne 21. 9. 2018 opírajícího se o rozsudek Soudního dvora ze dne 14.</w:t>
      </w:r>
      <w:r w:rsidR="00F54839">
        <w:rPr>
          <w:rFonts w:ascii="Times New Roman" w:eastAsia="Calibri" w:hAnsi="Times New Roman"/>
        </w:rPr>
        <w:t xml:space="preserve"> </w:t>
      </w:r>
      <w:r w:rsidRPr="006A5E85">
        <w:rPr>
          <w:rFonts w:ascii="Times New Roman" w:eastAsia="Calibri" w:hAnsi="Times New Roman"/>
        </w:rPr>
        <w:t>11.</w:t>
      </w:r>
      <w:r w:rsidR="00F54839">
        <w:rPr>
          <w:rFonts w:ascii="Times New Roman" w:eastAsia="Calibri" w:hAnsi="Times New Roman"/>
        </w:rPr>
        <w:t xml:space="preserve"> </w:t>
      </w:r>
      <w:r w:rsidRPr="006A5E85">
        <w:rPr>
          <w:rFonts w:ascii="Times New Roman" w:eastAsia="Calibri" w:hAnsi="Times New Roman"/>
        </w:rPr>
        <w:t>2013 ve věci C-60/12 Marián Baláž, příslušné orgány České republiky jsou povinny za splnění podmínek Rámcového rozhodnutí 2005/214/SVV uznat a vykonat rozhodnutí zahraničních (ve</w:t>
      </w:r>
      <w:r w:rsidR="002776A5" w:rsidRPr="0040299A">
        <w:rPr>
          <w:rFonts w:ascii="Times New Roman" w:hAnsi="Times New Roman"/>
        </w:rPr>
        <w:t> </w:t>
      </w:r>
      <w:r w:rsidRPr="006A5E85">
        <w:rPr>
          <w:rFonts w:ascii="Times New Roman" w:eastAsia="Calibri" w:hAnsi="Times New Roman"/>
        </w:rPr>
        <w:t>stanovisku konkrétně rakouských) orgánů, kterým je uložena peněžitá sankce za</w:t>
      </w:r>
      <w:r w:rsidR="002776A5" w:rsidRPr="0040299A">
        <w:rPr>
          <w:rFonts w:ascii="Times New Roman" w:hAnsi="Times New Roman"/>
        </w:rPr>
        <w:t> </w:t>
      </w:r>
      <w:r w:rsidRPr="006A5E85">
        <w:rPr>
          <w:rFonts w:ascii="Times New Roman" w:eastAsia="Calibri" w:hAnsi="Times New Roman"/>
        </w:rPr>
        <w:t>spáchání přestupku na úseku porušení pravidel silničního provozu, ale naopak není možné vymáhat pokuty za porušení pravidel silničního provozu uložené příslušným orgánem České republiky v rámci správního řízení, neboť není naplněna definice rozhodnutí podle čl. 1 písm. a) bod iii) Rámcového rozhodnutí.</w:t>
      </w:r>
    </w:p>
    <w:p w14:paraId="589835DD" w14:textId="6FDD0FEC" w:rsidR="00BD6C30" w:rsidRPr="00484E82" w:rsidRDefault="00BD6C30" w:rsidP="00BD6C30">
      <w:pPr>
        <w:autoSpaceDE w:val="0"/>
        <w:autoSpaceDN w:val="0"/>
        <w:adjustRightInd w:val="0"/>
        <w:spacing w:line="276" w:lineRule="auto"/>
        <w:ind w:left="426"/>
        <w:rPr>
          <w:rFonts w:ascii="Times New Roman" w:hAnsi="Times New Roman"/>
        </w:rPr>
      </w:pPr>
      <w:r w:rsidRPr="00484E82">
        <w:rPr>
          <w:rFonts w:ascii="Times New Roman" w:hAnsi="Times New Roman"/>
        </w:rPr>
        <w:t>Správní právo trestní uplatňuje kromě Rakouska také Německo, Slovinsko, Švédsko.</w:t>
      </w:r>
    </w:p>
    <w:p w14:paraId="40B9C260" w14:textId="77777777" w:rsidR="00393729" w:rsidRPr="006A5E85" w:rsidRDefault="00393729" w:rsidP="00BD6C30">
      <w:pPr>
        <w:autoSpaceDE w:val="0"/>
        <w:autoSpaceDN w:val="0"/>
        <w:adjustRightInd w:val="0"/>
        <w:spacing w:line="276" w:lineRule="auto"/>
        <w:ind w:left="426"/>
        <w:rPr>
          <w:rFonts w:ascii="Times New Roman" w:hAnsi="Times New Roman"/>
        </w:rPr>
      </w:pPr>
    </w:p>
    <w:p w14:paraId="58471412" w14:textId="7D375129" w:rsidR="00B67D68" w:rsidRPr="006A5E85" w:rsidRDefault="00B67D68" w:rsidP="00BB1197">
      <w:pPr>
        <w:pStyle w:val="Nadpis2"/>
        <w:rPr>
          <w:rFonts w:ascii="Times New Roman" w:hAnsi="Times New Roman" w:cs="Times New Roman"/>
        </w:rPr>
      </w:pPr>
      <w:bookmarkStart w:id="7" w:name="_Toc42782467"/>
      <w:r w:rsidRPr="006A5E85">
        <w:rPr>
          <w:rFonts w:ascii="Times New Roman" w:hAnsi="Times New Roman" w:cs="Times New Roman"/>
        </w:rPr>
        <w:t>Popis cílového stavu</w:t>
      </w:r>
      <w:bookmarkEnd w:id="7"/>
    </w:p>
    <w:p w14:paraId="0FC4FC57" w14:textId="77777777" w:rsidR="00EB7158" w:rsidRPr="006A5E85" w:rsidRDefault="001374DF" w:rsidP="00460038">
      <w:pPr>
        <w:spacing w:line="276" w:lineRule="auto"/>
        <w:rPr>
          <w:rFonts w:ascii="Times New Roman" w:eastAsia="Times New Roman" w:hAnsi="Times New Roman"/>
          <w:bCs/>
          <w:kern w:val="32"/>
          <w:lang w:eastAsia="cs-CZ"/>
        </w:rPr>
      </w:pPr>
      <w:r w:rsidRPr="006A5E85">
        <w:rPr>
          <w:rFonts w:ascii="Times New Roman" w:eastAsia="Times New Roman" w:hAnsi="Times New Roman"/>
          <w:b/>
          <w:bCs/>
          <w:kern w:val="32"/>
          <w:lang w:eastAsia="cs-CZ"/>
        </w:rPr>
        <w:t>S</w:t>
      </w:r>
      <w:r w:rsidRPr="006A5E85">
        <w:rPr>
          <w:rFonts w:ascii="Times New Roman" w:eastAsia="Times New Roman" w:hAnsi="Times New Roman"/>
          <w:bCs/>
          <w:kern w:val="32"/>
          <w:lang w:eastAsia="cs-CZ"/>
        </w:rPr>
        <w:t xml:space="preserve"> Specifikace cíle</w:t>
      </w:r>
      <w:r w:rsidR="00EB7158" w:rsidRPr="006A5E85">
        <w:rPr>
          <w:rFonts w:ascii="Times New Roman" w:eastAsia="Times New Roman" w:hAnsi="Times New Roman"/>
          <w:bCs/>
          <w:kern w:val="32"/>
          <w:lang w:eastAsia="cs-CZ"/>
        </w:rPr>
        <w:t xml:space="preserve"> a podmínek nezbytných pro jeho naplnění</w:t>
      </w:r>
      <w:r w:rsidRPr="006A5E85">
        <w:rPr>
          <w:rFonts w:ascii="Times New Roman" w:eastAsia="Times New Roman" w:hAnsi="Times New Roman"/>
          <w:bCs/>
          <w:kern w:val="32"/>
          <w:lang w:eastAsia="cs-CZ"/>
        </w:rPr>
        <w:t xml:space="preserve">: </w:t>
      </w:r>
    </w:p>
    <w:p w14:paraId="2E595C5B" w14:textId="0EB8D2E3" w:rsidR="001374DF" w:rsidRPr="006A5E85" w:rsidRDefault="001374DF" w:rsidP="00460038">
      <w:pPr>
        <w:spacing w:line="276" w:lineRule="auto"/>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Zvýšení vymahatelnosti pravomocně uložených pokut za dopravní </w:t>
      </w:r>
      <w:r w:rsidR="0076686E" w:rsidRPr="006A5E85">
        <w:rPr>
          <w:rFonts w:ascii="Times New Roman" w:eastAsia="Times New Roman" w:hAnsi="Times New Roman"/>
          <w:bCs/>
          <w:kern w:val="32"/>
          <w:lang w:eastAsia="cs-CZ"/>
        </w:rPr>
        <w:t>přestupky</w:t>
      </w:r>
      <w:r w:rsidR="00F54839">
        <w:rPr>
          <w:rFonts w:ascii="Times New Roman" w:eastAsia="Times New Roman" w:hAnsi="Times New Roman"/>
          <w:bCs/>
          <w:kern w:val="32"/>
          <w:lang w:eastAsia="cs-CZ"/>
        </w:rPr>
        <w:t>, zvýšení bezpečnosti silničního provozu a respektu k dodržování práva</w:t>
      </w:r>
      <w:r w:rsidRPr="006A5E85">
        <w:rPr>
          <w:rFonts w:ascii="Times New Roman" w:eastAsia="Times New Roman" w:hAnsi="Times New Roman"/>
          <w:bCs/>
          <w:kern w:val="32"/>
          <w:lang w:eastAsia="cs-CZ"/>
        </w:rPr>
        <w:t xml:space="preserve">. </w:t>
      </w:r>
    </w:p>
    <w:p w14:paraId="419A26EA" w14:textId="3EDDADD2" w:rsidR="001374DF" w:rsidRPr="006A5E85" w:rsidRDefault="001374DF" w:rsidP="00460038">
      <w:pPr>
        <w:spacing w:line="276" w:lineRule="auto"/>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Podmínky nezbytné pro naplnění cíle: </w:t>
      </w:r>
    </w:p>
    <w:p w14:paraId="687DD31C" w14:textId="74FF4702" w:rsidR="005208CC" w:rsidRPr="006A5E85" w:rsidRDefault="00D12030" w:rsidP="004C741A">
      <w:pPr>
        <w:pStyle w:val="Odstavecseseznamem"/>
        <w:numPr>
          <w:ilvl w:val="0"/>
          <w:numId w:val="13"/>
        </w:numPr>
        <w:spacing w:line="276" w:lineRule="auto"/>
        <w:ind w:left="709"/>
        <w:contextualSpacing w:val="0"/>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úprava informačního systému </w:t>
      </w:r>
      <w:r w:rsidR="00F469FD">
        <w:rPr>
          <w:rFonts w:ascii="Times New Roman" w:eastAsia="Times New Roman" w:hAnsi="Times New Roman"/>
          <w:bCs/>
          <w:kern w:val="32"/>
          <w:lang w:eastAsia="cs-CZ"/>
        </w:rPr>
        <w:t>Policie České republiky</w:t>
      </w:r>
      <w:r w:rsidR="005208CC" w:rsidRPr="006A5E85">
        <w:rPr>
          <w:rFonts w:ascii="Times New Roman" w:eastAsia="Times New Roman" w:hAnsi="Times New Roman"/>
          <w:bCs/>
          <w:kern w:val="32"/>
          <w:lang w:eastAsia="cs-CZ"/>
        </w:rPr>
        <w:t xml:space="preserve"> a Celní správy </w:t>
      </w:r>
      <w:r w:rsidR="00F469FD">
        <w:rPr>
          <w:rFonts w:ascii="Times New Roman" w:eastAsia="Times New Roman" w:hAnsi="Times New Roman"/>
          <w:bCs/>
          <w:kern w:val="32"/>
          <w:lang w:eastAsia="cs-CZ"/>
        </w:rPr>
        <w:t>České republiky</w:t>
      </w:r>
      <w:r w:rsidR="005208CC" w:rsidRPr="006A5E85">
        <w:rPr>
          <w:rFonts w:ascii="Times New Roman" w:eastAsia="Times New Roman" w:hAnsi="Times New Roman"/>
          <w:bCs/>
          <w:kern w:val="32"/>
          <w:lang w:eastAsia="cs-CZ"/>
        </w:rPr>
        <w:t xml:space="preserve"> </w:t>
      </w:r>
      <w:r w:rsidRPr="006A5E85">
        <w:rPr>
          <w:rFonts w:ascii="Times New Roman" w:eastAsia="Times New Roman" w:hAnsi="Times New Roman"/>
          <w:bCs/>
          <w:kern w:val="32"/>
          <w:lang w:eastAsia="cs-CZ"/>
        </w:rPr>
        <w:t xml:space="preserve">pro identifikaci dopravních </w:t>
      </w:r>
      <w:r w:rsidR="00BA2611" w:rsidRPr="006A5E85">
        <w:rPr>
          <w:rFonts w:ascii="Times New Roman" w:eastAsia="Times New Roman" w:hAnsi="Times New Roman"/>
          <w:bCs/>
          <w:kern w:val="32"/>
          <w:lang w:eastAsia="cs-CZ"/>
        </w:rPr>
        <w:t>přestupků</w:t>
      </w:r>
      <w:r w:rsidR="003A7EAA" w:rsidRPr="006A5E85">
        <w:rPr>
          <w:rFonts w:ascii="Times New Roman" w:eastAsia="Times New Roman" w:hAnsi="Times New Roman"/>
          <w:bCs/>
          <w:kern w:val="32"/>
          <w:lang w:eastAsia="cs-CZ"/>
        </w:rPr>
        <w:t>;</w:t>
      </w:r>
    </w:p>
    <w:p w14:paraId="64A8EE0E" w14:textId="0B9D6850" w:rsidR="001374DF" w:rsidRPr="006A5E85" w:rsidRDefault="005208CC" w:rsidP="004C741A">
      <w:pPr>
        <w:pStyle w:val="Odstavecseseznamem"/>
        <w:numPr>
          <w:ilvl w:val="0"/>
          <w:numId w:val="13"/>
        </w:numPr>
        <w:spacing w:line="276" w:lineRule="auto"/>
        <w:ind w:left="709"/>
        <w:contextualSpacing w:val="0"/>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vybudování </w:t>
      </w:r>
      <w:r w:rsidR="00D12030" w:rsidRPr="006A5E85">
        <w:rPr>
          <w:rFonts w:ascii="Times New Roman" w:eastAsia="Times New Roman" w:hAnsi="Times New Roman"/>
          <w:bCs/>
          <w:kern w:val="32"/>
          <w:lang w:eastAsia="cs-CZ"/>
        </w:rPr>
        <w:t xml:space="preserve">rozhraní pro </w:t>
      </w:r>
      <w:r w:rsidR="00EB7158" w:rsidRPr="006A5E85">
        <w:rPr>
          <w:rFonts w:ascii="Times New Roman" w:eastAsia="Times New Roman" w:hAnsi="Times New Roman"/>
          <w:bCs/>
          <w:kern w:val="32"/>
          <w:lang w:eastAsia="cs-CZ"/>
        </w:rPr>
        <w:t xml:space="preserve">on-line </w:t>
      </w:r>
      <w:r w:rsidR="00D12030" w:rsidRPr="006A5E85">
        <w:rPr>
          <w:rFonts w:ascii="Times New Roman" w:eastAsia="Times New Roman" w:hAnsi="Times New Roman"/>
          <w:bCs/>
          <w:kern w:val="32"/>
          <w:lang w:eastAsia="cs-CZ"/>
        </w:rPr>
        <w:t xml:space="preserve">přístup Policie </w:t>
      </w:r>
      <w:r w:rsidR="00F469FD">
        <w:rPr>
          <w:rFonts w:ascii="Times New Roman" w:eastAsia="Times New Roman" w:hAnsi="Times New Roman"/>
          <w:bCs/>
          <w:kern w:val="32"/>
          <w:lang w:eastAsia="cs-CZ"/>
        </w:rPr>
        <w:t>České republiky</w:t>
      </w:r>
      <w:r w:rsidRPr="006A5E85">
        <w:rPr>
          <w:rFonts w:ascii="Times New Roman" w:eastAsia="Times New Roman" w:hAnsi="Times New Roman"/>
          <w:bCs/>
          <w:kern w:val="32"/>
          <w:lang w:eastAsia="cs-CZ"/>
        </w:rPr>
        <w:t xml:space="preserve"> do evidence nedoplatků Celní správy </w:t>
      </w:r>
      <w:r w:rsidR="00F469FD">
        <w:rPr>
          <w:rFonts w:ascii="Times New Roman" w:eastAsia="Times New Roman" w:hAnsi="Times New Roman"/>
          <w:bCs/>
          <w:kern w:val="32"/>
          <w:lang w:eastAsia="cs-CZ"/>
        </w:rPr>
        <w:t>České republiky</w:t>
      </w:r>
      <w:r w:rsidR="00C12537" w:rsidRPr="006A5E85">
        <w:rPr>
          <w:rFonts w:ascii="Times New Roman" w:eastAsia="Times New Roman" w:hAnsi="Times New Roman"/>
          <w:bCs/>
          <w:kern w:val="32"/>
          <w:lang w:eastAsia="cs-CZ"/>
        </w:rPr>
        <w:t xml:space="preserve"> (</w:t>
      </w:r>
      <w:r w:rsidR="001374DF" w:rsidRPr="006A5E85">
        <w:rPr>
          <w:rFonts w:ascii="Times New Roman" w:eastAsia="Times New Roman" w:hAnsi="Times New Roman"/>
          <w:bCs/>
          <w:kern w:val="32"/>
          <w:lang w:eastAsia="cs-CZ"/>
        </w:rPr>
        <w:t>mobilní p</w:t>
      </w:r>
      <w:r w:rsidR="00D12030" w:rsidRPr="006A5E85">
        <w:rPr>
          <w:rFonts w:ascii="Times New Roman" w:eastAsia="Times New Roman" w:hAnsi="Times New Roman"/>
          <w:bCs/>
          <w:kern w:val="32"/>
          <w:lang w:eastAsia="cs-CZ"/>
        </w:rPr>
        <w:t>latform</w:t>
      </w:r>
      <w:r w:rsidR="00C12537" w:rsidRPr="006A5E85">
        <w:rPr>
          <w:rFonts w:ascii="Times New Roman" w:eastAsia="Times New Roman" w:hAnsi="Times New Roman"/>
          <w:bCs/>
          <w:kern w:val="32"/>
          <w:lang w:eastAsia="cs-CZ"/>
        </w:rPr>
        <w:t>a</w:t>
      </w:r>
      <w:r w:rsidR="003A7EAA" w:rsidRPr="006A5E85">
        <w:rPr>
          <w:rFonts w:ascii="Times New Roman" w:eastAsia="Times New Roman" w:hAnsi="Times New Roman"/>
          <w:bCs/>
          <w:kern w:val="32"/>
          <w:lang w:eastAsia="cs-CZ"/>
        </w:rPr>
        <w:t xml:space="preserve"> s přístupem</w:t>
      </w:r>
      <w:r w:rsidR="00D12030" w:rsidRPr="006A5E85">
        <w:rPr>
          <w:rFonts w:ascii="Times New Roman" w:eastAsia="Times New Roman" w:hAnsi="Times New Roman"/>
          <w:bCs/>
          <w:kern w:val="32"/>
          <w:lang w:eastAsia="cs-CZ"/>
        </w:rPr>
        <w:t xml:space="preserve"> do</w:t>
      </w:r>
      <w:r w:rsidR="002776A5" w:rsidRPr="0040299A">
        <w:rPr>
          <w:rFonts w:ascii="Times New Roman" w:hAnsi="Times New Roman"/>
        </w:rPr>
        <w:t> </w:t>
      </w:r>
      <w:r w:rsidR="00D12030" w:rsidRPr="006A5E85">
        <w:rPr>
          <w:rFonts w:ascii="Times New Roman" w:eastAsia="Times New Roman" w:hAnsi="Times New Roman"/>
          <w:bCs/>
          <w:kern w:val="32"/>
          <w:lang w:eastAsia="cs-CZ"/>
        </w:rPr>
        <w:t xml:space="preserve">evidence nedoplatků </w:t>
      </w:r>
      <w:r w:rsidR="00861A74" w:rsidRPr="006A5E85">
        <w:rPr>
          <w:rFonts w:ascii="Times New Roman" w:eastAsia="Times New Roman" w:hAnsi="Times New Roman"/>
          <w:bCs/>
          <w:kern w:val="32"/>
          <w:lang w:eastAsia="cs-CZ"/>
        </w:rPr>
        <w:t xml:space="preserve">Celní správy </w:t>
      </w:r>
      <w:r w:rsidR="00F469FD">
        <w:rPr>
          <w:rFonts w:ascii="Times New Roman" w:eastAsia="Times New Roman" w:hAnsi="Times New Roman"/>
          <w:bCs/>
          <w:kern w:val="32"/>
          <w:lang w:eastAsia="cs-CZ"/>
        </w:rPr>
        <w:t>České republiky</w:t>
      </w:r>
      <w:r w:rsidR="00C12537" w:rsidRPr="006A5E85">
        <w:rPr>
          <w:rFonts w:ascii="Times New Roman" w:eastAsia="Times New Roman" w:hAnsi="Times New Roman"/>
          <w:bCs/>
          <w:kern w:val="32"/>
          <w:lang w:eastAsia="cs-CZ"/>
        </w:rPr>
        <w:t>)</w:t>
      </w:r>
      <w:r w:rsidR="003A7EAA" w:rsidRPr="006A5E85">
        <w:rPr>
          <w:rFonts w:ascii="Times New Roman" w:eastAsia="Times New Roman" w:hAnsi="Times New Roman"/>
          <w:bCs/>
          <w:kern w:val="32"/>
          <w:lang w:eastAsia="cs-CZ"/>
        </w:rPr>
        <w:t>;</w:t>
      </w:r>
    </w:p>
    <w:p w14:paraId="043EFC22" w14:textId="6C572F85" w:rsidR="00D12030" w:rsidRPr="006A5E85" w:rsidRDefault="00D12030" w:rsidP="004C741A">
      <w:pPr>
        <w:pStyle w:val="Odstavecseseznamem"/>
        <w:numPr>
          <w:ilvl w:val="0"/>
          <w:numId w:val="13"/>
        </w:numPr>
        <w:spacing w:line="276" w:lineRule="auto"/>
        <w:ind w:left="709"/>
        <w:contextualSpacing w:val="0"/>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zajištění </w:t>
      </w:r>
      <w:r w:rsidR="00EB7158" w:rsidRPr="006A5E85">
        <w:rPr>
          <w:rFonts w:ascii="Times New Roman" w:eastAsia="Times New Roman" w:hAnsi="Times New Roman"/>
          <w:bCs/>
          <w:kern w:val="32"/>
          <w:lang w:eastAsia="cs-CZ"/>
        </w:rPr>
        <w:t xml:space="preserve">on-line </w:t>
      </w:r>
      <w:r w:rsidRPr="006A5E85">
        <w:rPr>
          <w:rFonts w:ascii="Times New Roman" w:eastAsia="Times New Roman" w:hAnsi="Times New Roman"/>
          <w:bCs/>
          <w:kern w:val="32"/>
          <w:lang w:eastAsia="cs-CZ"/>
        </w:rPr>
        <w:t xml:space="preserve">přenosu informace </w:t>
      </w:r>
      <w:r w:rsidR="00911361">
        <w:rPr>
          <w:rFonts w:ascii="Times New Roman" w:eastAsia="Times New Roman" w:hAnsi="Times New Roman"/>
          <w:bCs/>
          <w:kern w:val="32"/>
          <w:lang w:eastAsia="cs-CZ"/>
        </w:rPr>
        <w:t xml:space="preserve">o zadržení registrační značky </w:t>
      </w:r>
      <w:r w:rsidRPr="006A5E85">
        <w:rPr>
          <w:rFonts w:ascii="Times New Roman" w:eastAsia="Times New Roman" w:hAnsi="Times New Roman"/>
          <w:bCs/>
          <w:kern w:val="32"/>
          <w:lang w:eastAsia="cs-CZ"/>
        </w:rPr>
        <w:t xml:space="preserve">do </w:t>
      </w:r>
      <w:r w:rsidR="003A7EAA" w:rsidRPr="006A5E85">
        <w:rPr>
          <w:rFonts w:ascii="Times New Roman" w:eastAsia="Times New Roman" w:hAnsi="Times New Roman"/>
          <w:bCs/>
          <w:kern w:val="32"/>
          <w:lang w:eastAsia="cs-CZ"/>
        </w:rPr>
        <w:t>registru silničních vozidel</w:t>
      </w:r>
      <w:r w:rsidRPr="006A5E85">
        <w:rPr>
          <w:rFonts w:ascii="Times New Roman" w:eastAsia="Times New Roman" w:hAnsi="Times New Roman"/>
          <w:bCs/>
          <w:kern w:val="32"/>
          <w:lang w:eastAsia="cs-CZ"/>
        </w:rPr>
        <w:t xml:space="preserve"> od Policie </w:t>
      </w:r>
      <w:r w:rsidR="00F469FD">
        <w:rPr>
          <w:rFonts w:ascii="Times New Roman" w:eastAsia="Times New Roman" w:hAnsi="Times New Roman"/>
          <w:bCs/>
          <w:kern w:val="32"/>
          <w:lang w:eastAsia="cs-CZ"/>
        </w:rPr>
        <w:t>České republiky</w:t>
      </w:r>
      <w:r w:rsidR="00F469FD" w:rsidRPr="006A5E85">
        <w:rPr>
          <w:rFonts w:ascii="Times New Roman" w:eastAsia="Times New Roman" w:hAnsi="Times New Roman"/>
          <w:bCs/>
          <w:kern w:val="32"/>
          <w:lang w:eastAsia="cs-CZ"/>
        </w:rPr>
        <w:t xml:space="preserve"> </w:t>
      </w:r>
      <w:r w:rsidRPr="006A5E85">
        <w:rPr>
          <w:rFonts w:ascii="Times New Roman" w:eastAsia="Times New Roman" w:hAnsi="Times New Roman"/>
          <w:bCs/>
          <w:kern w:val="32"/>
          <w:lang w:eastAsia="cs-CZ"/>
        </w:rPr>
        <w:t xml:space="preserve">/Celní správy </w:t>
      </w:r>
      <w:r w:rsidR="00F469FD">
        <w:rPr>
          <w:rFonts w:ascii="Times New Roman" w:eastAsia="Times New Roman" w:hAnsi="Times New Roman"/>
          <w:bCs/>
          <w:kern w:val="32"/>
          <w:lang w:eastAsia="cs-CZ"/>
        </w:rPr>
        <w:t>České republiky</w:t>
      </w:r>
      <w:r w:rsidR="003A7EAA" w:rsidRPr="006A5E85">
        <w:rPr>
          <w:rFonts w:ascii="Times New Roman" w:eastAsia="Times New Roman" w:hAnsi="Times New Roman"/>
          <w:bCs/>
          <w:kern w:val="32"/>
          <w:lang w:eastAsia="cs-CZ"/>
        </w:rPr>
        <w:t>;</w:t>
      </w:r>
    </w:p>
    <w:p w14:paraId="3E454179" w14:textId="7FC12818" w:rsidR="00EB7158" w:rsidRPr="006A5E85" w:rsidRDefault="00EB7158" w:rsidP="004C741A">
      <w:pPr>
        <w:pStyle w:val="Odstavecseseznamem"/>
        <w:numPr>
          <w:ilvl w:val="0"/>
          <w:numId w:val="13"/>
        </w:numPr>
        <w:spacing w:line="276" w:lineRule="auto"/>
        <w:ind w:left="709"/>
        <w:contextualSpacing w:val="0"/>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vybavení Policie </w:t>
      </w:r>
      <w:r w:rsidR="00F469FD">
        <w:rPr>
          <w:rFonts w:ascii="Times New Roman" w:eastAsia="Times New Roman" w:hAnsi="Times New Roman"/>
          <w:bCs/>
          <w:kern w:val="32"/>
          <w:lang w:eastAsia="cs-CZ"/>
        </w:rPr>
        <w:t>České republiky</w:t>
      </w:r>
      <w:r w:rsidR="00F469FD" w:rsidRPr="006A5E85">
        <w:rPr>
          <w:rFonts w:ascii="Times New Roman" w:eastAsia="Times New Roman" w:hAnsi="Times New Roman"/>
          <w:bCs/>
          <w:kern w:val="32"/>
          <w:lang w:eastAsia="cs-CZ"/>
        </w:rPr>
        <w:t xml:space="preserve"> </w:t>
      </w:r>
      <w:r w:rsidRPr="006A5E85">
        <w:rPr>
          <w:rFonts w:ascii="Times New Roman" w:eastAsia="Times New Roman" w:hAnsi="Times New Roman"/>
          <w:bCs/>
          <w:kern w:val="32"/>
          <w:lang w:eastAsia="cs-CZ"/>
        </w:rPr>
        <w:t xml:space="preserve">/Celní správy </w:t>
      </w:r>
      <w:r w:rsidR="00F469FD">
        <w:rPr>
          <w:rFonts w:ascii="Times New Roman" w:eastAsia="Times New Roman" w:hAnsi="Times New Roman"/>
          <w:bCs/>
          <w:kern w:val="32"/>
          <w:lang w:eastAsia="cs-CZ"/>
        </w:rPr>
        <w:t>České republiky</w:t>
      </w:r>
      <w:r w:rsidRPr="006A5E85">
        <w:rPr>
          <w:rFonts w:ascii="Times New Roman" w:eastAsia="Times New Roman" w:hAnsi="Times New Roman"/>
          <w:bCs/>
          <w:kern w:val="32"/>
          <w:lang w:eastAsia="cs-CZ"/>
        </w:rPr>
        <w:t xml:space="preserve"> technickými prostředky pro zabránění vozidla v</w:t>
      </w:r>
      <w:r w:rsidR="001B580C" w:rsidRPr="006A5E85">
        <w:rPr>
          <w:rFonts w:ascii="Times New Roman" w:eastAsia="Times New Roman" w:hAnsi="Times New Roman"/>
          <w:bCs/>
          <w:kern w:val="32"/>
          <w:lang w:eastAsia="cs-CZ"/>
        </w:rPr>
        <w:t> </w:t>
      </w:r>
      <w:r w:rsidRPr="006A5E85">
        <w:rPr>
          <w:rFonts w:ascii="Times New Roman" w:eastAsia="Times New Roman" w:hAnsi="Times New Roman"/>
          <w:bCs/>
          <w:kern w:val="32"/>
          <w:lang w:eastAsia="cs-CZ"/>
        </w:rPr>
        <w:t>jízdě</w:t>
      </w:r>
      <w:r w:rsidR="001B580C" w:rsidRPr="006A5E85">
        <w:rPr>
          <w:rFonts w:ascii="Times New Roman" w:eastAsia="Times New Roman" w:hAnsi="Times New Roman"/>
          <w:bCs/>
          <w:kern w:val="32"/>
          <w:lang w:eastAsia="cs-CZ"/>
        </w:rPr>
        <w:t>;</w:t>
      </w:r>
    </w:p>
    <w:p w14:paraId="75BE97E7" w14:textId="0AE868AD" w:rsidR="001B580C" w:rsidRPr="006A5E85" w:rsidRDefault="001B580C" w:rsidP="004C741A">
      <w:pPr>
        <w:pStyle w:val="Odstavecseseznamem"/>
        <w:numPr>
          <w:ilvl w:val="0"/>
          <w:numId w:val="13"/>
        </w:numPr>
        <w:spacing w:line="276" w:lineRule="auto"/>
        <w:ind w:left="709"/>
        <w:contextualSpacing w:val="0"/>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legislativní úprava zákona o Policii </w:t>
      </w:r>
      <w:r w:rsidR="004E38DE">
        <w:rPr>
          <w:rFonts w:ascii="Times New Roman" w:eastAsia="Times New Roman" w:hAnsi="Times New Roman"/>
          <w:bCs/>
          <w:kern w:val="32"/>
          <w:lang w:eastAsia="cs-CZ"/>
        </w:rPr>
        <w:t>ČR</w:t>
      </w:r>
      <w:r w:rsidRPr="006A5E85">
        <w:rPr>
          <w:rFonts w:ascii="Times New Roman" w:eastAsia="Times New Roman" w:hAnsi="Times New Roman"/>
          <w:bCs/>
          <w:kern w:val="32"/>
          <w:lang w:eastAsia="cs-CZ"/>
        </w:rPr>
        <w:t xml:space="preserve">, zákona o Celní správě </w:t>
      </w:r>
      <w:r w:rsidR="004E38DE">
        <w:rPr>
          <w:rFonts w:ascii="Times New Roman" w:eastAsia="Times New Roman" w:hAnsi="Times New Roman"/>
          <w:bCs/>
          <w:kern w:val="32"/>
          <w:lang w:eastAsia="cs-CZ"/>
        </w:rPr>
        <w:t>ČR</w:t>
      </w:r>
      <w:r w:rsidRPr="006A5E85">
        <w:rPr>
          <w:rFonts w:ascii="Times New Roman" w:eastAsia="Times New Roman" w:hAnsi="Times New Roman"/>
          <w:bCs/>
          <w:kern w:val="32"/>
          <w:lang w:eastAsia="cs-CZ"/>
        </w:rPr>
        <w:t>, zákona o</w:t>
      </w:r>
      <w:r w:rsidR="002776A5" w:rsidRPr="0040299A">
        <w:rPr>
          <w:rFonts w:ascii="Times New Roman" w:hAnsi="Times New Roman"/>
        </w:rPr>
        <w:t> </w:t>
      </w:r>
      <w:r w:rsidRPr="006A5E85">
        <w:rPr>
          <w:rFonts w:ascii="Times New Roman" w:eastAsia="Times New Roman" w:hAnsi="Times New Roman"/>
          <w:bCs/>
          <w:kern w:val="32"/>
          <w:lang w:eastAsia="cs-CZ"/>
        </w:rPr>
        <w:t>podmínkách provozu vozidel na pozemních komunikacích, zákona o silniční dopravě, zákona o silničním provozu a zákona o pozemních komunikacích.</w:t>
      </w:r>
    </w:p>
    <w:p w14:paraId="135B06D3" w14:textId="4AE2C068" w:rsidR="001374DF" w:rsidRPr="006A5E85" w:rsidRDefault="00EC30A9" w:rsidP="00460038">
      <w:pPr>
        <w:spacing w:line="276" w:lineRule="auto"/>
        <w:rPr>
          <w:rFonts w:ascii="Times New Roman" w:hAnsi="Times New Roman"/>
        </w:rPr>
      </w:pPr>
      <w:r w:rsidRPr="006A5E85">
        <w:rPr>
          <w:rFonts w:ascii="Times New Roman" w:hAnsi="Times New Roman"/>
          <w:b/>
          <w:bCs/>
        </w:rPr>
        <w:t xml:space="preserve">   </w:t>
      </w:r>
      <w:r w:rsidR="001374DF" w:rsidRPr="00021D6D">
        <w:rPr>
          <w:rFonts w:ascii="Times New Roman" w:hAnsi="Times New Roman"/>
          <w:b/>
          <w:bCs/>
        </w:rPr>
        <w:t>M</w:t>
      </w:r>
      <w:r w:rsidR="001374DF" w:rsidRPr="00021D6D">
        <w:rPr>
          <w:rFonts w:ascii="Times New Roman" w:hAnsi="Times New Roman"/>
        </w:rPr>
        <w:t xml:space="preserve"> </w:t>
      </w:r>
      <w:r w:rsidRPr="00021D6D">
        <w:rPr>
          <w:rFonts w:ascii="Times New Roman" w:hAnsi="Times New Roman"/>
        </w:rPr>
        <w:t>M</w:t>
      </w:r>
      <w:r w:rsidR="001374DF" w:rsidRPr="00021D6D">
        <w:rPr>
          <w:rFonts w:ascii="Times New Roman" w:hAnsi="Times New Roman"/>
        </w:rPr>
        <w:t>ěřitelnost (stanovení sledovaných ukazatelů):</w:t>
      </w:r>
      <w:r w:rsidR="001374DF" w:rsidRPr="006A5E85">
        <w:rPr>
          <w:rFonts w:ascii="Times New Roman" w:hAnsi="Times New Roman"/>
        </w:rPr>
        <w:t xml:space="preserve"> </w:t>
      </w:r>
    </w:p>
    <w:p w14:paraId="280B5F77" w14:textId="6EE67066" w:rsidR="001B580C" w:rsidRPr="006A5E85" w:rsidRDefault="001B580C" w:rsidP="004C741A">
      <w:pPr>
        <w:pStyle w:val="Odstavecseseznamem"/>
        <w:numPr>
          <w:ilvl w:val="0"/>
          <w:numId w:val="14"/>
        </w:numPr>
        <w:spacing w:before="0" w:line="240" w:lineRule="auto"/>
        <w:ind w:left="709" w:hanging="357"/>
        <w:contextualSpacing w:val="0"/>
        <w:rPr>
          <w:rFonts w:ascii="Times New Roman" w:hAnsi="Times New Roman"/>
        </w:rPr>
      </w:pPr>
      <w:r w:rsidRPr="006A5E85">
        <w:rPr>
          <w:rFonts w:ascii="Times New Roman" w:hAnsi="Times New Roman"/>
        </w:rPr>
        <w:t>celkový počet pokut za dopravní přestupky uložených P</w:t>
      </w:r>
      <w:r w:rsidR="007302CB">
        <w:rPr>
          <w:rFonts w:ascii="Times New Roman" w:hAnsi="Times New Roman"/>
        </w:rPr>
        <w:t xml:space="preserve">olicií </w:t>
      </w:r>
      <w:r w:rsidR="00BC7113" w:rsidRPr="00F469FD">
        <w:rPr>
          <w:rFonts w:ascii="Times New Roman" w:eastAsia="Times New Roman" w:hAnsi="Times New Roman"/>
          <w:bCs/>
          <w:kern w:val="32"/>
          <w:lang w:eastAsia="cs-CZ"/>
        </w:rPr>
        <w:t>České republiky</w:t>
      </w:r>
      <w:r w:rsidRPr="006A5E85">
        <w:rPr>
          <w:rFonts w:ascii="Times New Roman" w:hAnsi="Times New Roman"/>
        </w:rPr>
        <w:t xml:space="preserve"> </w:t>
      </w:r>
      <w:r w:rsidR="00ED0432" w:rsidRPr="006A5E85">
        <w:rPr>
          <w:rFonts w:ascii="Times New Roman" w:hAnsi="Times New Roman"/>
        </w:rPr>
        <w:t xml:space="preserve">příkazem na místě </w:t>
      </w:r>
      <w:r w:rsidRPr="006A5E85">
        <w:rPr>
          <w:rFonts w:ascii="Times New Roman" w:hAnsi="Times New Roman"/>
        </w:rPr>
        <w:t>a předaných do dělené správy/</w:t>
      </w:r>
      <w:r w:rsidR="00ED0432" w:rsidRPr="006A5E85">
        <w:rPr>
          <w:rFonts w:ascii="Times New Roman" w:hAnsi="Times New Roman"/>
        </w:rPr>
        <w:t>celková č</w:t>
      </w:r>
      <w:r w:rsidRPr="006A5E85">
        <w:rPr>
          <w:rFonts w:ascii="Times New Roman" w:hAnsi="Times New Roman"/>
        </w:rPr>
        <w:t>ástka/uhrazeno/neuhrazeno</w:t>
      </w:r>
      <w:r w:rsidR="00ED0432" w:rsidRPr="006A5E85">
        <w:rPr>
          <w:rFonts w:ascii="Times New Roman" w:hAnsi="Times New Roman"/>
        </w:rPr>
        <w:t>;</w:t>
      </w:r>
    </w:p>
    <w:p w14:paraId="575A293A" w14:textId="6D9FA286" w:rsidR="001B580C" w:rsidRPr="006A5E85" w:rsidRDefault="001B580C" w:rsidP="004C741A">
      <w:pPr>
        <w:pStyle w:val="Odstavecseseznamem"/>
        <w:numPr>
          <w:ilvl w:val="0"/>
          <w:numId w:val="14"/>
        </w:numPr>
        <w:spacing w:before="0" w:line="240" w:lineRule="auto"/>
        <w:ind w:left="709" w:hanging="357"/>
        <w:contextualSpacing w:val="0"/>
        <w:jc w:val="left"/>
        <w:rPr>
          <w:rFonts w:ascii="Times New Roman" w:hAnsi="Times New Roman"/>
        </w:rPr>
      </w:pPr>
      <w:r w:rsidRPr="006A5E85">
        <w:rPr>
          <w:rFonts w:ascii="Times New Roman" w:hAnsi="Times New Roman"/>
        </w:rPr>
        <w:t>celkový počet pokut za dopravní přestupky předaných do dělené správy</w:t>
      </w:r>
      <w:r w:rsidR="005027B0">
        <w:rPr>
          <w:rFonts w:ascii="Times New Roman" w:hAnsi="Times New Roman"/>
        </w:rPr>
        <w:t xml:space="preserve"> obecním úřadem obce s rozšířenou působností</w:t>
      </w:r>
      <w:r w:rsidRPr="006A5E85">
        <w:rPr>
          <w:rFonts w:ascii="Times New Roman" w:hAnsi="Times New Roman"/>
        </w:rPr>
        <w:t>/celková částka/uhrazeno/neuhrazeno</w:t>
      </w:r>
      <w:r w:rsidR="00ED0432" w:rsidRPr="006A5E85">
        <w:rPr>
          <w:rFonts w:ascii="Times New Roman" w:hAnsi="Times New Roman"/>
        </w:rPr>
        <w:t>;</w:t>
      </w:r>
    </w:p>
    <w:p w14:paraId="38EC7D79" w14:textId="6AD7F9D5" w:rsidR="001B580C" w:rsidRPr="006A5E85" w:rsidRDefault="001B580C" w:rsidP="004C741A">
      <w:pPr>
        <w:pStyle w:val="Odstavecseseznamem"/>
        <w:numPr>
          <w:ilvl w:val="0"/>
          <w:numId w:val="14"/>
        </w:numPr>
        <w:spacing w:before="0" w:line="240" w:lineRule="auto"/>
        <w:ind w:left="709" w:hanging="357"/>
        <w:contextualSpacing w:val="0"/>
        <w:jc w:val="left"/>
        <w:rPr>
          <w:rFonts w:ascii="Times New Roman" w:hAnsi="Times New Roman"/>
        </w:rPr>
      </w:pPr>
      <w:r w:rsidRPr="006A5E85">
        <w:rPr>
          <w:rFonts w:ascii="Times New Roman" w:hAnsi="Times New Roman"/>
        </w:rPr>
        <w:t>celkový počet pokut za dopravní přestupky uložených celním úřadem /celková částka/uhrazeno/neuhrazeno</w:t>
      </w:r>
      <w:r w:rsidR="00ED0432" w:rsidRPr="006A5E85">
        <w:rPr>
          <w:rFonts w:ascii="Times New Roman" w:hAnsi="Times New Roman"/>
        </w:rPr>
        <w:t>.</w:t>
      </w:r>
    </w:p>
    <w:p w14:paraId="6ED816C0" w14:textId="77777777" w:rsidR="00FC2288" w:rsidRPr="006A5E85" w:rsidRDefault="001374DF" w:rsidP="00FC2288">
      <w:pPr>
        <w:rPr>
          <w:rFonts w:ascii="Times New Roman" w:eastAsia="Times New Roman" w:hAnsi="Times New Roman"/>
          <w:bCs/>
          <w:kern w:val="32"/>
          <w:lang w:eastAsia="cs-CZ"/>
        </w:rPr>
      </w:pPr>
      <w:r w:rsidRPr="006A5E85">
        <w:rPr>
          <w:rFonts w:ascii="Times New Roman" w:hAnsi="Times New Roman"/>
          <w:b/>
          <w:bCs/>
        </w:rPr>
        <w:lastRenderedPageBreak/>
        <w:t xml:space="preserve">A </w:t>
      </w:r>
      <w:r w:rsidR="00DB33C6" w:rsidRPr="006A5E85">
        <w:rPr>
          <w:rFonts w:ascii="Times New Roman" w:hAnsi="Times New Roman"/>
          <w:bCs/>
        </w:rPr>
        <w:t xml:space="preserve"> Akceptovatelnost</w:t>
      </w:r>
      <w:r w:rsidR="00147304" w:rsidRPr="006A5E85">
        <w:rPr>
          <w:rFonts w:ascii="Times New Roman" w:hAnsi="Times New Roman"/>
          <w:bCs/>
        </w:rPr>
        <w:t xml:space="preserve">: </w:t>
      </w:r>
      <w:r w:rsidR="00D5148B" w:rsidRPr="006A5E85">
        <w:rPr>
          <w:rFonts w:ascii="Times New Roman" w:hAnsi="Times New Roman"/>
          <w:bCs/>
        </w:rPr>
        <w:t xml:space="preserve">Vedle dostatečně účinné a odrazující sankce, která je součástí právní normy upravující pravidla provozu na pozemních komunikacích a jejich porušení, je nedílnou součástí účinné legislativy reálná vynutitelnost sankce v praxi. </w:t>
      </w:r>
      <w:r w:rsidR="00F03B0F" w:rsidRPr="006A5E85">
        <w:rPr>
          <w:rFonts w:ascii="Times New Roman" w:hAnsi="Times New Roman"/>
          <w:bCs/>
        </w:rPr>
        <w:t>Vzhledem k tomu, že vynutitelnost uložených sankcí je dlouhodobě vnímána jako nedostatečná, byla problematika</w:t>
      </w:r>
      <w:r w:rsidR="00D5148B" w:rsidRPr="006A5E85">
        <w:rPr>
          <w:rFonts w:ascii="Times New Roman" w:hAnsi="Times New Roman"/>
          <w:bCs/>
        </w:rPr>
        <w:t xml:space="preserve"> vymahatelnosti práva </w:t>
      </w:r>
      <w:r w:rsidR="00F86652" w:rsidRPr="006A5E85">
        <w:rPr>
          <w:rFonts w:ascii="Times New Roman" w:hAnsi="Times New Roman"/>
          <w:bCs/>
        </w:rPr>
        <w:t>akcentována i v rámci</w:t>
      </w:r>
      <w:r w:rsidR="00D5148B" w:rsidRPr="006A5E85">
        <w:rPr>
          <w:rFonts w:ascii="Times New Roman" w:hAnsi="Times New Roman"/>
          <w:bCs/>
        </w:rPr>
        <w:t xml:space="preserve"> Národní strategie bezpečnosti silničního provozu. </w:t>
      </w:r>
      <w:r w:rsidR="00D5148B" w:rsidRPr="006A5E85">
        <w:rPr>
          <w:rFonts w:ascii="Times New Roman" w:eastAsia="Times New Roman" w:hAnsi="Times New Roman"/>
          <w:bCs/>
          <w:kern w:val="32"/>
          <w:lang w:eastAsia="cs-CZ"/>
        </w:rPr>
        <w:t>Potřeba legislativního řešení, které by přispělo k vyšší vymahatelnosti práva, vychází z</w:t>
      </w:r>
      <w:r w:rsidR="005366CB" w:rsidRPr="006A5E85">
        <w:rPr>
          <w:rFonts w:ascii="Times New Roman" w:eastAsia="Times New Roman" w:hAnsi="Times New Roman"/>
          <w:bCs/>
          <w:kern w:val="32"/>
          <w:lang w:eastAsia="cs-CZ"/>
        </w:rPr>
        <w:t> </w:t>
      </w:r>
      <w:r w:rsidR="00D5148B" w:rsidRPr="006A5E85">
        <w:rPr>
          <w:rFonts w:ascii="Times New Roman" w:eastAsia="Times New Roman" w:hAnsi="Times New Roman"/>
          <w:bCs/>
          <w:kern w:val="32"/>
          <w:lang w:eastAsia="cs-CZ"/>
        </w:rPr>
        <w:t xml:space="preserve">opatření </w:t>
      </w:r>
    </w:p>
    <w:p w14:paraId="27EB4850" w14:textId="37EF3024" w:rsidR="00FC2288" w:rsidRPr="006A5E85" w:rsidRDefault="00D5148B" w:rsidP="002E7493">
      <w:pPr>
        <w:pStyle w:val="Odstavecseseznamem"/>
        <w:numPr>
          <w:ilvl w:val="0"/>
          <w:numId w:val="8"/>
        </w:numPr>
        <w:spacing w:line="276" w:lineRule="auto"/>
        <w:ind w:left="714" w:hanging="357"/>
        <w:contextualSpacing w:val="0"/>
        <w:rPr>
          <w:rFonts w:ascii="Times New Roman" w:eastAsia="Times New Roman" w:hAnsi="Times New Roman"/>
          <w:b/>
          <w:bCs/>
          <w:kern w:val="32"/>
          <w:lang w:eastAsia="cs-CZ"/>
        </w:rPr>
      </w:pPr>
      <w:r w:rsidRPr="006A5E85">
        <w:rPr>
          <w:rFonts w:ascii="Times New Roman" w:eastAsia="Times New Roman" w:hAnsi="Times New Roman"/>
          <w:bCs/>
          <w:kern w:val="32"/>
          <w:lang w:eastAsia="cs-CZ"/>
        </w:rPr>
        <w:t xml:space="preserve">Ú 5.4 Akčního programu Národní strategie bezpečnosti silničního provozu do roku 2020 </w:t>
      </w:r>
      <w:r w:rsidRPr="006A5E85">
        <w:rPr>
          <w:rFonts w:ascii="Times New Roman" w:hAnsi="Times New Roman"/>
          <w:bCs/>
        </w:rPr>
        <w:t xml:space="preserve">schváleného usnesením vlády č. </w:t>
      </w:r>
      <w:r w:rsidRPr="006A5E85">
        <w:rPr>
          <w:rFonts w:ascii="Times New Roman" w:hAnsi="Times New Roman"/>
        </w:rPr>
        <w:t>160 ze dne 27. 2. 2017:</w:t>
      </w:r>
      <w:r w:rsidRPr="006A5E85">
        <w:rPr>
          <w:rFonts w:ascii="Times New Roman" w:eastAsia="Times New Roman" w:hAnsi="Times New Roman"/>
          <w:bCs/>
          <w:kern w:val="32"/>
          <w:lang w:eastAsia="cs-CZ"/>
        </w:rPr>
        <w:t xml:space="preserve"> „Zefektivnění vymahatelnosti na místě nezaplacených </w:t>
      </w:r>
      <w:r w:rsidR="005869F7" w:rsidRPr="006A5E85">
        <w:rPr>
          <w:rFonts w:ascii="Times New Roman" w:eastAsia="Times New Roman" w:hAnsi="Times New Roman"/>
          <w:bCs/>
          <w:kern w:val="32"/>
          <w:lang w:eastAsia="cs-CZ"/>
        </w:rPr>
        <w:t>příkazových</w:t>
      </w:r>
      <w:r w:rsidRPr="006A5E85">
        <w:rPr>
          <w:rFonts w:ascii="Times New Roman" w:eastAsia="Times New Roman" w:hAnsi="Times New Roman"/>
          <w:bCs/>
          <w:kern w:val="32"/>
          <w:lang w:eastAsia="cs-CZ"/>
        </w:rPr>
        <w:t xml:space="preserve"> pokut“ (opatření v gesci M</w:t>
      </w:r>
      <w:r w:rsidR="00520211" w:rsidRPr="006A5E85">
        <w:rPr>
          <w:rFonts w:ascii="Times New Roman" w:eastAsia="Times New Roman" w:hAnsi="Times New Roman"/>
          <w:bCs/>
          <w:kern w:val="32"/>
          <w:lang w:eastAsia="cs-CZ"/>
        </w:rPr>
        <w:t>inisterstva financí</w:t>
      </w:r>
      <w:r w:rsidRPr="006A5E85">
        <w:rPr>
          <w:rFonts w:ascii="Times New Roman" w:eastAsia="Times New Roman" w:hAnsi="Times New Roman"/>
          <w:bCs/>
          <w:kern w:val="32"/>
          <w:lang w:eastAsia="cs-CZ"/>
        </w:rPr>
        <w:t>)</w:t>
      </w:r>
      <w:r w:rsidR="00FC2288" w:rsidRPr="006A5E85">
        <w:rPr>
          <w:rFonts w:ascii="Times New Roman" w:eastAsia="Times New Roman" w:hAnsi="Times New Roman"/>
          <w:bCs/>
          <w:kern w:val="32"/>
          <w:lang w:eastAsia="cs-CZ"/>
        </w:rPr>
        <w:t>,</w:t>
      </w:r>
    </w:p>
    <w:p w14:paraId="6563F101" w14:textId="23EF2EC5" w:rsidR="00FC2288" w:rsidRPr="006A5E85" w:rsidRDefault="00D5148B" w:rsidP="002E7493">
      <w:pPr>
        <w:pStyle w:val="Odstavecseseznamem"/>
        <w:numPr>
          <w:ilvl w:val="0"/>
          <w:numId w:val="8"/>
        </w:numPr>
        <w:spacing w:line="276" w:lineRule="auto"/>
        <w:ind w:left="714" w:hanging="357"/>
        <w:contextualSpacing w:val="0"/>
        <w:rPr>
          <w:rFonts w:ascii="Times New Roman" w:eastAsia="Times New Roman" w:hAnsi="Times New Roman"/>
          <w:b/>
          <w:bCs/>
          <w:kern w:val="32"/>
          <w:lang w:eastAsia="cs-CZ"/>
        </w:rPr>
      </w:pPr>
      <w:r w:rsidRPr="006A5E85">
        <w:rPr>
          <w:rFonts w:ascii="Times New Roman" w:eastAsia="Times New Roman" w:hAnsi="Times New Roman"/>
          <w:bCs/>
          <w:kern w:val="32"/>
          <w:lang w:eastAsia="cs-CZ"/>
        </w:rPr>
        <w:t>Ú5.2: „</w:t>
      </w:r>
      <w:r w:rsidRPr="006A5E85">
        <w:rPr>
          <w:rFonts w:ascii="Times New Roman" w:hAnsi="Times New Roman"/>
          <w:bCs/>
          <w:lang w:eastAsia="cs-CZ"/>
        </w:rPr>
        <w:t xml:space="preserve">Pravidelně vyhodnocovat účinnost vymahatelnosti práva v oblasti dopravních </w:t>
      </w:r>
      <w:r w:rsidR="00BA2611" w:rsidRPr="006A5E85">
        <w:rPr>
          <w:rFonts w:ascii="Times New Roman" w:hAnsi="Times New Roman"/>
          <w:bCs/>
          <w:lang w:eastAsia="cs-CZ"/>
        </w:rPr>
        <w:t>přestupků</w:t>
      </w:r>
      <w:r w:rsidRPr="006A5E85">
        <w:rPr>
          <w:rFonts w:ascii="Times New Roman" w:hAnsi="Times New Roman"/>
          <w:bCs/>
          <w:lang w:eastAsia="cs-CZ"/>
        </w:rPr>
        <w:t>. V případě, že stávající systém není dostatečným nástrojem pro vymožení práva, přijmout odpovídající legislativní úpravy“ (opatření v gesci M</w:t>
      </w:r>
      <w:r w:rsidR="00520211" w:rsidRPr="006A5E85">
        <w:rPr>
          <w:rFonts w:ascii="Times New Roman" w:hAnsi="Times New Roman"/>
          <w:bCs/>
          <w:lang w:eastAsia="cs-CZ"/>
        </w:rPr>
        <w:t>inisterstva dopravy</w:t>
      </w:r>
      <w:r w:rsidR="00FC2288" w:rsidRPr="006A5E85">
        <w:rPr>
          <w:rFonts w:ascii="Times New Roman" w:hAnsi="Times New Roman"/>
          <w:bCs/>
          <w:lang w:eastAsia="cs-CZ"/>
        </w:rPr>
        <w:t>) a</w:t>
      </w:r>
    </w:p>
    <w:p w14:paraId="5BC43426" w14:textId="5CDE3C2F" w:rsidR="00FC2288" w:rsidRPr="006A5E85" w:rsidRDefault="00FC2288" w:rsidP="002E7493">
      <w:pPr>
        <w:pStyle w:val="Odstavecseseznamem"/>
        <w:numPr>
          <w:ilvl w:val="0"/>
          <w:numId w:val="8"/>
        </w:numPr>
        <w:spacing w:line="276" w:lineRule="auto"/>
        <w:ind w:left="714" w:hanging="357"/>
        <w:contextualSpacing w:val="0"/>
        <w:rPr>
          <w:rFonts w:ascii="Times New Roman" w:hAnsi="Times New Roman"/>
          <w:bCs/>
        </w:rPr>
      </w:pPr>
      <w:r w:rsidRPr="006A5E85">
        <w:rPr>
          <w:rFonts w:ascii="Times New Roman" w:eastAsia="Times New Roman" w:hAnsi="Times New Roman"/>
          <w:bCs/>
          <w:kern w:val="32"/>
          <w:lang w:eastAsia="cs-CZ"/>
        </w:rPr>
        <w:t xml:space="preserve">Ú5.3: „Zefektivnit přeshraniční vymáhání sankcí stanovených v souvislosti se spácháním vybraných dopravních </w:t>
      </w:r>
      <w:r w:rsidR="00BA2611" w:rsidRPr="006A5E85">
        <w:rPr>
          <w:rFonts w:ascii="Times New Roman" w:eastAsia="Times New Roman" w:hAnsi="Times New Roman"/>
          <w:bCs/>
          <w:kern w:val="32"/>
          <w:lang w:eastAsia="cs-CZ"/>
        </w:rPr>
        <w:t>přestupků</w:t>
      </w:r>
      <w:r w:rsidRPr="006A5E85">
        <w:rPr>
          <w:rFonts w:ascii="Times New Roman" w:eastAsia="Times New Roman" w:hAnsi="Times New Roman"/>
          <w:bCs/>
          <w:kern w:val="32"/>
          <w:lang w:eastAsia="cs-CZ"/>
        </w:rPr>
        <w:t xml:space="preserve"> (</w:t>
      </w:r>
      <w:r w:rsidRPr="006A5E85">
        <w:rPr>
          <w:rFonts w:ascii="Times New Roman" w:eastAsia="Times New Roman" w:hAnsi="Times New Roman"/>
          <w:bCs/>
          <w:kern w:val="32"/>
          <w:shd w:val="clear" w:color="auto" w:fill="FFFFFF"/>
          <w:lang w:eastAsia="cs-CZ"/>
        </w:rPr>
        <w:t xml:space="preserve">zprovoznění modulu </w:t>
      </w:r>
      <w:r w:rsidRPr="006A5E85">
        <w:rPr>
          <w:rFonts w:ascii="Times New Roman" w:eastAsia="Times New Roman" w:hAnsi="Times New Roman"/>
          <w:bCs/>
          <w:kern w:val="32"/>
          <w:lang w:eastAsia="cs-CZ"/>
        </w:rPr>
        <w:t>CBE) EUCARIS“</w:t>
      </w:r>
      <w:r w:rsidR="005E0F40" w:rsidRPr="006A5E85">
        <w:rPr>
          <w:rFonts w:ascii="Times New Roman" w:eastAsia="Times New Roman" w:hAnsi="Times New Roman"/>
          <w:bCs/>
          <w:kern w:val="32"/>
          <w:lang w:eastAsia="cs-CZ"/>
        </w:rPr>
        <w:t xml:space="preserve"> (opatření v gesci Ministerstva doprav a obcí</w:t>
      </w:r>
      <w:r w:rsidRPr="006A5E85">
        <w:rPr>
          <w:rFonts w:ascii="Times New Roman" w:eastAsia="Times New Roman" w:hAnsi="Times New Roman"/>
          <w:bCs/>
          <w:kern w:val="32"/>
          <w:lang w:eastAsia="cs-CZ"/>
        </w:rPr>
        <w:t>, které se týká zejm. varianty II</w:t>
      </w:r>
      <w:r w:rsidR="005E0F40" w:rsidRPr="006A5E85">
        <w:rPr>
          <w:rFonts w:ascii="Times New Roman" w:eastAsia="Times New Roman" w:hAnsi="Times New Roman"/>
          <w:bCs/>
          <w:kern w:val="32"/>
          <w:lang w:eastAsia="cs-CZ"/>
        </w:rPr>
        <w:t>)</w:t>
      </w:r>
      <w:r w:rsidRPr="006A5E85">
        <w:rPr>
          <w:rFonts w:ascii="Times New Roman" w:eastAsia="Times New Roman" w:hAnsi="Times New Roman"/>
          <w:bCs/>
          <w:kern w:val="32"/>
          <w:shd w:val="clear" w:color="auto" w:fill="FFFFFF"/>
          <w:lang w:eastAsia="cs-CZ"/>
        </w:rPr>
        <w:t>.</w:t>
      </w:r>
    </w:p>
    <w:p w14:paraId="63FD8413" w14:textId="424478D1" w:rsidR="00D5148B" w:rsidRPr="006A5E85" w:rsidRDefault="00520211" w:rsidP="00FC2288">
      <w:pPr>
        <w:spacing w:line="276" w:lineRule="auto"/>
        <w:rPr>
          <w:rFonts w:ascii="Times New Roman" w:hAnsi="Times New Roman"/>
          <w:bCs/>
        </w:rPr>
      </w:pPr>
      <w:r w:rsidRPr="006A5E85">
        <w:rPr>
          <w:rFonts w:ascii="Times New Roman" w:hAnsi="Times New Roman"/>
        </w:rPr>
        <w:t>Revize Národní strategie bezpečnosti silničního provozu a akční program prošly před</w:t>
      </w:r>
      <w:r w:rsidR="002776A5" w:rsidRPr="0040299A">
        <w:rPr>
          <w:rFonts w:ascii="Times New Roman" w:hAnsi="Times New Roman"/>
        </w:rPr>
        <w:t> </w:t>
      </w:r>
      <w:r w:rsidRPr="006A5E85">
        <w:rPr>
          <w:rFonts w:ascii="Times New Roman" w:hAnsi="Times New Roman"/>
        </w:rPr>
        <w:t>schválením vládou meziresortním připomínkovým řízením.</w:t>
      </w:r>
      <w:r w:rsidR="00D5148B" w:rsidRPr="006A5E85">
        <w:rPr>
          <w:rFonts w:ascii="Times New Roman" w:hAnsi="Times New Roman"/>
          <w:bCs/>
        </w:rPr>
        <w:t xml:space="preserve"> </w:t>
      </w:r>
      <w:r w:rsidR="00F03B0F" w:rsidRPr="006A5E85">
        <w:rPr>
          <w:rFonts w:ascii="Times New Roman" w:hAnsi="Times New Roman"/>
          <w:bCs/>
        </w:rPr>
        <w:t xml:space="preserve">  </w:t>
      </w:r>
    </w:p>
    <w:p w14:paraId="41884530" w14:textId="738D0E04" w:rsidR="00147304" w:rsidRPr="006A5E85" w:rsidRDefault="00147304" w:rsidP="00460038">
      <w:pPr>
        <w:spacing w:line="276" w:lineRule="auto"/>
        <w:rPr>
          <w:rFonts w:ascii="Times New Roman" w:hAnsi="Times New Roman"/>
        </w:rPr>
      </w:pPr>
      <w:r w:rsidRPr="006A5E85">
        <w:rPr>
          <w:rFonts w:ascii="Times New Roman" w:hAnsi="Times New Roman"/>
          <w:bCs/>
        </w:rPr>
        <w:t xml:space="preserve">K otázce vymahatelnosti práva ustavilo v roce 2019 Ministerstvo dopravy meziresortní pracovní skupinu složenou ze zástupců Ministerstva dopravy, Ministerstva vnitra, Policie </w:t>
      </w:r>
      <w:r w:rsidR="00F469FD">
        <w:rPr>
          <w:rFonts w:ascii="Times New Roman" w:eastAsia="Times New Roman" w:hAnsi="Times New Roman"/>
          <w:bCs/>
          <w:kern w:val="32"/>
          <w:lang w:eastAsia="cs-CZ"/>
        </w:rPr>
        <w:t>České republiky</w:t>
      </w:r>
      <w:r w:rsidRPr="006A5E85">
        <w:rPr>
          <w:rFonts w:ascii="Times New Roman" w:hAnsi="Times New Roman"/>
          <w:bCs/>
        </w:rPr>
        <w:t xml:space="preserve">, Ministerstva financí, vybraných obcí s rozšířenou působností a krajských úřadů. Nízká vymahatelnost </w:t>
      </w:r>
      <w:r w:rsidR="00F97286" w:rsidRPr="006A5E85">
        <w:rPr>
          <w:rFonts w:ascii="Times New Roman" w:hAnsi="Times New Roman"/>
          <w:bCs/>
        </w:rPr>
        <w:t xml:space="preserve">v oblasti dopravních </w:t>
      </w:r>
      <w:r w:rsidR="00BA2611" w:rsidRPr="006A5E85">
        <w:rPr>
          <w:rFonts w:ascii="Times New Roman" w:hAnsi="Times New Roman"/>
          <w:bCs/>
        </w:rPr>
        <w:t>přestupků</w:t>
      </w:r>
      <w:r w:rsidR="00F97286" w:rsidRPr="006A5E85">
        <w:rPr>
          <w:rFonts w:ascii="Times New Roman" w:hAnsi="Times New Roman"/>
          <w:bCs/>
        </w:rPr>
        <w:t xml:space="preserve"> </w:t>
      </w:r>
      <w:r w:rsidRPr="006A5E85">
        <w:rPr>
          <w:rFonts w:ascii="Times New Roman" w:hAnsi="Times New Roman"/>
          <w:bCs/>
        </w:rPr>
        <w:t xml:space="preserve">je </w:t>
      </w:r>
      <w:r w:rsidR="003E424A" w:rsidRPr="006A5E85">
        <w:rPr>
          <w:rFonts w:ascii="Times New Roman" w:hAnsi="Times New Roman"/>
          <w:bCs/>
        </w:rPr>
        <w:t xml:space="preserve">deklarována </w:t>
      </w:r>
      <w:r w:rsidRPr="006A5E85">
        <w:rPr>
          <w:rFonts w:ascii="Times New Roman" w:hAnsi="Times New Roman"/>
          <w:bCs/>
        </w:rPr>
        <w:t xml:space="preserve">zejména </w:t>
      </w:r>
      <w:r w:rsidR="00F97286" w:rsidRPr="006A5E85">
        <w:rPr>
          <w:rFonts w:ascii="Times New Roman" w:hAnsi="Times New Roman"/>
          <w:bCs/>
        </w:rPr>
        <w:t>u</w:t>
      </w:r>
      <w:r w:rsidR="002776A5" w:rsidRPr="0040299A">
        <w:rPr>
          <w:rFonts w:ascii="Times New Roman" w:hAnsi="Times New Roman"/>
        </w:rPr>
        <w:t> </w:t>
      </w:r>
      <w:r w:rsidR="00BA2611" w:rsidRPr="006A5E85">
        <w:rPr>
          <w:rFonts w:ascii="Times New Roman" w:hAnsi="Times New Roman"/>
          <w:bCs/>
        </w:rPr>
        <w:t>přestupků</w:t>
      </w:r>
      <w:r w:rsidR="00F97286" w:rsidRPr="006A5E85">
        <w:rPr>
          <w:rFonts w:ascii="Times New Roman" w:hAnsi="Times New Roman"/>
          <w:bCs/>
        </w:rPr>
        <w:t xml:space="preserve"> </w:t>
      </w:r>
      <w:r w:rsidRPr="006A5E85">
        <w:rPr>
          <w:rFonts w:ascii="Times New Roman" w:hAnsi="Times New Roman"/>
          <w:bCs/>
        </w:rPr>
        <w:t>spáchaných cizinci na území České republiky.</w:t>
      </w:r>
      <w:r w:rsidR="003E424A" w:rsidRPr="006A5E85">
        <w:rPr>
          <w:rFonts w:ascii="Times New Roman" w:hAnsi="Times New Roman"/>
          <w:bCs/>
        </w:rPr>
        <w:t xml:space="preserve"> </w:t>
      </w:r>
      <w:r w:rsidR="00D5148B" w:rsidRPr="006A5E85">
        <w:rPr>
          <w:rFonts w:ascii="Times New Roman" w:hAnsi="Times New Roman"/>
          <w:bCs/>
        </w:rPr>
        <w:t>Účinnou legislativou, včetně enforcementu</w:t>
      </w:r>
      <w:r w:rsidR="00C81A52" w:rsidRPr="006A5E85">
        <w:rPr>
          <w:rFonts w:ascii="Times New Roman" w:hAnsi="Times New Roman"/>
          <w:bCs/>
        </w:rPr>
        <w:t>,</w:t>
      </w:r>
      <w:r w:rsidR="00D5148B" w:rsidRPr="006A5E85">
        <w:rPr>
          <w:rFonts w:ascii="Times New Roman" w:hAnsi="Times New Roman"/>
          <w:bCs/>
        </w:rPr>
        <w:t xml:space="preserve"> </w:t>
      </w:r>
      <w:r w:rsidR="00F97286" w:rsidRPr="006A5E85">
        <w:rPr>
          <w:rFonts w:ascii="Times New Roman" w:hAnsi="Times New Roman"/>
          <w:bCs/>
        </w:rPr>
        <w:t>se zabývá i materiál Systémové podmínky realizace Národní strategie bezpečnosti silničního provozu, který Ministerstvo dopravy předlož</w:t>
      </w:r>
      <w:r w:rsidR="00B45A3D" w:rsidRPr="006A5E85">
        <w:rPr>
          <w:rFonts w:ascii="Times New Roman" w:hAnsi="Times New Roman"/>
          <w:bCs/>
        </w:rPr>
        <w:t>ilo</w:t>
      </w:r>
      <w:r w:rsidR="00F97286" w:rsidRPr="006A5E85">
        <w:rPr>
          <w:rFonts w:ascii="Times New Roman" w:hAnsi="Times New Roman"/>
          <w:bCs/>
        </w:rPr>
        <w:t xml:space="preserve"> </w:t>
      </w:r>
      <w:r w:rsidR="00B45A3D" w:rsidRPr="006A5E85">
        <w:rPr>
          <w:rFonts w:ascii="Times New Roman" w:hAnsi="Times New Roman"/>
          <w:bCs/>
        </w:rPr>
        <w:t xml:space="preserve">v prosinci 2019 </w:t>
      </w:r>
      <w:r w:rsidR="00F97286" w:rsidRPr="006A5E85">
        <w:rPr>
          <w:rFonts w:ascii="Times New Roman" w:hAnsi="Times New Roman"/>
          <w:bCs/>
        </w:rPr>
        <w:t>vládě České republiky.</w:t>
      </w:r>
      <w:r w:rsidR="002827B5">
        <w:rPr>
          <w:rFonts w:ascii="Times New Roman" w:hAnsi="Times New Roman"/>
          <w:bCs/>
        </w:rPr>
        <w:t xml:space="preserve"> V připravované Národní strategii bezpečnosti silničního provozu do roku 2030 je vymahatelnost práva vytýčena jako jedna z prioritních pilířů.</w:t>
      </w:r>
    </w:p>
    <w:p w14:paraId="6CFB5224" w14:textId="34952811" w:rsidR="001374DF" w:rsidRPr="006A5E85" w:rsidRDefault="001374DF" w:rsidP="00460038">
      <w:pPr>
        <w:spacing w:line="276" w:lineRule="auto"/>
        <w:rPr>
          <w:rFonts w:ascii="Times New Roman" w:hAnsi="Times New Roman"/>
        </w:rPr>
      </w:pPr>
      <w:r w:rsidRPr="006A5E85">
        <w:rPr>
          <w:rFonts w:ascii="Times New Roman" w:hAnsi="Times New Roman"/>
          <w:b/>
          <w:bCs/>
        </w:rPr>
        <w:t xml:space="preserve">R </w:t>
      </w:r>
      <w:r w:rsidR="00F05243" w:rsidRPr="006A5E85">
        <w:rPr>
          <w:rFonts w:ascii="Times New Roman" w:hAnsi="Times New Roman"/>
        </w:rPr>
        <w:t xml:space="preserve"> </w:t>
      </w:r>
      <w:r w:rsidRPr="006A5E85">
        <w:rPr>
          <w:rFonts w:ascii="Times New Roman" w:hAnsi="Times New Roman"/>
        </w:rPr>
        <w:t xml:space="preserve"> </w:t>
      </w:r>
      <w:r w:rsidR="00F05243" w:rsidRPr="006A5E85">
        <w:rPr>
          <w:rFonts w:ascii="Times New Roman" w:hAnsi="Times New Roman"/>
        </w:rPr>
        <w:t xml:space="preserve">Reálnost cíle. Obdobné legislativní řešení je </w:t>
      </w:r>
      <w:r w:rsidR="003C201D">
        <w:rPr>
          <w:rFonts w:ascii="Times New Roman" w:hAnsi="Times New Roman"/>
        </w:rPr>
        <w:t>účinné</w:t>
      </w:r>
      <w:r w:rsidR="00F05243" w:rsidRPr="006A5E85">
        <w:rPr>
          <w:rFonts w:ascii="Times New Roman" w:hAnsi="Times New Roman"/>
        </w:rPr>
        <w:t xml:space="preserve"> např. ve Slovenské republice, která má z historických důvodů obdobný právní systém jako Česká republika. </w:t>
      </w:r>
      <w:r w:rsidR="009133E3" w:rsidRPr="006A5E85">
        <w:rPr>
          <w:rFonts w:ascii="Times New Roman" w:hAnsi="Times New Roman"/>
        </w:rPr>
        <w:t>Vymahatelnost uložených sankcí mají ve svých právních systémech upravenu i jiné státy EU.</w:t>
      </w:r>
    </w:p>
    <w:p w14:paraId="76BE6D9B" w14:textId="0751121A" w:rsidR="001374DF" w:rsidRPr="006A5E85" w:rsidRDefault="001374DF" w:rsidP="00460038">
      <w:pPr>
        <w:spacing w:line="276" w:lineRule="auto"/>
        <w:ind w:left="284" w:hanging="284"/>
        <w:rPr>
          <w:rFonts w:ascii="Times New Roman" w:hAnsi="Times New Roman"/>
        </w:rPr>
      </w:pPr>
      <w:r w:rsidRPr="006A5E85">
        <w:rPr>
          <w:rFonts w:ascii="Times New Roman" w:hAnsi="Times New Roman"/>
          <w:b/>
          <w:bCs/>
        </w:rPr>
        <w:t>T</w:t>
      </w:r>
      <w:r w:rsidRPr="006A5E85">
        <w:rPr>
          <w:rFonts w:ascii="Times New Roman" w:hAnsi="Times New Roman"/>
        </w:rPr>
        <w:t xml:space="preserve"> </w:t>
      </w:r>
      <w:r w:rsidR="00F05243" w:rsidRPr="006A5E85">
        <w:rPr>
          <w:rFonts w:ascii="Times New Roman" w:hAnsi="Times New Roman"/>
        </w:rPr>
        <w:t xml:space="preserve">Termíny:  </w:t>
      </w:r>
      <w:r w:rsidR="008D5FE5" w:rsidRPr="006A5E85">
        <w:rPr>
          <w:rFonts w:ascii="Times New Roman" w:hAnsi="Times New Roman"/>
        </w:rPr>
        <w:t xml:space="preserve">Předpokládaný termín účinnosti předloženého legislativního návrhu byl stanoven na </w:t>
      </w:r>
      <w:r w:rsidR="00564709">
        <w:rPr>
          <w:rFonts w:ascii="Times New Roman" w:hAnsi="Times New Roman"/>
        </w:rPr>
        <w:t xml:space="preserve">1. </w:t>
      </w:r>
      <w:r w:rsidR="00B52690">
        <w:rPr>
          <w:rFonts w:ascii="Times New Roman" w:hAnsi="Times New Roman"/>
        </w:rPr>
        <w:t xml:space="preserve">červenec </w:t>
      </w:r>
      <w:r w:rsidR="008D5FE5" w:rsidRPr="006A5E85">
        <w:rPr>
          <w:rFonts w:ascii="Times New Roman" w:hAnsi="Times New Roman"/>
        </w:rPr>
        <w:t>202</w:t>
      </w:r>
      <w:r w:rsidR="00B52690">
        <w:rPr>
          <w:rFonts w:ascii="Times New Roman" w:hAnsi="Times New Roman"/>
        </w:rPr>
        <w:t>1</w:t>
      </w:r>
      <w:r w:rsidR="008D5FE5" w:rsidRPr="006A5E85">
        <w:rPr>
          <w:rFonts w:ascii="Times New Roman" w:hAnsi="Times New Roman"/>
        </w:rPr>
        <w:t>.</w:t>
      </w:r>
    </w:p>
    <w:p w14:paraId="35BCAE85" w14:textId="77777777" w:rsidR="00F05243" w:rsidRPr="006A5E85" w:rsidRDefault="00F05243" w:rsidP="00460038">
      <w:pPr>
        <w:spacing w:line="276" w:lineRule="auto"/>
        <w:rPr>
          <w:rFonts w:ascii="Times New Roman" w:hAnsi="Times New Roman"/>
        </w:rPr>
      </w:pPr>
    </w:p>
    <w:p w14:paraId="54A7D1C9" w14:textId="6AB6E48A" w:rsidR="00B64878" w:rsidRPr="007F5B89" w:rsidRDefault="00B64878" w:rsidP="00460038">
      <w:pPr>
        <w:pStyle w:val="Nadpis2"/>
        <w:spacing w:line="276" w:lineRule="auto"/>
        <w:rPr>
          <w:rFonts w:ascii="Times New Roman" w:eastAsia="MS Gothic" w:hAnsi="Times New Roman" w:cs="Times New Roman"/>
          <w:noProof/>
        </w:rPr>
      </w:pPr>
      <w:bookmarkStart w:id="8" w:name="_Toc42782468"/>
      <w:r w:rsidRPr="007F5B89">
        <w:rPr>
          <w:rFonts w:ascii="Times New Roman" w:eastAsia="MS Gothic" w:hAnsi="Times New Roman" w:cs="Times New Roman"/>
          <w:noProof/>
        </w:rPr>
        <w:t>Identifikace dotčených subjektů</w:t>
      </w:r>
      <w:bookmarkEnd w:id="8"/>
    </w:p>
    <w:p w14:paraId="15CF6B83" w14:textId="542CACF6" w:rsidR="000C58E9" w:rsidRPr="00990518" w:rsidRDefault="000C3294" w:rsidP="00460038">
      <w:pPr>
        <w:spacing w:line="276" w:lineRule="auto"/>
        <w:rPr>
          <w:rFonts w:ascii="Times New Roman" w:eastAsia="MS Gothic" w:hAnsi="Times New Roman"/>
          <w:b/>
          <w:bCs/>
          <w:noProof/>
        </w:rPr>
      </w:pPr>
      <w:r w:rsidRPr="00990518">
        <w:rPr>
          <w:rFonts w:ascii="Times New Roman" w:eastAsia="MS Gothic" w:hAnsi="Times New Roman"/>
          <w:b/>
          <w:bCs/>
          <w:noProof/>
        </w:rPr>
        <w:t xml:space="preserve">Návrh legislativní úpravy dopadá </w:t>
      </w:r>
      <w:r w:rsidR="00963589" w:rsidRPr="00990518">
        <w:rPr>
          <w:rFonts w:ascii="Times New Roman" w:eastAsia="MS Gothic" w:hAnsi="Times New Roman"/>
          <w:b/>
          <w:bCs/>
          <w:noProof/>
        </w:rPr>
        <w:t xml:space="preserve">přímo </w:t>
      </w:r>
      <w:r w:rsidRPr="00990518">
        <w:rPr>
          <w:rFonts w:ascii="Times New Roman" w:eastAsia="MS Gothic" w:hAnsi="Times New Roman"/>
          <w:b/>
          <w:bCs/>
          <w:noProof/>
        </w:rPr>
        <w:t xml:space="preserve">na </w:t>
      </w:r>
    </w:p>
    <w:p w14:paraId="7890DDDE" w14:textId="65913140" w:rsidR="000C58E9" w:rsidRPr="00CC3956" w:rsidRDefault="000C3294" w:rsidP="004C741A">
      <w:pPr>
        <w:pStyle w:val="Odstavecseseznamem"/>
        <w:numPr>
          <w:ilvl w:val="0"/>
          <w:numId w:val="11"/>
        </w:numPr>
        <w:spacing w:line="276" w:lineRule="auto"/>
        <w:rPr>
          <w:rFonts w:ascii="Times New Roman" w:eastAsia="MS Gothic" w:hAnsi="Times New Roman"/>
          <w:bCs/>
          <w:noProof/>
          <w:u w:val="single"/>
        </w:rPr>
      </w:pPr>
      <w:r w:rsidRPr="00CC3956">
        <w:rPr>
          <w:rFonts w:ascii="Times New Roman" w:eastAsia="MS Gothic" w:hAnsi="Times New Roman"/>
          <w:bCs/>
          <w:noProof/>
          <w:u w:val="single"/>
        </w:rPr>
        <w:t>řidiče, kteří ne</w:t>
      </w:r>
      <w:r w:rsidR="00A1481C" w:rsidRPr="00CC3956">
        <w:rPr>
          <w:rFonts w:ascii="Times New Roman" w:eastAsia="MS Gothic" w:hAnsi="Times New Roman"/>
          <w:bCs/>
          <w:noProof/>
          <w:u w:val="single"/>
        </w:rPr>
        <w:t>uhradili</w:t>
      </w:r>
      <w:r w:rsidRPr="00CC3956">
        <w:rPr>
          <w:rFonts w:ascii="Times New Roman" w:eastAsia="MS Gothic" w:hAnsi="Times New Roman"/>
          <w:bCs/>
          <w:noProof/>
          <w:u w:val="single"/>
        </w:rPr>
        <w:t xml:space="preserve"> pravomocně uloženou pokutu za dopravní </w:t>
      </w:r>
      <w:r w:rsidR="00FA7601" w:rsidRPr="00CC3956">
        <w:rPr>
          <w:rFonts w:ascii="Times New Roman" w:eastAsia="MS Gothic" w:hAnsi="Times New Roman"/>
          <w:bCs/>
          <w:noProof/>
          <w:u w:val="single"/>
        </w:rPr>
        <w:t>přestupek</w:t>
      </w:r>
      <w:r w:rsidR="00B501C4" w:rsidRPr="00CC3956">
        <w:rPr>
          <w:rFonts w:ascii="Times New Roman" w:eastAsia="MS Gothic" w:hAnsi="Times New Roman"/>
          <w:bCs/>
          <w:noProof/>
          <w:u w:val="single"/>
        </w:rPr>
        <w:t xml:space="preserve"> do doby splatnosti</w:t>
      </w:r>
      <w:r w:rsidRPr="00CC3956">
        <w:rPr>
          <w:rFonts w:ascii="Times New Roman" w:eastAsia="MS Gothic" w:hAnsi="Times New Roman"/>
          <w:bCs/>
          <w:noProof/>
          <w:u w:val="single"/>
        </w:rPr>
        <w:t xml:space="preserve"> </w:t>
      </w:r>
      <w:r w:rsidR="0064606F" w:rsidRPr="00CC3956">
        <w:rPr>
          <w:rFonts w:ascii="Times New Roman" w:eastAsia="MS Gothic" w:hAnsi="Times New Roman"/>
          <w:bCs/>
          <w:noProof/>
          <w:u w:val="single"/>
        </w:rPr>
        <w:t>a jsou vlastníkem nebo provozovatelem kontrolovaného vozidla</w:t>
      </w:r>
    </w:p>
    <w:p w14:paraId="2A27EF5A" w14:textId="133A8BBB" w:rsidR="0053685B" w:rsidRPr="00CC3956" w:rsidRDefault="006C2768" w:rsidP="0053685B">
      <w:pPr>
        <w:spacing w:line="276" w:lineRule="auto"/>
        <w:ind w:left="720"/>
        <w:rPr>
          <w:rFonts w:ascii="Times New Roman" w:eastAsia="MS Gothic" w:hAnsi="Times New Roman"/>
          <w:bCs/>
          <w:noProof/>
        </w:rPr>
      </w:pPr>
      <w:r>
        <w:rPr>
          <w:rFonts w:ascii="Times New Roman" w:eastAsia="MS Gothic" w:hAnsi="Times New Roman"/>
          <w:bCs/>
          <w:noProof/>
        </w:rPr>
        <w:lastRenderedPageBreak/>
        <w:t>P</w:t>
      </w:r>
      <w:r w:rsidR="0053685B" w:rsidRPr="00CC3956">
        <w:rPr>
          <w:rFonts w:ascii="Times New Roman" w:eastAsia="MS Gothic" w:hAnsi="Times New Roman"/>
          <w:bCs/>
          <w:noProof/>
        </w:rPr>
        <w:t xml:space="preserve">římá újma je způsobena řidiči, který neuhradil pravomocnou pokutu do doby splatnosti; </w:t>
      </w:r>
      <w:r w:rsidR="00A1481C" w:rsidRPr="00CC3956">
        <w:rPr>
          <w:rFonts w:ascii="Times New Roman" w:hAnsi="Times New Roman"/>
        </w:rPr>
        <w:t>vykonatelné rozhodnutí, kterým je stanoveno peněžité plnění, je exekučním titulem</w:t>
      </w:r>
      <w:r w:rsidR="00A1481C" w:rsidRPr="00CC3956">
        <w:rPr>
          <w:rFonts w:ascii="Times New Roman" w:eastAsia="MS Gothic" w:hAnsi="Times New Roman"/>
          <w:bCs/>
          <w:noProof/>
        </w:rPr>
        <w:t>;</w:t>
      </w:r>
    </w:p>
    <w:p w14:paraId="30B481FD" w14:textId="26B80AAB" w:rsidR="000C58E9" w:rsidRPr="00CC3956" w:rsidRDefault="00B501C4" w:rsidP="004C741A">
      <w:pPr>
        <w:pStyle w:val="Odstavecseseznamem"/>
        <w:numPr>
          <w:ilvl w:val="0"/>
          <w:numId w:val="11"/>
        </w:numPr>
        <w:spacing w:line="276" w:lineRule="auto"/>
        <w:rPr>
          <w:rFonts w:ascii="Times New Roman" w:eastAsia="MS Gothic" w:hAnsi="Times New Roman"/>
          <w:bCs/>
          <w:noProof/>
          <w:u w:val="single"/>
        </w:rPr>
      </w:pPr>
      <w:r w:rsidRPr="00CC3956">
        <w:rPr>
          <w:rFonts w:ascii="Times New Roman" w:eastAsia="MS Gothic" w:hAnsi="Times New Roman"/>
          <w:bCs/>
          <w:noProof/>
          <w:u w:val="single"/>
        </w:rPr>
        <w:t xml:space="preserve">provozovatele </w:t>
      </w:r>
      <w:r w:rsidR="0064606F" w:rsidRPr="00CC3956">
        <w:rPr>
          <w:rFonts w:ascii="Times New Roman" w:eastAsia="MS Gothic" w:hAnsi="Times New Roman"/>
          <w:bCs/>
          <w:noProof/>
          <w:u w:val="single"/>
        </w:rPr>
        <w:t xml:space="preserve">kontrolovaného </w:t>
      </w:r>
      <w:r w:rsidRPr="00CC3956">
        <w:rPr>
          <w:rFonts w:ascii="Times New Roman" w:eastAsia="MS Gothic" w:hAnsi="Times New Roman"/>
          <w:bCs/>
          <w:noProof/>
          <w:u w:val="single"/>
        </w:rPr>
        <w:t>vozidla, kteří ne</w:t>
      </w:r>
      <w:r w:rsidR="00A1481C" w:rsidRPr="00CC3956">
        <w:rPr>
          <w:rFonts w:ascii="Times New Roman" w:eastAsia="MS Gothic" w:hAnsi="Times New Roman"/>
          <w:bCs/>
          <w:noProof/>
          <w:u w:val="single"/>
        </w:rPr>
        <w:t xml:space="preserve">uhradili </w:t>
      </w:r>
      <w:r w:rsidRPr="00CC3956">
        <w:rPr>
          <w:rFonts w:ascii="Times New Roman" w:eastAsia="MS Gothic" w:hAnsi="Times New Roman"/>
          <w:bCs/>
          <w:noProof/>
          <w:u w:val="single"/>
        </w:rPr>
        <w:t xml:space="preserve">pravomocně uloženou pokutu za dopravní </w:t>
      </w:r>
      <w:r w:rsidR="00FA7601" w:rsidRPr="00CC3956">
        <w:rPr>
          <w:rFonts w:ascii="Times New Roman" w:eastAsia="MS Gothic" w:hAnsi="Times New Roman"/>
          <w:bCs/>
          <w:noProof/>
          <w:u w:val="single"/>
        </w:rPr>
        <w:t>přestupek</w:t>
      </w:r>
      <w:r w:rsidRPr="00CC3956">
        <w:rPr>
          <w:rFonts w:ascii="Times New Roman" w:eastAsia="MS Gothic" w:hAnsi="Times New Roman"/>
          <w:bCs/>
          <w:noProof/>
          <w:u w:val="single"/>
        </w:rPr>
        <w:t xml:space="preserve"> do doby splatnosti </w:t>
      </w:r>
    </w:p>
    <w:p w14:paraId="13C161CF" w14:textId="6EE03262" w:rsidR="00A1481C" w:rsidRPr="00CC3956" w:rsidRDefault="006C2768" w:rsidP="00A1481C">
      <w:pPr>
        <w:spacing w:line="276" w:lineRule="auto"/>
        <w:ind w:left="720"/>
        <w:rPr>
          <w:rFonts w:ascii="Times New Roman" w:eastAsia="MS Gothic" w:hAnsi="Times New Roman"/>
          <w:bCs/>
          <w:noProof/>
        </w:rPr>
      </w:pPr>
      <w:r>
        <w:rPr>
          <w:rFonts w:ascii="Times New Roman" w:eastAsia="MS Gothic" w:hAnsi="Times New Roman"/>
          <w:bCs/>
          <w:noProof/>
        </w:rPr>
        <w:t>P</w:t>
      </w:r>
      <w:r w:rsidR="00A1481C" w:rsidRPr="00CC3956">
        <w:rPr>
          <w:rFonts w:ascii="Times New Roman" w:eastAsia="MS Gothic" w:hAnsi="Times New Roman"/>
          <w:bCs/>
          <w:noProof/>
        </w:rPr>
        <w:t xml:space="preserve">římá újma je způsobena provozovateli vozidla, který neuhradil pravomocnou pokutu do doby splatnosti; </w:t>
      </w:r>
      <w:r w:rsidR="00A1481C" w:rsidRPr="00CC3956">
        <w:rPr>
          <w:rFonts w:ascii="Times New Roman" w:hAnsi="Times New Roman"/>
        </w:rPr>
        <w:t>vykonatelné rozhodnutí, kterým je stanoveno peněžité plnění, je exekučním titulem</w:t>
      </w:r>
      <w:r w:rsidR="00A1481C" w:rsidRPr="00CC3956">
        <w:rPr>
          <w:rFonts w:ascii="Times New Roman" w:eastAsia="MS Gothic" w:hAnsi="Times New Roman"/>
          <w:bCs/>
          <w:noProof/>
        </w:rPr>
        <w:t>;</w:t>
      </w:r>
    </w:p>
    <w:p w14:paraId="6683E448" w14:textId="4937A6DA" w:rsidR="00A1481C" w:rsidRPr="00CC3956" w:rsidRDefault="0053685B" w:rsidP="004C741A">
      <w:pPr>
        <w:pStyle w:val="Odstavecseseznamem"/>
        <w:numPr>
          <w:ilvl w:val="0"/>
          <w:numId w:val="11"/>
        </w:numPr>
        <w:spacing w:line="276" w:lineRule="auto"/>
        <w:rPr>
          <w:rFonts w:ascii="Times New Roman" w:eastAsia="MS Gothic" w:hAnsi="Times New Roman"/>
          <w:bCs/>
          <w:noProof/>
          <w:u w:val="single"/>
        </w:rPr>
      </w:pPr>
      <w:r w:rsidRPr="00CC3956">
        <w:rPr>
          <w:rFonts w:ascii="Times New Roman" w:eastAsia="MS Gothic" w:hAnsi="Times New Roman"/>
          <w:bCs/>
          <w:noProof/>
          <w:u w:val="single"/>
        </w:rPr>
        <w:t>řidič</w:t>
      </w:r>
      <w:r w:rsidR="00A1481C" w:rsidRPr="00CC3956">
        <w:rPr>
          <w:rFonts w:ascii="Times New Roman" w:eastAsia="MS Gothic" w:hAnsi="Times New Roman"/>
          <w:bCs/>
          <w:noProof/>
          <w:u w:val="single"/>
        </w:rPr>
        <w:t xml:space="preserve">e, který </w:t>
      </w:r>
      <w:r w:rsidRPr="00CC3956">
        <w:rPr>
          <w:rFonts w:ascii="Times New Roman" w:eastAsia="MS Gothic" w:hAnsi="Times New Roman"/>
          <w:bCs/>
          <w:noProof/>
          <w:u w:val="single"/>
        </w:rPr>
        <w:t xml:space="preserve">zastupuje na místě kontroly provozovatele </w:t>
      </w:r>
      <w:r w:rsidR="0064606F" w:rsidRPr="00CC3956">
        <w:rPr>
          <w:rFonts w:ascii="Times New Roman" w:eastAsia="MS Gothic" w:hAnsi="Times New Roman"/>
          <w:bCs/>
          <w:noProof/>
          <w:u w:val="single"/>
        </w:rPr>
        <w:t xml:space="preserve">kontrolovaného </w:t>
      </w:r>
      <w:r w:rsidRPr="00CC3956">
        <w:rPr>
          <w:rFonts w:ascii="Times New Roman" w:eastAsia="MS Gothic" w:hAnsi="Times New Roman"/>
          <w:bCs/>
          <w:noProof/>
          <w:u w:val="single"/>
        </w:rPr>
        <w:t>vozidla</w:t>
      </w:r>
      <w:r w:rsidR="0064606F" w:rsidRPr="00CC3956">
        <w:rPr>
          <w:rFonts w:ascii="Times New Roman" w:eastAsia="MS Gothic" w:hAnsi="Times New Roman"/>
          <w:bCs/>
          <w:noProof/>
          <w:u w:val="single"/>
        </w:rPr>
        <w:t xml:space="preserve"> - dlužníka</w:t>
      </w:r>
    </w:p>
    <w:p w14:paraId="3FFB7133" w14:textId="0502A4C8" w:rsidR="00793BFE" w:rsidRDefault="006C2768" w:rsidP="008D6F03">
      <w:pPr>
        <w:spacing w:line="276" w:lineRule="auto"/>
        <w:ind w:left="709"/>
        <w:rPr>
          <w:rFonts w:ascii="Times New Roman" w:eastAsia="MS Gothic" w:hAnsi="Times New Roman"/>
          <w:bCs/>
          <w:noProof/>
        </w:rPr>
      </w:pPr>
      <w:r>
        <w:rPr>
          <w:rFonts w:ascii="Times New Roman" w:eastAsia="MS Gothic" w:hAnsi="Times New Roman"/>
          <w:bCs/>
          <w:noProof/>
        </w:rPr>
        <w:t>P</w:t>
      </w:r>
      <w:r w:rsidR="00A1481C" w:rsidRPr="00CC3956">
        <w:rPr>
          <w:rFonts w:ascii="Times New Roman" w:eastAsia="MS Gothic" w:hAnsi="Times New Roman"/>
          <w:bCs/>
          <w:noProof/>
        </w:rPr>
        <w:t xml:space="preserve">římá újma je způsobena řidiči kontrolovaného vozidla, jenž na místě kontroly zastupuje </w:t>
      </w:r>
      <w:r w:rsidR="0053685B" w:rsidRPr="00CC3956">
        <w:rPr>
          <w:rFonts w:ascii="Times New Roman" w:eastAsia="MS Gothic" w:hAnsi="Times New Roman"/>
          <w:bCs/>
          <w:noProof/>
        </w:rPr>
        <w:t>provozovatele</w:t>
      </w:r>
      <w:r w:rsidR="00A1481C" w:rsidRPr="00CC3956">
        <w:rPr>
          <w:rFonts w:ascii="Times New Roman" w:eastAsia="MS Gothic" w:hAnsi="Times New Roman"/>
          <w:bCs/>
          <w:noProof/>
        </w:rPr>
        <w:t xml:space="preserve"> kontrolovaného vozidla, který neuhradil </w:t>
      </w:r>
      <w:r w:rsidR="0053685B" w:rsidRPr="00CC3956">
        <w:rPr>
          <w:rFonts w:ascii="Times New Roman" w:eastAsia="MS Gothic" w:hAnsi="Times New Roman"/>
          <w:bCs/>
          <w:noProof/>
        </w:rPr>
        <w:t xml:space="preserve"> pokut</w:t>
      </w:r>
      <w:r w:rsidR="00E26D6A" w:rsidRPr="00CC3956">
        <w:rPr>
          <w:rFonts w:ascii="Times New Roman" w:eastAsia="MS Gothic" w:hAnsi="Times New Roman"/>
          <w:bCs/>
          <w:noProof/>
        </w:rPr>
        <w:t>u</w:t>
      </w:r>
      <w:r w:rsidR="00A1481C" w:rsidRPr="00CC3956">
        <w:rPr>
          <w:rFonts w:ascii="Times New Roman" w:eastAsia="MS Gothic" w:hAnsi="Times New Roman"/>
          <w:bCs/>
          <w:noProof/>
        </w:rPr>
        <w:t xml:space="preserve"> do doby splatnosti nebo nezajistil její úhradu na místě kontroly; již</w:t>
      </w:r>
      <w:r w:rsidR="00E26D6A" w:rsidRPr="00CC3956">
        <w:rPr>
          <w:rFonts w:ascii="Times New Roman" w:eastAsia="MS Gothic" w:hAnsi="Times New Roman"/>
          <w:bCs/>
          <w:noProof/>
        </w:rPr>
        <w:t xml:space="preserve"> dnes řeší někteří provozovatelé vozidla v silniční dopravě obdobné „mimořádné“ výdaje</w:t>
      </w:r>
      <w:r w:rsidR="0053685B" w:rsidRPr="00CC3956">
        <w:rPr>
          <w:rFonts w:ascii="Times New Roman" w:eastAsia="MS Gothic" w:hAnsi="Times New Roman"/>
          <w:bCs/>
          <w:noProof/>
        </w:rPr>
        <w:t xml:space="preserve"> </w:t>
      </w:r>
      <w:r w:rsidR="00E26D6A" w:rsidRPr="00CC3956">
        <w:rPr>
          <w:rFonts w:ascii="Times New Roman" w:eastAsia="MS Gothic" w:hAnsi="Times New Roman"/>
          <w:bCs/>
          <w:noProof/>
        </w:rPr>
        <w:t xml:space="preserve">prostřednictvím </w:t>
      </w:r>
      <w:r w:rsidR="008932C8" w:rsidRPr="00CC3956">
        <w:rPr>
          <w:rFonts w:ascii="Times New Roman" w:eastAsia="MS Gothic" w:hAnsi="Times New Roman"/>
          <w:bCs/>
          <w:noProof/>
        </w:rPr>
        <w:t xml:space="preserve">zapečetěné </w:t>
      </w:r>
      <w:r w:rsidR="00E26D6A" w:rsidRPr="00CC3956">
        <w:rPr>
          <w:rFonts w:ascii="Times New Roman" w:eastAsia="MS Gothic" w:hAnsi="Times New Roman"/>
          <w:bCs/>
          <w:noProof/>
        </w:rPr>
        <w:t>platební karty pro případ nouze, kterou dostávají</w:t>
      </w:r>
      <w:r w:rsidR="009E54EC" w:rsidRPr="00CC3956">
        <w:rPr>
          <w:rFonts w:ascii="Times New Roman" w:eastAsia="MS Gothic" w:hAnsi="Times New Roman"/>
          <w:bCs/>
          <w:noProof/>
        </w:rPr>
        <w:t xml:space="preserve"> profesionální</w:t>
      </w:r>
      <w:r w:rsidR="00E26D6A" w:rsidRPr="00CC3956">
        <w:rPr>
          <w:rFonts w:ascii="Times New Roman" w:eastAsia="MS Gothic" w:hAnsi="Times New Roman"/>
          <w:bCs/>
          <w:noProof/>
        </w:rPr>
        <w:t xml:space="preserve"> řidiči na</w:t>
      </w:r>
      <w:r w:rsidR="00EE1E20" w:rsidRPr="00CC3956">
        <w:rPr>
          <w:rFonts w:ascii="Times New Roman" w:eastAsia="MS Gothic" w:hAnsi="Times New Roman"/>
          <w:bCs/>
          <w:noProof/>
        </w:rPr>
        <w:t> </w:t>
      </w:r>
      <w:r w:rsidR="00E26D6A" w:rsidRPr="00CC3956">
        <w:rPr>
          <w:rFonts w:ascii="Times New Roman" w:eastAsia="MS Gothic" w:hAnsi="Times New Roman"/>
          <w:bCs/>
          <w:noProof/>
        </w:rPr>
        <w:t>cestu, aby se předešlo škodám na přepravovaném náklad</w:t>
      </w:r>
      <w:r w:rsidR="002A52D1" w:rsidRPr="00CC3956">
        <w:rPr>
          <w:rFonts w:ascii="Times New Roman" w:eastAsia="MS Gothic" w:hAnsi="Times New Roman"/>
          <w:bCs/>
          <w:noProof/>
        </w:rPr>
        <w:t xml:space="preserve">u </w:t>
      </w:r>
      <w:r w:rsidR="00E26D6A" w:rsidRPr="00CC3956">
        <w:rPr>
          <w:rFonts w:ascii="Times New Roman" w:eastAsia="MS Gothic" w:hAnsi="Times New Roman"/>
          <w:bCs/>
          <w:noProof/>
        </w:rPr>
        <w:t>nebo škodám způsobeným zpožděn</w:t>
      </w:r>
      <w:r w:rsidR="002A52D1" w:rsidRPr="00CC3956">
        <w:rPr>
          <w:rFonts w:ascii="Times New Roman" w:eastAsia="MS Gothic" w:hAnsi="Times New Roman"/>
          <w:bCs/>
          <w:noProof/>
        </w:rPr>
        <w:t>ý</w:t>
      </w:r>
      <w:r w:rsidR="00E26D6A" w:rsidRPr="00CC3956">
        <w:rPr>
          <w:rFonts w:ascii="Times New Roman" w:eastAsia="MS Gothic" w:hAnsi="Times New Roman"/>
          <w:bCs/>
          <w:noProof/>
        </w:rPr>
        <w:t>m doručení</w:t>
      </w:r>
      <w:r w:rsidR="002A52D1" w:rsidRPr="00CC3956">
        <w:rPr>
          <w:rFonts w:ascii="Times New Roman" w:eastAsia="MS Gothic" w:hAnsi="Times New Roman"/>
          <w:bCs/>
          <w:noProof/>
        </w:rPr>
        <w:t>m</w:t>
      </w:r>
      <w:r w:rsidR="00E26D6A" w:rsidRPr="00CC3956">
        <w:rPr>
          <w:rFonts w:ascii="Times New Roman" w:eastAsia="MS Gothic" w:hAnsi="Times New Roman"/>
          <w:bCs/>
          <w:noProof/>
        </w:rPr>
        <w:t xml:space="preserve"> nákladu</w:t>
      </w:r>
      <w:r>
        <w:rPr>
          <w:rFonts w:ascii="Times New Roman" w:eastAsia="MS Gothic" w:hAnsi="Times New Roman"/>
          <w:bCs/>
          <w:noProof/>
        </w:rPr>
        <w:t>. V</w:t>
      </w:r>
      <w:r w:rsidR="0064606F" w:rsidRPr="00CC3956">
        <w:rPr>
          <w:rFonts w:ascii="Times New Roman" w:eastAsia="MS Gothic" w:hAnsi="Times New Roman"/>
          <w:bCs/>
          <w:noProof/>
        </w:rPr>
        <w:t xml:space="preserve"> případě </w:t>
      </w:r>
      <w:r w:rsidR="00637DA8">
        <w:rPr>
          <w:rFonts w:ascii="Times New Roman" w:eastAsia="MS Gothic" w:hAnsi="Times New Roman"/>
          <w:bCs/>
          <w:noProof/>
        </w:rPr>
        <w:t xml:space="preserve">řidiče </w:t>
      </w:r>
      <w:r w:rsidR="0064606F" w:rsidRPr="00CC3956">
        <w:rPr>
          <w:rFonts w:ascii="Times New Roman" w:eastAsia="MS Gothic" w:hAnsi="Times New Roman"/>
          <w:bCs/>
          <w:noProof/>
        </w:rPr>
        <w:t xml:space="preserve">osobního vozidla </w:t>
      </w:r>
      <w:r w:rsidR="00D5603F" w:rsidRPr="00CC3956">
        <w:rPr>
          <w:rFonts w:ascii="Times New Roman" w:eastAsia="MS Gothic" w:hAnsi="Times New Roman"/>
          <w:bCs/>
          <w:noProof/>
        </w:rPr>
        <w:t>je řidič</w:t>
      </w:r>
      <w:r w:rsidR="00F52E20" w:rsidRPr="00CC3956">
        <w:rPr>
          <w:rFonts w:ascii="Times New Roman" w:eastAsia="MS Gothic" w:hAnsi="Times New Roman"/>
          <w:bCs/>
          <w:noProof/>
        </w:rPr>
        <w:t xml:space="preserve"> v řadě případů </w:t>
      </w:r>
      <w:r w:rsidR="0064606F" w:rsidRPr="00CC3956">
        <w:rPr>
          <w:rFonts w:ascii="Times New Roman" w:eastAsia="MS Gothic" w:hAnsi="Times New Roman"/>
          <w:bCs/>
          <w:noProof/>
        </w:rPr>
        <w:t>spoluvlastník</w:t>
      </w:r>
      <w:r w:rsidR="009E54EC" w:rsidRPr="00CC3956">
        <w:rPr>
          <w:rFonts w:ascii="Times New Roman" w:eastAsia="MS Gothic" w:hAnsi="Times New Roman"/>
          <w:bCs/>
          <w:noProof/>
        </w:rPr>
        <w:t>em</w:t>
      </w:r>
      <w:r w:rsidR="0064606F" w:rsidRPr="00CC3956">
        <w:rPr>
          <w:rFonts w:ascii="Times New Roman" w:eastAsia="MS Gothic" w:hAnsi="Times New Roman"/>
          <w:bCs/>
          <w:noProof/>
        </w:rPr>
        <w:t xml:space="preserve"> </w:t>
      </w:r>
      <w:r w:rsidR="00F52E20" w:rsidRPr="00CC3956">
        <w:rPr>
          <w:rFonts w:ascii="Times New Roman" w:eastAsia="MS Gothic" w:hAnsi="Times New Roman"/>
          <w:bCs/>
          <w:noProof/>
        </w:rPr>
        <w:t xml:space="preserve">kontrolovaného vozidla </w:t>
      </w:r>
      <w:r>
        <w:rPr>
          <w:rFonts w:ascii="Times New Roman" w:eastAsia="MS Gothic" w:hAnsi="Times New Roman"/>
          <w:bCs/>
          <w:noProof/>
        </w:rPr>
        <w:t>(</w:t>
      </w:r>
      <w:r w:rsidR="00F52E20" w:rsidRPr="00CC3956">
        <w:rPr>
          <w:rFonts w:ascii="Times New Roman" w:eastAsia="MS Gothic" w:hAnsi="Times New Roman"/>
          <w:bCs/>
          <w:noProof/>
        </w:rPr>
        <w:t>vozidlo ve společném jmění manželů</w:t>
      </w:r>
      <w:r>
        <w:rPr>
          <w:rFonts w:ascii="Times New Roman" w:eastAsia="MS Gothic" w:hAnsi="Times New Roman"/>
          <w:bCs/>
          <w:noProof/>
        </w:rPr>
        <w:t xml:space="preserve">) </w:t>
      </w:r>
      <w:r w:rsidR="0064606F" w:rsidRPr="00CC3956">
        <w:rPr>
          <w:rFonts w:ascii="Times New Roman" w:eastAsia="MS Gothic" w:hAnsi="Times New Roman"/>
          <w:bCs/>
          <w:noProof/>
        </w:rPr>
        <w:t>nebo rodinný</w:t>
      </w:r>
      <w:r w:rsidR="00F83126" w:rsidRPr="00CC3956">
        <w:rPr>
          <w:rFonts w:ascii="Times New Roman" w:eastAsia="MS Gothic" w:hAnsi="Times New Roman"/>
          <w:bCs/>
          <w:noProof/>
        </w:rPr>
        <w:t>m</w:t>
      </w:r>
      <w:r w:rsidR="0064606F" w:rsidRPr="00CC3956">
        <w:rPr>
          <w:rFonts w:ascii="Times New Roman" w:eastAsia="MS Gothic" w:hAnsi="Times New Roman"/>
          <w:bCs/>
          <w:noProof/>
        </w:rPr>
        <w:t xml:space="preserve"> příslušník</w:t>
      </w:r>
      <w:r w:rsidR="00F83126" w:rsidRPr="00CC3956">
        <w:rPr>
          <w:rFonts w:ascii="Times New Roman" w:eastAsia="MS Gothic" w:hAnsi="Times New Roman"/>
          <w:bCs/>
          <w:noProof/>
        </w:rPr>
        <w:t>em</w:t>
      </w:r>
      <w:r w:rsidR="0064606F" w:rsidRPr="00CC3956">
        <w:rPr>
          <w:rFonts w:ascii="Times New Roman" w:eastAsia="MS Gothic" w:hAnsi="Times New Roman"/>
          <w:bCs/>
          <w:noProof/>
        </w:rPr>
        <w:t xml:space="preserve"> provozovatele kontrolovaného vozidla</w:t>
      </w:r>
      <w:r w:rsidR="00D5603F" w:rsidRPr="00CC3956">
        <w:rPr>
          <w:rFonts w:ascii="Times New Roman" w:eastAsia="MS Gothic" w:hAnsi="Times New Roman"/>
          <w:bCs/>
          <w:noProof/>
        </w:rPr>
        <w:t>. Velmi často se také jedná o</w:t>
      </w:r>
      <w:r w:rsidR="00F52E20" w:rsidRPr="00CC3956">
        <w:rPr>
          <w:rFonts w:ascii="Times New Roman" w:eastAsia="MS Gothic" w:hAnsi="Times New Roman"/>
          <w:bCs/>
          <w:noProof/>
        </w:rPr>
        <w:t xml:space="preserve"> </w:t>
      </w:r>
      <w:r w:rsidR="00D5603F" w:rsidRPr="00CC3956">
        <w:rPr>
          <w:rFonts w:ascii="Times New Roman" w:eastAsia="MS Gothic" w:hAnsi="Times New Roman"/>
          <w:bCs/>
          <w:noProof/>
        </w:rPr>
        <w:t xml:space="preserve">vozidlo, jehož </w:t>
      </w:r>
      <w:r w:rsidR="00F83126" w:rsidRPr="00CC3956">
        <w:rPr>
          <w:rFonts w:ascii="Times New Roman" w:eastAsia="MS Gothic" w:hAnsi="Times New Roman"/>
          <w:bCs/>
          <w:noProof/>
        </w:rPr>
        <w:t>vlastníkem/</w:t>
      </w:r>
      <w:r w:rsidR="00D5603F" w:rsidRPr="00CC3956">
        <w:rPr>
          <w:rFonts w:ascii="Times New Roman" w:eastAsia="MS Gothic" w:hAnsi="Times New Roman"/>
          <w:bCs/>
          <w:noProof/>
        </w:rPr>
        <w:t>provozovatelem je leasingová společnost</w:t>
      </w:r>
      <w:r w:rsidR="002A52D1" w:rsidRPr="00CC3956">
        <w:rPr>
          <w:rFonts w:ascii="Times New Roman" w:eastAsia="MS Gothic" w:hAnsi="Times New Roman"/>
          <w:bCs/>
          <w:noProof/>
        </w:rPr>
        <w:t xml:space="preserve">, nebo firemní vozidlo a  </w:t>
      </w:r>
      <w:r w:rsidR="00D5603F" w:rsidRPr="00CC3956">
        <w:rPr>
          <w:rFonts w:ascii="Times New Roman" w:eastAsia="MS Gothic" w:hAnsi="Times New Roman"/>
          <w:bCs/>
          <w:noProof/>
        </w:rPr>
        <w:t>řidič je jeho výhradním uživatelem.</w:t>
      </w:r>
      <w:r w:rsidR="002A52D1" w:rsidRPr="00CC3956">
        <w:rPr>
          <w:rFonts w:ascii="Times New Roman" w:eastAsia="MS Gothic" w:hAnsi="Times New Roman"/>
          <w:bCs/>
          <w:noProof/>
        </w:rPr>
        <w:t xml:space="preserve"> </w:t>
      </w:r>
    </w:p>
    <w:p w14:paraId="6532A38C" w14:textId="20358351" w:rsidR="00793BFE" w:rsidRPr="006C7F56" w:rsidRDefault="00793BFE" w:rsidP="008D6F03">
      <w:pPr>
        <w:spacing w:line="276" w:lineRule="auto"/>
        <w:ind w:left="709"/>
        <w:rPr>
          <w:rFonts w:ascii="Times New Roman" w:hAnsi="Times New Roman"/>
        </w:rPr>
      </w:pPr>
      <w:r w:rsidRPr="006C7F56">
        <w:rPr>
          <w:rFonts w:ascii="Times New Roman" w:hAnsi="Times New Roman"/>
        </w:rPr>
        <w:t>V případě, že řidič uhradí nedoplatek za provozovatele kontrolovaného motorového vozidla, neplní svoji zákonnou povinnost uhradit nedoplatek, neboť není osobou povinnou k úhradě nedoplatku</w:t>
      </w:r>
      <w:r>
        <w:rPr>
          <w:rFonts w:ascii="Times New Roman" w:hAnsi="Times New Roman"/>
        </w:rPr>
        <w:t>. N</w:t>
      </w:r>
      <w:r w:rsidRPr="006C7F56">
        <w:rPr>
          <w:rFonts w:ascii="Times New Roman" w:hAnsi="Times New Roman"/>
        </w:rPr>
        <w:t>ávrh nestanoví povinnost uhradit nedoplatek za jiného, ani nestanoví ručení nebo jin</w:t>
      </w:r>
      <w:r>
        <w:rPr>
          <w:rFonts w:ascii="Times New Roman" w:hAnsi="Times New Roman"/>
        </w:rPr>
        <w:t>é zajištění dluhu</w:t>
      </w:r>
      <w:r w:rsidRPr="006C7F56">
        <w:rPr>
          <w:rFonts w:ascii="Times New Roman" w:hAnsi="Times New Roman"/>
        </w:rPr>
        <w:t>. Jedná se tak o plnění formálně a materiálně cizího dluhu.</w:t>
      </w:r>
      <w:r>
        <w:rPr>
          <w:rFonts w:ascii="Times New Roman" w:hAnsi="Times New Roman"/>
        </w:rPr>
        <w:t xml:space="preserve"> </w:t>
      </w:r>
    </w:p>
    <w:p w14:paraId="62B92EB0" w14:textId="4541E4D7" w:rsidR="00793BFE" w:rsidRPr="006C7F56" w:rsidRDefault="00793BFE" w:rsidP="008D6F03">
      <w:pPr>
        <w:spacing w:line="276" w:lineRule="auto"/>
        <w:ind w:left="709"/>
        <w:rPr>
          <w:rFonts w:ascii="Times New Roman" w:hAnsi="Times New Roman"/>
        </w:rPr>
      </w:pPr>
      <w:r w:rsidRPr="006C7F56">
        <w:rPr>
          <w:rFonts w:ascii="Times New Roman" w:hAnsi="Times New Roman"/>
        </w:rPr>
        <w:t>Uhrazení nedoplatku řidičem je fakultativní možností řešení vzniklé situace, a to řešení, které minimalizuje případné škody spojené s odstavením vozidla. Jedinou povinností řidiče vyplývající z návrhu je v případě neuhrazení nedoplatku uposlechnout příkazu policisty k jízdě na nejbližší vhodné místo z hlediska bezpečnosti a plynulosti provozu.</w:t>
      </w:r>
    </w:p>
    <w:p w14:paraId="5AC20E5B" w14:textId="0A655216" w:rsidR="00793BFE" w:rsidRPr="006C7F56" w:rsidRDefault="00793BFE" w:rsidP="008D6F03">
      <w:pPr>
        <w:spacing w:line="276" w:lineRule="auto"/>
        <w:ind w:left="709"/>
        <w:rPr>
          <w:rFonts w:ascii="Times New Roman" w:hAnsi="Times New Roman"/>
        </w:rPr>
      </w:pPr>
      <w:r w:rsidRPr="006C7F56">
        <w:rPr>
          <w:rFonts w:ascii="Times New Roman" w:hAnsi="Times New Roman"/>
        </w:rPr>
        <w:t xml:space="preserve">Podle ustanovení § 2991 odst. 2 občanského zákoníku </w:t>
      </w:r>
      <w:r w:rsidRPr="000B7233">
        <w:rPr>
          <w:rFonts w:ascii="Times New Roman" w:hAnsi="Times New Roman"/>
          <w:i/>
        </w:rPr>
        <w:t>se bezdůvodně obohatí ten, kdo získá majetkový prospěch tím, že za něho bylo plněno, co měl po právu plnit sám.</w:t>
      </w:r>
      <w:r w:rsidRPr="006C7F56">
        <w:rPr>
          <w:rFonts w:ascii="Times New Roman" w:hAnsi="Times New Roman"/>
        </w:rPr>
        <w:t xml:space="preserve"> </w:t>
      </w:r>
      <w:r w:rsidR="008D6F03">
        <w:rPr>
          <w:rFonts w:ascii="Times New Roman" w:hAnsi="Times New Roman"/>
        </w:rPr>
        <w:t xml:space="preserve">To platí např. i v případě autopůjčoven. </w:t>
      </w:r>
      <w:r w:rsidRPr="006C7F56">
        <w:rPr>
          <w:rFonts w:ascii="Times New Roman" w:hAnsi="Times New Roman"/>
        </w:rPr>
        <w:t xml:space="preserve">Na základě potvrzení o uhrazení nedoplatku se tak řidič může domáhat vydání bezdůvodného obohacení vzniklého provozovateli vozidla, pokud nebylo jeho úmyslem provozovatele vozidla obdarovat (§ 2992 občanského zákoníku). </w:t>
      </w:r>
    </w:p>
    <w:p w14:paraId="5C64C227" w14:textId="3BD08074" w:rsidR="00793BFE" w:rsidRPr="006C7F56" w:rsidRDefault="00793BFE" w:rsidP="008D6F03">
      <w:pPr>
        <w:spacing w:line="276" w:lineRule="auto"/>
        <w:ind w:left="709"/>
        <w:rPr>
          <w:rFonts w:ascii="Times New Roman" w:hAnsi="Times New Roman"/>
        </w:rPr>
      </w:pPr>
      <w:r w:rsidRPr="006C7F56">
        <w:rPr>
          <w:rFonts w:ascii="Times New Roman" w:hAnsi="Times New Roman"/>
        </w:rPr>
        <w:t xml:space="preserve">Ve vztahu k § 2991 se pak neuplatní věta druhá § 2997 odst. 1 občanského zákoníku, kdy vědomí řidiče o absenci jeho povinnosti k úhradě dluhu provozovatele samo o sobě nevylučuje vznik nároku na bezdůvodné obohacení (rozsudek NS ze dne 3. 5. 2019, spis. zn. 28 Cdo 208/2019), v opačném případě by se totiž aplikace bezdůvodného </w:t>
      </w:r>
      <w:r w:rsidRPr="006C7F56">
        <w:rPr>
          <w:rFonts w:ascii="Times New Roman" w:hAnsi="Times New Roman"/>
        </w:rPr>
        <w:lastRenderedPageBreak/>
        <w:t>obohacení vztahovala jen na úhradu cizího dluhu v omylu, spočívajícím v domnění o</w:t>
      </w:r>
      <w:r w:rsidR="00465785" w:rsidRPr="004622DF">
        <w:rPr>
          <w:rFonts w:ascii="Times New Roman" w:eastAsiaTheme="minorHAnsi" w:hAnsi="Times New Roman"/>
          <w:bCs/>
        </w:rPr>
        <w:t> </w:t>
      </w:r>
      <w:r w:rsidRPr="006C7F56">
        <w:rPr>
          <w:rFonts w:ascii="Times New Roman" w:hAnsi="Times New Roman"/>
        </w:rPr>
        <w:t xml:space="preserve">povinnosti řidiče dluh splnit, což je z hlediska praxe nepřípustné. </w:t>
      </w:r>
    </w:p>
    <w:p w14:paraId="684024DB" w14:textId="29C4D1EA" w:rsidR="00793BFE" w:rsidRDefault="00793BFE" w:rsidP="008D6F03">
      <w:pPr>
        <w:spacing w:line="276" w:lineRule="auto"/>
        <w:ind w:left="709"/>
        <w:rPr>
          <w:rFonts w:ascii="Times New Roman" w:hAnsi="Times New Roman"/>
        </w:rPr>
      </w:pPr>
      <w:r w:rsidRPr="006C7F56">
        <w:rPr>
          <w:rFonts w:ascii="Times New Roman" w:hAnsi="Times New Roman"/>
        </w:rPr>
        <w:t>Určité úskalí ovšem představuje skutečnost, kdy provozovatel vozidla (dlužník) předem projeví svůj nesouhlas s tím, aby za něj bylo plněno (např. rozsudek NS ze dne 9. 12. 2015 spis. zn. 31 Cdo 2307/2013), např. uvedením této skutečnosti ve smlouvě o</w:t>
      </w:r>
      <w:r w:rsidR="00465785" w:rsidRPr="004622DF">
        <w:rPr>
          <w:rFonts w:ascii="Times New Roman" w:eastAsiaTheme="minorHAnsi" w:hAnsi="Times New Roman"/>
          <w:bCs/>
        </w:rPr>
        <w:t> </w:t>
      </w:r>
      <w:r w:rsidRPr="006C7F56">
        <w:rPr>
          <w:rFonts w:ascii="Times New Roman" w:hAnsi="Times New Roman"/>
        </w:rPr>
        <w:t xml:space="preserve">výpůjčce vozidla (teoreticky i v obchodních podmínkách obecně). </w:t>
      </w:r>
      <w:r>
        <w:rPr>
          <w:rFonts w:ascii="Times New Roman" w:hAnsi="Times New Roman"/>
        </w:rPr>
        <w:t>P</w:t>
      </w:r>
      <w:r w:rsidRPr="007C198F">
        <w:rPr>
          <w:rFonts w:ascii="Times New Roman" w:hAnsi="Times New Roman"/>
        </w:rPr>
        <w:t>odle § 2902 občanského zákoníku</w:t>
      </w:r>
      <w:r>
        <w:rPr>
          <w:rFonts w:ascii="Times New Roman" w:hAnsi="Times New Roman"/>
        </w:rPr>
        <w:t xml:space="preserve"> má však takováto osoba preventivní oznamovací povinnost</w:t>
      </w:r>
      <w:r w:rsidRPr="003F5DFC">
        <w:rPr>
          <w:rFonts w:ascii="Times New Roman" w:hAnsi="Times New Roman"/>
          <w:i/>
        </w:rPr>
        <w:t>: „Kdo porušil právní povinnost, nebo kdo může a má vědět, že ji poruší, oznámí to bez zbytečného odkladu osobě, které z toho může újma vzniknout, a upozorní ji na možné následky. Splní-li oznamovací povinnost, nemá poškozený právo na náhradu té újmy, které mohl po oznámení zabránit.“</w:t>
      </w:r>
      <w:r w:rsidRPr="007C198F">
        <w:rPr>
          <w:rFonts w:ascii="Times New Roman" w:hAnsi="Times New Roman"/>
        </w:rPr>
        <w:t xml:space="preserve"> </w:t>
      </w:r>
    </w:p>
    <w:p w14:paraId="1496C5D2" w14:textId="54423812" w:rsidR="000C58E9" w:rsidRPr="00CC3956" w:rsidRDefault="00B501C4" w:rsidP="004C741A">
      <w:pPr>
        <w:pStyle w:val="Odstavecseseznamem"/>
        <w:numPr>
          <w:ilvl w:val="0"/>
          <w:numId w:val="11"/>
        </w:numPr>
        <w:spacing w:line="276" w:lineRule="auto"/>
        <w:rPr>
          <w:rFonts w:ascii="Times New Roman" w:eastAsia="MS Gothic" w:hAnsi="Times New Roman"/>
          <w:bCs/>
          <w:noProof/>
          <w:u w:val="single"/>
        </w:rPr>
      </w:pPr>
      <w:r w:rsidRPr="00CC3956">
        <w:rPr>
          <w:rFonts w:ascii="Times New Roman" w:eastAsia="MS Gothic" w:hAnsi="Times New Roman"/>
          <w:bCs/>
          <w:noProof/>
          <w:u w:val="single"/>
        </w:rPr>
        <w:t>provozovatele vozid</w:t>
      </w:r>
      <w:r w:rsidR="005C246E" w:rsidRPr="00CC3956">
        <w:rPr>
          <w:rFonts w:ascii="Times New Roman" w:eastAsia="MS Gothic" w:hAnsi="Times New Roman"/>
          <w:bCs/>
          <w:noProof/>
          <w:u w:val="single"/>
        </w:rPr>
        <w:t>la</w:t>
      </w:r>
      <w:r w:rsidRPr="00CC3956">
        <w:rPr>
          <w:rFonts w:ascii="Times New Roman" w:eastAsia="MS Gothic" w:hAnsi="Times New Roman"/>
          <w:bCs/>
          <w:noProof/>
          <w:u w:val="single"/>
        </w:rPr>
        <w:t xml:space="preserve"> řízen</w:t>
      </w:r>
      <w:r w:rsidR="005C246E" w:rsidRPr="00CC3956">
        <w:rPr>
          <w:rFonts w:ascii="Times New Roman" w:eastAsia="MS Gothic" w:hAnsi="Times New Roman"/>
          <w:bCs/>
          <w:noProof/>
          <w:u w:val="single"/>
        </w:rPr>
        <w:t>ého</w:t>
      </w:r>
      <w:r w:rsidRPr="00CC3956">
        <w:rPr>
          <w:rFonts w:ascii="Times New Roman" w:eastAsia="MS Gothic" w:hAnsi="Times New Roman"/>
          <w:bCs/>
          <w:noProof/>
          <w:u w:val="single"/>
        </w:rPr>
        <w:t xml:space="preserve"> řidičem – dlužníkem</w:t>
      </w:r>
      <w:r w:rsidR="000C58E9" w:rsidRPr="00CC3956">
        <w:rPr>
          <w:rFonts w:ascii="Times New Roman" w:eastAsia="MS Gothic" w:hAnsi="Times New Roman"/>
          <w:bCs/>
          <w:noProof/>
          <w:u w:val="single"/>
        </w:rPr>
        <w:t>,</w:t>
      </w:r>
    </w:p>
    <w:p w14:paraId="4F781FAB" w14:textId="2459AEBB" w:rsidR="002C43B3" w:rsidRPr="00CC3956" w:rsidRDefault="003176D8" w:rsidP="007805C1">
      <w:pPr>
        <w:spacing w:line="276" w:lineRule="auto"/>
        <w:ind w:left="709"/>
        <w:rPr>
          <w:rFonts w:ascii="Times New Roman" w:eastAsia="MS Gothic" w:hAnsi="Times New Roman"/>
          <w:bCs/>
          <w:noProof/>
        </w:rPr>
      </w:pPr>
      <w:r w:rsidRPr="00CC3956">
        <w:rPr>
          <w:rFonts w:ascii="Times New Roman" w:hAnsi="Times New Roman"/>
        </w:rPr>
        <w:t>N</w:t>
      </w:r>
      <w:r w:rsidR="002C43B3" w:rsidRPr="00CC3956">
        <w:rPr>
          <w:rFonts w:ascii="Times New Roman" w:hAnsi="Times New Roman"/>
        </w:rPr>
        <w:t>elze zcela vyloučit možné dopady na provoz vozidla a přepravu nákladu v případě nedoplatku řidiče</w:t>
      </w:r>
      <w:r w:rsidRPr="00CC3956">
        <w:rPr>
          <w:rFonts w:ascii="Times New Roman" w:hAnsi="Times New Roman"/>
        </w:rPr>
        <w:t>, který není provozovatelem vozidla</w:t>
      </w:r>
      <w:r w:rsidR="007805C1" w:rsidRPr="00CC3956">
        <w:rPr>
          <w:rFonts w:ascii="Times New Roman" w:hAnsi="Times New Roman"/>
        </w:rPr>
        <w:t>;</w:t>
      </w:r>
      <w:r w:rsidR="007805C1" w:rsidRPr="00CC3956">
        <w:rPr>
          <w:rFonts w:ascii="Times New Roman" w:eastAsia="MS Gothic" w:hAnsi="Times New Roman"/>
          <w:bCs/>
          <w:noProof/>
        </w:rPr>
        <w:t xml:space="preserve"> přímá újma je způsobena provozovateli kontrolovaného vozidla, který není dlužníkem</w:t>
      </w:r>
      <w:r w:rsidR="002C43B3" w:rsidRPr="00CC3956">
        <w:rPr>
          <w:rFonts w:ascii="Times New Roman" w:hAnsi="Times New Roman"/>
        </w:rPr>
        <w:t>. Je ale nutné zdůraznit, že značnou část protiprávního jednání</w:t>
      </w:r>
      <w:r w:rsidR="005E349A" w:rsidRPr="00CC3956">
        <w:rPr>
          <w:rFonts w:ascii="Times New Roman" w:hAnsi="Times New Roman"/>
        </w:rPr>
        <w:t xml:space="preserve"> řidiče</w:t>
      </w:r>
      <w:r w:rsidR="002C43B3" w:rsidRPr="00CC3956">
        <w:rPr>
          <w:rFonts w:ascii="Times New Roman" w:hAnsi="Times New Roman"/>
        </w:rPr>
        <w:t xml:space="preserve"> je možné považovat </w:t>
      </w:r>
      <w:r w:rsidR="005E349A" w:rsidRPr="00CC3956">
        <w:rPr>
          <w:rFonts w:ascii="Times New Roman" w:hAnsi="Times New Roman"/>
        </w:rPr>
        <w:t>za</w:t>
      </w:r>
      <w:r w:rsidR="002776A5" w:rsidRPr="0040299A">
        <w:rPr>
          <w:rFonts w:ascii="Times New Roman" w:hAnsi="Times New Roman"/>
        </w:rPr>
        <w:t> </w:t>
      </w:r>
      <w:r w:rsidR="005E349A" w:rsidRPr="00CC3956">
        <w:rPr>
          <w:rFonts w:ascii="Times New Roman" w:hAnsi="Times New Roman"/>
        </w:rPr>
        <w:t xml:space="preserve">jednání tzv. přičitatelné provozovateli vozidla. </w:t>
      </w:r>
      <w:r w:rsidR="007805C1" w:rsidRPr="00CC3956">
        <w:rPr>
          <w:rFonts w:ascii="Times New Roman" w:hAnsi="Times New Roman"/>
        </w:rPr>
        <w:t xml:space="preserve">Jako příklad </w:t>
      </w:r>
      <w:r w:rsidR="005E349A" w:rsidRPr="00CC3956">
        <w:rPr>
          <w:rFonts w:ascii="Times New Roman" w:hAnsi="Times New Roman"/>
        </w:rPr>
        <w:t>lze uvést následující ustanovení dotčených zákonů:</w:t>
      </w:r>
    </w:p>
    <w:p w14:paraId="1DE30C79" w14:textId="259E0487" w:rsidR="002C43B3" w:rsidRPr="00CC3956" w:rsidRDefault="002C43B3" w:rsidP="002C43B3">
      <w:pPr>
        <w:pStyle w:val="Odstavecseseznamem"/>
        <w:numPr>
          <w:ilvl w:val="1"/>
          <w:numId w:val="11"/>
        </w:numPr>
        <w:spacing w:line="257" w:lineRule="auto"/>
        <w:ind w:left="993"/>
        <w:contextualSpacing w:val="0"/>
        <w:rPr>
          <w:rFonts w:ascii="Times New Roman" w:hAnsi="Times New Roman"/>
        </w:rPr>
      </w:pPr>
      <w:r w:rsidRPr="00CC3956">
        <w:rPr>
          <w:rFonts w:ascii="Times New Roman" w:hAnsi="Times New Roman"/>
        </w:rPr>
        <w:t>podle § 10 odst. 3 zákona o silničním provozu je provozovatel vozidla povinen zajistit, aby při užití vozidla n</w:t>
      </w:r>
      <w:r w:rsidR="007805C1" w:rsidRPr="00CC3956">
        <w:rPr>
          <w:rFonts w:ascii="Times New Roman" w:hAnsi="Times New Roman"/>
        </w:rPr>
        <w:t>a</w:t>
      </w:r>
      <w:r w:rsidRPr="00CC3956">
        <w:rPr>
          <w:rFonts w:ascii="Times New Roman" w:hAnsi="Times New Roman"/>
        </w:rPr>
        <w:t xml:space="preserve"> pozemní komunikaci byly dodržovány povinnosti řidiče a  pravidla silničního  provozu</w:t>
      </w:r>
      <w:r w:rsidR="007805C1" w:rsidRPr="00CC3956">
        <w:rPr>
          <w:rFonts w:ascii="Times New Roman" w:hAnsi="Times New Roman"/>
        </w:rPr>
        <w:t>;</w:t>
      </w:r>
    </w:p>
    <w:p w14:paraId="5F7FCB64" w14:textId="5DEE1630" w:rsidR="005E349A" w:rsidRPr="00CC3956" w:rsidRDefault="005E349A" w:rsidP="005E349A">
      <w:pPr>
        <w:pStyle w:val="Odstavecseseznamem"/>
        <w:numPr>
          <w:ilvl w:val="1"/>
          <w:numId w:val="11"/>
        </w:numPr>
        <w:spacing w:line="257" w:lineRule="auto"/>
        <w:ind w:left="993"/>
        <w:contextualSpacing w:val="0"/>
        <w:rPr>
          <w:rFonts w:ascii="Times New Roman" w:hAnsi="Times New Roman"/>
        </w:rPr>
      </w:pPr>
      <w:r w:rsidRPr="00CC3956">
        <w:rPr>
          <w:rFonts w:ascii="Times New Roman" w:hAnsi="Times New Roman"/>
        </w:rPr>
        <w:t>podle § 10 odst. 1 zákona o silničním provozu nesmí provozovatel svěřit řízení motorového vozidla osobě, která v potřebném rozsahu neovládá řízení vozidla a  předpisy o provozu na pozemních komunikacích</w:t>
      </w:r>
      <w:r w:rsidR="007805C1" w:rsidRPr="00CC3956">
        <w:rPr>
          <w:rFonts w:ascii="Times New Roman" w:hAnsi="Times New Roman"/>
        </w:rPr>
        <w:t>;</w:t>
      </w:r>
    </w:p>
    <w:p w14:paraId="2A62518B" w14:textId="1421F1F6" w:rsidR="002C43B3" w:rsidRPr="00CC3956" w:rsidRDefault="002C43B3" w:rsidP="002C43B3">
      <w:pPr>
        <w:pStyle w:val="Odstavecseseznamem"/>
        <w:numPr>
          <w:ilvl w:val="1"/>
          <w:numId w:val="11"/>
        </w:numPr>
        <w:spacing w:line="257" w:lineRule="auto"/>
        <w:ind w:left="993"/>
        <w:contextualSpacing w:val="0"/>
        <w:rPr>
          <w:rFonts w:ascii="Times New Roman" w:hAnsi="Times New Roman"/>
        </w:rPr>
      </w:pPr>
      <w:r w:rsidRPr="00CC3956">
        <w:rPr>
          <w:rFonts w:ascii="Times New Roman" w:hAnsi="Times New Roman"/>
        </w:rPr>
        <w:t xml:space="preserve">podle § 22i zákona o pozemních komunikacích je provozovatel vozidla v systému elektronického mýta před užitím zpoplatněné pozemní komunikace povinen zajistit instalování elektronického zařízení do vozidla, poučit řidiče jím provozovaných vozidel o způsobu nakládání s elektronickým zařízením, </w:t>
      </w:r>
      <w:r w:rsidR="007805C1" w:rsidRPr="00CC3956">
        <w:rPr>
          <w:rFonts w:ascii="Times New Roman" w:hAnsi="Times New Roman"/>
        </w:rPr>
        <w:t xml:space="preserve">dále </w:t>
      </w:r>
      <w:r w:rsidRPr="00CC3956">
        <w:rPr>
          <w:rFonts w:ascii="Times New Roman" w:hAnsi="Times New Roman"/>
        </w:rPr>
        <w:t>nesmí přikázat, dovolit nebo svěřit řízení vozidla v systému elektronického mýtného, pokud vozidlo není zaevidováno a  vybaveno elektronickým zařízením</w:t>
      </w:r>
      <w:r w:rsidR="007805C1" w:rsidRPr="00CC3956">
        <w:rPr>
          <w:rFonts w:ascii="Times New Roman" w:hAnsi="Times New Roman"/>
        </w:rPr>
        <w:t>,</w:t>
      </w:r>
    </w:p>
    <w:p w14:paraId="18DEF995" w14:textId="0FE6A08B" w:rsidR="002C43B3" w:rsidRPr="00CC3956" w:rsidRDefault="002C43B3" w:rsidP="002C43B3">
      <w:pPr>
        <w:pStyle w:val="Odstavecseseznamem"/>
        <w:numPr>
          <w:ilvl w:val="1"/>
          <w:numId w:val="11"/>
        </w:numPr>
        <w:spacing w:line="257" w:lineRule="auto"/>
        <w:ind w:left="993"/>
        <w:contextualSpacing w:val="0"/>
        <w:rPr>
          <w:rFonts w:ascii="Times New Roman" w:hAnsi="Times New Roman"/>
        </w:rPr>
      </w:pPr>
      <w:r w:rsidRPr="00CC3956">
        <w:rPr>
          <w:rFonts w:ascii="Times New Roman" w:hAnsi="Times New Roman"/>
        </w:rPr>
        <w:t>podle § 43a zákona o silničním provozu nesmí provozovatel vozidla přikázat nebo dovolit užití vozidla, jehož hmotnost, rozměry ohrožují bezpečnost provozu na</w:t>
      </w:r>
      <w:r w:rsidR="00465785" w:rsidRPr="004622DF">
        <w:rPr>
          <w:rFonts w:ascii="Times New Roman" w:eastAsiaTheme="minorHAnsi" w:hAnsi="Times New Roman"/>
          <w:bCs/>
        </w:rPr>
        <w:t> </w:t>
      </w:r>
      <w:r w:rsidRPr="00CC3956">
        <w:rPr>
          <w:rFonts w:ascii="Times New Roman" w:hAnsi="Times New Roman"/>
        </w:rPr>
        <w:t>pozemní komunikaci nebo stav komunikace</w:t>
      </w:r>
      <w:r w:rsidR="007805C1" w:rsidRPr="00CC3956">
        <w:rPr>
          <w:rFonts w:ascii="Times New Roman" w:hAnsi="Times New Roman"/>
        </w:rPr>
        <w:t>;</w:t>
      </w:r>
    </w:p>
    <w:p w14:paraId="3D198E2D" w14:textId="67D5370B" w:rsidR="002C43B3" w:rsidRPr="00CC3956" w:rsidRDefault="002C43B3" w:rsidP="00D845AC">
      <w:pPr>
        <w:pStyle w:val="Odstavecseseznamem"/>
        <w:numPr>
          <w:ilvl w:val="1"/>
          <w:numId w:val="11"/>
        </w:numPr>
        <w:spacing w:line="276" w:lineRule="auto"/>
        <w:ind w:left="993"/>
        <w:contextualSpacing w:val="0"/>
        <w:rPr>
          <w:rFonts w:ascii="Times New Roman" w:hAnsi="Times New Roman"/>
        </w:rPr>
      </w:pPr>
      <w:r w:rsidRPr="00CC3956">
        <w:rPr>
          <w:rFonts w:ascii="Times New Roman" w:hAnsi="Times New Roman"/>
        </w:rPr>
        <w:t xml:space="preserve">podle § 3 zákona o silniční dopravě je dopravce </w:t>
      </w:r>
      <w:r w:rsidR="007805C1" w:rsidRPr="00CC3956">
        <w:rPr>
          <w:rFonts w:ascii="Times New Roman" w:hAnsi="Times New Roman"/>
        </w:rPr>
        <w:t xml:space="preserve">(který je zpravidla provozovatelem vozidla) </w:t>
      </w:r>
      <w:r w:rsidRPr="00CC3956">
        <w:rPr>
          <w:rFonts w:ascii="Times New Roman" w:hAnsi="Times New Roman"/>
        </w:rPr>
        <w:t>povinen zajistit, aby řidiči dodržovali ustanovení týkající se doby řízení, doby bezpečnostních přestávek a doby odpočinku, aby řidič řádně vedl záznam o</w:t>
      </w:r>
      <w:r w:rsidR="00465785" w:rsidRPr="004622DF">
        <w:rPr>
          <w:rFonts w:ascii="Times New Roman" w:eastAsiaTheme="minorHAnsi" w:hAnsi="Times New Roman"/>
          <w:bCs/>
        </w:rPr>
        <w:t> </w:t>
      </w:r>
      <w:r w:rsidRPr="00CC3956">
        <w:rPr>
          <w:rFonts w:ascii="Times New Roman" w:hAnsi="Times New Roman"/>
        </w:rPr>
        <w:t>době řízení vozidla, bezpečnostních přestávkách a době odpočinku, aby v každém vozidle byly při provozu zákonem stanovené doklady</w:t>
      </w:r>
      <w:r w:rsidR="007805C1" w:rsidRPr="00CC3956">
        <w:rPr>
          <w:rFonts w:ascii="Times New Roman" w:hAnsi="Times New Roman"/>
        </w:rPr>
        <w:t xml:space="preserve"> apod.</w:t>
      </w:r>
      <w:r w:rsidRPr="00CC3956">
        <w:rPr>
          <w:rFonts w:ascii="Times New Roman" w:hAnsi="Times New Roman"/>
        </w:rPr>
        <w:t>;</w:t>
      </w:r>
    </w:p>
    <w:p w14:paraId="5B6E2DD0" w14:textId="38B0A4EE" w:rsidR="00EE1E20" w:rsidRDefault="00021CFB" w:rsidP="00C969BA">
      <w:pPr>
        <w:pStyle w:val="Textkomente"/>
        <w:spacing w:before="0" w:after="0" w:line="276" w:lineRule="auto"/>
        <w:ind w:left="709"/>
        <w:rPr>
          <w:rFonts w:ascii="Times New Roman" w:hAnsi="Times New Roman"/>
          <w:sz w:val="24"/>
          <w:szCs w:val="24"/>
        </w:rPr>
      </w:pPr>
      <w:r>
        <w:rPr>
          <w:rFonts w:ascii="Times New Roman" w:hAnsi="Times New Roman"/>
          <w:sz w:val="24"/>
          <w:szCs w:val="24"/>
        </w:rPr>
        <w:t xml:space="preserve">Při vší snaze však nelze </w:t>
      </w:r>
      <w:r w:rsidRPr="00021CFB">
        <w:rPr>
          <w:rFonts w:ascii="Times New Roman" w:hAnsi="Times New Roman"/>
          <w:sz w:val="24"/>
          <w:szCs w:val="24"/>
        </w:rPr>
        <w:t xml:space="preserve">zcela eliminovat nedoplatky řidiče </w:t>
      </w:r>
      <w:r>
        <w:rPr>
          <w:rFonts w:ascii="Times New Roman" w:hAnsi="Times New Roman"/>
          <w:sz w:val="24"/>
          <w:szCs w:val="24"/>
        </w:rPr>
        <w:t xml:space="preserve">za neuhrazené </w:t>
      </w:r>
      <w:r w:rsidRPr="00021CFB">
        <w:rPr>
          <w:rFonts w:ascii="Times New Roman" w:hAnsi="Times New Roman"/>
          <w:sz w:val="24"/>
          <w:szCs w:val="24"/>
        </w:rPr>
        <w:t>pokuty za</w:t>
      </w:r>
      <w:r w:rsidR="00465785" w:rsidRPr="004622DF">
        <w:rPr>
          <w:rFonts w:ascii="Times New Roman" w:eastAsiaTheme="minorHAnsi" w:hAnsi="Times New Roman"/>
          <w:bCs/>
        </w:rPr>
        <w:t> </w:t>
      </w:r>
      <w:r w:rsidRPr="00021CFB">
        <w:rPr>
          <w:rFonts w:ascii="Times New Roman" w:hAnsi="Times New Roman"/>
          <w:sz w:val="24"/>
          <w:szCs w:val="24"/>
        </w:rPr>
        <w:t xml:space="preserve">dopravní přestupek, který byl zaviněn řidičem v jeho soukromém vozidle. </w:t>
      </w:r>
      <w:r>
        <w:rPr>
          <w:rFonts w:ascii="Times New Roman" w:hAnsi="Times New Roman"/>
          <w:sz w:val="24"/>
          <w:szCs w:val="24"/>
        </w:rPr>
        <w:t>Tyto přestupky není možné evidenčně odlišit</w:t>
      </w:r>
      <w:r w:rsidRPr="00021CFB">
        <w:rPr>
          <w:rFonts w:ascii="Times New Roman" w:hAnsi="Times New Roman"/>
          <w:sz w:val="24"/>
          <w:szCs w:val="24"/>
        </w:rPr>
        <w:t xml:space="preserve"> (</w:t>
      </w:r>
      <w:r>
        <w:rPr>
          <w:rFonts w:ascii="Times New Roman" w:hAnsi="Times New Roman"/>
          <w:sz w:val="24"/>
          <w:szCs w:val="24"/>
        </w:rPr>
        <w:t xml:space="preserve">v informačním systému Celní správy ČR se </w:t>
      </w:r>
      <w:r w:rsidRPr="00021CFB">
        <w:rPr>
          <w:rFonts w:ascii="Times New Roman" w:hAnsi="Times New Roman"/>
          <w:sz w:val="24"/>
          <w:szCs w:val="24"/>
        </w:rPr>
        <w:lastRenderedPageBreak/>
        <w:t>eviduje osoba</w:t>
      </w:r>
      <w:r>
        <w:rPr>
          <w:rFonts w:ascii="Times New Roman" w:hAnsi="Times New Roman"/>
          <w:sz w:val="24"/>
          <w:szCs w:val="24"/>
        </w:rPr>
        <w:t xml:space="preserve"> přestupce</w:t>
      </w:r>
      <w:r w:rsidRPr="00021CFB">
        <w:rPr>
          <w:rFonts w:ascii="Times New Roman" w:hAnsi="Times New Roman"/>
          <w:sz w:val="24"/>
          <w:szCs w:val="24"/>
        </w:rPr>
        <w:t>, částka</w:t>
      </w:r>
      <w:r>
        <w:rPr>
          <w:rFonts w:ascii="Times New Roman" w:hAnsi="Times New Roman"/>
          <w:sz w:val="24"/>
          <w:szCs w:val="24"/>
        </w:rPr>
        <w:t xml:space="preserve"> neuhrazené pokuty</w:t>
      </w:r>
      <w:r w:rsidR="00C64F56">
        <w:rPr>
          <w:rFonts w:ascii="Times New Roman" w:hAnsi="Times New Roman"/>
          <w:sz w:val="24"/>
          <w:szCs w:val="24"/>
        </w:rPr>
        <w:t xml:space="preserve"> s příslušenstvím</w:t>
      </w:r>
      <w:r w:rsidRPr="00021CFB">
        <w:rPr>
          <w:rFonts w:ascii="Times New Roman" w:hAnsi="Times New Roman"/>
          <w:sz w:val="24"/>
          <w:szCs w:val="24"/>
        </w:rPr>
        <w:t xml:space="preserve">, </w:t>
      </w:r>
      <w:r w:rsidR="00C64F56">
        <w:rPr>
          <w:rFonts w:ascii="Times New Roman" w:hAnsi="Times New Roman"/>
          <w:sz w:val="24"/>
          <w:szCs w:val="24"/>
        </w:rPr>
        <w:t xml:space="preserve">dle návrhu budou identifikovatelné </w:t>
      </w:r>
      <w:r w:rsidRPr="00021CFB">
        <w:rPr>
          <w:rFonts w:ascii="Times New Roman" w:hAnsi="Times New Roman"/>
          <w:sz w:val="24"/>
          <w:szCs w:val="24"/>
        </w:rPr>
        <w:t>„dopravní přestup</w:t>
      </w:r>
      <w:r w:rsidR="00C64F56">
        <w:rPr>
          <w:rFonts w:ascii="Times New Roman" w:hAnsi="Times New Roman"/>
          <w:sz w:val="24"/>
          <w:szCs w:val="24"/>
        </w:rPr>
        <w:t>ky</w:t>
      </w:r>
      <w:r w:rsidRPr="00021CFB">
        <w:rPr>
          <w:rFonts w:ascii="Times New Roman" w:hAnsi="Times New Roman"/>
          <w:sz w:val="24"/>
          <w:szCs w:val="24"/>
        </w:rPr>
        <w:t xml:space="preserve">“, </w:t>
      </w:r>
      <w:r>
        <w:rPr>
          <w:rFonts w:ascii="Times New Roman" w:hAnsi="Times New Roman"/>
          <w:sz w:val="24"/>
          <w:szCs w:val="24"/>
        </w:rPr>
        <w:t xml:space="preserve">ale </w:t>
      </w:r>
      <w:r w:rsidRPr="00021CFB">
        <w:rPr>
          <w:rFonts w:ascii="Times New Roman" w:hAnsi="Times New Roman"/>
          <w:sz w:val="24"/>
          <w:szCs w:val="24"/>
        </w:rPr>
        <w:t>neeviduje se</w:t>
      </w:r>
      <w:r>
        <w:rPr>
          <w:rFonts w:ascii="Times New Roman" w:hAnsi="Times New Roman"/>
          <w:sz w:val="24"/>
          <w:szCs w:val="24"/>
        </w:rPr>
        <w:t xml:space="preserve"> registrační značka</w:t>
      </w:r>
      <w:r w:rsidRPr="00021CFB">
        <w:rPr>
          <w:rFonts w:ascii="Times New Roman" w:hAnsi="Times New Roman"/>
          <w:sz w:val="24"/>
          <w:szCs w:val="24"/>
        </w:rPr>
        <w:t xml:space="preserve"> vozidla; ani při evidenci </w:t>
      </w:r>
      <w:r w:rsidR="00C64F56">
        <w:rPr>
          <w:rFonts w:ascii="Times New Roman" w:hAnsi="Times New Roman"/>
          <w:sz w:val="24"/>
          <w:szCs w:val="24"/>
        </w:rPr>
        <w:t>registrační značky</w:t>
      </w:r>
      <w:r w:rsidRPr="00021CFB">
        <w:rPr>
          <w:rFonts w:ascii="Times New Roman" w:hAnsi="Times New Roman"/>
          <w:sz w:val="24"/>
          <w:szCs w:val="24"/>
        </w:rPr>
        <w:t xml:space="preserve"> vozidla není možné v evidenci</w:t>
      </w:r>
      <w:r w:rsidR="00C64F56" w:rsidRPr="00C64F56">
        <w:rPr>
          <w:rFonts w:ascii="Times New Roman" w:hAnsi="Times New Roman"/>
          <w:sz w:val="24"/>
          <w:szCs w:val="24"/>
        </w:rPr>
        <w:t xml:space="preserve"> </w:t>
      </w:r>
      <w:r w:rsidR="00C64F56" w:rsidRPr="00021CFB">
        <w:rPr>
          <w:rFonts w:ascii="Times New Roman" w:hAnsi="Times New Roman"/>
          <w:sz w:val="24"/>
          <w:szCs w:val="24"/>
        </w:rPr>
        <w:t>odlišit</w:t>
      </w:r>
      <w:r w:rsidRPr="00021CFB">
        <w:rPr>
          <w:rFonts w:ascii="Times New Roman" w:hAnsi="Times New Roman"/>
          <w:sz w:val="24"/>
          <w:szCs w:val="24"/>
        </w:rPr>
        <w:t xml:space="preserve">, zda byl přestupek </w:t>
      </w:r>
      <w:r w:rsidRPr="00C969BA">
        <w:rPr>
          <w:rFonts w:ascii="Times New Roman" w:hAnsi="Times New Roman"/>
          <w:sz w:val="24"/>
          <w:szCs w:val="24"/>
        </w:rPr>
        <w:t>spáchán při služební nebo soukromé jízdě</w:t>
      </w:r>
      <w:r w:rsidR="00C64F56" w:rsidRPr="00C969BA">
        <w:rPr>
          <w:rFonts w:ascii="Times New Roman" w:hAnsi="Times New Roman"/>
          <w:sz w:val="24"/>
          <w:szCs w:val="24"/>
        </w:rPr>
        <w:t>, jde-li např. o vozidlo</w:t>
      </w:r>
      <w:r w:rsidRPr="00C969BA">
        <w:rPr>
          <w:rFonts w:ascii="Times New Roman" w:hAnsi="Times New Roman"/>
          <w:sz w:val="24"/>
          <w:szCs w:val="24"/>
        </w:rPr>
        <w:t xml:space="preserve"> na leasing apod.</w:t>
      </w:r>
      <w:r w:rsidR="00C64F56" w:rsidRPr="00C969BA">
        <w:rPr>
          <w:rFonts w:ascii="Times New Roman" w:hAnsi="Times New Roman"/>
          <w:sz w:val="24"/>
          <w:szCs w:val="24"/>
        </w:rPr>
        <w:t xml:space="preserve">). </w:t>
      </w:r>
    </w:p>
    <w:p w14:paraId="648E87BE" w14:textId="77777777" w:rsidR="00EE1E20" w:rsidRDefault="00EE1E20" w:rsidP="00C969BA">
      <w:pPr>
        <w:pStyle w:val="Textkomente"/>
        <w:spacing w:before="0" w:after="0" w:line="276" w:lineRule="auto"/>
        <w:ind w:left="709"/>
        <w:rPr>
          <w:rFonts w:ascii="Times New Roman" w:hAnsi="Times New Roman"/>
          <w:sz w:val="24"/>
          <w:szCs w:val="24"/>
        </w:rPr>
      </w:pPr>
    </w:p>
    <w:p w14:paraId="56DCEA35" w14:textId="3D07F84E" w:rsidR="00021CFB" w:rsidRPr="00021CFB" w:rsidRDefault="00C64F56" w:rsidP="00D845AC">
      <w:pPr>
        <w:pStyle w:val="Textkomente"/>
        <w:spacing w:before="0" w:after="0" w:line="276" w:lineRule="auto"/>
        <w:ind w:left="709"/>
        <w:rPr>
          <w:rFonts w:ascii="Times New Roman" w:hAnsi="Times New Roman"/>
          <w:sz w:val="24"/>
          <w:szCs w:val="24"/>
        </w:rPr>
      </w:pPr>
      <w:r>
        <w:rPr>
          <w:rFonts w:ascii="Times New Roman" w:hAnsi="Times New Roman"/>
          <w:sz w:val="24"/>
          <w:szCs w:val="24"/>
        </w:rPr>
        <w:t xml:space="preserve">Vynětím </w:t>
      </w:r>
      <w:r w:rsidR="00EE1E20">
        <w:rPr>
          <w:rFonts w:ascii="Times New Roman" w:hAnsi="Times New Roman"/>
          <w:sz w:val="24"/>
          <w:szCs w:val="24"/>
        </w:rPr>
        <w:t xml:space="preserve">všech </w:t>
      </w:r>
      <w:r>
        <w:rPr>
          <w:rFonts w:ascii="Times New Roman" w:hAnsi="Times New Roman"/>
          <w:sz w:val="24"/>
          <w:szCs w:val="24"/>
        </w:rPr>
        <w:t>řidičů, kteří nejsou provozovateli kontrolovaného vozidla, z návrhu, by nebyl naplněn požadovaný účel návrhu</w:t>
      </w:r>
      <w:r w:rsidR="00672E48">
        <w:rPr>
          <w:rFonts w:ascii="Times New Roman" w:hAnsi="Times New Roman"/>
          <w:sz w:val="24"/>
          <w:szCs w:val="24"/>
        </w:rPr>
        <w:t>, návrh by byl zcela bezzubý</w:t>
      </w:r>
      <w:r>
        <w:rPr>
          <w:rFonts w:ascii="Times New Roman" w:hAnsi="Times New Roman"/>
          <w:sz w:val="24"/>
          <w:szCs w:val="24"/>
        </w:rPr>
        <w:t xml:space="preserve">. Naopak, byl by to signál pro ty, kteří porušují pravidla, že nemusí platit pokuty, mohou dále beztrestně páchat přestupky a ohrožovat ostatní účastníky silničního provozu. </w:t>
      </w:r>
      <w:r w:rsidR="00672E48">
        <w:rPr>
          <w:rFonts w:ascii="Times New Roman" w:hAnsi="Times New Roman"/>
          <w:sz w:val="24"/>
          <w:szCs w:val="24"/>
        </w:rPr>
        <w:t xml:space="preserve">A to i tehdy, pokud by šlo o profesionální řidiče, jejichž přestupky jsou přičitatelné provozovateli vozidla (viz výše). </w:t>
      </w:r>
    </w:p>
    <w:p w14:paraId="456620A6" w14:textId="77777777" w:rsidR="00EE1E20" w:rsidRDefault="00EE1E20" w:rsidP="00EE1E20">
      <w:pPr>
        <w:pStyle w:val="Textkomente"/>
        <w:spacing w:before="0" w:after="0" w:line="276" w:lineRule="auto"/>
        <w:ind w:left="709"/>
        <w:rPr>
          <w:rFonts w:ascii="Times New Roman" w:hAnsi="Times New Roman"/>
          <w:sz w:val="24"/>
          <w:szCs w:val="24"/>
        </w:rPr>
      </w:pPr>
    </w:p>
    <w:p w14:paraId="5B647FA1" w14:textId="129E5626" w:rsidR="00EE1E20" w:rsidRPr="00C969BA" w:rsidRDefault="00EE1E20" w:rsidP="00EE1E20">
      <w:pPr>
        <w:pStyle w:val="Textkomente"/>
        <w:spacing w:before="0" w:after="0" w:line="276" w:lineRule="auto"/>
        <w:ind w:left="709"/>
        <w:rPr>
          <w:rFonts w:ascii="Times New Roman" w:hAnsi="Times New Roman"/>
          <w:sz w:val="24"/>
          <w:szCs w:val="24"/>
        </w:rPr>
      </w:pPr>
      <w:r>
        <w:rPr>
          <w:rFonts w:ascii="Times New Roman" w:hAnsi="Times New Roman"/>
          <w:sz w:val="24"/>
          <w:szCs w:val="24"/>
        </w:rPr>
        <w:t>V</w:t>
      </w:r>
      <w:r w:rsidRPr="00EE1E20">
        <w:rPr>
          <w:rFonts w:ascii="Times New Roman" w:hAnsi="Times New Roman"/>
          <w:sz w:val="24"/>
          <w:szCs w:val="24"/>
        </w:rPr>
        <w:t xml:space="preserve"> zájmu provozovatele vozidla </w:t>
      </w:r>
      <w:r>
        <w:rPr>
          <w:rFonts w:ascii="Times New Roman" w:hAnsi="Times New Roman"/>
          <w:sz w:val="24"/>
          <w:szCs w:val="24"/>
        </w:rPr>
        <w:t xml:space="preserve">by mělo být </w:t>
      </w:r>
      <w:r w:rsidRPr="00EE1E20">
        <w:rPr>
          <w:rFonts w:ascii="Times New Roman" w:hAnsi="Times New Roman"/>
          <w:sz w:val="24"/>
          <w:szCs w:val="24"/>
        </w:rPr>
        <w:t>svěřovat vozidlo k užívání pouze osobě, která v potřebném rozsahu ovládá řízení vozidla a předpisy o provozu na pozemních komunikacích (viz § 10 odst. 1 zákona o silničním provozu)</w:t>
      </w:r>
      <w:r>
        <w:rPr>
          <w:rFonts w:ascii="Times New Roman" w:hAnsi="Times New Roman"/>
          <w:sz w:val="24"/>
          <w:szCs w:val="24"/>
        </w:rPr>
        <w:t>, tj. nepáchá přestupky, které mohou vést k případnému poškození svěřeného vozidla či  nákladu.</w:t>
      </w:r>
    </w:p>
    <w:p w14:paraId="75FBBB33" w14:textId="576E85A7" w:rsidR="007805C1" w:rsidRPr="00CC3956" w:rsidRDefault="00EE1E20" w:rsidP="00D845AC">
      <w:pPr>
        <w:spacing w:line="276" w:lineRule="auto"/>
        <w:ind w:left="709"/>
        <w:rPr>
          <w:rFonts w:ascii="Times New Roman" w:hAnsi="Times New Roman"/>
        </w:rPr>
      </w:pPr>
      <w:r>
        <w:rPr>
          <w:rFonts w:ascii="Times New Roman" w:hAnsi="Times New Roman"/>
        </w:rPr>
        <w:t>Pro zmírnění</w:t>
      </w:r>
      <w:r w:rsidR="00C64F56">
        <w:rPr>
          <w:rFonts w:ascii="Times New Roman" w:hAnsi="Times New Roman"/>
        </w:rPr>
        <w:t xml:space="preserve"> </w:t>
      </w:r>
      <w:r w:rsidR="007805C1" w:rsidRPr="00CC3956">
        <w:rPr>
          <w:rFonts w:ascii="Times New Roman" w:hAnsi="Times New Roman"/>
        </w:rPr>
        <w:t>dopad</w:t>
      </w:r>
      <w:r>
        <w:rPr>
          <w:rFonts w:ascii="Times New Roman" w:hAnsi="Times New Roman"/>
        </w:rPr>
        <w:t>ů</w:t>
      </w:r>
      <w:r w:rsidR="007805C1" w:rsidRPr="00CC3956">
        <w:rPr>
          <w:rFonts w:ascii="Times New Roman" w:hAnsi="Times New Roman"/>
        </w:rPr>
        <w:t xml:space="preserve"> nedoplatku řidiče na provozovatele vozidla, který nemá nedoplatek na pokutě za</w:t>
      </w:r>
      <w:r w:rsidR="002776A5" w:rsidRPr="0040299A">
        <w:rPr>
          <w:rFonts w:ascii="Times New Roman" w:hAnsi="Times New Roman"/>
        </w:rPr>
        <w:t> </w:t>
      </w:r>
      <w:r w:rsidR="007805C1" w:rsidRPr="00CC3956">
        <w:rPr>
          <w:rFonts w:ascii="Times New Roman" w:hAnsi="Times New Roman"/>
        </w:rPr>
        <w:t>dopravní přestupek,</w:t>
      </w:r>
      <w:r w:rsidR="00672E48">
        <w:rPr>
          <w:rFonts w:ascii="Times New Roman" w:hAnsi="Times New Roman"/>
        </w:rPr>
        <w:t xml:space="preserve"> </w:t>
      </w:r>
      <w:r w:rsidR="00952555">
        <w:rPr>
          <w:rFonts w:ascii="Times New Roman" w:hAnsi="Times New Roman"/>
        </w:rPr>
        <w:t>lze využít</w:t>
      </w:r>
      <w:r w:rsidR="00672E48">
        <w:rPr>
          <w:rFonts w:ascii="Times New Roman" w:hAnsi="Times New Roman"/>
        </w:rPr>
        <w:t xml:space="preserve"> </w:t>
      </w:r>
      <w:r w:rsidR="007805C1" w:rsidRPr="00CC3956">
        <w:rPr>
          <w:rFonts w:ascii="Times New Roman" w:hAnsi="Times New Roman"/>
        </w:rPr>
        <w:t>následující</w:t>
      </w:r>
      <w:r w:rsidR="00672E48">
        <w:rPr>
          <w:rFonts w:ascii="Times New Roman" w:hAnsi="Times New Roman"/>
        </w:rPr>
        <w:t>ch</w:t>
      </w:r>
      <w:r w:rsidR="007805C1" w:rsidRPr="00CC3956">
        <w:rPr>
          <w:rFonts w:ascii="Times New Roman" w:hAnsi="Times New Roman"/>
        </w:rPr>
        <w:t xml:space="preserve"> nástroj</w:t>
      </w:r>
      <w:r w:rsidR="00672E48">
        <w:rPr>
          <w:rFonts w:ascii="Times New Roman" w:hAnsi="Times New Roman"/>
        </w:rPr>
        <w:t>ů</w:t>
      </w:r>
      <w:r w:rsidR="007805C1" w:rsidRPr="00CC3956">
        <w:rPr>
          <w:rFonts w:ascii="Times New Roman" w:hAnsi="Times New Roman"/>
        </w:rPr>
        <w:t>:</w:t>
      </w:r>
    </w:p>
    <w:p w14:paraId="3046A815" w14:textId="65ABADF1" w:rsidR="00C969BA" w:rsidRPr="00C969BA" w:rsidRDefault="007805C1" w:rsidP="00C969BA">
      <w:pPr>
        <w:pStyle w:val="Odstavecseseznamem"/>
        <w:numPr>
          <w:ilvl w:val="1"/>
          <w:numId w:val="29"/>
        </w:numPr>
        <w:spacing w:before="0" w:line="276" w:lineRule="auto"/>
        <w:ind w:left="709" w:hanging="357"/>
        <w:contextualSpacing w:val="0"/>
        <w:rPr>
          <w:rFonts w:ascii="Times New Roman" w:hAnsi="Times New Roman"/>
        </w:rPr>
      </w:pPr>
      <w:r w:rsidRPr="00C969BA">
        <w:rPr>
          <w:rFonts w:ascii="Times New Roman" w:hAnsi="Times New Roman"/>
        </w:rPr>
        <w:t>právo provozovatele vozidla si zadržené registrační značky vyzvednout, resp. žádat o</w:t>
      </w:r>
      <w:r w:rsidR="00465785" w:rsidRPr="004622DF">
        <w:rPr>
          <w:rFonts w:ascii="Times New Roman" w:eastAsiaTheme="minorHAnsi" w:hAnsi="Times New Roman"/>
          <w:bCs/>
        </w:rPr>
        <w:t> </w:t>
      </w:r>
      <w:r w:rsidRPr="00C969BA">
        <w:rPr>
          <w:rFonts w:ascii="Times New Roman" w:hAnsi="Times New Roman"/>
        </w:rPr>
        <w:t xml:space="preserve">uvolnění vozidla, pokud on sám nemá nedoplatek na pokutě za dopravní přestupek. Provozovatel vozidla je o zadržení registračních značek informován. Vyzvednout RZ či žádat o uvolnění vozidla bude provozovatel moci v místě a  čase v úředním záznamu; </w:t>
      </w:r>
    </w:p>
    <w:p w14:paraId="433409B7" w14:textId="45FF5C22" w:rsidR="00C969BA" w:rsidRPr="00C969BA" w:rsidRDefault="007805C1" w:rsidP="00C969BA">
      <w:pPr>
        <w:pStyle w:val="Textkomente"/>
        <w:numPr>
          <w:ilvl w:val="1"/>
          <w:numId w:val="29"/>
        </w:numPr>
        <w:spacing w:before="0" w:after="0" w:line="276" w:lineRule="auto"/>
        <w:ind w:left="709"/>
        <w:rPr>
          <w:rFonts w:ascii="Times New Roman" w:hAnsi="Times New Roman"/>
          <w:sz w:val="24"/>
          <w:szCs w:val="24"/>
        </w:rPr>
      </w:pPr>
      <w:r w:rsidRPr="00C969BA">
        <w:rPr>
          <w:rFonts w:ascii="Times New Roman" w:hAnsi="Times New Roman"/>
          <w:sz w:val="24"/>
          <w:szCs w:val="24"/>
        </w:rPr>
        <w:t xml:space="preserve">na základě ustanovení § 151 daňového řádu může každý požádat o potvrzení stavu osobního daňového účtu. S ohledem na pro-klientský přístup byl Celní správou </w:t>
      </w:r>
      <w:r w:rsidR="00D92301" w:rsidRPr="00C969BA">
        <w:rPr>
          <w:rFonts w:ascii="Times New Roman" w:eastAsia="Times New Roman" w:hAnsi="Times New Roman"/>
          <w:bCs/>
          <w:kern w:val="32"/>
          <w:sz w:val="24"/>
          <w:szCs w:val="24"/>
          <w:lang w:eastAsia="cs-CZ"/>
        </w:rPr>
        <w:t>České republiky</w:t>
      </w:r>
      <w:r w:rsidRPr="00C969BA">
        <w:rPr>
          <w:rFonts w:ascii="Times New Roman" w:hAnsi="Times New Roman"/>
          <w:sz w:val="24"/>
          <w:szCs w:val="24"/>
        </w:rPr>
        <w:t xml:space="preserve"> dokončen cPortál, prostřednictvím kterého bude možno, po elektronickém ověření identifikace, zjistit nedoplatky u orgánů </w:t>
      </w:r>
      <w:r w:rsidR="00FE7478" w:rsidRPr="00C969BA">
        <w:rPr>
          <w:rFonts w:ascii="Times New Roman" w:hAnsi="Times New Roman"/>
          <w:sz w:val="24"/>
          <w:szCs w:val="24"/>
        </w:rPr>
        <w:t>c</w:t>
      </w:r>
      <w:r w:rsidRPr="00C969BA">
        <w:rPr>
          <w:rFonts w:ascii="Times New Roman" w:hAnsi="Times New Roman"/>
          <w:sz w:val="24"/>
          <w:szCs w:val="24"/>
        </w:rPr>
        <w:t xml:space="preserve">elní správy on-line. Portál </w:t>
      </w:r>
      <w:r w:rsidR="006C2768" w:rsidRPr="00C969BA">
        <w:rPr>
          <w:rFonts w:ascii="Times New Roman" w:hAnsi="Times New Roman"/>
          <w:sz w:val="24"/>
          <w:szCs w:val="24"/>
        </w:rPr>
        <w:t>je již hotov, aktuálně probíhá jeho testování, předpoklá</w:t>
      </w:r>
      <w:r w:rsidRPr="00C969BA">
        <w:rPr>
          <w:rFonts w:ascii="Times New Roman" w:hAnsi="Times New Roman"/>
          <w:sz w:val="24"/>
          <w:szCs w:val="24"/>
        </w:rPr>
        <w:t>d</w:t>
      </w:r>
      <w:r w:rsidR="006C2768" w:rsidRPr="00C969BA">
        <w:rPr>
          <w:rFonts w:ascii="Times New Roman" w:hAnsi="Times New Roman"/>
          <w:sz w:val="24"/>
          <w:szCs w:val="24"/>
        </w:rPr>
        <w:t>á se</w:t>
      </w:r>
      <w:r w:rsidRPr="00C969BA">
        <w:rPr>
          <w:rFonts w:ascii="Times New Roman" w:hAnsi="Times New Roman"/>
          <w:sz w:val="24"/>
          <w:szCs w:val="24"/>
        </w:rPr>
        <w:t xml:space="preserve"> spuštění v průběhu roku 2020, tj. ještě před navrhovanou účinností legislativního návrhu. Ověřit identifikaci bude možné u</w:t>
      </w:r>
      <w:r w:rsidR="00465785" w:rsidRPr="004622DF">
        <w:rPr>
          <w:rFonts w:ascii="Times New Roman" w:eastAsiaTheme="minorHAnsi" w:hAnsi="Times New Roman"/>
          <w:bCs/>
        </w:rPr>
        <w:t> </w:t>
      </w:r>
      <w:r w:rsidRPr="00C969BA">
        <w:rPr>
          <w:rFonts w:ascii="Times New Roman" w:hAnsi="Times New Roman"/>
          <w:sz w:val="24"/>
          <w:szCs w:val="24"/>
        </w:rPr>
        <w:t>českých fyzických osob, případně zahraničních fyzických osob, které bude možno identifikovat přes uživatelský účet národní identitní autority NIA (s využitím databází jiných členských států). Právnické osoby se mohou přihlásit do cPortálu přes přístupové údaje do datové schránky</w:t>
      </w:r>
      <w:r w:rsidR="00C969BA" w:rsidRPr="00C969BA">
        <w:rPr>
          <w:rFonts w:ascii="Times New Roman" w:hAnsi="Times New Roman"/>
          <w:sz w:val="24"/>
          <w:szCs w:val="24"/>
        </w:rPr>
        <w:t>. V této souvislosti je na místě připomenout i preventivní informační povinnost upravenou v § 2902 občanského zákoníku (viz výše). Obdobné preventivní ustanovení obsahuje i § 249 zákoníku práce.</w:t>
      </w:r>
    </w:p>
    <w:p w14:paraId="000B8970" w14:textId="5D629999" w:rsidR="007805C1" w:rsidRPr="00CC3956" w:rsidRDefault="007805C1" w:rsidP="00C969BA">
      <w:pPr>
        <w:pStyle w:val="Odstavecseseznamem"/>
        <w:numPr>
          <w:ilvl w:val="1"/>
          <w:numId w:val="29"/>
        </w:numPr>
        <w:spacing w:line="257" w:lineRule="auto"/>
        <w:ind w:left="709" w:hanging="357"/>
        <w:contextualSpacing w:val="0"/>
        <w:rPr>
          <w:rFonts w:ascii="Times New Roman" w:hAnsi="Times New Roman"/>
        </w:rPr>
      </w:pPr>
      <w:r w:rsidRPr="00CC3956">
        <w:rPr>
          <w:rFonts w:ascii="Times New Roman" w:hAnsi="Times New Roman"/>
        </w:rPr>
        <w:t xml:space="preserve">v návrhu jsou řešeny nově „okolnosti zvláštního zřetele“, kdy policista/celník oprávnění použít nemusí (v důvodové zprávě jsou příkladmo uvedeny tyto důvody: ve vozidle je přepravována osoba, </w:t>
      </w:r>
      <w:r w:rsidRPr="00CC3956">
        <w:rPr>
          <w:rFonts w:ascii="Times New Roman" w:eastAsia="MS Gothic" w:hAnsi="Times New Roman"/>
          <w:bCs/>
          <w:noProof/>
        </w:rPr>
        <w:t>která je držitelem průkazu ZTP nebo ZTP/P, osoba mladší 15 let, osoba starší 70 let, jsou-li v motorovém vozidle v rámci silniční dopravy prováděné pro vlastní nebo cizí potřeby za účelem podnikání přepravovány osoby, živá zvířata, rychle se kazící zboží nebo nebezpečný náklad);</w:t>
      </w:r>
    </w:p>
    <w:p w14:paraId="55A449B4" w14:textId="68D7417C" w:rsidR="007805C1" w:rsidRPr="00CC3956" w:rsidRDefault="007805C1" w:rsidP="00C969BA">
      <w:pPr>
        <w:pStyle w:val="Odstavecseseznamem"/>
        <w:numPr>
          <w:ilvl w:val="1"/>
          <w:numId w:val="29"/>
        </w:numPr>
        <w:spacing w:line="257" w:lineRule="auto"/>
        <w:ind w:left="709" w:hanging="357"/>
        <w:contextualSpacing w:val="0"/>
        <w:rPr>
          <w:rFonts w:ascii="Times New Roman" w:hAnsi="Times New Roman"/>
        </w:rPr>
      </w:pPr>
      <w:r w:rsidRPr="00CC3956">
        <w:rPr>
          <w:rFonts w:ascii="Times New Roman" w:hAnsi="Times New Roman"/>
        </w:rPr>
        <w:t xml:space="preserve">průměrná výše pokuty se pohybuje do 2 000 Kč (až 90 % pokut uložených orgány </w:t>
      </w:r>
      <w:r w:rsidR="00D92301">
        <w:rPr>
          <w:rFonts w:ascii="Times New Roman" w:hAnsi="Times New Roman"/>
        </w:rPr>
        <w:t>celní správy</w:t>
      </w:r>
      <w:r w:rsidR="00E1388D" w:rsidRPr="00CC3956">
        <w:rPr>
          <w:rFonts w:ascii="Times New Roman" w:hAnsi="Times New Roman"/>
        </w:rPr>
        <w:t>)</w:t>
      </w:r>
      <w:r w:rsidRPr="00CC3956">
        <w:rPr>
          <w:rFonts w:ascii="Times New Roman" w:hAnsi="Times New Roman"/>
        </w:rPr>
        <w:t xml:space="preserve">, v případě pokut uložených Policií </w:t>
      </w:r>
      <w:r w:rsidR="00BC7113" w:rsidRPr="00F469FD">
        <w:rPr>
          <w:rFonts w:ascii="Times New Roman" w:eastAsia="Times New Roman" w:hAnsi="Times New Roman"/>
          <w:bCs/>
          <w:kern w:val="32"/>
          <w:lang w:eastAsia="cs-CZ"/>
        </w:rPr>
        <w:t>České republiky</w:t>
      </w:r>
      <w:r w:rsidRPr="00CC3956">
        <w:rPr>
          <w:rFonts w:ascii="Times New Roman" w:hAnsi="Times New Roman"/>
        </w:rPr>
        <w:t xml:space="preserve"> je průměrná pokuta 60</w:t>
      </w:r>
      <w:r w:rsidR="00E1388D" w:rsidRPr="00CC3956">
        <w:rPr>
          <w:rFonts w:ascii="Times New Roman" w:hAnsi="Times New Roman"/>
        </w:rPr>
        <w:t xml:space="preserve">8 </w:t>
      </w:r>
      <w:r w:rsidRPr="00CC3956">
        <w:rPr>
          <w:rFonts w:ascii="Times New Roman" w:hAnsi="Times New Roman"/>
        </w:rPr>
        <w:t xml:space="preserve">Kč, </w:t>
      </w:r>
      <w:r w:rsidRPr="00CC3956">
        <w:rPr>
          <w:rFonts w:ascii="Times New Roman" w:hAnsi="Times New Roman"/>
        </w:rPr>
        <w:lastRenderedPageBreak/>
        <w:t>tj. je možné ji uhradit na místě v hotovosti nebo prostřednictvím platební karty, což návrh umožňuje</w:t>
      </w:r>
      <w:r w:rsidR="006C2768">
        <w:rPr>
          <w:rFonts w:ascii="Times New Roman" w:hAnsi="Times New Roman"/>
        </w:rPr>
        <w:t>;</w:t>
      </w:r>
    </w:p>
    <w:p w14:paraId="6A7C6A82" w14:textId="580A0C7F" w:rsidR="007805C1" w:rsidRPr="00CC3956" w:rsidRDefault="007805C1" w:rsidP="00C969BA">
      <w:pPr>
        <w:pStyle w:val="Odstavecseseznamem"/>
        <w:numPr>
          <w:ilvl w:val="0"/>
          <w:numId w:val="29"/>
        </w:numPr>
        <w:autoSpaceDE w:val="0"/>
        <w:autoSpaceDN w:val="0"/>
        <w:adjustRightInd w:val="0"/>
        <w:ind w:left="709" w:hanging="357"/>
        <w:contextualSpacing w:val="0"/>
        <w:rPr>
          <w:rFonts w:ascii="Times New Roman" w:eastAsia="MS Gothic" w:hAnsi="Times New Roman"/>
          <w:bCs/>
          <w:noProof/>
        </w:rPr>
      </w:pPr>
      <w:r w:rsidRPr="00CC3956">
        <w:rPr>
          <w:rFonts w:ascii="Times New Roman" w:hAnsi="Times New Roman"/>
        </w:rPr>
        <w:t xml:space="preserve">za účelem právní jistoty třetích osob k přepravovanému nákladu byl návrh zákona upraven tak, aby se regulace dotýkala pouze motorového vozidla – obdobně, jako je tomu v § 118a zákona o silničním provozu. </w:t>
      </w:r>
      <w:r w:rsidRPr="00CC3956">
        <w:rPr>
          <w:rFonts w:ascii="Times New Roman" w:eastAsia="Times New Roman" w:hAnsi="Times New Roman"/>
          <w:lang w:eastAsia="cs-CZ"/>
        </w:rPr>
        <w:t xml:space="preserve">Tím se výrazně sníží možnost poškození vlastníka předmětného nákladu. Současně je ale nutné zdůraznit, že již podle stávající právní úpravy § 178 odst. 5 písm. e) daňového řádu </w:t>
      </w:r>
      <w:r w:rsidR="00325A61">
        <w:rPr>
          <w:rFonts w:ascii="Times New Roman" w:eastAsia="Times New Roman" w:hAnsi="Times New Roman"/>
          <w:lang w:eastAsia="cs-CZ"/>
        </w:rPr>
        <w:t>mají orgány celní správy</w:t>
      </w:r>
      <w:r w:rsidR="00D92301" w:rsidRPr="00CC3956">
        <w:rPr>
          <w:rFonts w:ascii="Times New Roman" w:eastAsia="Times New Roman" w:hAnsi="Times New Roman"/>
          <w:lang w:eastAsia="cs-CZ"/>
        </w:rPr>
        <w:t xml:space="preserve"> </w:t>
      </w:r>
      <w:r w:rsidRPr="00CC3956">
        <w:rPr>
          <w:rFonts w:ascii="Times New Roman" w:eastAsia="Times New Roman" w:hAnsi="Times New Roman"/>
          <w:lang w:eastAsia="cs-CZ"/>
        </w:rPr>
        <w:t xml:space="preserve">možnost </w:t>
      </w:r>
      <w:r w:rsidRPr="00CC3956">
        <w:rPr>
          <w:rFonts w:ascii="Times New Roman" w:hAnsi="Times New Roman"/>
        </w:rPr>
        <w:t>provést exekuci prodejem movité věci ve</w:t>
      </w:r>
      <w:r w:rsidR="00325A61">
        <w:rPr>
          <w:rFonts w:ascii="Times New Roman" w:hAnsi="Times New Roman"/>
        </w:rPr>
        <w:t> </w:t>
      </w:r>
      <w:r w:rsidRPr="00CC3956">
        <w:rPr>
          <w:rFonts w:ascii="Times New Roman" w:hAnsi="Times New Roman"/>
        </w:rPr>
        <w:t>vlastnictví dlužníka, pokud ji má v okamžiku kontroly u sebe</w:t>
      </w:r>
      <w:r w:rsidR="00CC3956" w:rsidRPr="00CC3956">
        <w:rPr>
          <w:rFonts w:ascii="Times New Roman" w:hAnsi="Times New Roman"/>
        </w:rPr>
        <w:t>;</w:t>
      </w:r>
      <w:r w:rsidRPr="00CC3956">
        <w:rPr>
          <w:rFonts w:ascii="Times New Roman" w:hAnsi="Times New Roman"/>
        </w:rPr>
        <w:t xml:space="preserve">  </w:t>
      </w:r>
      <w:r w:rsidRPr="00CC3956">
        <w:rPr>
          <w:rFonts w:ascii="Times New Roman" w:eastAsia="Times New Roman" w:hAnsi="Times New Roman"/>
          <w:lang w:eastAsia="cs-CZ"/>
        </w:rPr>
        <w:t xml:space="preserve">  </w:t>
      </w:r>
    </w:p>
    <w:p w14:paraId="3EA7227E" w14:textId="24CE734D" w:rsidR="0064606F" w:rsidRPr="00CC3956" w:rsidRDefault="00215594" w:rsidP="004C741A">
      <w:pPr>
        <w:pStyle w:val="Odstavecseseznamem"/>
        <w:numPr>
          <w:ilvl w:val="0"/>
          <w:numId w:val="11"/>
        </w:numPr>
        <w:spacing w:line="276" w:lineRule="auto"/>
        <w:rPr>
          <w:rFonts w:ascii="Times New Roman" w:eastAsia="MS Gothic" w:hAnsi="Times New Roman"/>
          <w:bCs/>
          <w:noProof/>
          <w:u w:val="single"/>
        </w:rPr>
      </w:pPr>
      <w:r w:rsidRPr="00CC3956">
        <w:rPr>
          <w:rFonts w:ascii="Times New Roman" w:eastAsia="MS Gothic" w:hAnsi="Times New Roman"/>
          <w:bCs/>
          <w:noProof/>
          <w:u w:val="single"/>
        </w:rPr>
        <w:t>osoby spolucestující</w:t>
      </w:r>
    </w:p>
    <w:p w14:paraId="7C476656" w14:textId="6DA0476A" w:rsidR="00215594" w:rsidRPr="00CC3956" w:rsidRDefault="006C2768" w:rsidP="008820A3">
      <w:pPr>
        <w:pStyle w:val="Odstavecseseznamem"/>
        <w:contextualSpacing w:val="0"/>
        <w:rPr>
          <w:rFonts w:ascii="Times New Roman" w:eastAsia="MS Gothic" w:hAnsi="Times New Roman"/>
          <w:bCs/>
          <w:noProof/>
        </w:rPr>
      </w:pPr>
      <w:r>
        <w:rPr>
          <w:rFonts w:ascii="Times New Roman" w:eastAsia="MS Gothic" w:hAnsi="Times New Roman"/>
          <w:bCs/>
          <w:noProof/>
        </w:rPr>
        <w:t>P</w:t>
      </w:r>
      <w:r w:rsidR="008932C8" w:rsidRPr="00CC3956">
        <w:rPr>
          <w:rFonts w:ascii="Times New Roman" w:eastAsia="MS Gothic" w:hAnsi="Times New Roman"/>
          <w:bCs/>
          <w:noProof/>
        </w:rPr>
        <w:t xml:space="preserve">římá újma může být způsobena osobám cestujícím v kontrolovaném vozidle. </w:t>
      </w:r>
      <w:r w:rsidR="006E08B4" w:rsidRPr="00CC3956">
        <w:rPr>
          <w:rFonts w:ascii="Times New Roman" w:eastAsia="MS Gothic" w:hAnsi="Times New Roman"/>
          <w:bCs/>
          <w:noProof/>
        </w:rPr>
        <w:t xml:space="preserve">V případě </w:t>
      </w:r>
      <w:r w:rsidR="00CC3956" w:rsidRPr="00CC3956">
        <w:rPr>
          <w:rFonts w:ascii="Times New Roman" w:eastAsia="MS Gothic" w:hAnsi="Times New Roman"/>
          <w:bCs/>
          <w:noProof/>
        </w:rPr>
        <w:t>důvodu zvláštního zřetele</w:t>
      </w:r>
      <w:r w:rsidR="009A793D" w:rsidRPr="00CC3956">
        <w:rPr>
          <w:rFonts w:ascii="Times New Roman" w:eastAsia="MS Gothic" w:hAnsi="Times New Roman"/>
          <w:bCs/>
          <w:noProof/>
        </w:rPr>
        <w:t xml:space="preserve"> </w:t>
      </w:r>
      <w:r>
        <w:rPr>
          <w:rFonts w:ascii="Times New Roman" w:eastAsia="MS Gothic" w:hAnsi="Times New Roman"/>
          <w:bCs/>
          <w:noProof/>
        </w:rPr>
        <w:t>(</w:t>
      </w:r>
      <w:r w:rsidR="006E08B4" w:rsidRPr="00CC3956">
        <w:rPr>
          <w:rFonts w:ascii="Times New Roman" w:eastAsia="MS Gothic" w:hAnsi="Times New Roman"/>
          <w:bCs/>
          <w:noProof/>
        </w:rPr>
        <w:t xml:space="preserve">např. spolucestující osobou </w:t>
      </w:r>
      <w:r w:rsidR="00C34958" w:rsidRPr="00CC3956">
        <w:rPr>
          <w:rFonts w:ascii="Times New Roman" w:eastAsia="MS Gothic" w:hAnsi="Times New Roman"/>
          <w:bCs/>
          <w:noProof/>
        </w:rPr>
        <w:t xml:space="preserve">je </w:t>
      </w:r>
      <w:r w:rsidR="008820A3" w:rsidRPr="00CC3956">
        <w:rPr>
          <w:rFonts w:ascii="Times New Roman" w:eastAsia="MS Gothic" w:hAnsi="Times New Roman"/>
          <w:bCs/>
          <w:noProof/>
        </w:rPr>
        <w:t xml:space="preserve">senior, </w:t>
      </w:r>
      <w:r w:rsidR="00CC3956" w:rsidRPr="00CC3956">
        <w:rPr>
          <w:rFonts w:ascii="Times New Roman" w:eastAsia="MS Gothic" w:hAnsi="Times New Roman"/>
          <w:bCs/>
          <w:noProof/>
        </w:rPr>
        <w:t xml:space="preserve">osoba mladší 15 let, </w:t>
      </w:r>
      <w:r w:rsidR="008820A3" w:rsidRPr="00CC3956">
        <w:rPr>
          <w:rFonts w:ascii="Times New Roman" w:eastAsia="MS Gothic" w:hAnsi="Times New Roman"/>
          <w:bCs/>
          <w:noProof/>
        </w:rPr>
        <w:t>osoba, která je držitelem průkazu ZTP nebo ZTP/P, jsou-li osoby přepravovány v rámci silniční dopravy prováděné pro vlastní nebo cizí potřeby za</w:t>
      </w:r>
      <w:r w:rsidR="002776A5" w:rsidRPr="0040299A">
        <w:rPr>
          <w:rFonts w:ascii="Times New Roman" w:hAnsi="Times New Roman"/>
        </w:rPr>
        <w:t> </w:t>
      </w:r>
      <w:r w:rsidR="008820A3" w:rsidRPr="00CC3956">
        <w:rPr>
          <w:rFonts w:ascii="Times New Roman" w:eastAsia="MS Gothic" w:hAnsi="Times New Roman"/>
          <w:bCs/>
          <w:noProof/>
        </w:rPr>
        <w:t>účelem podnikání apod.</w:t>
      </w:r>
      <w:r>
        <w:rPr>
          <w:rFonts w:ascii="Times New Roman" w:eastAsia="MS Gothic" w:hAnsi="Times New Roman"/>
          <w:bCs/>
          <w:noProof/>
        </w:rPr>
        <w:t>)</w:t>
      </w:r>
      <w:r w:rsidR="00C34958" w:rsidRPr="00CC3956">
        <w:rPr>
          <w:rFonts w:ascii="Times New Roman" w:eastAsia="MS Gothic" w:hAnsi="Times New Roman"/>
          <w:bCs/>
          <w:noProof/>
        </w:rPr>
        <w:t xml:space="preserve"> </w:t>
      </w:r>
      <w:r w:rsidR="00CC3956" w:rsidRPr="00CC3956">
        <w:rPr>
          <w:rFonts w:ascii="Times New Roman" w:eastAsia="MS Gothic" w:hAnsi="Times New Roman"/>
          <w:bCs/>
          <w:noProof/>
        </w:rPr>
        <w:t>nemusí celník/policista oprávnění</w:t>
      </w:r>
      <w:r w:rsidR="00C34958" w:rsidRPr="00CC3956">
        <w:rPr>
          <w:rFonts w:ascii="Times New Roman" w:eastAsia="MS Gothic" w:hAnsi="Times New Roman"/>
          <w:bCs/>
          <w:noProof/>
        </w:rPr>
        <w:t xml:space="preserve"> využít</w:t>
      </w:r>
      <w:r w:rsidR="00CC3956" w:rsidRPr="00CC3956">
        <w:rPr>
          <w:rFonts w:ascii="Times New Roman" w:eastAsia="MS Gothic" w:hAnsi="Times New Roman"/>
          <w:bCs/>
          <w:noProof/>
        </w:rPr>
        <w:t>;</w:t>
      </w:r>
      <w:r w:rsidR="009A793D" w:rsidRPr="00CC3956">
        <w:rPr>
          <w:rFonts w:ascii="Times New Roman" w:eastAsia="MS Gothic" w:hAnsi="Times New Roman"/>
          <w:bCs/>
          <w:noProof/>
        </w:rPr>
        <w:t xml:space="preserve"> </w:t>
      </w:r>
    </w:p>
    <w:p w14:paraId="202EBBEB" w14:textId="1F828A0A" w:rsidR="005E6FB6" w:rsidRPr="00CC3956" w:rsidRDefault="00052AFA" w:rsidP="004C741A">
      <w:pPr>
        <w:pStyle w:val="Odstavecseseznamem"/>
        <w:numPr>
          <w:ilvl w:val="0"/>
          <w:numId w:val="11"/>
        </w:numPr>
        <w:spacing w:line="276" w:lineRule="auto"/>
        <w:jc w:val="left"/>
        <w:rPr>
          <w:rFonts w:ascii="Times New Roman" w:eastAsia="MS Gothic" w:hAnsi="Times New Roman"/>
          <w:bCs/>
          <w:noProof/>
          <w:u w:val="single"/>
        </w:rPr>
      </w:pPr>
      <w:r w:rsidRPr="00CC3956">
        <w:rPr>
          <w:rFonts w:ascii="Times New Roman" w:eastAsia="MS Gothic" w:hAnsi="Times New Roman"/>
          <w:bCs/>
          <w:noProof/>
          <w:u w:val="single"/>
        </w:rPr>
        <w:t xml:space="preserve">orgány veřejné moci: </w:t>
      </w:r>
      <w:r w:rsidR="000C58E9" w:rsidRPr="00CC3956">
        <w:rPr>
          <w:rFonts w:ascii="Times New Roman" w:eastAsia="MS Gothic" w:hAnsi="Times New Roman"/>
          <w:bCs/>
          <w:noProof/>
          <w:u w:val="single"/>
        </w:rPr>
        <w:t>Policii České republiky,</w:t>
      </w:r>
      <w:r w:rsidRPr="00CC3956">
        <w:rPr>
          <w:rFonts w:ascii="Times New Roman" w:eastAsia="MS Gothic" w:hAnsi="Times New Roman"/>
          <w:bCs/>
          <w:noProof/>
          <w:u w:val="single"/>
        </w:rPr>
        <w:t xml:space="preserve"> </w:t>
      </w:r>
      <w:r w:rsidR="00325A61">
        <w:rPr>
          <w:rFonts w:ascii="Times New Roman" w:eastAsia="MS Gothic" w:hAnsi="Times New Roman"/>
          <w:bCs/>
          <w:noProof/>
          <w:u w:val="single"/>
        </w:rPr>
        <w:t>orgány celní správy,</w:t>
      </w:r>
      <w:r w:rsidRPr="00CC3956">
        <w:rPr>
          <w:rFonts w:ascii="Times New Roman" w:eastAsia="MS Gothic" w:hAnsi="Times New Roman"/>
          <w:bCs/>
          <w:noProof/>
          <w:u w:val="single"/>
        </w:rPr>
        <w:t xml:space="preserve"> </w:t>
      </w:r>
      <w:r w:rsidR="005E6FB6" w:rsidRPr="00CC3956">
        <w:rPr>
          <w:rFonts w:ascii="Times New Roman" w:eastAsia="MS Gothic" w:hAnsi="Times New Roman"/>
          <w:bCs/>
          <w:noProof/>
          <w:u w:val="single"/>
        </w:rPr>
        <w:t>Ministerstvo dopravy</w:t>
      </w:r>
      <w:r w:rsidR="0006517C" w:rsidRPr="00CC3956">
        <w:rPr>
          <w:rFonts w:ascii="Times New Roman" w:eastAsia="MS Gothic" w:hAnsi="Times New Roman"/>
          <w:bCs/>
          <w:noProof/>
          <w:u w:val="single"/>
        </w:rPr>
        <w:t>, úřady obcí s rozšířenou působností</w:t>
      </w:r>
    </w:p>
    <w:p w14:paraId="4FF9DEFB" w14:textId="7DFFE367" w:rsidR="00CC3956" w:rsidRDefault="00C51DF2" w:rsidP="00460038">
      <w:pPr>
        <w:pStyle w:val="Odstavecseseznamem"/>
        <w:spacing w:line="276" w:lineRule="auto"/>
        <w:rPr>
          <w:rFonts w:ascii="Times New Roman" w:eastAsia="MS Gothic" w:hAnsi="Times New Roman"/>
          <w:bCs/>
          <w:noProof/>
        </w:rPr>
      </w:pPr>
      <w:r w:rsidRPr="00CC3956">
        <w:rPr>
          <w:rFonts w:ascii="Times New Roman" w:eastAsia="MS Gothic" w:hAnsi="Times New Roman"/>
          <w:bCs/>
          <w:noProof/>
        </w:rPr>
        <w:t xml:space="preserve">Policie </w:t>
      </w:r>
      <w:r w:rsidR="00F469FD">
        <w:rPr>
          <w:rFonts w:ascii="Times New Roman" w:eastAsia="Times New Roman" w:hAnsi="Times New Roman"/>
          <w:bCs/>
          <w:kern w:val="32"/>
          <w:lang w:eastAsia="cs-CZ"/>
        </w:rPr>
        <w:t>České republiky</w:t>
      </w:r>
      <w:r w:rsidRPr="00CC3956">
        <w:rPr>
          <w:rFonts w:ascii="Times New Roman" w:eastAsia="MS Gothic" w:hAnsi="Times New Roman"/>
          <w:bCs/>
          <w:noProof/>
        </w:rPr>
        <w:t xml:space="preserve"> a </w:t>
      </w:r>
      <w:r w:rsidR="00325A61">
        <w:rPr>
          <w:rFonts w:ascii="Times New Roman" w:eastAsia="MS Gothic" w:hAnsi="Times New Roman"/>
          <w:bCs/>
          <w:noProof/>
        </w:rPr>
        <w:t>orgány celní správy</w:t>
      </w:r>
      <w:r w:rsidR="00F469FD" w:rsidRPr="00CC3956">
        <w:rPr>
          <w:rFonts w:ascii="Times New Roman" w:eastAsia="MS Gothic" w:hAnsi="Times New Roman"/>
          <w:bCs/>
          <w:noProof/>
        </w:rPr>
        <w:t xml:space="preserve"> </w:t>
      </w:r>
      <w:r w:rsidRPr="00CC3956">
        <w:rPr>
          <w:rFonts w:ascii="Times New Roman" w:eastAsia="MS Gothic" w:hAnsi="Times New Roman"/>
          <w:bCs/>
          <w:noProof/>
        </w:rPr>
        <w:t>se budou přímo podílet na kontrole vozidla a vymáhání práva</w:t>
      </w:r>
      <w:r w:rsidR="00E97629">
        <w:rPr>
          <w:rFonts w:ascii="Times New Roman" w:eastAsia="MS Gothic" w:hAnsi="Times New Roman"/>
          <w:bCs/>
          <w:noProof/>
        </w:rPr>
        <w:t xml:space="preserve"> „v provozu“</w:t>
      </w:r>
      <w:r w:rsidRPr="00CC3956">
        <w:rPr>
          <w:rFonts w:ascii="Times New Roman" w:eastAsia="MS Gothic" w:hAnsi="Times New Roman"/>
          <w:bCs/>
          <w:noProof/>
        </w:rPr>
        <w:t xml:space="preserve">, </w:t>
      </w:r>
      <w:r w:rsidR="008E631B" w:rsidRPr="00CC3956">
        <w:rPr>
          <w:rFonts w:ascii="Times New Roman" w:eastAsia="MS Gothic" w:hAnsi="Times New Roman"/>
          <w:bCs/>
          <w:noProof/>
        </w:rPr>
        <w:t xml:space="preserve">veškeré náklady </w:t>
      </w:r>
      <w:r w:rsidR="006C2768">
        <w:rPr>
          <w:rFonts w:ascii="Times New Roman" w:eastAsia="MS Gothic" w:hAnsi="Times New Roman"/>
          <w:bCs/>
          <w:noProof/>
        </w:rPr>
        <w:t>(</w:t>
      </w:r>
      <w:r w:rsidR="008E631B" w:rsidRPr="00CC3956">
        <w:rPr>
          <w:rFonts w:ascii="Times New Roman" w:eastAsia="MS Gothic" w:hAnsi="Times New Roman"/>
          <w:bCs/>
          <w:noProof/>
        </w:rPr>
        <w:t xml:space="preserve">úprava informačních systémů, náklady na </w:t>
      </w:r>
      <w:r w:rsidR="00A558CA" w:rsidRPr="00CC3956">
        <w:rPr>
          <w:rFonts w:ascii="Times New Roman" w:eastAsia="MS Gothic" w:hAnsi="Times New Roman"/>
          <w:bCs/>
          <w:noProof/>
        </w:rPr>
        <w:t>technické prostředky pro zabránění odjezdu vozidla jejich odstranění</w:t>
      </w:r>
      <w:r w:rsidR="00CC3956">
        <w:rPr>
          <w:rFonts w:ascii="Times New Roman" w:eastAsia="MS Gothic" w:hAnsi="Times New Roman"/>
          <w:bCs/>
          <w:noProof/>
        </w:rPr>
        <w:t>, náklady na bankovní poplatky</w:t>
      </w:r>
      <w:r w:rsidR="00A558CA" w:rsidRPr="00CC3956">
        <w:rPr>
          <w:rFonts w:ascii="Times New Roman" w:eastAsia="MS Gothic" w:hAnsi="Times New Roman"/>
          <w:bCs/>
          <w:noProof/>
        </w:rPr>
        <w:t xml:space="preserve"> apod.</w:t>
      </w:r>
      <w:r w:rsidR="006C2768">
        <w:rPr>
          <w:rFonts w:ascii="Times New Roman" w:eastAsia="MS Gothic" w:hAnsi="Times New Roman"/>
          <w:bCs/>
          <w:noProof/>
        </w:rPr>
        <w:t>)</w:t>
      </w:r>
      <w:r w:rsidR="00A558CA" w:rsidRPr="00CC3956">
        <w:rPr>
          <w:rFonts w:ascii="Times New Roman" w:eastAsia="MS Gothic" w:hAnsi="Times New Roman"/>
          <w:bCs/>
          <w:noProof/>
        </w:rPr>
        <w:t xml:space="preserve"> </w:t>
      </w:r>
      <w:r w:rsidR="008E631B" w:rsidRPr="00CC3956">
        <w:rPr>
          <w:rFonts w:ascii="Times New Roman" w:eastAsia="MS Gothic" w:hAnsi="Times New Roman"/>
          <w:bCs/>
          <w:noProof/>
        </w:rPr>
        <w:t>tedy půjdou za</w:t>
      </w:r>
      <w:r w:rsidR="002776A5" w:rsidRPr="0040299A">
        <w:rPr>
          <w:rFonts w:ascii="Times New Roman" w:hAnsi="Times New Roman"/>
        </w:rPr>
        <w:t> </w:t>
      </w:r>
      <w:r w:rsidR="008E631B" w:rsidRPr="00CC3956">
        <w:rPr>
          <w:rFonts w:ascii="Times New Roman" w:eastAsia="MS Gothic" w:hAnsi="Times New Roman"/>
          <w:bCs/>
          <w:noProof/>
        </w:rPr>
        <w:t>těmito orgány</w:t>
      </w:r>
      <w:r w:rsidR="00A558CA" w:rsidRPr="00CC3956">
        <w:rPr>
          <w:rFonts w:ascii="Times New Roman" w:eastAsia="MS Gothic" w:hAnsi="Times New Roman"/>
          <w:bCs/>
          <w:noProof/>
        </w:rPr>
        <w:t xml:space="preserve">. Navržena je kompenzace změnou rozpočtového určení vymožených pokut </w:t>
      </w:r>
      <w:r w:rsidR="00F12443" w:rsidRPr="00CC3956">
        <w:rPr>
          <w:rFonts w:ascii="Times New Roman" w:eastAsia="MS Gothic" w:hAnsi="Times New Roman"/>
          <w:bCs/>
          <w:noProof/>
        </w:rPr>
        <w:t xml:space="preserve">částečně </w:t>
      </w:r>
      <w:r w:rsidR="00A558CA" w:rsidRPr="00CC3956">
        <w:rPr>
          <w:rFonts w:ascii="Times New Roman" w:eastAsia="MS Gothic" w:hAnsi="Times New Roman"/>
          <w:bCs/>
          <w:noProof/>
        </w:rPr>
        <w:t xml:space="preserve">do státního rozpočtu. </w:t>
      </w:r>
      <w:r w:rsidR="00E97629">
        <w:rPr>
          <w:rFonts w:ascii="Times New Roman" w:eastAsia="MS Gothic" w:hAnsi="Times New Roman"/>
          <w:bCs/>
          <w:noProof/>
        </w:rPr>
        <w:t xml:space="preserve">(Blíže viz kpt. </w:t>
      </w:r>
      <w:r w:rsidR="00021D6D">
        <w:rPr>
          <w:rFonts w:ascii="Times New Roman" w:eastAsia="MS Gothic" w:hAnsi="Times New Roman"/>
          <w:bCs/>
          <w:noProof/>
        </w:rPr>
        <w:t>„</w:t>
      </w:r>
      <w:r w:rsidR="00E97629">
        <w:rPr>
          <w:rFonts w:ascii="Times New Roman" w:eastAsia="MS Gothic" w:hAnsi="Times New Roman"/>
          <w:bCs/>
          <w:noProof/>
        </w:rPr>
        <w:t>Dopady na</w:t>
      </w:r>
      <w:r w:rsidR="002776A5" w:rsidRPr="0040299A">
        <w:rPr>
          <w:rFonts w:ascii="Times New Roman" w:hAnsi="Times New Roman"/>
        </w:rPr>
        <w:t> </w:t>
      </w:r>
      <w:r w:rsidR="00E97629">
        <w:rPr>
          <w:rFonts w:ascii="Times New Roman" w:eastAsia="MS Gothic" w:hAnsi="Times New Roman"/>
          <w:bCs/>
          <w:noProof/>
        </w:rPr>
        <w:t>veřejné rozpočty</w:t>
      </w:r>
      <w:r w:rsidR="00021D6D">
        <w:rPr>
          <w:rFonts w:ascii="Times New Roman" w:eastAsia="MS Gothic" w:hAnsi="Times New Roman"/>
          <w:bCs/>
          <w:noProof/>
        </w:rPr>
        <w:t>“</w:t>
      </w:r>
      <w:r w:rsidR="00E97629">
        <w:rPr>
          <w:rFonts w:ascii="Times New Roman" w:eastAsia="MS Gothic" w:hAnsi="Times New Roman"/>
          <w:bCs/>
          <w:noProof/>
        </w:rPr>
        <w:t xml:space="preserve"> a </w:t>
      </w:r>
      <w:r w:rsidR="00021D6D">
        <w:rPr>
          <w:rFonts w:ascii="Times New Roman" w:eastAsia="MS Gothic" w:hAnsi="Times New Roman"/>
          <w:bCs/>
          <w:noProof/>
        </w:rPr>
        <w:t>„</w:t>
      </w:r>
      <w:r w:rsidR="00E97629">
        <w:rPr>
          <w:rFonts w:ascii="Times New Roman" w:eastAsia="MS Gothic" w:hAnsi="Times New Roman"/>
          <w:bCs/>
          <w:noProof/>
        </w:rPr>
        <w:t>Dopady a územní samosprávné celky</w:t>
      </w:r>
      <w:r w:rsidR="00021D6D">
        <w:rPr>
          <w:rFonts w:ascii="Times New Roman" w:eastAsia="MS Gothic" w:hAnsi="Times New Roman"/>
          <w:bCs/>
          <w:noProof/>
        </w:rPr>
        <w:t>“</w:t>
      </w:r>
      <w:r w:rsidR="00E97629">
        <w:rPr>
          <w:rFonts w:ascii="Times New Roman" w:eastAsia="MS Gothic" w:hAnsi="Times New Roman"/>
          <w:bCs/>
          <w:noProof/>
        </w:rPr>
        <w:t>).</w:t>
      </w:r>
    </w:p>
    <w:p w14:paraId="3AA5A02A" w14:textId="77777777" w:rsidR="00CC3956" w:rsidRDefault="00CC3956" w:rsidP="00460038">
      <w:pPr>
        <w:pStyle w:val="Odstavecseseznamem"/>
        <w:spacing w:line="276" w:lineRule="auto"/>
        <w:rPr>
          <w:rFonts w:ascii="Times New Roman" w:eastAsia="MS Gothic" w:hAnsi="Times New Roman"/>
          <w:bCs/>
          <w:noProof/>
        </w:rPr>
      </w:pPr>
    </w:p>
    <w:p w14:paraId="052E1FDF" w14:textId="20DC77DB" w:rsidR="000C3294" w:rsidRPr="00CC3956" w:rsidRDefault="00A558CA" w:rsidP="00460038">
      <w:pPr>
        <w:pStyle w:val="Odstavecseseznamem"/>
        <w:spacing w:line="276" w:lineRule="auto"/>
        <w:rPr>
          <w:rFonts w:ascii="Times New Roman" w:eastAsia="MS Gothic" w:hAnsi="Times New Roman"/>
          <w:bCs/>
          <w:noProof/>
        </w:rPr>
      </w:pPr>
      <w:r w:rsidRPr="00CC3956">
        <w:rPr>
          <w:rFonts w:ascii="Times New Roman" w:eastAsia="MS Gothic" w:hAnsi="Times New Roman"/>
          <w:bCs/>
          <w:noProof/>
        </w:rPr>
        <w:t>Ú</w:t>
      </w:r>
      <w:r w:rsidR="00C51DF2" w:rsidRPr="00CC3956">
        <w:rPr>
          <w:rFonts w:ascii="Times New Roman" w:eastAsia="MS Gothic" w:hAnsi="Times New Roman"/>
          <w:bCs/>
          <w:noProof/>
        </w:rPr>
        <w:t xml:space="preserve">řady obcí s rozšířenou působností již dnes </w:t>
      </w:r>
      <w:r w:rsidR="00325A61">
        <w:rPr>
          <w:rFonts w:ascii="Times New Roman" w:eastAsia="MS Gothic" w:hAnsi="Times New Roman"/>
          <w:bCs/>
          <w:noProof/>
        </w:rPr>
        <w:t>mohou předávat</w:t>
      </w:r>
      <w:r w:rsidR="00C51DF2" w:rsidRPr="00CC3956">
        <w:rPr>
          <w:rFonts w:ascii="Times New Roman" w:eastAsia="MS Gothic" w:hAnsi="Times New Roman"/>
          <w:bCs/>
          <w:noProof/>
        </w:rPr>
        <w:t xml:space="preserve"> exekuční tituly do</w:t>
      </w:r>
      <w:r w:rsidR="00325A61">
        <w:rPr>
          <w:rFonts w:ascii="Times New Roman" w:eastAsia="MS Gothic" w:hAnsi="Times New Roman"/>
          <w:bCs/>
          <w:noProof/>
        </w:rPr>
        <w:t> </w:t>
      </w:r>
      <w:r w:rsidR="00C51DF2" w:rsidRPr="00CC3956">
        <w:rPr>
          <w:rFonts w:ascii="Times New Roman" w:eastAsia="MS Gothic" w:hAnsi="Times New Roman"/>
          <w:bCs/>
          <w:noProof/>
        </w:rPr>
        <w:t xml:space="preserve">ělené správy, </w:t>
      </w:r>
      <w:r w:rsidR="00CC3956">
        <w:rPr>
          <w:rFonts w:ascii="Times New Roman" w:eastAsia="MS Gothic" w:hAnsi="Times New Roman"/>
          <w:bCs/>
          <w:noProof/>
        </w:rPr>
        <w:t>zde nové povinnosti navrhovanou regulací nevznikají. V</w:t>
      </w:r>
      <w:r w:rsidR="00C51DF2" w:rsidRPr="00CC3956">
        <w:rPr>
          <w:rFonts w:ascii="Times New Roman" w:eastAsia="MS Gothic" w:hAnsi="Times New Roman"/>
          <w:bCs/>
          <w:noProof/>
        </w:rPr>
        <w:t> případě žádosti o</w:t>
      </w:r>
      <w:r w:rsidR="004D7C59">
        <w:rPr>
          <w:rFonts w:ascii="Times New Roman" w:eastAsia="MS Gothic" w:hAnsi="Times New Roman"/>
          <w:bCs/>
          <w:noProof/>
        </w:rPr>
        <w:t> </w:t>
      </w:r>
      <w:r w:rsidR="00C51DF2" w:rsidRPr="00CC3956">
        <w:rPr>
          <w:rFonts w:ascii="Times New Roman" w:eastAsia="MS Gothic" w:hAnsi="Times New Roman"/>
          <w:bCs/>
          <w:noProof/>
        </w:rPr>
        <w:t xml:space="preserve">vydání registrační značky budou mít novou povinnost nevydat novou </w:t>
      </w:r>
      <w:r w:rsidR="00105CB7" w:rsidRPr="00CC3956">
        <w:rPr>
          <w:rFonts w:ascii="Times New Roman" w:eastAsia="MS Gothic" w:hAnsi="Times New Roman"/>
          <w:bCs/>
          <w:noProof/>
        </w:rPr>
        <w:t xml:space="preserve">tabulku </w:t>
      </w:r>
      <w:r w:rsidR="00C51DF2" w:rsidRPr="00CC3956">
        <w:rPr>
          <w:rFonts w:ascii="Times New Roman" w:eastAsia="MS Gothic" w:hAnsi="Times New Roman"/>
          <w:bCs/>
          <w:noProof/>
        </w:rPr>
        <w:t xml:space="preserve">registrační značku </w:t>
      </w:r>
      <w:r w:rsidR="00105CB7" w:rsidRPr="00CC3956">
        <w:rPr>
          <w:rFonts w:ascii="Times New Roman" w:eastAsia="MS Gothic" w:hAnsi="Times New Roman"/>
          <w:bCs/>
          <w:noProof/>
        </w:rPr>
        <w:t xml:space="preserve">pokud </w:t>
      </w:r>
      <w:r w:rsidR="00F12443" w:rsidRPr="00CC3956">
        <w:rPr>
          <w:rFonts w:ascii="Times New Roman" w:eastAsia="MS Gothic" w:hAnsi="Times New Roman"/>
          <w:bCs/>
          <w:noProof/>
        </w:rPr>
        <w:t xml:space="preserve">dotazem do registru silničních vozidel </w:t>
      </w:r>
      <w:r w:rsidR="00105CB7" w:rsidRPr="00CC3956">
        <w:rPr>
          <w:rFonts w:ascii="Times New Roman" w:eastAsia="MS Gothic" w:hAnsi="Times New Roman"/>
          <w:bCs/>
          <w:noProof/>
        </w:rPr>
        <w:t>obdrží informaci, že tabulky registrační značky byly zadrženy uvedeným postupem; obecnímu úřadu obce s rozšířenou působností budou po době stanovené v zákoně předávány nevyzvednuté tabulky registrační značky</w:t>
      </w:r>
      <w:r w:rsidR="004D7C59">
        <w:rPr>
          <w:rFonts w:ascii="Times New Roman" w:eastAsia="MS Gothic" w:hAnsi="Times New Roman"/>
          <w:bCs/>
          <w:noProof/>
        </w:rPr>
        <w:t xml:space="preserve">. </w:t>
      </w:r>
    </w:p>
    <w:p w14:paraId="340CD6A1" w14:textId="77777777" w:rsidR="00240590" w:rsidRDefault="000C58E9" w:rsidP="001004AF">
      <w:pPr>
        <w:spacing w:line="276" w:lineRule="auto"/>
        <w:rPr>
          <w:rFonts w:ascii="Times New Roman" w:eastAsia="MS Gothic" w:hAnsi="Times New Roman"/>
          <w:bCs/>
          <w:noProof/>
        </w:rPr>
      </w:pPr>
      <w:r w:rsidRPr="00105CB7">
        <w:rPr>
          <w:rFonts w:ascii="Times New Roman" w:eastAsia="MS Gothic" w:hAnsi="Times New Roman"/>
          <w:b/>
          <w:bCs/>
          <w:noProof/>
        </w:rPr>
        <w:t>N</w:t>
      </w:r>
      <w:r w:rsidR="00B64878" w:rsidRPr="00105CB7">
        <w:rPr>
          <w:rFonts w:ascii="Times New Roman" w:eastAsia="MS Gothic" w:hAnsi="Times New Roman"/>
          <w:b/>
          <w:bCs/>
          <w:noProof/>
        </w:rPr>
        <w:t>epřímé dopady regulace</w:t>
      </w:r>
      <w:r w:rsidRPr="00105CB7">
        <w:rPr>
          <w:rFonts w:ascii="Times New Roman" w:eastAsia="MS Gothic" w:hAnsi="Times New Roman"/>
          <w:b/>
          <w:bCs/>
          <w:noProof/>
        </w:rPr>
        <w:t>:</w:t>
      </w:r>
      <w:r w:rsidRPr="006A5E85">
        <w:rPr>
          <w:rFonts w:ascii="Times New Roman" w:eastAsia="MS Gothic" w:hAnsi="Times New Roman"/>
          <w:bCs/>
          <w:noProof/>
        </w:rPr>
        <w:t xml:space="preserve"> </w:t>
      </w:r>
    </w:p>
    <w:p w14:paraId="0DF6EBC3" w14:textId="15C4B2A4" w:rsidR="005E6FB6" w:rsidRPr="00E61E51" w:rsidRDefault="005E6FB6" w:rsidP="00E61E51">
      <w:pPr>
        <w:pStyle w:val="Odstavecseseznamem"/>
        <w:numPr>
          <w:ilvl w:val="0"/>
          <w:numId w:val="20"/>
        </w:numPr>
        <w:spacing w:line="276" w:lineRule="auto"/>
        <w:ind w:left="714" w:hanging="357"/>
        <w:contextualSpacing w:val="0"/>
        <w:rPr>
          <w:rFonts w:ascii="Times New Roman" w:eastAsia="MS Gothic" w:hAnsi="Times New Roman"/>
          <w:bCs/>
          <w:noProof/>
        </w:rPr>
      </w:pPr>
      <w:r w:rsidRPr="00E61E51">
        <w:rPr>
          <w:rFonts w:ascii="Times New Roman" w:eastAsia="MS Gothic" w:hAnsi="Times New Roman"/>
          <w:bCs/>
          <w:noProof/>
          <w:u w:val="single"/>
        </w:rPr>
        <w:t>zastupitelské úřady zemí registrace vozidla</w:t>
      </w:r>
      <w:r w:rsidRPr="00E61E51">
        <w:rPr>
          <w:rFonts w:ascii="Times New Roman" w:eastAsia="MS Gothic" w:hAnsi="Times New Roman"/>
          <w:bCs/>
          <w:noProof/>
        </w:rPr>
        <w:t xml:space="preserve">, jemuž byla zadržena registrační značka a nebyla </w:t>
      </w:r>
      <w:r w:rsidR="00511BBF" w:rsidRPr="00E61E51">
        <w:rPr>
          <w:rFonts w:ascii="Times New Roman" w:eastAsia="MS Gothic" w:hAnsi="Times New Roman"/>
          <w:bCs/>
          <w:noProof/>
        </w:rPr>
        <w:t>vyzvednuta do jednoho roku</w:t>
      </w:r>
      <w:r w:rsidR="00240590" w:rsidRPr="00E61E51">
        <w:rPr>
          <w:rFonts w:ascii="Times New Roman" w:eastAsia="MS Gothic" w:hAnsi="Times New Roman"/>
          <w:bCs/>
          <w:noProof/>
        </w:rPr>
        <w:t>,</w:t>
      </w:r>
    </w:p>
    <w:p w14:paraId="183FF233" w14:textId="26007002" w:rsidR="00240590" w:rsidRPr="00E61E51" w:rsidRDefault="00240590" w:rsidP="00E61E51">
      <w:pPr>
        <w:pStyle w:val="Odstavecseseznamem"/>
        <w:numPr>
          <w:ilvl w:val="0"/>
          <w:numId w:val="20"/>
        </w:numPr>
        <w:ind w:left="714" w:hanging="357"/>
        <w:contextualSpacing w:val="0"/>
        <w:rPr>
          <w:rFonts w:ascii="Times New Roman" w:hAnsi="Times New Roman"/>
        </w:rPr>
      </w:pPr>
      <w:r w:rsidRPr="00E61E51">
        <w:rPr>
          <w:rFonts w:ascii="Times New Roman" w:eastAsia="MS Gothic" w:hAnsi="Times New Roman"/>
          <w:bCs/>
          <w:noProof/>
          <w:u w:val="single"/>
        </w:rPr>
        <w:t>ostatní účastníci silničního provozu</w:t>
      </w:r>
      <w:r w:rsidRPr="00E61E51">
        <w:rPr>
          <w:rFonts w:ascii="Times New Roman" w:eastAsia="MS Gothic" w:hAnsi="Times New Roman"/>
          <w:bCs/>
          <w:noProof/>
        </w:rPr>
        <w:t xml:space="preserve"> – jedním z cílů navrhované úpravy je zvýšení bezpečnosti silničního provozu a respektu k dodržování právní úpravy. </w:t>
      </w:r>
      <w:r w:rsidRPr="00E61E51">
        <w:rPr>
          <w:rFonts w:ascii="Times New Roman" w:hAnsi="Times New Roman"/>
        </w:rPr>
        <w:t xml:space="preserve">Porušováním právních předpisů, zejména v oblasti silničního provozu </w:t>
      </w:r>
      <w:r w:rsidRPr="00E61E51">
        <w:rPr>
          <w:rFonts w:ascii="Times New Roman" w:eastAsia="MS Gothic" w:hAnsi="Times New Roman"/>
          <w:bCs/>
          <w:noProof/>
        </w:rPr>
        <w:t>a tzv. sociálních předpisů</w:t>
      </w:r>
      <w:r w:rsidRPr="00E61E51">
        <w:rPr>
          <w:rFonts w:ascii="Times New Roman" w:hAnsi="Times New Roman"/>
        </w:rPr>
        <w:t xml:space="preserve">, se zvyšuje riziko dopravní nehody, včetně následků na životě a zdraví. V důsledku dopravní nehody dochází též k omezení plynulosti nebo průjezdnosti pozemní komunikace (zejména v rekonstruovaných úsecích dálnic). Předpokládáme, že zvýšením vymahatelnosti práva by mohlo dojít ke zvýšení bezpečnosti pro všechny </w:t>
      </w:r>
      <w:r w:rsidRPr="00E61E51">
        <w:rPr>
          <w:rFonts w:ascii="Times New Roman" w:hAnsi="Times New Roman"/>
        </w:rPr>
        <w:lastRenderedPageBreak/>
        <w:t>účastníky silničního provozu a tím i ke zvýšení plynulosti provozu (blíže viz Dopady na bezpečnost nebo obranu</w:t>
      </w:r>
      <w:r w:rsidR="00AA0749">
        <w:rPr>
          <w:rFonts w:ascii="Times New Roman" w:hAnsi="Times New Roman"/>
        </w:rPr>
        <w:t xml:space="preserve"> státu</w:t>
      </w:r>
      <w:r w:rsidRPr="00E61E51">
        <w:rPr>
          <w:rFonts w:ascii="Times New Roman" w:hAnsi="Times New Roman"/>
        </w:rPr>
        <w:t xml:space="preserve">). </w:t>
      </w:r>
    </w:p>
    <w:p w14:paraId="47940D07" w14:textId="1E1B883B" w:rsidR="00240590" w:rsidRDefault="00240590" w:rsidP="00E61E51">
      <w:pPr>
        <w:pStyle w:val="Odstavecseseznamem"/>
        <w:numPr>
          <w:ilvl w:val="0"/>
          <w:numId w:val="20"/>
        </w:numPr>
        <w:spacing w:line="276" w:lineRule="auto"/>
        <w:ind w:left="714" w:hanging="357"/>
        <w:contextualSpacing w:val="0"/>
        <w:rPr>
          <w:rFonts w:ascii="Times New Roman" w:eastAsia="MS Gothic" w:hAnsi="Times New Roman"/>
          <w:bCs/>
          <w:noProof/>
        </w:rPr>
      </w:pPr>
      <w:r w:rsidRPr="00E61E51">
        <w:rPr>
          <w:rFonts w:ascii="Times New Roman" w:eastAsia="MS Gothic" w:hAnsi="Times New Roman"/>
          <w:bCs/>
          <w:noProof/>
        </w:rPr>
        <w:t>V souvislosti se snížením dopravních nehod a jejich následků by mohlo dojít i ke</w:t>
      </w:r>
      <w:r w:rsidR="002776A5" w:rsidRPr="0040299A">
        <w:rPr>
          <w:rFonts w:ascii="Times New Roman" w:hAnsi="Times New Roman"/>
        </w:rPr>
        <w:t> </w:t>
      </w:r>
      <w:r w:rsidRPr="00E61E51">
        <w:rPr>
          <w:rFonts w:ascii="Times New Roman" w:eastAsia="MS Gothic" w:hAnsi="Times New Roman"/>
          <w:bCs/>
          <w:noProof/>
          <w:u w:val="single"/>
        </w:rPr>
        <w:t>snížení celospolečenských nákladů</w:t>
      </w:r>
      <w:r w:rsidRPr="00E61E51">
        <w:rPr>
          <w:rFonts w:ascii="Times New Roman" w:eastAsia="MS Gothic" w:hAnsi="Times New Roman"/>
          <w:bCs/>
          <w:noProof/>
        </w:rPr>
        <w:t xml:space="preserve"> (blíže viz Vyhodnocení nákladů a přínosů – varianta 0). </w:t>
      </w:r>
    </w:p>
    <w:p w14:paraId="214610F5" w14:textId="515B9DA5" w:rsidR="004D1186" w:rsidRDefault="004D1186" w:rsidP="004D1186">
      <w:pPr>
        <w:spacing w:line="276" w:lineRule="auto"/>
        <w:rPr>
          <w:rFonts w:ascii="Times New Roman" w:eastAsia="MS Gothic" w:hAnsi="Times New Roman"/>
          <w:bCs/>
          <w:noProof/>
        </w:rPr>
      </w:pPr>
    </w:p>
    <w:p w14:paraId="42BB94B0" w14:textId="08AE3D11" w:rsidR="004D1186" w:rsidRDefault="004D1186" w:rsidP="004D1186">
      <w:pPr>
        <w:spacing w:line="276" w:lineRule="auto"/>
        <w:rPr>
          <w:rFonts w:ascii="Times New Roman" w:eastAsia="MS Gothic" w:hAnsi="Times New Roman"/>
          <w:bCs/>
          <w:noProof/>
        </w:rPr>
      </w:pPr>
    </w:p>
    <w:p w14:paraId="50B57511" w14:textId="1DD33E2E" w:rsidR="00F928FA" w:rsidRPr="006A5E85" w:rsidRDefault="00F928FA" w:rsidP="005B4AAA">
      <w:pPr>
        <w:pStyle w:val="Nadpis1"/>
        <w:ind w:left="426"/>
        <w:rPr>
          <w:rFonts w:ascii="Times New Roman" w:hAnsi="Times New Roman" w:cs="Times New Roman"/>
        </w:rPr>
      </w:pPr>
      <w:bookmarkStart w:id="9" w:name="_Toc42782469"/>
      <w:r w:rsidRPr="006A5E85">
        <w:rPr>
          <w:rFonts w:ascii="Times New Roman" w:hAnsi="Times New Roman" w:cs="Times New Roman"/>
        </w:rPr>
        <w:t xml:space="preserve">Návrh </w:t>
      </w:r>
      <w:r w:rsidR="00B67D68" w:rsidRPr="006A5E85">
        <w:rPr>
          <w:rFonts w:ascii="Times New Roman" w:hAnsi="Times New Roman" w:cs="Times New Roman"/>
        </w:rPr>
        <w:t>variant</w:t>
      </w:r>
      <w:r w:rsidRPr="006A5E85">
        <w:rPr>
          <w:rFonts w:ascii="Times New Roman" w:hAnsi="Times New Roman" w:cs="Times New Roman"/>
        </w:rPr>
        <w:t xml:space="preserve"> řešení</w:t>
      </w:r>
      <w:bookmarkEnd w:id="9"/>
    </w:p>
    <w:p w14:paraId="0EE0F8C7" w14:textId="55087A8D" w:rsidR="00A32FC1" w:rsidRPr="00803D27" w:rsidRDefault="00B14424" w:rsidP="007D09AD">
      <w:pPr>
        <w:pStyle w:val="Nadpis2"/>
        <w:rPr>
          <w:rFonts w:ascii="Times New Roman" w:hAnsi="Times New Roman" w:cs="Times New Roman"/>
        </w:rPr>
      </w:pPr>
      <w:bookmarkStart w:id="10" w:name="_Toc42782470"/>
      <w:r w:rsidRPr="00803D27">
        <w:rPr>
          <w:rFonts w:ascii="Times New Roman" w:hAnsi="Times New Roman" w:cs="Times New Roman"/>
        </w:rPr>
        <w:t>Možnost</w:t>
      </w:r>
      <w:r w:rsidR="00021D6D" w:rsidRPr="00803D27">
        <w:rPr>
          <w:rFonts w:ascii="Times New Roman" w:hAnsi="Times New Roman" w:cs="Times New Roman"/>
        </w:rPr>
        <w:t>i</w:t>
      </w:r>
      <w:r w:rsidRPr="00803D27">
        <w:rPr>
          <w:rFonts w:ascii="Times New Roman" w:hAnsi="Times New Roman" w:cs="Times New Roman"/>
        </w:rPr>
        <w:t xml:space="preserve"> v</w:t>
      </w:r>
      <w:r w:rsidR="00A32FC1" w:rsidRPr="00803D27">
        <w:rPr>
          <w:rFonts w:ascii="Times New Roman" w:hAnsi="Times New Roman" w:cs="Times New Roman"/>
        </w:rPr>
        <w:t>yužití zahraniční úpravy</w:t>
      </w:r>
      <w:bookmarkEnd w:id="10"/>
    </w:p>
    <w:p w14:paraId="731DF12D" w14:textId="294CC441" w:rsidR="00166194" w:rsidRPr="004F4C5C" w:rsidRDefault="00A32FC1" w:rsidP="004F4C5C">
      <w:pPr>
        <w:spacing w:line="276" w:lineRule="auto"/>
        <w:rPr>
          <w:rFonts w:ascii="Times New Roman" w:hAnsi="Times New Roman"/>
        </w:rPr>
      </w:pPr>
      <w:r w:rsidRPr="004F4C5C">
        <w:rPr>
          <w:rFonts w:ascii="Times New Roman" w:hAnsi="Times New Roman"/>
        </w:rPr>
        <w:t>Primárně byla pro řešení vymahatelnosti práva zvažována možnost využít některou ze</w:t>
      </w:r>
      <w:r w:rsidR="002776A5" w:rsidRPr="0040299A">
        <w:rPr>
          <w:rFonts w:ascii="Times New Roman" w:hAnsi="Times New Roman"/>
        </w:rPr>
        <w:t> </w:t>
      </w:r>
      <w:r w:rsidRPr="004F4C5C">
        <w:rPr>
          <w:rFonts w:ascii="Times New Roman" w:hAnsi="Times New Roman"/>
        </w:rPr>
        <w:t>zahraničních úprav</w:t>
      </w:r>
      <w:r w:rsidR="00166194" w:rsidRPr="004F4C5C">
        <w:rPr>
          <w:rFonts w:ascii="Times New Roman" w:hAnsi="Times New Roman"/>
        </w:rPr>
        <w:t xml:space="preserve"> (blíže viz Popis existujícího právního stavu v dané oblasti, Zahraniční zkušenosti)</w:t>
      </w:r>
      <w:r w:rsidR="007B635C">
        <w:rPr>
          <w:rFonts w:ascii="Times New Roman" w:hAnsi="Times New Roman"/>
        </w:rPr>
        <w:t xml:space="preserve">. </w:t>
      </w:r>
      <w:r w:rsidR="00AA0749">
        <w:rPr>
          <w:rFonts w:ascii="Times New Roman" w:hAnsi="Times New Roman"/>
        </w:rPr>
        <w:t>Zároveň je ale</w:t>
      </w:r>
      <w:r w:rsidR="007B635C">
        <w:rPr>
          <w:rFonts w:ascii="Times New Roman" w:hAnsi="Times New Roman"/>
        </w:rPr>
        <w:t xml:space="preserve"> třeba uvést, že ú</w:t>
      </w:r>
      <w:r w:rsidR="007B635C" w:rsidRPr="007B635C">
        <w:rPr>
          <w:rFonts w:ascii="Times New Roman" w:eastAsiaTheme="minorHAnsi" w:hAnsi="Times New Roman"/>
          <w:noProof/>
        </w:rPr>
        <w:t>činnost zahraničních úprav ne</w:t>
      </w:r>
      <w:r w:rsidR="007B635C">
        <w:rPr>
          <w:rFonts w:ascii="Times New Roman" w:eastAsiaTheme="minorHAnsi" w:hAnsi="Times New Roman"/>
          <w:noProof/>
        </w:rPr>
        <w:t>bylo</w:t>
      </w:r>
      <w:r w:rsidR="007B635C" w:rsidRPr="007B635C">
        <w:rPr>
          <w:rFonts w:ascii="Times New Roman" w:eastAsiaTheme="minorHAnsi" w:hAnsi="Times New Roman"/>
          <w:noProof/>
        </w:rPr>
        <w:t xml:space="preserve"> možné zjistit</w:t>
      </w:r>
      <w:r w:rsidR="00166194" w:rsidRPr="007B635C">
        <w:rPr>
          <w:rFonts w:ascii="Times New Roman" w:hAnsi="Times New Roman"/>
        </w:rPr>
        <w:t>.</w:t>
      </w:r>
      <w:r w:rsidR="007B635C">
        <w:rPr>
          <w:rFonts w:ascii="Times New Roman" w:hAnsi="Times New Roman"/>
        </w:rPr>
        <w:t xml:space="preserve"> </w:t>
      </w:r>
    </w:p>
    <w:p w14:paraId="555CDF8C" w14:textId="21554ADA" w:rsidR="00477D2F" w:rsidRDefault="00166194" w:rsidP="004F4C5C">
      <w:pPr>
        <w:pStyle w:val="Odstavecseseznamem"/>
        <w:spacing w:line="276" w:lineRule="auto"/>
        <w:ind w:left="0"/>
        <w:contextualSpacing w:val="0"/>
        <w:rPr>
          <w:rFonts w:ascii="Times New Roman" w:hAnsi="Times New Roman"/>
          <w:color w:val="000000"/>
        </w:rPr>
      </w:pPr>
      <w:r w:rsidRPr="004F4C5C">
        <w:rPr>
          <w:rFonts w:ascii="Times New Roman" w:hAnsi="Times New Roman"/>
          <w:color w:val="000000"/>
        </w:rPr>
        <w:t xml:space="preserve">V České republice existuje, obdobně jako i v jiných zemích EU, možnost uložení pokuty v příkazním řízení a </w:t>
      </w:r>
      <w:r w:rsidRPr="00FF163C">
        <w:rPr>
          <w:rFonts w:ascii="Times New Roman" w:hAnsi="Times New Roman"/>
          <w:b/>
          <w:color w:val="000000"/>
        </w:rPr>
        <w:t>právní úprava objektivní odpovědnosti provozovatele vozidla</w:t>
      </w:r>
      <w:r w:rsidRPr="004F4C5C">
        <w:rPr>
          <w:rFonts w:ascii="Times New Roman" w:hAnsi="Times New Roman"/>
          <w:color w:val="000000"/>
        </w:rPr>
        <w:t>.</w:t>
      </w:r>
      <w:r w:rsidR="00477D2F">
        <w:rPr>
          <w:rFonts w:ascii="Times New Roman" w:hAnsi="Times New Roman"/>
          <w:color w:val="000000"/>
        </w:rPr>
        <w:t xml:space="preserve"> Řešení přestupku příkazem na místě představuje motivační nástroj pro pachatele přestupku – a to s ohledem na výši pokuty a vyřízení přestupku na místě bez dalších časových a finančních nákladů spojených s řízením o přestupku.</w:t>
      </w:r>
    </w:p>
    <w:p w14:paraId="76ACDF77" w14:textId="218EE023" w:rsidR="008C7A76" w:rsidRDefault="00166194" w:rsidP="004F4C5C">
      <w:pPr>
        <w:pStyle w:val="Odstavecseseznamem"/>
        <w:spacing w:line="276" w:lineRule="auto"/>
        <w:ind w:left="0"/>
        <w:contextualSpacing w:val="0"/>
        <w:rPr>
          <w:rFonts w:ascii="Times New Roman" w:hAnsi="Times New Roman"/>
          <w:color w:val="000000"/>
        </w:rPr>
      </w:pPr>
      <w:r w:rsidRPr="004F4C5C">
        <w:rPr>
          <w:rFonts w:ascii="Times New Roman" w:hAnsi="Times New Roman"/>
          <w:color w:val="000000"/>
        </w:rPr>
        <w:t xml:space="preserve">S ohledem na </w:t>
      </w:r>
      <w:r w:rsidR="000734E3" w:rsidRPr="004F4C5C">
        <w:rPr>
          <w:rFonts w:ascii="Times New Roman" w:hAnsi="Times New Roman"/>
          <w:color w:val="000000"/>
        </w:rPr>
        <w:t xml:space="preserve">častější </w:t>
      </w:r>
      <w:r w:rsidRPr="004F4C5C">
        <w:rPr>
          <w:rFonts w:ascii="Times New Roman" w:hAnsi="Times New Roman"/>
          <w:color w:val="000000"/>
        </w:rPr>
        <w:t>využívání automatizovaných technických prostředků pro kontrol</w:t>
      </w:r>
      <w:r w:rsidR="000734E3" w:rsidRPr="004F4C5C">
        <w:rPr>
          <w:rFonts w:ascii="Times New Roman" w:hAnsi="Times New Roman"/>
          <w:color w:val="000000"/>
        </w:rPr>
        <w:t>ní činnost a dokumentaci</w:t>
      </w:r>
      <w:r w:rsidRPr="004F4C5C">
        <w:rPr>
          <w:rFonts w:ascii="Times New Roman" w:hAnsi="Times New Roman"/>
          <w:color w:val="000000"/>
        </w:rPr>
        <w:t xml:space="preserve"> některých dopravních přestupků považujeme institut objektivní odpovědnosti provozovatele vozidla a </w:t>
      </w:r>
      <w:r w:rsidR="000734E3" w:rsidRPr="004F4C5C">
        <w:rPr>
          <w:rFonts w:ascii="Times New Roman" w:hAnsi="Times New Roman"/>
          <w:color w:val="000000"/>
        </w:rPr>
        <w:t>uhrazení určené částky podle § 125h zákona o</w:t>
      </w:r>
      <w:r w:rsidR="002776A5" w:rsidRPr="0040299A">
        <w:rPr>
          <w:rFonts w:ascii="Times New Roman" w:hAnsi="Times New Roman"/>
        </w:rPr>
        <w:t> </w:t>
      </w:r>
      <w:r w:rsidR="000734E3" w:rsidRPr="004F4C5C">
        <w:rPr>
          <w:rFonts w:ascii="Times New Roman" w:hAnsi="Times New Roman"/>
          <w:color w:val="000000"/>
        </w:rPr>
        <w:t>silničním provozu</w:t>
      </w:r>
      <w:r w:rsidRPr="004F4C5C">
        <w:rPr>
          <w:rFonts w:ascii="Times New Roman" w:hAnsi="Times New Roman"/>
          <w:color w:val="000000"/>
        </w:rPr>
        <w:t xml:space="preserve"> </w:t>
      </w:r>
      <w:r w:rsidR="000734E3" w:rsidRPr="004F4C5C">
        <w:rPr>
          <w:rFonts w:ascii="Times New Roman" w:hAnsi="Times New Roman"/>
          <w:color w:val="000000"/>
        </w:rPr>
        <w:t xml:space="preserve">za vhodný způsob řešení porušení některých pravidel silničního provozu. </w:t>
      </w:r>
      <w:r w:rsidR="008C7A76">
        <w:rPr>
          <w:rFonts w:ascii="Times New Roman" w:hAnsi="Times New Roman"/>
        </w:rPr>
        <w:t xml:space="preserve">V případě objektivní odpovědnosti provozovatele vozidla je primárně provozovateli zasílána výzva k úhradě určené částky. </w:t>
      </w:r>
      <w:r w:rsidR="00575534">
        <w:rPr>
          <w:rFonts w:ascii="Times New Roman" w:hAnsi="Times New Roman"/>
          <w:color w:val="000000"/>
        </w:rPr>
        <w:t xml:space="preserve">Rovněž tento způsob řešení přestupku je pro přestupce motivující s ohledem na výši určené částky, časovou ztrátu spojenou s řízením o přestupku a náklady řízení. </w:t>
      </w:r>
      <w:r w:rsidR="008C7A76">
        <w:rPr>
          <w:rFonts w:ascii="Times New Roman" w:hAnsi="Times New Roman"/>
        </w:rPr>
        <w:t>Č</w:t>
      </w:r>
      <w:r w:rsidR="008C7A76" w:rsidRPr="006A5E85">
        <w:rPr>
          <w:rFonts w:ascii="Times New Roman" w:hAnsi="Times New Roman"/>
        </w:rPr>
        <w:t>ástka se stanoví ve stejné výši jako pokuta, kterou lze uložit příkazem na místě, tj. je nižší, než která by přestupci hrozila ve správním řízení</w:t>
      </w:r>
      <w:r w:rsidR="008C7A76">
        <w:rPr>
          <w:rFonts w:ascii="Times New Roman" w:hAnsi="Times New Roman"/>
          <w:color w:val="000000"/>
        </w:rPr>
        <w:t>, navíc přestupci nejsou připsány body.</w:t>
      </w:r>
      <w:r w:rsidR="00575534" w:rsidRPr="00575534">
        <w:rPr>
          <w:rFonts w:ascii="Times New Roman" w:hAnsi="Times New Roman"/>
          <w:color w:val="000000"/>
        </w:rPr>
        <w:t xml:space="preserve"> </w:t>
      </w:r>
    </w:p>
    <w:p w14:paraId="3D1CEC5F" w14:textId="219F6911" w:rsidR="00166194" w:rsidRPr="004F4C5C" w:rsidRDefault="00166194" w:rsidP="004F4C5C">
      <w:pPr>
        <w:pStyle w:val="Odstavecseseznamem"/>
        <w:spacing w:line="276" w:lineRule="auto"/>
        <w:ind w:left="0"/>
        <w:contextualSpacing w:val="0"/>
        <w:rPr>
          <w:rFonts w:ascii="Times New Roman" w:hAnsi="Times New Roman"/>
          <w:color w:val="000000"/>
        </w:rPr>
      </w:pPr>
      <w:r w:rsidRPr="004F4C5C">
        <w:rPr>
          <w:rFonts w:ascii="Times New Roman" w:hAnsi="Times New Roman"/>
          <w:color w:val="000000"/>
        </w:rPr>
        <w:t>Francouzský model</w:t>
      </w:r>
      <w:r w:rsidR="000734E3" w:rsidRPr="004F4C5C">
        <w:rPr>
          <w:rFonts w:ascii="Times New Roman" w:hAnsi="Times New Roman"/>
          <w:color w:val="000000"/>
        </w:rPr>
        <w:t>, tj. povinnost právnické osoby oznámit osobu, která vozidlo řídila, není p</w:t>
      </w:r>
      <w:r w:rsidRPr="004F4C5C">
        <w:rPr>
          <w:rFonts w:ascii="Times New Roman" w:hAnsi="Times New Roman"/>
          <w:color w:val="000000"/>
        </w:rPr>
        <w:t xml:space="preserve">odle našeho názoru </w:t>
      </w:r>
      <w:r w:rsidR="000734E3" w:rsidRPr="004F4C5C">
        <w:rPr>
          <w:rFonts w:ascii="Times New Roman" w:hAnsi="Times New Roman"/>
          <w:color w:val="000000"/>
        </w:rPr>
        <w:t>plně v souladu s</w:t>
      </w:r>
      <w:r w:rsidRPr="004F4C5C">
        <w:rPr>
          <w:rFonts w:ascii="Times New Roman" w:hAnsi="Times New Roman"/>
          <w:color w:val="000000"/>
        </w:rPr>
        <w:t xml:space="preserve"> čl. 37 Listiny základních práv a svobod. Německý model byl zvažován při </w:t>
      </w:r>
      <w:r w:rsidR="00575534">
        <w:rPr>
          <w:rFonts w:ascii="Times New Roman" w:hAnsi="Times New Roman"/>
          <w:color w:val="000000"/>
        </w:rPr>
        <w:t xml:space="preserve">přípravě </w:t>
      </w:r>
      <w:r w:rsidRPr="004F4C5C">
        <w:rPr>
          <w:rFonts w:ascii="Times New Roman" w:hAnsi="Times New Roman"/>
          <w:color w:val="000000"/>
        </w:rPr>
        <w:t>legislativní úprav</w:t>
      </w:r>
      <w:r w:rsidR="00575534">
        <w:rPr>
          <w:rFonts w:ascii="Times New Roman" w:hAnsi="Times New Roman"/>
          <w:color w:val="000000"/>
        </w:rPr>
        <w:t xml:space="preserve">y </w:t>
      </w:r>
      <w:r w:rsidRPr="004F4C5C">
        <w:rPr>
          <w:rFonts w:ascii="Times New Roman" w:hAnsi="Times New Roman"/>
          <w:color w:val="000000"/>
        </w:rPr>
        <w:t xml:space="preserve">objektivní odpovědnosti provozovatele vozidla a zamítnut z obdobných důvodů jako nevhodný. </w:t>
      </w:r>
    </w:p>
    <w:p w14:paraId="54062038" w14:textId="047113AA" w:rsidR="00166194" w:rsidRPr="004F4C5C" w:rsidRDefault="00166194" w:rsidP="004F4C5C">
      <w:pPr>
        <w:spacing w:line="276" w:lineRule="auto"/>
        <w:rPr>
          <w:rFonts w:ascii="Times New Roman" w:hAnsi="Times New Roman"/>
        </w:rPr>
      </w:pPr>
      <w:r w:rsidRPr="00FF163C">
        <w:rPr>
          <w:rFonts w:ascii="Times New Roman" w:hAnsi="Times New Roman"/>
          <w:b/>
        </w:rPr>
        <w:t>Řešení vymahatelnosti neuhrazených pokut zadržením řidičského průkazu</w:t>
      </w:r>
      <w:r w:rsidRPr="004F4C5C">
        <w:rPr>
          <w:rFonts w:ascii="Times New Roman" w:hAnsi="Times New Roman"/>
        </w:rPr>
        <w:t xml:space="preserve"> byl</w:t>
      </w:r>
      <w:r w:rsidR="000734E3" w:rsidRPr="004F4C5C">
        <w:rPr>
          <w:rFonts w:ascii="Times New Roman" w:hAnsi="Times New Roman"/>
        </w:rPr>
        <w:t>o rovněž</w:t>
      </w:r>
      <w:r w:rsidRPr="004F4C5C">
        <w:rPr>
          <w:rFonts w:ascii="Times New Roman" w:hAnsi="Times New Roman"/>
        </w:rPr>
        <w:t xml:space="preserve"> zvažován</w:t>
      </w:r>
      <w:r w:rsidR="000734E3" w:rsidRPr="004F4C5C">
        <w:rPr>
          <w:rFonts w:ascii="Times New Roman" w:hAnsi="Times New Roman"/>
        </w:rPr>
        <w:t>o</w:t>
      </w:r>
      <w:r w:rsidR="00FF163C">
        <w:rPr>
          <w:rFonts w:ascii="Times New Roman" w:hAnsi="Times New Roman"/>
        </w:rPr>
        <w:t>, a  to zejména u nedoplatků pokut řidiče v případě, že není provozovatelem kontrolovaného vozidla</w:t>
      </w:r>
      <w:r w:rsidRPr="004F4C5C">
        <w:rPr>
          <w:rFonts w:ascii="Times New Roman" w:hAnsi="Times New Roman"/>
        </w:rPr>
        <w:t xml:space="preserve">.  Pokud se jedná o cizince - držitele cizozemského řidičského průkazu, který nemá na území ČR pobyt, lze řidičský průkaz zadržovat nejdéle </w:t>
      </w:r>
      <w:r w:rsidRPr="004F4C5C">
        <w:rPr>
          <w:rFonts w:ascii="Times New Roman" w:hAnsi="Times New Roman"/>
          <w:iCs/>
        </w:rPr>
        <w:t xml:space="preserve">do odjezdu držitele řidičského průkazu z území ČR. </w:t>
      </w:r>
      <w:r w:rsidRPr="004F4C5C">
        <w:rPr>
          <w:rFonts w:ascii="Times New Roman" w:hAnsi="Times New Roman"/>
        </w:rPr>
        <w:t>Pokud bychom jej zadržovali déle, bylo by to v rozporu s čl. 42 Vídeňské úmluvy o silničním provozu</w:t>
      </w:r>
      <w:r w:rsidR="00575534">
        <w:rPr>
          <w:rStyle w:val="Znakapoznpodarou"/>
          <w:rFonts w:ascii="Times New Roman" w:hAnsi="Times New Roman"/>
        </w:rPr>
        <w:footnoteReference w:id="7"/>
      </w:r>
      <w:r w:rsidRPr="004F4C5C">
        <w:rPr>
          <w:rFonts w:ascii="Times New Roman" w:hAnsi="Times New Roman"/>
        </w:rPr>
        <w:t xml:space="preserve">. Vzhledem k tomu, že řidiči vozidel registrovaných v jiném státě jsou zpravidla držiteli cizozemského řidičského průkazu, a Českou republikou </w:t>
      </w:r>
      <w:r w:rsidRPr="004F4C5C">
        <w:rPr>
          <w:rFonts w:ascii="Times New Roman" w:hAnsi="Times New Roman"/>
        </w:rPr>
        <w:lastRenderedPageBreak/>
        <w:t>pouze projíždějí, považujeme toto řešení z hlediska dosažení požadovaného účelu za nevhodné. Toto řešení navíc představuje větší administrativní z</w:t>
      </w:r>
      <w:r w:rsidR="00575534">
        <w:rPr>
          <w:rFonts w:ascii="Times New Roman" w:hAnsi="Times New Roman"/>
        </w:rPr>
        <w:t>átěž</w:t>
      </w:r>
      <w:r w:rsidRPr="004F4C5C">
        <w:rPr>
          <w:rFonts w:ascii="Times New Roman" w:hAnsi="Times New Roman"/>
        </w:rPr>
        <w:t xml:space="preserve"> jak </w:t>
      </w:r>
      <w:r w:rsidR="00575534">
        <w:rPr>
          <w:rFonts w:ascii="Times New Roman" w:hAnsi="Times New Roman"/>
        </w:rPr>
        <w:t>pro kontrolní</w:t>
      </w:r>
      <w:r w:rsidRPr="004F4C5C">
        <w:rPr>
          <w:rFonts w:ascii="Times New Roman" w:hAnsi="Times New Roman"/>
        </w:rPr>
        <w:t xml:space="preserve">, tak </w:t>
      </w:r>
      <w:r w:rsidR="00575534">
        <w:rPr>
          <w:rFonts w:ascii="Times New Roman" w:hAnsi="Times New Roman"/>
        </w:rPr>
        <w:t xml:space="preserve">pro </w:t>
      </w:r>
      <w:r w:rsidRPr="004F4C5C">
        <w:rPr>
          <w:rFonts w:ascii="Times New Roman" w:hAnsi="Times New Roman"/>
        </w:rPr>
        <w:t>správní orgán</w:t>
      </w:r>
      <w:r w:rsidR="00575534">
        <w:rPr>
          <w:rFonts w:ascii="Times New Roman" w:hAnsi="Times New Roman"/>
        </w:rPr>
        <w:t>y, kterým by musel být řidičský průkaz zasílán, a v samém důsledku i pro řidiče, neboť vrácení řidičského průkazu by bylo časově delší, než vrácení registračních značek nebo uvolnění vozidla</w:t>
      </w:r>
      <w:r w:rsidRPr="004F4C5C">
        <w:rPr>
          <w:rFonts w:ascii="Times New Roman" w:hAnsi="Times New Roman"/>
        </w:rPr>
        <w:t xml:space="preserve">. Pokud řidič bude pokračovat v cestě bez řidičského průkazu, je možné toto porušení zjistit jen při opakované kontrole a nelze ověřit případnou pravdivost tvrzení, že řidič doklad pouze </w:t>
      </w:r>
      <w:r w:rsidR="000734E3" w:rsidRPr="004F4C5C">
        <w:rPr>
          <w:rFonts w:ascii="Times New Roman" w:hAnsi="Times New Roman"/>
        </w:rPr>
        <w:t>„</w:t>
      </w:r>
      <w:r w:rsidRPr="004F4C5C">
        <w:rPr>
          <w:rFonts w:ascii="Times New Roman" w:hAnsi="Times New Roman"/>
        </w:rPr>
        <w:t>zapomněl</w:t>
      </w:r>
      <w:r w:rsidR="000734E3" w:rsidRPr="004F4C5C">
        <w:rPr>
          <w:rFonts w:ascii="Times New Roman" w:hAnsi="Times New Roman"/>
        </w:rPr>
        <w:t>“</w:t>
      </w:r>
      <w:r w:rsidRPr="004F4C5C">
        <w:rPr>
          <w:rFonts w:ascii="Times New Roman" w:hAnsi="Times New Roman"/>
        </w:rPr>
        <w:t>.</w:t>
      </w:r>
      <w:r w:rsidR="001505E8">
        <w:rPr>
          <w:rFonts w:ascii="Times New Roman" w:hAnsi="Times New Roman"/>
        </w:rPr>
        <w:t xml:space="preserve"> </w:t>
      </w:r>
    </w:p>
    <w:p w14:paraId="2A9B5753" w14:textId="548AA93D" w:rsidR="00B77929" w:rsidRPr="004F639E" w:rsidRDefault="00B77929" w:rsidP="00B77929">
      <w:pPr>
        <w:spacing w:line="276" w:lineRule="auto"/>
        <w:rPr>
          <w:rFonts w:ascii="Times New Roman" w:hAnsi="Times New Roman"/>
        </w:rPr>
      </w:pPr>
      <w:r w:rsidRPr="00015251">
        <w:rPr>
          <w:rFonts w:ascii="Times New Roman" w:hAnsi="Times New Roman"/>
        </w:rPr>
        <w:t>Aby nebyl nedoplatkem řidiče postižen provozovatel vozidla, který nemá nedoplatek na</w:t>
      </w:r>
      <w:r w:rsidRPr="0040299A">
        <w:rPr>
          <w:rFonts w:ascii="Times New Roman" w:hAnsi="Times New Roman"/>
        </w:rPr>
        <w:t> </w:t>
      </w:r>
      <w:r w:rsidRPr="00015251">
        <w:rPr>
          <w:rFonts w:ascii="Times New Roman" w:hAnsi="Times New Roman"/>
        </w:rPr>
        <w:t xml:space="preserve">pokutě, byla zvažována též </w:t>
      </w:r>
      <w:r w:rsidRPr="00B77929">
        <w:rPr>
          <w:rFonts w:ascii="Times New Roman" w:hAnsi="Times New Roman"/>
          <w:b/>
        </w:rPr>
        <w:t>možnost odnětí osvědčení o registraci vozidla</w:t>
      </w:r>
      <w:r w:rsidRPr="00015251">
        <w:rPr>
          <w:rFonts w:ascii="Times New Roman" w:hAnsi="Times New Roman"/>
        </w:rPr>
        <w:t xml:space="preserve">. Tato varianta byla vyhodnocena rovněž jako nevhodná, neboť jednak postihuje provozovatele vozidla (který nemůže vozidlo bez osvědčení o registraci provozovat, nemůže prokázat, že vozidlo splňuje podmínky pro provoz na pozemních komunikací a  je registrováno, nemůže převést vozidlo  na jiného či provést jiné změny v registru vozidel), jednak není tato varianta způsobilá naplnit požadovaný účel. Řidič může bez osvědčení o registraci vozidla pokračovat v cestě a  toto porušení by bylo  možné zjistit jen při opakované kontrole </w:t>
      </w:r>
      <w:r w:rsidRPr="004F639E">
        <w:rPr>
          <w:rFonts w:ascii="Times New Roman" w:hAnsi="Times New Roman"/>
        </w:rPr>
        <w:t xml:space="preserve">vozidla. </w:t>
      </w:r>
    </w:p>
    <w:p w14:paraId="2471DF14" w14:textId="77777777" w:rsidR="00B77929" w:rsidRPr="004F639E" w:rsidRDefault="00B77929" w:rsidP="00B77929">
      <w:pPr>
        <w:spacing w:line="276" w:lineRule="auto"/>
        <w:rPr>
          <w:rFonts w:ascii="Times New Roman" w:hAnsi="Times New Roman"/>
        </w:rPr>
      </w:pPr>
      <w:r w:rsidRPr="004F639E">
        <w:rPr>
          <w:rFonts w:ascii="Times New Roman" w:hAnsi="Times New Roman"/>
        </w:rPr>
        <w:t>Osvědčení o registraci vozidla je zadržováno např. podle § 6b zákona č. 361/2000 Sb., o</w:t>
      </w:r>
      <w:r w:rsidRPr="0040299A">
        <w:rPr>
          <w:rFonts w:ascii="Times New Roman" w:hAnsi="Times New Roman"/>
        </w:rPr>
        <w:t> </w:t>
      </w:r>
      <w:r w:rsidRPr="004F639E">
        <w:rPr>
          <w:rFonts w:ascii="Times New Roman" w:hAnsi="Times New Roman"/>
        </w:rPr>
        <w:t>silničním provozu, ve znění pozdějších předpisů, zjistí-li se při technické silniční kontrole nebo při objasňování dopravní nehody nebezpečná závada, která vzhledem ke své povaze nebo rozsahu významně zvyšuje ohrožení bezpečnosti provozu na pozemních komunikacích nebo nepříznivé působení provozu vozidla na životní prostředí. Tato závada úzce souvisí s technickým stavem vozidla, který je nezbytnou podmínkou pro provoz vozidla na pozemních komunikacích. Nedoplatek na pokutě za dopravní přestupek není zákonnou podmínkou pro provoz vozidla na pozemních komunikacích. Osvědčení o</w:t>
      </w:r>
      <w:r w:rsidRPr="0040299A">
        <w:rPr>
          <w:rFonts w:ascii="Times New Roman" w:hAnsi="Times New Roman"/>
        </w:rPr>
        <w:t> </w:t>
      </w:r>
      <w:r w:rsidRPr="004F639E">
        <w:rPr>
          <w:rFonts w:ascii="Times New Roman" w:hAnsi="Times New Roman"/>
        </w:rPr>
        <w:t>registraci vozidla podléhá navíc harmonizaci (</w:t>
      </w:r>
      <w:r>
        <w:rPr>
          <w:rFonts w:ascii="Times New Roman" w:hAnsi="Times New Roman"/>
        </w:rPr>
        <w:t>Směrnice Rady</w:t>
      </w:r>
      <w:r w:rsidRPr="004F639E">
        <w:rPr>
          <w:rFonts w:ascii="Times New Roman" w:hAnsi="Times New Roman"/>
        </w:rPr>
        <w:t xml:space="preserve"> 1999/37/ES ze dne 29. dubna 1999 o registračních dokladech vozidel).</w:t>
      </w:r>
    </w:p>
    <w:p w14:paraId="060DC3CA" w14:textId="0C142C2B" w:rsidR="00166194" w:rsidRPr="004F4C5C" w:rsidRDefault="00166194" w:rsidP="004F4C5C">
      <w:pPr>
        <w:pStyle w:val="Normal"/>
        <w:tabs>
          <w:tab w:val="left" w:pos="720"/>
          <w:tab w:val="left" w:pos="2268"/>
        </w:tabs>
        <w:spacing w:after="120" w:line="276" w:lineRule="auto"/>
        <w:jc w:val="both"/>
        <w:rPr>
          <w:rFonts w:ascii="Times New Roman" w:hAnsi="Times New Roman" w:cs="Times New Roman"/>
        </w:rPr>
      </w:pPr>
      <w:r w:rsidRPr="00FF163C">
        <w:rPr>
          <w:rFonts w:ascii="Times New Roman" w:hAnsi="Times New Roman" w:cs="Times New Roman"/>
          <w:b/>
        </w:rPr>
        <w:t>Německý</w:t>
      </w:r>
      <w:r w:rsidR="004F4C5C" w:rsidRPr="00FF163C">
        <w:rPr>
          <w:rFonts w:ascii="Times New Roman" w:hAnsi="Times New Roman" w:cs="Times New Roman"/>
          <w:b/>
        </w:rPr>
        <w:t>, resp. rakouský</w:t>
      </w:r>
      <w:r w:rsidRPr="00FF163C">
        <w:rPr>
          <w:rFonts w:ascii="Times New Roman" w:hAnsi="Times New Roman" w:cs="Times New Roman"/>
          <w:b/>
        </w:rPr>
        <w:t xml:space="preserve"> model </w:t>
      </w:r>
      <w:r w:rsidR="004F4C5C" w:rsidRPr="00FF163C">
        <w:rPr>
          <w:rFonts w:ascii="Times New Roman" w:hAnsi="Times New Roman" w:cs="Times New Roman"/>
          <w:b/>
        </w:rPr>
        <w:t>(tj. donucovací vazba v délce několika týdnů</w:t>
      </w:r>
      <w:r w:rsidR="00BF179B">
        <w:rPr>
          <w:rFonts w:ascii="Times New Roman" w:hAnsi="Times New Roman" w:cs="Times New Roman"/>
          <w:b/>
        </w:rPr>
        <w:t xml:space="preserve"> až měsíců</w:t>
      </w:r>
      <w:r w:rsidR="004F4C5C" w:rsidRPr="00FF163C">
        <w:rPr>
          <w:rFonts w:ascii="Times New Roman" w:hAnsi="Times New Roman" w:cs="Times New Roman"/>
          <w:b/>
        </w:rPr>
        <w:t>)</w:t>
      </w:r>
      <w:r w:rsidR="004F4C5C" w:rsidRPr="004F4C5C">
        <w:rPr>
          <w:rFonts w:ascii="Times New Roman" w:hAnsi="Times New Roman" w:cs="Times New Roman"/>
        </w:rPr>
        <w:t xml:space="preserve"> </w:t>
      </w:r>
      <w:r w:rsidRPr="004F4C5C">
        <w:rPr>
          <w:rFonts w:ascii="Times New Roman" w:hAnsi="Times New Roman" w:cs="Times New Roman"/>
        </w:rPr>
        <w:t xml:space="preserve">nepovažujeme z hlediska </w:t>
      </w:r>
      <w:r w:rsidR="004F4C5C" w:rsidRPr="004F4C5C">
        <w:rPr>
          <w:rFonts w:ascii="Times New Roman" w:hAnsi="Times New Roman" w:cs="Times New Roman"/>
        </w:rPr>
        <w:t xml:space="preserve">zásady přiměřenosti, zejm. </w:t>
      </w:r>
      <w:r w:rsidRPr="004F4C5C">
        <w:rPr>
          <w:rFonts w:ascii="Times New Roman" w:hAnsi="Times New Roman" w:cs="Times New Roman"/>
        </w:rPr>
        <w:t xml:space="preserve">zásahu do </w:t>
      </w:r>
      <w:r w:rsidR="00B77929">
        <w:rPr>
          <w:rFonts w:ascii="Times New Roman" w:hAnsi="Times New Roman" w:cs="Times New Roman"/>
        </w:rPr>
        <w:t>práv a svobod dotčených osob</w:t>
      </w:r>
      <w:r w:rsidR="004F4C5C" w:rsidRPr="004F4C5C">
        <w:rPr>
          <w:rFonts w:ascii="Times New Roman" w:hAnsi="Times New Roman" w:cs="Times New Roman"/>
        </w:rPr>
        <w:t>,</w:t>
      </w:r>
      <w:r w:rsidRPr="004F4C5C">
        <w:rPr>
          <w:rFonts w:ascii="Times New Roman" w:hAnsi="Times New Roman" w:cs="Times New Roman"/>
        </w:rPr>
        <w:t xml:space="preserve"> za vhodný. </w:t>
      </w:r>
    </w:p>
    <w:p w14:paraId="1BC01D82" w14:textId="47EC4825" w:rsidR="00166194" w:rsidRDefault="004F4C5C" w:rsidP="004F4C5C">
      <w:pPr>
        <w:autoSpaceDE w:val="0"/>
        <w:autoSpaceDN w:val="0"/>
        <w:adjustRightInd w:val="0"/>
        <w:spacing w:line="276" w:lineRule="auto"/>
        <w:rPr>
          <w:rFonts w:ascii="Times New Roman" w:eastAsia="Calibri" w:hAnsi="Times New Roman"/>
        </w:rPr>
      </w:pPr>
      <w:r w:rsidRPr="00FF163C">
        <w:rPr>
          <w:rFonts w:ascii="Times New Roman" w:eastAsia="Calibri" w:hAnsi="Times New Roman"/>
          <w:b/>
        </w:rPr>
        <w:t xml:space="preserve">Třetí systém založený na </w:t>
      </w:r>
      <w:r w:rsidRPr="00FF163C">
        <w:rPr>
          <w:rFonts w:ascii="Times New Roman" w:hAnsi="Times New Roman"/>
          <w:b/>
        </w:rPr>
        <w:t>Rámcovém rozhodnutí Rady 2005/214/SVV ze dne 24. 2. 2005</w:t>
      </w:r>
      <w:r w:rsidRPr="004F4C5C">
        <w:rPr>
          <w:rFonts w:ascii="Times New Roman" w:hAnsi="Times New Roman"/>
        </w:rPr>
        <w:t xml:space="preserve"> </w:t>
      </w:r>
      <w:r w:rsidRPr="004F4C5C">
        <w:rPr>
          <w:rFonts w:ascii="Times New Roman" w:eastAsia="Calibri" w:hAnsi="Times New Roman"/>
          <w:bCs/>
        </w:rPr>
        <w:t>o uplatňování zásady vzájemného uznávání peněžitých trestů a pokut</w:t>
      </w:r>
      <w:r w:rsidRPr="004F4C5C">
        <w:rPr>
          <w:rFonts w:ascii="Times New Roman" w:eastAsia="Calibri" w:hAnsi="Times New Roman"/>
        </w:rPr>
        <w:t xml:space="preserve"> </w:t>
      </w:r>
      <w:r w:rsidR="00166194" w:rsidRPr="004F4C5C">
        <w:rPr>
          <w:rFonts w:ascii="Times New Roman" w:eastAsia="Calibri" w:hAnsi="Times New Roman"/>
        </w:rPr>
        <w:t xml:space="preserve">není možné uplatnit, neboť není naplněna definice rozhodnutí podle čl. 1 písm. a) bod iii) Rámcového rozhodnutí. </w:t>
      </w:r>
      <w:r w:rsidR="00166194" w:rsidRPr="00831AF5">
        <w:rPr>
          <w:rFonts w:ascii="Times New Roman" w:eastAsia="Calibri" w:hAnsi="Times New Roman"/>
        </w:rPr>
        <w:t>Rámcové rozhodnutí se navíc nevztahuje na všechny pokuty, pouze na pokuty od 70 Eur výše. To ovšem neříká nic o tom, nakolik jsou pokuty skutečně vymoženy orgány státu přestupce.</w:t>
      </w:r>
    </w:p>
    <w:p w14:paraId="054BD558" w14:textId="77777777" w:rsidR="00BF179B" w:rsidRDefault="00BF179B" w:rsidP="00BF179B">
      <w:pPr>
        <w:pStyle w:val="Nadpis2"/>
        <w:rPr>
          <w:rFonts w:ascii="Times New Roman" w:eastAsia="Calibri" w:hAnsi="Times New Roman" w:cs="Times New Roman"/>
        </w:rPr>
      </w:pPr>
    </w:p>
    <w:p w14:paraId="2B507038" w14:textId="61002F72" w:rsidR="00BF179B" w:rsidRPr="00BF179B" w:rsidRDefault="00BF179B" w:rsidP="00BF179B">
      <w:pPr>
        <w:pStyle w:val="Nadpis2"/>
        <w:rPr>
          <w:rFonts w:ascii="Times New Roman" w:eastAsia="Calibri" w:hAnsi="Times New Roman" w:cs="Times New Roman"/>
        </w:rPr>
      </w:pPr>
      <w:bookmarkStart w:id="11" w:name="_Toc42782471"/>
      <w:r w:rsidRPr="00BF179B">
        <w:rPr>
          <w:rFonts w:ascii="Times New Roman" w:eastAsia="Calibri" w:hAnsi="Times New Roman" w:cs="Times New Roman"/>
        </w:rPr>
        <w:t>Princip navrhované právní úpravy</w:t>
      </w:r>
      <w:bookmarkEnd w:id="11"/>
    </w:p>
    <w:p w14:paraId="020F9840" w14:textId="3CC5796E" w:rsidR="00BF179B" w:rsidRPr="00B72A14" w:rsidRDefault="00BF179B" w:rsidP="00BF179B">
      <w:pPr>
        <w:spacing w:line="276" w:lineRule="auto"/>
        <w:rPr>
          <w:rFonts w:ascii="Times New Roman" w:hAnsi="Times New Roman"/>
          <w:b/>
        </w:rPr>
      </w:pPr>
      <w:r w:rsidRPr="00B77299">
        <w:rPr>
          <w:rFonts w:ascii="Times New Roman" w:hAnsi="Times New Roman"/>
        </w:rPr>
        <w:t>Po zvážení všech možností řešení, včetně implementace zahraniční úpravy</w:t>
      </w:r>
      <w:r>
        <w:rPr>
          <w:rFonts w:ascii="Times New Roman" w:hAnsi="Times New Roman"/>
        </w:rPr>
        <w:t xml:space="preserve"> (viz kpt- „Možnosti využití zahraniční právní úpravy“</w:t>
      </w:r>
      <w:r w:rsidRPr="00B77299">
        <w:rPr>
          <w:rFonts w:ascii="Times New Roman" w:hAnsi="Times New Roman"/>
        </w:rPr>
        <w:t xml:space="preserve">, byla jako nejvhodnější řešení po konzultaci s Ministerstvem dopravy, přijata </w:t>
      </w:r>
      <w:r w:rsidRPr="00BF179B">
        <w:rPr>
          <w:rFonts w:ascii="Times New Roman" w:hAnsi="Times New Roman"/>
          <w:b/>
        </w:rPr>
        <w:t xml:space="preserve">úprava založená na obdobném principu, jako je dnes platná a v praxi běžně </w:t>
      </w:r>
      <w:r w:rsidRPr="00B72A14">
        <w:rPr>
          <w:rFonts w:ascii="Times New Roman" w:hAnsi="Times New Roman"/>
          <w:b/>
        </w:rPr>
        <w:t>používaná legislativní úprava kaucí</w:t>
      </w:r>
      <w:r w:rsidRPr="00B72A14">
        <w:rPr>
          <w:rFonts w:ascii="Times New Roman" w:hAnsi="Times New Roman"/>
        </w:rPr>
        <w:t xml:space="preserve"> podle zákona o silniční dopravě, zákona o silničním provozu a zákona o pozemních komunikacích (tj. uhrazení kauce nebo imobilizace vozidla). </w:t>
      </w:r>
      <w:r w:rsidRPr="00B72A14">
        <w:rPr>
          <w:rFonts w:ascii="Times New Roman" w:hAnsi="Times New Roman"/>
          <w:b/>
        </w:rPr>
        <w:t xml:space="preserve">Pokud kauce nebyla složena, je použit technický prostředek k zabránění odjezdu </w:t>
      </w:r>
      <w:r w:rsidRPr="00B72A14">
        <w:rPr>
          <w:rFonts w:ascii="Times New Roman" w:hAnsi="Times New Roman"/>
          <w:b/>
        </w:rPr>
        <w:lastRenderedPageBreak/>
        <w:t xml:space="preserve">vozidla (případně je vozidlo odtaženo), a to bez ohledu na to, zda je řidič, který se dopustil přestupku, provozovatelem kontrolovaného vozidla. </w:t>
      </w:r>
    </w:p>
    <w:p w14:paraId="72845E7F" w14:textId="77777777" w:rsidR="00312749" w:rsidRPr="00B72A14" w:rsidRDefault="00312749" w:rsidP="00312749">
      <w:pPr>
        <w:spacing w:line="276" w:lineRule="auto"/>
        <w:rPr>
          <w:rFonts w:ascii="Times New Roman" w:hAnsi="Times New Roman"/>
        </w:rPr>
      </w:pPr>
      <w:r w:rsidRPr="00B72A14">
        <w:rPr>
          <w:rFonts w:ascii="Times New Roman" w:hAnsi="Times New Roman"/>
        </w:rPr>
        <w:t>Na rozdíl od kaucí řešíme v navrhovaném případě již pravomocnou pokutu, tj. nelze v navrhované právní úpravě použít podmínku, „že se osoba podezřelá z přestupku bude vyhýbat řízení o přestupku“ (neboť pokuta již byla uložena příkazem na místě nebo ve správním řízení a je pravomocná). Ze stejného důvodu není v případě nedoplatku na pokutě na místě ani posuzování podmínky důvodné obavy, „že by případné vymáhání pravomocné pokuty nebylo vůbec možné“ – tato podmínka již nastala: pokuta nebyla do splatnosti uhrazena a  nedoplatek je exekučním titulem. Nedoplatek nebyl uhrazen ani na místě kontroly motorového vozidla.</w:t>
      </w:r>
    </w:p>
    <w:p w14:paraId="5B2A35D5" w14:textId="77777777" w:rsidR="00312749" w:rsidRPr="00B72A14" w:rsidRDefault="00312749" w:rsidP="00312749">
      <w:pPr>
        <w:spacing w:line="276" w:lineRule="auto"/>
        <w:rPr>
          <w:rFonts w:ascii="Times New Roman" w:hAnsi="Times New Roman"/>
          <w:sz w:val="22"/>
          <w:szCs w:val="22"/>
        </w:rPr>
      </w:pPr>
      <w:r w:rsidRPr="00B72A14">
        <w:rPr>
          <w:rFonts w:ascii="Times New Roman" w:hAnsi="Times New Roman"/>
        </w:rPr>
        <w:t xml:space="preserve">Na rozdíl od kauce, která je peněžitou zárukou, že se podezřelý z přestupku nebude vyhýbat přestupkovému řízení, uložení nebo úhradě pokuty, a  že tudíž náklady správního orgánu spojené s řízením o přestupku či vymáháním pokuty nebudou nepřiměřené, je zřejmé, že v případě navrhovaného postupu není posouzení důvodné obavy ohledně „nepřiměřenosti nákladů“ pro vymožení nedoplatku rozhodující. </w:t>
      </w:r>
    </w:p>
    <w:p w14:paraId="7D60046B" w14:textId="1B0D39C4" w:rsidR="00312749" w:rsidRPr="00B72A14" w:rsidRDefault="00312749" w:rsidP="00312749">
      <w:pPr>
        <w:spacing w:line="276" w:lineRule="auto"/>
        <w:rPr>
          <w:rFonts w:ascii="Times New Roman" w:hAnsi="Times New Roman"/>
        </w:rPr>
      </w:pPr>
      <w:r w:rsidRPr="00B72A14">
        <w:rPr>
          <w:rFonts w:ascii="Times New Roman" w:hAnsi="Times New Roman"/>
        </w:rPr>
        <w:t>V případě vymáhání nedoplatku na pokutě za dopravní přestupky „v provozu“ bude proto vždy bezpodmínečně požadováno, aby byl nedoplatek uhrazen, a to s ohledem na základní cíle předloženého návrhu, kterými jsou bezpečnost silničního provozu a uhrazení nedoplatků na</w:t>
      </w:r>
      <w:r w:rsidR="00465785" w:rsidRPr="004622DF">
        <w:rPr>
          <w:rFonts w:ascii="Times New Roman" w:eastAsiaTheme="minorHAnsi" w:hAnsi="Times New Roman"/>
          <w:bCs/>
        </w:rPr>
        <w:t> </w:t>
      </w:r>
      <w:r w:rsidRPr="00B72A14">
        <w:rPr>
          <w:rFonts w:ascii="Times New Roman" w:hAnsi="Times New Roman"/>
        </w:rPr>
        <w:t xml:space="preserve">pokutách. </w:t>
      </w:r>
    </w:p>
    <w:p w14:paraId="6796671E" w14:textId="77777777" w:rsidR="00312749" w:rsidRPr="00312749" w:rsidRDefault="00312749" w:rsidP="00312749">
      <w:pPr>
        <w:spacing w:line="276" w:lineRule="auto"/>
        <w:rPr>
          <w:rFonts w:ascii="Times New Roman" w:hAnsi="Times New Roman"/>
          <w:sz w:val="22"/>
          <w:szCs w:val="22"/>
        </w:rPr>
      </w:pPr>
      <w:r w:rsidRPr="00B72A14">
        <w:rPr>
          <w:rFonts w:ascii="Times New Roman" w:hAnsi="Times New Roman"/>
        </w:rPr>
        <w:t>Vzhledem k tomu, že použití nově upraveného oprávnění (zadržení tabulek registrační značky a použití technického prostředku) není vždy žádoucí a vhodné, je v návrhu upravena možnost celníka či policisty na základě posouzení případů hodných zvláštního zřetele toto oprávnění nepoužít.</w:t>
      </w:r>
    </w:p>
    <w:p w14:paraId="47A1E238" w14:textId="0DFFF485" w:rsidR="00BF179B" w:rsidRPr="00B77929" w:rsidRDefault="00BF179B" w:rsidP="00BF179B">
      <w:pPr>
        <w:spacing w:line="276" w:lineRule="auto"/>
        <w:rPr>
          <w:rFonts w:ascii="Times New Roman" w:eastAsiaTheme="minorHAnsi" w:hAnsi="Times New Roman"/>
        </w:rPr>
      </w:pPr>
      <w:r w:rsidRPr="00B77929">
        <w:rPr>
          <w:rFonts w:ascii="Times New Roman" w:hAnsi="Times New Roman"/>
        </w:rPr>
        <w:t>V případě předkladatelem navrhovaného použití technického prostředku je fyzicky zabráněno odjezdu vozidla, nebo jsou zadrženy tabulky registrační značky vozidla. Bez tabulek registrační značky není možné vozidlo provozovat, vozidlo je v provozu „viditelné“. Současně hrozí za</w:t>
      </w:r>
      <w:r w:rsidR="00465785" w:rsidRPr="004622DF">
        <w:rPr>
          <w:rFonts w:ascii="Times New Roman" w:eastAsiaTheme="minorHAnsi" w:hAnsi="Times New Roman"/>
          <w:bCs/>
        </w:rPr>
        <w:t> </w:t>
      </w:r>
      <w:r w:rsidRPr="00B77929">
        <w:rPr>
          <w:rFonts w:ascii="Times New Roman" w:hAnsi="Times New Roman"/>
        </w:rPr>
        <w:t xml:space="preserve">takovéto jednání pokuta 5000 až 10 000 Kč a zákaz činnosti od 6 měsíců do 1 roku. Za jízdu bez registračních značek je také možné požadovat složení kauce do 10 000 Kč. </w:t>
      </w:r>
    </w:p>
    <w:p w14:paraId="1850C60E" w14:textId="1A867F2B" w:rsidR="00ED302D" w:rsidRPr="00275F6C" w:rsidRDefault="00ED302D" w:rsidP="007D09AD">
      <w:pPr>
        <w:pStyle w:val="Nadpis2"/>
        <w:rPr>
          <w:rFonts w:ascii="Times New Roman" w:hAnsi="Times New Roman" w:cs="Times New Roman"/>
        </w:rPr>
      </w:pPr>
      <w:bookmarkStart w:id="12" w:name="_Toc42782472"/>
      <w:r w:rsidRPr="00275F6C">
        <w:rPr>
          <w:rFonts w:ascii="Times New Roman" w:hAnsi="Times New Roman" w:cs="Times New Roman"/>
        </w:rPr>
        <w:t>Varianta 0</w:t>
      </w:r>
      <w:bookmarkEnd w:id="12"/>
    </w:p>
    <w:p w14:paraId="5A077915" w14:textId="183FE6A2" w:rsidR="00330F81" w:rsidRPr="006A5E85" w:rsidRDefault="0028098A" w:rsidP="00460038">
      <w:pPr>
        <w:spacing w:line="276" w:lineRule="auto"/>
        <w:rPr>
          <w:rFonts w:ascii="Times New Roman" w:eastAsia="MS Gothic" w:hAnsi="Times New Roman"/>
          <w:bCs/>
          <w:noProof/>
        </w:rPr>
      </w:pPr>
      <w:r w:rsidRPr="006A5E85">
        <w:rPr>
          <w:rFonts w:ascii="Times New Roman" w:eastAsia="MS Gothic" w:hAnsi="Times New Roman"/>
          <w:bCs/>
          <w:noProof/>
        </w:rPr>
        <w:t xml:space="preserve">V případě nulové varianty by přetrvával stávající stav, kdy </w:t>
      </w:r>
      <w:r w:rsidR="005E292E" w:rsidRPr="006A5E85">
        <w:rPr>
          <w:rFonts w:ascii="Times New Roman" w:eastAsia="MS Gothic" w:hAnsi="Times New Roman"/>
          <w:bCs/>
          <w:noProof/>
        </w:rPr>
        <w:t xml:space="preserve">by </w:t>
      </w:r>
      <w:r w:rsidRPr="006A5E85">
        <w:rPr>
          <w:rFonts w:ascii="Times New Roman" w:eastAsia="MS Gothic" w:hAnsi="Times New Roman"/>
          <w:bCs/>
          <w:noProof/>
        </w:rPr>
        <w:t xml:space="preserve">účinnost legislativy a legislativně zakotvených sankcí za porušení právních předpisů byla snížena nedostatečnou vymahatelností práva, zejména u přestupků, jichž se </w:t>
      </w:r>
      <w:r w:rsidR="008F23D4" w:rsidRPr="006A5E85">
        <w:rPr>
          <w:rFonts w:ascii="Times New Roman" w:eastAsia="MS Gothic" w:hAnsi="Times New Roman"/>
          <w:bCs/>
          <w:noProof/>
        </w:rPr>
        <w:t xml:space="preserve">opakovaně </w:t>
      </w:r>
      <w:r w:rsidRPr="006A5E85">
        <w:rPr>
          <w:rFonts w:ascii="Times New Roman" w:eastAsia="MS Gothic" w:hAnsi="Times New Roman"/>
          <w:bCs/>
          <w:noProof/>
        </w:rPr>
        <w:t>dop</w:t>
      </w:r>
      <w:r w:rsidR="008F23D4" w:rsidRPr="006A5E85">
        <w:rPr>
          <w:rFonts w:ascii="Times New Roman" w:eastAsia="MS Gothic" w:hAnsi="Times New Roman"/>
          <w:bCs/>
          <w:noProof/>
        </w:rPr>
        <w:t>ouštějí</w:t>
      </w:r>
      <w:r w:rsidRPr="006A5E85">
        <w:rPr>
          <w:rFonts w:ascii="Times New Roman" w:eastAsia="MS Gothic" w:hAnsi="Times New Roman"/>
          <w:bCs/>
          <w:noProof/>
        </w:rPr>
        <w:t xml:space="preserve"> zahraniční ř</w:t>
      </w:r>
      <w:r w:rsidR="008F23D4" w:rsidRPr="006A5E85">
        <w:rPr>
          <w:rFonts w:ascii="Times New Roman" w:eastAsia="MS Gothic" w:hAnsi="Times New Roman"/>
          <w:bCs/>
          <w:noProof/>
        </w:rPr>
        <w:t xml:space="preserve">idiči či provozovatelé vozidla. </w:t>
      </w:r>
      <w:r w:rsidR="00330F81" w:rsidRPr="006A5E85">
        <w:rPr>
          <w:rFonts w:ascii="Times New Roman" w:eastAsia="MS Gothic" w:hAnsi="Times New Roman"/>
          <w:bCs/>
          <w:noProof/>
        </w:rPr>
        <w:t xml:space="preserve">Důsledkem nedostatečné vymahatelnosti práva </w:t>
      </w:r>
      <w:r w:rsidRPr="006A5E85">
        <w:rPr>
          <w:rFonts w:ascii="Times New Roman" w:eastAsia="MS Gothic" w:hAnsi="Times New Roman"/>
          <w:bCs/>
          <w:noProof/>
        </w:rPr>
        <w:t>v</w:t>
      </w:r>
      <w:r w:rsidR="00D25658">
        <w:rPr>
          <w:rFonts w:ascii="Times New Roman" w:eastAsia="MS Gothic" w:hAnsi="Times New Roman"/>
          <w:bCs/>
          <w:noProof/>
        </w:rPr>
        <w:t> </w:t>
      </w:r>
      <w:r w:rsidRPr="006A5E85">
        <w:rPr>
          <w:rFonts w:ascii="Times New Roman" w:eastAsia="MS Gothic" w:hAnsi="Times New Roman"/>
          <w:bCs/>
          <w:noProof/>
        </w:rPr>
        <w:t>Č</w:t>
      </w:r>
      <w:r w:rsidR="00D25658">
        <w:rPr>
          <w:rFonts w:ascii="Times New Roman" w:eastAsia="MS Gothic" w:hAnsi="Times New Roman"/>
          <w:bCs/>
          <w:noProof/>
        </w:rPr>
        <w:t>eské republice</w:t>
      </w:r>
      <w:r w:rsidRPr="006A5E85">
        <w:rPr>
          <w:rFonts w:ascii="Times New Roman" w:eastAsia="MS Gothic" w:hAnsi="Times New Roman"/>
          <w:bCs/>
          <w:noProof/>
        </w:rPr>
        <w:t xml:space="preserve"> </w:t>
      </w:r>
      <w:r w:rsidR="00330F81" w:rsidRPr="006A5E85">
        <w:rPr>
          <w:rFonts w:ascii="Times New Roman" w:eastAsia="MS Gothic" w:hAnsi="Times New Roman"/>
          <w:bCs/>
          <w:noProof/>
        </w:rPr>
        <w:t>je zejména:</w:t>
      </w:r>
    </w:p>
    <w:p w14:paraId="6C64F404" w14:textId="6BC12A75" w:rsidR="00A00DA2" w:rsidRPr="006A5E85" w:rsidRDefault="002A7BF2" w:rsidP="00C968C0">
      <w:pPr>
        <w:pStyle w:val="Odstavecseseznamem"/>
        <w:numPr>
          <w:ilvl w:val="0"/>
          <w:numId w:val="1"/>
        </w:numPr>
        <w:spacing w:line="276" w:lineRule="auto"/>
        <w:contextualSpacing w:val="0"/>
        <w:rPr>
          <w:rFonts w:ascii="Times New Roman" w:eastAsia="MS Gothic" w:hAnsi="Times New Roman"/>
          <w:bCs/>
          <w:noProof/>
        </w:rPr>
      </w:pPr>
      <w:r>
        <w:rPr>
          <w:rFonts w:ascii="Times New Roman" w:eastAsia="MS Gothic" w:hAnsi="Times New Roman"/>
          <w:bCs/>
          <w:noProof/>
        </w:rPr>
        <w:t>opakované</w:t>
      </w:r>
      <w:r w:rsidR="00330F81" w:rsidRPr="006A5E85">
        <w:rPr>
          <w:rFonts w:ascii="Times New Roman" w:eastAsia="MS Gothic" w:hAnsi="Times New Roman"/>
          <w:bCs/>
          <w:noProof/>
        </w:rPr>
        <w:t xml:space="preserve"> porušování pravidel silničního provozu na pozemní</w:t>
      </w:r>
      <w:r w:rsidR="00A00DA2">
        <w:rPr>
          <w:rFonts w:ascii="Times New Roman" w:eastAsia="MS Gothic" w:hAnsi="Times New Roman"/>
          <w:bCs/>
          <w:noProof/>
        </w:rPr>
        <w:t xml:space="preserve">ch komunikacích České republiky, a to především zahraničními řidiči u kterých je </w:t>
      </w:r>
      <w:r w:rsidR="00575534">
        <w:rPr>
          <w:rFonts w:ascii="Times New Roman" w:eastAsia="MS Gothic" w:hAnsi="Times New Roman"/>
          <w:bCs/>
          <w:noProof/>
        </w:rPr>
        <w:t>prakticky nulová</w:t>
      </w:r>
      <w:r w:rsidR="00A00DA2">
        <w:rPr>
          <w:rFonts w:ascii="Times New Roman" w:eastAsia="MS Gothic" w:hAnsi="Times New Roman"/>
          <w:bCs/>
          <w:noProof/>
        </w:rPr>
        <w:t xml:space="preserve"> motivace k placení uložených pokut. V roce 2019 odhalila jen služba dopravní policie 48 984 přestupků proti zákonu o silničním provozu, kterých se dopustili cizinci. Toto číslo přestavuje 12 % z celkového počtu zjištěných přestupků. Oproti roku 2018 pak dochází k nárůstu zjištěných přestupků cizinců o 445 případů. V případě jízdy pod vlivem alkoholu odhalila služba dopravní policie celkem 500 cizinců, což přestavuje přes 7 % z celkového po</w:t>
      </w:r>
      <w:r w:rsidR="00C968C0">
        <w:rPr>
          <w:rFonts w:ascii="Times New Roman" w:eastAsia="MS Gothic" w:hAnsi="Times New Roman"/>
          <w:bCs/>
          <w:noProof/>
        </w:rPr>
        <w:t>č</w:t>
      </w:r>
      <w:r w:rsidR="00A00DA2">
        <w:rPr>
          <w:rFonts w:ascii="Times New Roman" w:eastAsia="MS Gothic" w:hAnsi="Times New Roman"/>
          <w:bCs/>
          <w:noProof/>
        </w:rPr>
        <w:t>tu zjištění. U návykových látek se jednalo celkem o 263 případů (13 % z celkového počtu zjištěných osob pod vlivem jiných návykových látek;</w:t>
      </w:r>
      <w:r w:rsidR="00A00DA2" w:rsidRPr="006A5E85">
        <w:rPr>
          <w:rFonts w:ascii="Times New Roman" w:eastAsia="MS Gothic" w:hAnsi="Times New Roman"/>
          <w:bCs/>
          <w:noProof/>
        </w:rPr>
        <w:t xml:space="preserve"> </w:t>
      </w:r>
    </w:p>
    <w:p w14:paraId="4B856B0F" w14:textId="457871DE" w:rsidR="00330F81" w:rsidRPr="005027B0" w:rsidRDefault="00330F81" w:rsidP="00C968C0">
      <w:pPr>
        <w:pStyle w:val="Odstavecseseznamem"/>
        <w:numPr>
          <w:ilvl w:val="0"/>
          <w:numId w:val="1"/>
        </w:numPr>
        <w:spacing w:line="276" w:lineRule="auto"/>
        <w:contextualSpacing w:val="0"/>
        <w:rPr>
          <w:rFonts w:ascii="Times New Roman" w:eastAsia="MS Gothic" w:hAnsi="Times New Roman"/>
          <w:bCs/>
          <w:noProof/>
        </w:rPr>
      </w:pPr>
      <w:r w:rsidRPr="00A00DA2">
        <w:rPr>
          <w:rFonts w:ascii="Times New Roman" w:eastAsia="MS Gothic" w:hAnsi="Times New Roman"/>
          <w:bCs/>
          <w:noProof/>
        </w:rPr>
        <w:lastRenderedPageBreak/>
        <w:t xml:space="preserve">porušování předpisů </w:t>
      </w:r>
      <w:r w:rsidR="00D25658">
        <w:rPr>
          <w:rFonts w:ascii="Times New Roman" w:eastAsia="MS Gothic" w:hAnsi="Times New Roman"/>
          <w:bCs/>
          <w:noProof/>
        </w:rPr>
        <w:t>v</w:t>
      </w:r>
      <w:r w:rsidRPr="00A00DA2">
        <w:rPr>
          <w:rFonts w:ascii="Times New Roman" w:eastAsia="MS Gothic" w:hAnsi="Times New Roman"/>
          <w:bCs/>
          <w:noProof/>
        </w:rPr>
        <w:t xml:space="preserve"> silniční dopravě, především </w:t>
      </w:r>
      <w:r w:rsidR="0028098A" w:rsidRPr="00A00DA2">
        <w:rPr>
          <w:rFonts w:ascii="Times New Roman" w:eastAsia="MS Gothic" w:hAnsi="Times New Roman"/>
          <w:bCs/>
          <w:noProof/>
        </w:rPr>
        <w:t>ne</w:t>
      </w:r>
      <w:r w:rsidRPr="00A00DA2">
        <w:rPr>
          <w:rFonts w:ascii="Times New Roman" w:eastAsia="MS Gothic" w:hAnsi="Times New Roman"/>
          <w:bCs/>
          <w:noProof/>
        </w:rPr>
        <w:t>dodržování tzv. sociálních předpisů (stanovené doby řízení, bezpečnostních přestávek nebo odpočinku</w:t>
      </w:r>
      <w:r w:rsidR="004E4365" w:rsidRPr="00A00DA2">
        <w:rPr>
          <w:rFonts w:ascii="Times New Roman" w:eastAsia="MS Gothic" w:hAnsi="Times New Roman"/>
          <w:bCs/>
          <w:noProof/>
        </w:rPr>
        <w:t>), které má negativní vliv na bezpečnost a plynulost silničního provozu</w:t>
      </w:r>
      <w:r w:rsidR="00D7388A" w:rsidRPr="00A00DA2">
        <w:rPr>
          <w:rFonts w:ascii="Times New Roman" w:eastAsia="MS Gothic" w:hAnsi="Times New Roman"/>
          <w:bCs/>
          <w:noProof/>
        </w:rPr>
        <w:t xml:space="preserve"> – tyto přestupky tvoří 51 % všech přestupků řešených příkazem na místě </w:t>
      </w:r>
      <w:r w:rsidR="00A00DA2">
        <w:rPr>
          <w:rFonts w:ascii="Times New Roman" w:eastAsia="MS Gothic" w:hAnsi="Times New Roman"/>
          <w:bCs/>
          <w:noProof/>
        </w:rPr>
        <w:t>podle zákona o silniční dopravě</w:t>
      </w:r>
      <w:r w:rsidR="00A00DA2">
        <w:rPr>
          <w:rStyle w:val="Znakapoznpodarou"/>
          <w:rFonts w:ascii="Times New Roman" w:eastAsia="MS Gothic" w:hAnsi="Times New Roman"/>
          <w:bCs/>
          <w:noProof/>
        </w:rPr>
        <w:footnoteReference w:id="8"/>
      </w:r>
      <w:r w:rsidR="00A00DA2">
        <w:rPr>
          <w:rFonts w:ascii="Times New Roman" w:eastAsia="MS Gothic" w:hAnsi="Times New Roman"/>
          <w:bCs/>
          <w:noProof/>
        </w:rPr>
        <w:t>.</w:t>
      </w:r>
      <w:r w:rsidRPr="00A00DA2">
        <w:rPr>
          <w:rFonts w:ascii="Times New Roman" w:eastAsia="MS Gothic" w:hAnsi="Times New Roman"/>
          <w:bCs/>
          <w:noProof/>
        </w:rPr>
        <w:t xml:space="preserve"> </w:t>
      </w:r>
      <w:r w:rsidR="00A00DA2">
        <w:rPr>
          <w:rFonts w:ascii="Times New Roman" w:eastAsia="MS Gothic" w:hAnsi="Times New Roman"/>
          <w:bCs/>
          <w:noProof/>
        </w:rPr>
        <w:t xml:space="preserve">V roce 2019 provedla Policie </w:t>
      </w:r>
      <w:r w:rsidR="00F469FD">
        <w:rPr>
          <w:rFonts w:ascii="Times New Roman" w:eastAsia="Times New Roman" w:hAnsi="Times New Roman"/>
          <w:bCs/>
          <w:kern w:val="32"/>
          <w:lang w:eastAsia="cs-CZ"/>
        </w:rPr>
        <w:t>České republiky</w:t>
      </w:r>
      <w:r w:rsidR="00A00DA2">
        <w:rPr>
          <w:rFonts w:ascii="Times New Roman" w:eastAsia="MS Gothic" w:hAnsi="Times New Roman"/>
          <w:bCs/>
          <w:noProof/>
        </w:rPr>
        <w:t xml:space="preserve"> celkem 39 258 kontrol vozidel silniční dopravy. V rámci těchto kontrol bylo zjištěno celkem 6 747 případů porušení</w:t>
      </w:r>
      <w:r w:rsidR="00A00DA2" w:rsidRPr="00A00DA2">
        <w:rPr>
          <w:rFonts w:ascii="Times New Roman" w:eastAsia="MS Gothic" w:hAnsi="Times New Roman"/>
          <w:bCs/>
          <w:noProof/>
        </w:rPr>
        <w:t xml:space="preserve"> </w:t>
      </w:r>
      <w:r w:rsidR="00A00DA2">
        <w:rPr>
          <w:rFonts w:ascii="Times New Roman" w:eastAsia="MS Gothic" w:hAnsi="Times New Roman"/>
          <w:bCs/>
          <w:noProof/>
        </w:rPr>
        <w:t xml:space="preserve">sociálních </w:t>
      </w:r>
      <w:r w:rsidR="00A00DA2" w:rsidRPr="005027B0">
        <w:rPr>
          <w:rFonts w:ascii="Times New Roman" w:eastAsia="MS Gothic" w:hAnsi="Times New Roman"/>
          <w:bCs/>
          <w:noProof/>
        </w:rPr>
        <w:t xml:space="preserve">předpisů. Z toho bylo 3 000 případů u cizinců (44% </w:t>
      </w:r>
      <w:r w:rsidR="00C968C0">
        <w:rPr>
          <w:rFonts w:ascii="Times New Roman" w:eastAsia="MS Gothic" w:hAnsi="Times New Roman"/>
          <w:bCs/>
          <w:noProof/>
        </w:rPr>
        <w:t>z</w:t>
      </w:r>
      <w:r w:rsidR="00A00DA2" w:rsidRPr="005027B0">
        <w:rPr>
          <w:rFonts w:ascii="Times New Roman" w:eastAsia="MS Gothic" w:hAnsi="Times New Roman"/>
          <w:bCs/>
          <w:noProof/>
        </w:rPr>
        <w:t xml:space="preserve"> celkové</w:t>
      </w:r>
      <w:r w:rsidR="00C968C0">
        <w:rPr>
          <w:rFonts w:ascii="Times New Roman" w:eastAsia="MS Gothic" w:hAnsi="Times New Roman"/>
          <w:bCs/>
          <w:noProof/>
        </w:rPr>
        <w:t>ho</w:t>
      </w:r>
      <w:r w:rsidR="00A00DA2" w:rsidRPr="005027B0">
        <w:rPr>
          <w:rFonts w:ascii="Times New Roman" w:eastAsia="MS Gothic" w:hAnsi="Times New Roman"/>
          <w:bCs/>
          <w:noProof/>
        </w:rPr>
        <w:t xml:space="preserve"> počtu zjištěných porušení);</w:t>
      </w:r>
    </w:p>
    <w:p w14:paraId="5868F1FE" w14:textId="719E4F64" w:rsidR="00330F81" w:rsidRPr="005027B0" w:rsidRDefault="00330F81" w:rsidP="00C968C0">
      <w:pPr>
        <w:pStyle w:val="Odstavecseseznamem"/>
        <w:numPr>
          <w:ilvl w:val="0"/>
          <w:numId w:val="1"/>
        </w:numPr>
        <w:spacing w:line="276" w:lineRule="auto"/>
        <w:contextualSpacing w:val="0"/>
        <w:rPr>
          <w:rFonts w:ascii="Times New Roman" w:eastAsia="MS Gothic" w:hAnsi="Times New Roman"/>
          <w:bCs/>
          <w:noProof/>
        </w:rPr>
      </w:pPr>
      <w:r w:rsidRPr="005027B0">
        <w:rPr>
          <w:rFonts w:ascii="Times New Roman" w:eastAsia="MS Gothic" w:hAnsi="Times New Roman"/>
          <w:bCs/>
          <w:noProof/>
        </w:rPr>
        <w:t>snížení příjmů Státního fondu dopravní infrastruktury v systému časového zpoplatnění a elektronického mýta,</w:t>
      </w:r>
    </w:p>
    <w:p w14:paraId="21FA45A3" w14:textId="2A79817A" w:rsidR="005027B0" w:rsidRPr="006A5E85" w:rsidRDefault="00330F81" w:rsidP="00C968C0">
      <w:pPr>
        <w:pStyle w:val="Odstavecseseznamem"/>
        <w:numPr>
          <w:ilvl w:val="0"/>
          <w:numId w:val="1"/>
        </w:numPr>
        <w:spacing w:line="276" w:lineRule="auto"/>
        <w:contextualSpacing w:val="0"/>
        <w:rPr>
          <w:rFonts w:ascii="Times New Roman" w:eastAsia="MS Gothic" w:hAnsi="Times New Roman"/>
          <w:bCs/>
          <w:noProof/>
        </w:rPr>
      </w:pPr>
      <w:r w:rsidRPr="005027B0">
        <w:rPr>
          <w:rFonts w:ascii="Times New Roman" w:eastAsia="MS Gothic" w:hAnsi="Times New Roman"/>
          <w:bCs/>
          <w:noProof/>
        </w:rPr>
        <w:t>poškozování pozemních komunikací přetíženými vozidly</w:t>
      </w:r>
      <w:r w:rsidR="0028098A" w:rsidRPr="005027B0">
        <w:rPr>
          <w:rFonts w:ascii="Times New Roman" w:eastAsia="MS Gothic" w:hAnsi="Times New Roman"/>
          <w:bCs/>
          <w:noProof/>
        </w:rPr>
        <w:t>,</w:t>
      </w:r>
      <w:r w:rsidR="008F5A4F" w:rsidRPr="005027B0">
        <w:rPr>
          <w:rFonts w:ascii="Times New Roman" w:eastAsia="MS Gothic" w:hAnsi="Times New Roman"/>
          <w:bCs/>
          <w:noProof/>
        </w:rPr>
        <w:t xml:space="preserve"> vyšší riziko závažných následků v případě dopravní nehody</w:t>
      </w:r>
      <w:r w:rsidR="005027B0" w:rsidRPr="005027B0">
        <w:rPr>
          <w:rFonts w:ascii="Times New Roman" w:eastAsia="MS Gothic" w:hAnsi="Times New Roman"/>
          <w:bCs/>
          <w:noProof/>
        </w:rPr>
        <w:t>. Za rok 2019 bylo provedeno 6 502 kontrol hmotnosti a rozměrů, závady</w:t>
      </w:r>
      <w:r w:rsidR="005027B0">
        <w:rPr>
          <w:rFonts w:ascii="Times New Roman" w:eastAsia="MS Gothic" w:hAnsi="Times New Roman"/>
          <w:bCs/>
          <w:noProof/>
        </w:rPr>
        <w:t xml:space="preserve"> byly zjištěny v 3 592 případech, tedy ve více jak 55% všech kontrol.</w:t>
      </w:r>
    </w:p>
    <w:p w14:paraId="144907DE" w14:textId="6F98E817" w:rsidR="0028098A" w:rsidRPr="006A5E85" w:rsidRDefault="0028098A" w:rsidP="00C968C0">
      <w:pPr>
        <w:pStyle w:val="Odstavecseseznamem"/>
        <w:numPr>
          <w:ilvl w:val="0"/>
          <w:numId w:val="1"/>
        </w:numPr>
        <w:spacing w:line="276" w:lineRule="auto"/>
        <w:contextualSpacing w:val="0"/>
        <w:rPr>
          <w:rFonts w:ascii="Times New Roman" w:eastAsia="MS Gothic" w:hAnsi="Times New Roman"/>
          <w:bCs/>
          <w:noProof/>
        </w:rPr>
      </w:pPr>
      <w:r w:rsidRPr="006A5E85">
        <w:rPr>
          <w:rFonts w:ascii="Times New Roman" w:eastAsia="MS Gothic" w:hAnsi="Times New Roman"/>
          <w:bCs/>
          <w:noProof/>
        </w:rPr>
        <w:t>negativní dopad na bezpečnost silničního provozu a respektování právních předpisů na</w:t>
      </w:r>
      <w:r w:rsidR="00465785" w:rsidRPr="004622DF">
        <w:rPr>
          <w:rFonts w:ascii="Times New Roman" w:eastAsiaTheme="minorHAnsi" w:hAnsi="Times New Roman"/>
          <w:bCs/>
        </w:rPr>
        <w:t> </w:t>
      </w:r>
      <w:r w:rsidRPr="006A5E85">
        <w:rPr>
          <w:rFonts w:ascii="Times New Roman" w:eastAsia="MS Gothic" w:hAnsi="Times New Roman"/>
          <w:bCs/>
          <w:noProof/>
        </w:rPr>
        <w:t>území České republiky</w:t>
      </w:r>
      <w:r w:rsidR="00027F9F">
        <w:rPr>
          <w:rFonts w:ascii="Times New Roman" w:eastAsia="MS Gothic" w:hAnsi="Times New Roman"/>
          <w:bCs/>
          <w:noProof/>
        </w:rPr>
        <w:t xml:space="preserve"> (blíže viz kpt. </w:t>
      </w:r>
      <w:r w:rsidR="00021D6D">
        <w:rPr>
          <w:rFonts w:ascii="Times New Roman" w:eastAsia="MS Gothic" w:hAnsi="Times New Roman"/>
          <w:bCs/>
          <w:noProof/>
        </w:rPr>
        <w:t>„</w:t>
      </w:r>
      <w:r w:rsidR="00027F9F">
        <w:rPr>
          <w:rFonts w:ascii="Times New Roman" w:eastAsia="MS Gothic" w:hAnsi="Times New Roman"/>
          <w:bCs/>
          <w:noProof/>
        </w:rPr>
        <w:t xml:space="preserve">Dopady </w:t>
      </w:r>
      <w:r w:rsidR="00C968C0">
        <w:rPr>
          <w:rFonts w:ascii="Times New Roman" w:eastAsia="MS Gothic" w:hAnsi="Times New Roman"/>
          <w:bCs/>
          <w:noProof/>
        </w:rPr>
        <w:t>na bezpečnost nebo obranu státu</w:t>
      </w:r>
      <w:r w:rsidR="00021D6D">
        <w:rPr>
          <w:rFonts w:ascii="Times New Roman" w:eastAsia="MS Gothic" w:hAnsi="Times New Roman"/>
          <w:bCs/>
          <w:noProof/>
        </w:rPr>
        <w:t>“</w:t>
      </w:r>
      <w:r w:rsidR="00C968C0">
        <w:rPr>
          <w:rFonts w:ascii="Times New Roman" w:eastAsia="MS Gothic" w:hAnsi="Times New Roman"/>
          <w:bCs/>
          <w:noProof/>
        </w:rPr>
        <w:t xml:space="preserve">, </w:t>
      </w:r>
      <w:r w:rsidR="00021D6D">
        <w:rPr>
          <w:rFonts w:ascii="Times New Roman" w:eastAsia="MS Gothic" w:hAnsi="Times New Roman"/>
          <w:bCs/>
          <w:noProof/>
        </w:rPr>
        <w:t>„</w:t>
      </w:r>
      <w:r w:rsidR="00C968C0">
        <w:rPr>
          <w:rFonts w:ascii="Times New Roman" w:eastAsia="MS Gothic" w:hAnsi="Times New Roman"/>
          <w:bCs/>
          <w:noProof/>
        </w:rPr>
        <w:t>Vyhodnocení nákladů a přínosů</w:t>
      </w:r>
      <w:r w:rsidR="00021D6D">
        <w:rPr>
          <w:rFonts w:ascii="Times New Roman" w:eastAsia="MS Gothic" w:hAnsi="Times New Roman"/>
          <w:bCs/>
          <w:noProof/>
        </w:rPr>
        <w:t>“</w:t>
      </w:r>
      <w:r w:rsidR="00C968C0">
        <w:rPr>
          <w:rFonts w:ascii="Times New Roman" w:eastAsia="MS Gothic" w:hAnsi="Times New Roman"/>
          <w:bCs/>
          <w:noProof/>
        </w:rPr>
        <w:t xml:space="preserve"> - celospolečenské ztráy spojené s dopravními nehodami a jejich následky</w:t>
      </w:r>
      <w:r w:rsidR="00027F9F">
        <w:rPr>
          <w:rFonts w:ascii="Times New Roman" w:eastAsia="MS Gothic" w:hAnsi="Times New Roman"/>
          <w:bCs/>
          <w:noProof/>
        </w:rPr>
        <w:t>)</w:t>
      </w:r>
      <w:r w:rsidR="002D33DE" w:rsidRPr="006A5E85">
        <w:rPr>
          <w:rFonts w:ascii="Times New Roman" w:eastAsia="MS Gothic" w:hAnsi="Times New Roman"/>
          <w:bCs/>
          <w:noProof/>
        </w:rPr>
        <w:t>.</w:t>
      </w:r>
    </w:p>
    <w:p w14:paraId="41CC99D3" w14:textId="0C42A4A5" w:rsidR="001004AF" w:rsidRPr="00C150EE" w:rsidRDefault="001004AF" w:rsidP="007D09AD">
      <w:pPr>
        <w:pStyle w:val="Nadpis2"/>
        <w:rPr>
          <w:rFonts w:ascii="Times New Roman" w:hAnsi="Times New Roman" w:cs="Times New Roman"/>
        </w:rPr>
      </w:pPr>
      <w:bookmarkStart w:id="13" w:name="_Toc42782473"/>
      <w:r w:rsidRPr="00C150EE">
        <w:rPr>
          <w:rFonts w:ascii="Times New Roman" w:hAnsi="Times New Roman" w:cs="Times New Roman"/>
        </w:rPr>
        <w:t>Varianta I</w:t>
      </w:r>
      <w:bookmarkEnd w:id="13"/>
    </w:p>
    <w:p w14:paraId="613602DA" w14:textId="70007737" w:rsidR="001004AF" w:rsidRPr="00B2666A" w:rsidRDefault="001004AF" w:rsidP="001004AF">
      <w:pPr>
        <w:spacing w:line="276" w:lineRule="auto"/>
        <w:rPr>
          <w:rFonts w:ascii="Times New Roman" w:hAnsi="Times New Roman"/>
          <w:bCs/>
          <w:kern w:val="32"/>
        </w:rPr>
      </w:pPr>
      <w:r w:rsidRPr="00B2666A">
        <w:rPr>
          <w:rFonts w:ascii="Times New Roman" w:hAnsi="Times New Roman"/>
          <w:bCs/>
          <w:kern w:val="32"/>
        </w:rPr>
        <w:t>Cílem Varianty I (širší varianta) je zvýšení vymahatelnosti pravomocných a do splatnosti nezaplacených pokut za dopravní přestupky, které byly uloženy policejním orgánem</w:t>
      </w:r>
      <w:r w:rsidR="00D031CE" w:rsidRPr="00B2666A">
        <w:rPr>
          <w:rFonts w:ascii="Times New Roman" w:hAnsi="Times New Roman"/>
          <w:bCs/>
          <w:kern w:val="32"/>
        </w:rPr>
        <w:t>,</w:t>
      </w:r>
      <w:r w:rsidRPr="00B2666A">
        <w:rPr>
          <w:rFonts w:ascii="Times New Roman" w:hAnsi="Times New Roman"/>
          <w:bCs/>
          <w:kern w:val="32"/>
        </w:rPr>
        <w:t xml:space="preserve"> obecním úřadem obce s rozšířenou působností </w:t>
      </w:r>
      <w:r w:rsidR="00D031CE" w:rsidRPr="00B2666A">
        <w:rPr>
          <w:rFonts w:ascii="Times New Roman" w:hAnsi="Times New Roman"/>
          <w:bCs/>
          <w:kern w:val="32"/>
        </w:rPr>
        <w:t xml:space="preserve">nebo obecní policií </w:t>
      </w:r>
      <w:r w:rsidRPr="00B2666A">
        <w:rPr>
          <w:rFonts w:ascii="Times New Roman" w:hAnsi="Times New Roman"/>
          <w:bCs/>
          <w:kern w:val="32"/>
        </w:rPr>
        <w:t xml:space="preserve">a předány k vymožení orgánům </w:t>
      </w:r>
      <w:r w:rsidR="00970984">
        <w:rPr>
          <w:rFonts w:ascii="Times New Roman" w:hAnsi="Times New Roman"/>
          <w:bCs/>
          <w:kern w:val="32"/>
        </w:rPr>
        <w:t>celní správy</w:t>
      </w:r>
      <w:r w:rsidR="000D0C9D">
        <w:rPr>
          <w:rFonts w:ascii="Times New Roman" w:hAnsi="Times New Roman"/>
          <w:bCs/>
          <w:kern w:val="32"/>
        </w:rPr>
        <w:t xml:space="preserve"> </w:t>
      </w:r>
      <w:r w:rsidRPr="00B2666A">
        <w:rPr>
          <w:rFonts w:ascii="Times New Roman" w:hAnsi="Times New Roman"/>
          <w:bCs/>
          <w:kern w:val="32"/>
        </w:rPr>
        <w:t>v rámci tzv. dělené správy</w:t>
      </w:r>
      <w:r w:rsidR="000D0C9D">
        <w:rPr>
          <w:rFonts w:ascii="Times New Roman" w:hAnsi="Times New Roman"/>
          <w:bCs/>
          <w:kern w:val="32"/>
        </w:rPr>
        <w:t>,</w:t>
      </w:r>
      <w:r w:rsidRPr="00B2666A">
        <w:rPr>
          <w:rFonts w:ascii="Times New Roman" w:hAnsi="Times New Roman"/>
          <w:bCs/>
          <w:kern w:val="32"/>
        </w:rPr>
        <w:t xml:space="preserve"> nebo</w:t>
      </w:r>
      <w:r w:rsidR="00D031CE" w:rsidRPr="00B2666A">
        <w:rPr>
          <w:rFonts w:ascii="Times New Roman" w:hAnsi="Times New Roman"/>
          <w:bCs/>
          <w:kern w:val="32"/>
        </w:rPr>
        <w:t xml:space="preserve"> které byly</w:t>
      </w:r>
      <w:r w:rsidRPr="00B2666A">
        <w:rPr>
          <w:rFonts w:ascii="Times New Roman" w:hAnsi="Times New Roman"/>
          <w:bCs/>
          <w:kern w:val="32"/>
        </w:rPr>
        <w:t xml:space="preserve"> uložené celním úřadem. </w:t>
      </w:r>
      <w:r w:rsidR="000D0C9D">
        <w:rPr>
          <w:rFonts w:ascii="Times New Roman" w:hAnsi="Times New Roman"/>
          <w:bCs/>
          <w:kern w:val="32"/>
        </w:rPr>
        <w:t xml:space="preserve">Neméně důležitým cílem je </w:t>
      </w:r>
      <w:r w:rsidR="00C968C0">
        <w:rPr>
          <w:rFonts w:ascii="Times New Roman" w:hAnsi="Times New Roman"/>
          <w:bCs/>
          <w:kern w:val="32"/>
        </w:rPr>
        <w:t xml:space="preserve">zájem státu na </w:t>
      </w:r>
      <w:r w:rsidRPr="00B2666A">
        <w:rPr>
          <w:rFonts w:ascii="Times New Roman" w:hAnsi="Times New Roman"/>
          <w:bCs/>
          <w:kern w:val="32"/>
        </w:rPr>
        <w:t>zvýšení bezpečnosti provozu na pozemních komunikacích a respektu k dodržování právních předpisů.</w:t>
      </w:r>
    </w:p>
    <w:p w14:paraId="298A785F" w14:textId="30465C49" w:rsidR="00B2666A" w:rsidRPr="00335B5D" w:rsidRDefault="001004AF" w:rsidP="00B2666A">
      <w:pPr>
        <w:spacing w:line="276" w:lineRule="auto"/>
        <w:rPr>
          <w:rFonts w:ascii="Times New Roman" w:hAnsi="Times New Roman"/>
        </w:rPr>
      </w:pPr>
      <w:r w:rsidRPr="00B2666A">
        <w:rPr>
          <w:rFonts w:ascii="Times New Roman" w:hAnsi="Times New Roman"/>
        </w:rPr>
        <w:t xml:space="preserve">Důvodem předložení Varianty I je požadavek </w:t>
      </w:r>
      <w:r w:rsidR="00C968C0">
        <w:rPr>
          <w:rFonts w:ascii="Times New Roman" w:hAnsi="Times New Roman"/>
        </w:rPr>
        <w:t xml:space="preserve">Ministerstva dopravy, </w:t>
      </w:r>
      <w:r w:rsidRPr="00B2666A">
        <w:rPr>
          <w:rFonts w:ascii="Times New Roman" w:hAnsi="Times New Roman"/>
        </w:rPr>
        <w:t>obcí a krajů na</w:t>
      </w:r>
      <w:r w:rsidR="00870922" w:rsidRPr="00B77299">
        <w:rPr>
          <w:rFonts w:ascii="Times New Roman" w:hAnsi="Times New Roman"/>
        </w:rPr>
        <w:t> </w:t>
      </w:r>
      <w:r w:rsidRPr="00B2666A">
        <w:rPr>
          <w:rFonts w:ascii="Times New Roman" w:hAnsi="Times New Roman"/>
        </w:rPr>
        <w:t>rozšíření návrhu o nevymožené pokuty uložené obecním úřadem obce s rozšířenou působností</w:t>
      </w:r>
      <w:r w:rsidR="00D031CE" w:rsidRPr="00B2666A">
        <w:rPr>
          <w:rFonts w:ascii="Times New Roman" w:hAnsi="Times New Roman"/>
        </w:rPr>
        <w:t>, případně obecní policií</w:t>
      </w:r>
      <w:r w:rsidRPr="00B2666A">
        <w:rPr>
          <w:rFonts w:ascii="Times New Roman" w:hAnsi="Times New Roman"/>
        </w:rPr>
        <w:t xml:space="preserve"> a předané orgánům celní správy v rámci tzv. dělené správy k vymožení, který vychází zejména z velkého množství nezaplacených pokut za</w:t>
      </w:r>
      <w:r w:rsidR="002776A5" w:rsidRPr="0040299A">
        <w:rPr>
          <w:rFonts w:ascii="Times New Roman" w:hAnsi="Times New Roman"/>
        </w:rPr>
        <w:t> </w:t>
      </w:r>
      <w:r w:rsidRPr="00B2666A">
        <w:rPr>
          <w:rFonts w:ascii="Times New Roman" w:hAnsi="Times New Roman"/>
        </w:rPr>
        <w:t xml:space="preserve">dopravní přestupky. </w:t>
      </w:r>
      <w:r w:rsidR="00B2666A" w:rsidRPr="00335B5D">
        <w:rPr>
          <w:rFonts w:ascii="Times New Roman" w:hAnsi="Times New Roman"/>
          <w:color w:val="000000"/>
        </w:rPr>
        <w:t>Z pravomoc</w:t>
      </w:r>
      <w:r w:rsidR="00B2666A">
        <w:rPr>
          <w:rFonts w:ascii="Times New Roman" w:hAnsi="Times New Roman"/>
          <w:color w:val="000000"/>
        </w:rPr>
        <w:t xml:space="preserve">ně uložených pokut za přestupek provozovatele vozidla podle zákona o silničním provozu </w:t>
      </w:r>
      <w:r w:rsidR="00B2666A" w:rsidRPr="00335B5D">
        <w:rPr>
          <w:rFonts w:ascii="Times New Roman" w:hAnsi="Times New Roman"/>
          <w:color w:val="000000"/>
        </w:rPr>
        <w:t xml:space="preserve">bylo v průměru </w:t>
      </w:r>
      <w:r w:rsidR="000D0C9D" w:rsidRPr="00335B5D">
        <w:rPr>
          <w:rFonts w:ascii="Times New Roman" w:hAnsi="Times New Roman"/>
          <w:color w:val="000000"/>
        </w:rPr>
        <w:t xml:space="preserve">uhrazeno </w:t>
      </w:r>
      <w:r w:rsidR="00B2666A" w:rsidRPr="00335B5D">
        <w:rPr>
          <w:rFonts w:ascii="Times New Roman" w:hAnsi="Times New Roman"/>
          <w:color w:val="000000"/>
        </w:rPr>
        <w:t>56 - 62 %, vymahatelnost práva v případě zahraničních subjektů, pokud byl učiněn alespoň jeden úkon ve věci (výzva k</w:t>
      </w:r>
      <w:r w:rsidR="002776A5" w:rsidRPr="0040299A">
        <w:rPr>
          <w:rFonts w:ascii="Times New Roman" w:hAnsi="Times New Roman"/>
        </w:rPr>
        <w:t> </w:t>
      </w:r>
      <w:r w:rsidR="00B2666A" w:rsidRPr="00335B5D">
        <w:rPr>
          <w:rFonts w:ascii="Times New Roman" w:hAnsi="Times New Roman"/>
          <w:color w:val="000000"/>
        </w:rPr>
        <w:t>uhrazení určené částky, popř. výzva k podání vysvětlení za účelem zjištění totožnosti řidiče), se pohybovala mezi 28 až 57 %.</w:t>
      </w:r>
    </w:p>
    <w:p w14:paraId="17BDDED8" w14:textId="5FEDC487" w:rsidR="00B2666A" w:rsidRDefault="00B2666A" w:rsidP="00335B5D">
      <w:pPr>
        <w:spacing w:line="276" w:lineRule="auto"/>
        <w:rPr>
          <w:rFonts w:ascii="Times New Roman" w:hAnsi="Times New Roman"/>
        </w:rPr>
      </w:pPr>
      <w:r>
        <w:rPr>
          <w:rFonts w:ascii="Times New Roman" w:hAnsi="Times New Roman"/>
        </w:rPr>
        <w:t xml:space="preserve">Zároveň jde o variantu, u níž je zaručen stejný přístup k osobě, která má nedoplatek na pokutě uložené za dopravní přestupek bez ohledu na to, zda pokutu uložila např. Policie </w:t>
      </w:r>
      <w:r w:rsidR="00F469FD">
        <w:rPr>
          <w:rFonts w:ascii="Times New Roman" w:eastAsia="Times New Roman" w:hAnsi="Times New Roman"/>
          <w:bCs/>
          <w:kern w:val="32"/>
          <w:lang w:eastAsia="cs-CZ"/>
        </w:rPr>
        <w:t>České republiky</w:t>
      </w:r>
      <w:r>
        <w:rPr>
          <w:rFonts w:ascii="Times New Roman" w:hAnsi="Times New Roman"/>
        </w:rPr>
        <w:t xml:space="preserve"> nebo obecní úřad obce s rozšířenou působností.</w:t>
      </w:r>
    </w:p>
    <w:p w14:paraId="2F5B4CC5" w14:textId="77777777" w:rsidR="002B7E42" w:rsidRDefault="002B7E42" w:rsidP="00386D8D">
      <w:pPr>
        <w:spacing w:line="276" w:lineRule="auto"/>
        <w:rPr>
          <w:rFonts w:ascii="Times New Roman" w:hAnsi="Times New Roman"/>
          <w:color w:val="000000"/>
          <w:u w:val="single"/>
        </w:rPr>
      </w:pPr>
    </w:p>
    <w:p w14:paraId="78F997A1" w14:textId="77777777" w:rsidR="00465785" w:rsidRDefault="00465785" w:rsidP="00386D8D">
      <w:pPr>
        <w:spacing w:line="276" w:lineRule="auto"/>
        <w:rPr>
          <w:rFonts w:ascii="Times New Roman" w:hAnsi="Times New Roman"/>
          <w:b/>
          <w:color w:val="000000"/>
        </w:rPr>
      </w:pPr>
    </w:p>
    <w:p w14:paraId="4BBC5728" w14:textId="12343C4A" w:rsidR="00386D8D" w:rsidRPr="00870922" w:rsidRDefault="00386D8D" w:rsidP="00386D8D">
      <w:pPr>
        <w:spacing w:line="276" w:lineRule="auto"/>
        <w:rPr>
          <w:rFonts w:ascii="Times New Roman" w:hAnsi="Times New Roman"/>
          <w:b/>
          <w:color w:val="000000"/>
        </w:rPr>
      </w:pPr>
      <w:r w:rsidRPr="00870922">
        <w:rPr>
          <w:rFonts w:ascii="Times New Roman" w:hAnsi="Times New Roman"/>
          <w:b/>
          <w:color w:val="000000"/>
        </w:rPr>
        <w:lastRenderedPageBreak/>
        <w:t xml:space="preserve">Věcné řešení: </w:t>
      </w:r>
    </w:p>
    <w:p w14:paraId="7D8327B2" w14:textId="7714F1B1" w:rsidR="001004AF" w:rsidRPr="006A5E85" w:rsidRDefault="001004AF" w:rsidP="001004AF">
      <w:pPr>
        <w:spacing w:line="276" w:lineRule="auto"/>
        <w:rPr>
          <w:rFonts w:ascii="Times New Roman" w:hAnsi="Times New Roman"/>
        </w:rPr>
      </w:pPr>
      <w:r w:rsidRPr="006A5E85">
        <w:rPr>
          <w:rFonts w:ascii="Times New Roman" w:hAnsi="Times New Roman"/>
          <w:color w:val="000000"/>
        </w:rPr>
        <w:t xml:space="preserve">Věcné řešení předpokládá přístup </w:t>
      </w:r>
      <w:r w:rsidRPr="006A5E85">
        <w:rPr>
          <w:rFonts w:ascii="Times New Roman" w:hAnsi="Times New Roman"/>
        </w:rPr>
        <w:t xml:space="preserve">Policie </w:t>
      </w:r>
      <w:r w:rsidR="00F469FD">
        <w:rPr>
          <w:rFonts w:ascii="Times New Roman" w:eastAsia="Times New Roman" w:hAnsi="Times New Roman"/>
          <w:bCs/>
          <w:kern w:val="32"/>
          <w:lang w:eastAsia="cs-CZ"/>
        </w:rPr>
        <w:t>České republiky</w:t>
      </w:r>
      <w:r w:rsidRPr="006A5E85">
        <w:rPr>
          <w:rFonts w:ascii="Times New Roman" w:hAnsi="Times New Roman"/>
        </w:rPr>
        <w:t xml:space="preserve"> do evidence nedoplatků orgánů celní správy</w:t>
      </w:r>
      <w:r w:rsidR="00934263">
        <w:rPr>
          <w:rFonts w:ascii="Times New Roman" w:hAnsi="Times New Roman"/>
        </w:rPr>
        <w:t xml:space="preserve"> CEPAN</w:t>
      </w:r>
      <w:r w:rsidRPr="006A5E85">
        <w:rPr>
          <w:rFonts w:ascii="Times New Roman" w:hAnsi="Times New Roman"/>
        </w:rPr>
        <w:t xml:space="preserve"> za účelem zjištění případného nedoplatku za dopravní přestupky řidiče nebo provozovatele kontrolovaného vozidla. Celník a nově též policista mají právo požadovat na místě kontroly uhrazení nedoplatku v hotovosti nebo prostřednictvím platebního terminálu. Úhrada poplatků spojených s platbou prostřednictvím platebního terminálu je hrazena kontrolním orgánem. Procesně se pak výkon této působnosti řídí daňovým řádem. </w:t>
      </w:r>
    </w:p>
    <w:p w14:paraId="2B96DDB6" w14:textId="6416F1A7" w:rsidR="001004AF" w:rsidRPr="006A5E85" w:rsidRDefault="001004AF" w:rsidP="001004AF">
      <w:pPr>
        <w:pStyle w:val="Odstavecseseznamem"/>
        <w:spacing w:line="276" w:lineRule="auto"/>
        <w:ind w:left="0"/>
        <w:contextualSpacing w:val="0"/>
        <w:rPr>
          <w:rFonts w:ascii="Times New Roman" w:hAnsi="Times New Roman"/>
        </w:rPr>
      </w:pPr>
      <w:r w:rsidRPr="006A5E85">
        <w:rPr>
          <w:rFonts w:ascii="Times New Roman" w:hAnsi="Times New Roman"/>
        </w:rPr>
        <w:t xml:space="preserve">V případě neuhrazení nedoplatku na místě kontroly, je policista nebo celník oprávněn nařídit řidiči jízdu na nejbližší vhodné místo z hlediska bezpečnosti a plynulosti provozu na pozemních komunikacích. Podle okolností daného případu </w:t>
      </w:r>
      <w:r w:rsidR="00934263">
        <w:rPr>
          <w:rFonts w:ascii="Times New Roman" w:hAnsi="Times New Roman"/>
        </w:rPr>
        <w:t xml:space="preserve">(např. způsobu uchycení registrační značky, řízení vozidla i přes zadržení registrační značky, velké množství nedoplatků apod.) </w:t>
      </w:r>
      <w:r w:rsidRPr="006A5E85">
        <w:rPr>
          <w:rFonts w:ascii="Times New Roman" w:hAnsi="Times New Roman"/>
        </w:rPr>
        <w:t xml:space="preserve">pak rozhodne, zda zadrží registrační značku nebo zabrání vozidlu v jízdě použitím technického prostředku k zabránění odjezdu vozidla. </w:t>
      </w:r>
    </w:p>
    <w:p w14:paraId="55C4674F" w14:textId="6EEAE558" w:rsidR="001004AF" w:rsidRPr="006A5E85" w:rsidRDefault="001004AF" w:rsidP="001004AF">
      <w:pPr>
        <w:spacing w:line="276" w:lineRule="auto"/>
        <w:rPr>
          <w:rFonts w:ascii="Times New Roman" w:hAnsi="Times New Roman"/>
        </w:rPr>
      </w:pPr>
      <w:r w:rsidRPr="006A5E85">
        <w:rPr>
          <w:rFonts w:ascii="Times New Roman" w:hAnsi="Times New Roman"/>
        </w:rPr>
        <w:t xml:space="preserve">O zadržení registračních značek či zabránění vozidlu v jízdě je informován provozovatel vozidla, je-li známa adresa jeho trvalého, dlouhodobého, přechodného nebo jiného pobytu nebo sídla nebo doručovací adresa. </w:t>
      </w:r>
      <w:r w:rsidR="00A52BA3" w:rsidRPr="006A5E85">
        <w:rPr>
          <w:rFonts w:ascii="Times New Roman" w:hAnsi="Times New Roman"/>
        </w:rPr>
        <w:t xml:space="preserve">Adresu lze zjistit zejména z osvědčení o registraci vozidla, které by měl mít řidič vozidla u sebe, případně z dokladů k převáženému nákladu, v případě českých provozovatelů z registru vozidel. </w:t>
      </w:r>
    </w:p>
    <w:p w14:paraId="72D405C0" w14:textId="28A8C41F" w:rsidR="00CC75BF" w:rsidRDefault="000B4F55" w:rsidP="0013356E">
      <w:pPr>
        <w:spacing w:line="257" w:lineRule="auto"/>
        <w:rPr>
          <w:rFonts w:ascii="Times New Roman" w:eastAsia="MS Gothic" w:hAnsi="Times New Roman"/>
          <w:bCs/>
          <w:noProof/>
        </w:rPr>
      </w:pPr>
      <w:r w:rsidRPr="006A5E85">
        <w:rPr>
          <w:rFonts w:ascii="Times New Roman" w:eastAsia="MS Gothic" w:hAnsi="Times New Roman"/>
          <w:bCs/>
          <w:noProof/>
        </w:rPr>
        <w:t>T</w:t>
      </w:r>
      <w:r w:rsidR="001004AF" w:rsidRPr="006A5E85">
        <w:rPr>
          <w:rFonts w:ascii="Times New Roman" w:eastAsia="MS Gothic" w:hAnsi="Times New Roman"/>
          <w:bCs/>
          <w:noProof/>
        </w:rPr>
        <w:t>abulky registrační značky se vrátí, resp. vozidlo se uvolní, pokud je uhrazen nedoplatek. V případě, že provozovatelem vozidla je osoba, která nemá nedoplatek ani jako řidič vozidla, ani jako provoz</w:t>
      </w:r>
      <w:r w:rsidR="00D1627F" w:rsidRPr="006A5E85">
        <w:rPr>
          <w:rFonts w:ascii="Times New Roman" w:eastAsia="MS Gothic" w:hAnsi="Times New Roman"/>
          <w:bCs/>
          <w:noProof/>
        </w:rPr>
        <w:t>o</w:t>
      </w:r>
      <w:r w:rsidR="001004AF" w:rsidRPr="006A5E85">
        <w:rPr>
          <w:rFonts w:ascii="Times New Roman" w:eastAsia="MS Gothic" w:hAnsi="Times New Roman"/>
          <w:bCs/>
          <w:noProof/>
        </w:rPr>
        <w:t xml:space="preserve">vatel vozidla, jsou registrační značky vozidla vráceny, resp. </w:t>
      </w:r>
      <w:r w:rsidR="00934263">
        <w:rPr>
          <w:rFonts w:ascii="Times New Roman" w:eastAsia="MS Gothic" w:hAnsi="Times New Roman"/>
          <w:bCs/>
          <w:noProof/>
        </w:rPr>
        <w:t>je možné pož</w:t>
      </w:r>
      <w:r w:rsidR="00325A61">
        <w:rPr>
          <w:rFonts w:ascii="Times New Roman" w:eastAsia="MS Gothic" w:hAnsi="Times New Roman"/>
          <w:bCs/>
          <w:noProof/>
        </w:rPr>
        <w:t>adovat</w:t>
      </w:r>
      <w:r w:rsidR="00934263">
        <w:rPr>
          <w:rFonts w:ascii="Times New Roman" w:eastAsia="MS Gothic" w:hAnsi="Times New Roman"/>
          <w:bCs/>
          <w:noProof/>
        </w:rPr>
        <w:t xml:space="preserve"> uvolnění vozidla</w:t>
      </w:r>
      <w:r w:rsidR="001004AF" w:rsidRPr="006A5E85">
        <w:rPr>
          <w:rFonts w:ascii="Times New Roman" w:eastAsia="MS Gothic" w:hAnsi="Times New Roman"/>
          <w:bCs/>
          <w:noProof/>
        </w:rPr>
        <w:t xml:space="preserve"> </w:t>
      </w:r>
      <w:r w:rsidR="00934263">
        <w:rPr>
          <w:rFonts w:ascii="Times New Roman" w:eastAsia="MS Gothic" w:hAnsi="Times New Roman"/>
          <w:bCs/>
          <w:noProof/>
        </w:rPr>
        <w:t>v čase a místě stanoveném v </w:t>
      </w:r>
      <w:r w:rsidR="000D0C9D">
        <w:rPr>
          <w:rFonts w:ascii="Times New Roman" w:eastAsia="MS Gothic" w:hAnsi="Times New Roman"/>
          <w:bCs/>
          <w:noProof/>
        </w:rPr>
        <w:t>ú</w:t>
      </w:r>
      <w:r w:rsidR="00934263">
        <w:rPr>
          <w:rFonts w:ascii="Times New Roman" w:eastAsia="MS Gothic" w:hAnsi="Times New Roman"/>
          <w:bCs/>
          <w:noProof/>
        </w:rPr>
        <w:t>ředním záznamu</w:t>
      </w:r>
      <w:r w:rsidR="001004AF" w:rsidRPr="006A5E85">
        <w:rPr>
          <w:rFonts w:ascii="Times New Roman" w:eastAsia="MS Gothic" w:hAnsi="Times New Roman"/>
          <w:bCs/>
          <w:noProof/>
        </w:rPr>
        <w:t xml:space="preserve">. </w:t>
      </w:r>
    </w:p>
    <w:p w14:paraId="7B02F3AD" w14:textId="73B4918B" w:rsidR="0013356E" w:rsidRPr="00CC3956" w:rsidRDefault="001004AF" w:rsidP="0013356E">
      <w:pPr>
        <w:spacing w:line="257" w:lineRule="auto"/>
        <w:rPr>
          <w:rFonts w:ascii="Times New Roman" w:hAnsi="Times New Roman"/>
        </w:rPr>
      </w:pPr>
      <w:r w:rsidRPr="006A5E85">
        <w:rPr>
          <w:rFonts w:ascii="Times New Roman" w:eastAsia="MS Gothic" w:hAnsi="Times New Roman"/>
          <w:bCs/>
          <w:noProof/>
        </w:rPr>
        <w:t xml:space="preserve">Případné škody způsobené v souvislosti </w:t>
      </w:r>
      <w:r w:rsidR="00B46971" w:rsidRPr="006A5E85">
        <w:rPr>
          <w:rFonts w:ascii="Times New Roman" w:hAnsi="Times New Roman"/>
        </w:rPr>
        <w:t>se</w:t>
      </w:r>
      <w:r w:rsidRPr="006A5E85">
        <w:rPr>
          <w:rFonts w:ascii="Times New Roman" w:hAnsi="Times New Roman"/>
        </w:rPr>
        <w:t xml:space="preserve"> zadržením tabulek registrační značky</w:t>
      </w:r>
      <w:r w:rsidR="00B46971" w:rsidRPr="006A5E85">
        <w:rPr>
          <w:rFonts w:ascii="Times New Roman" w:hAnsi="Times New Roman"/>
        </w:rPr>
        <w:t xml:space="preserve"> nebo použitím technického prostředku k zabránění odjezdu vozidla</w:t>
      </w:r>
      <w:r w:rsidRPr="006A5E85">
        <w:rPr>
          <w:rFonts w:ascii="Times New Roman" w:hAnsi="Times New Roman"/>
        </w:rPr>
        <w:t>, zejména způsobené omezením užívání vozidla, náklady spojené s jízdou vozidla do místa odstavení</w:t>
      </w:r>
      <w:r w:rsidR="00B46971" w:rsidRPr="006A5E85">
        <w:rPr>
          <w:rFonts w:ascii="Times New Roman" w:hAnsi="Times New Roman"/>
        </w:rPr>
        <w:t xml:space="preserve"> a </w:t>
      </w:r>
      <w:r w:rsidRPr="006A5E85">
        <w:rPr>
          <w:rFonts w:ascii="Times New Roman" w:hAnsi="Times New Roman"/>
        </w:rPr>
        <w:t xml:space="preserve">odstavením vozidla jdou k tíži </w:t>
      </w:r>
      <w:r w:rsidR="00325A61">
        <w:rPr>
          <w:rFonts w:ascii="Times New Roman" w:hAnsi="Times New Roman"/>
        </w:rPr>
        <w:t>osoby, která má nedoplatek na pokutě</w:t>
      </w:r>
      <w:r w:rsidRPr="006A5E85">
        <w:rPr>
          <w:rFonts w:ascii="Times New Roman" w:hAnsi="Times New Roman"/>
        </w:rPr>
        <w:t>.</w:t>
      </w:r>
      <w:r w:rsidR="0013356E">
        <w:rPr>
          <w:rFonts w:ascii="Times New Roman" w:hAnsi="Times New Roman"/>
        </w:rPr>
        <w:t xml:space="preserve"> Zároveň je však možné použít nástroje p</w:t>
      </w:r>
      <w:r w:rsidR="0013356E" w:rsidRPr="00CC3956">
        <w:rPr>
          <w:rFonts w:ascii="Times New Roman" w:hAnsi="Times New Roman"/>
        </w:rPr>
        <w:t>ro zmírnění dopadů nedoplatku řidiče na provozovatele vozidla, který nemá nedoplatek na pokutě za</w:t>
      </w:r>
      <w:r w:rsidR="005A03B8">
        <w:rPr>
          <w:rFonts w:ascii="Times New Roman" w:eastAsia="MS Gothic" w:hAnsi="Times New Roman"/>
          <w:bCs/>
          <w:noProof/>
        </w:rPr>
        <w:t> </w:t>
      </w:r>
      <w:r w:rsidR="0013356E" w:rsidRPr="00CC3956">
        <w:rPr>
          <w:rFonts w:ascii="Times New Roman" w:hAnsi="Times New Roman"/>
        </w:rPr>
        <w:t>dopravní přestupek</w:t>
      </w:r>
      <w:r w:rsidR="0013356E">
        <w:rPr>
          <w:rFonts w:ascii="Times New Roman" w:hAnsi="Times New Roman"/>
        </w:rPr>
        <w:t xml:space="preserve"> (viz kpt. „Identifikace dotčených subjektů“). </w:t>
      </w:r>
    </w:p>
    <w:p w14:paraId="234EF6FF" w14:textId="2E1741DC" w:rsidR="007409C8" w:rsidRDefault="00CE5BFC" w:rsidP="00F3084A">
      <w:pPr>
        <w:pStyle w:val="Textkomente"/>
        <w:spacing w:before="0" w:after="0" w:line="276" w:lineRule="auto"/>
        <w:rPr>
          <w:rFonts w:ascii="Times New Roman" w:hAnsi="Times New Roman"/>
          <w:sz w:val="24"/>
          <w:szCs w:val="24"/>
        </w:rPr>
      </w:pPr>
      <w:r w:rsidRPr="00F3084A">
        <w:rPr>
          <w:rFonts w:ascii="Times New Roman" w:hAnsi="Times New Roman"/>
          <w:sz w:val="24"/>
          <w:szCs w:val="24"/>
        </w:rPr>
        <w:t xml:space="preserve">Pokud se týká nedoplatků na pokutách </w:t>
      </w:r>
      <w:r w:rsidR="007409C8">
        <w:rPr>
          <w:rFonts w:ascii="Times New Roman" w:hAnsi="Times New Roman"/>
          <w:sz w:val="24"/>
          <w:szCs w:val="24"/>
        </w:rPr>
        <w:t>předaných do dělené správy</w:t>
      </w:r>
      <w:r w:rsidRPr="00F3084A">
        <w:rPr>
          <w:rFonts w:ascii="Times New Roman" w:hAnsi="Times New Roman"/>
          <w:sz w:val="24"/>
          <w:szCs w:val="24"/>
        </w:rPr>
        <w:t xml:space="preserve"> </w:t>
      </w:r>
      <w:r w:rsidR="007409C8">
        <w:rPr>
          <w:rFonts w:ascii="Times New Roman" w:hAnsi="Times New Roman"/>
          <w:sz w:val="24"/>
          <w:szCs w:val="24"/>
        </w:rPr>
        <w:t xml:space="preserve">obecními úřady </w:t>
      </w:r>
      <w:r w:rsidRPr="00F3084A">
        <w:rPr>
          <w:rFonts w:ascii="Times New Roman" w:hAnsi="Times New Roman"/>
          <w:sz w:val="24"/>
          <w:szCs w:val="24"/>
        </w:rPr>
        <w:t>obcí s rozšířenou působností</w:t>
      </w:r>
      <w:r w:rsidR="00F3084A" w:rsidRPr="00F3084A">
        <w:rPr>
          <w:rFonts w:ascii="Times New Roman" w:hAnsi="Times New Roman"/>
          <w:sz w:val="24"/>
          <w:szCs w:val="24"/>
        </w:rPr>
        <w:t>, je nutné konstatovat, že</w:t>
      </w:r>
      <w:r w:rsidRPr="00F3084A">
        <w:rPr>
          <w:rFonts w:ascii="Times New Roman" w:hAnsi="Times New Roman"/>
          <w:sz w:val="24"/>
          <w:szCs w:val="24"/>
        </w:rPr>
        <w:t xml:space="preserve"> </w:t>
      </w:r>
      <w:r w:rsidR="00F3084A" w:rsidRPr="00F3084A">
        <w:rPr>
          <w:rFonts w:ascii="Times New Roman" w:hAnsi="Times New Roman"/>
          <w:sz w:val="24"/>
          <w:szCs w:val="24"/>
        </w:rPr>
        <w:t xml:space="preserve">v poslední době významnou měrou vzrostl počet přestupků zadokumentovaných kamerovými systémy, které obecní úřady obcí s rozšířenou působností jen obtížně vymáhají a předávají tak nedoplatky do dělené správy k vymožení. </w:t>
      </w:r>
      <w:r w:rsidR="00325A61">
        <w:rPr>
          <w:rFonts w:ascii="Times New Roman" w:hAnsi="Times New Roman"/>
          <w:sz w:val="24"/>
          <w:szCs w:val="24"/>
        </w:rPr>
        <w:t xml:space="preserve">V případě, že by </w:t>
      </w:r>
      <w:r w:rsidR="00325A61" w:rsidRPr="000A2EA3">
        <w:rPr>
          <w:rFonts w:ascii="Times New Roman" w:hAnsi="Times New Roman"/>
          <w:sz w:val="24"/>
          <w:szCs w:val="24"/>
        </w:rPr>
        <w:t>tento trend pokračoval</w:t>
      </w:r>
      <w:r w:rsidR="00325A61">
        <w:rPr>
          <w:rFonts w:ascii="Times New Roman" w:hAnsi="Times New Roman"/>
          <w:sz w:val="24"/>
          <w:szCs w:val="24"/>
        </w:rPr>
        <w:t xml:space="preserve"> a v důsledku nově navrhované úpravy by došlo k výraznému navýšení počtu pokut předávaných do dělené správy, mohlo by dojít  </w:t>
      </w:r>
      <w:r w:rsidR="00325A61" w:rsidRPr="00F3084A">
        <w:rPr>
          <w:rFonts w:ascii="Times New Roman" w:hAnsi="Times New Roman"/>
          <w:sz w:val="24"/>
          <w:szCs w:val="24"/>
        </w:rPr>
        <w:t xml:space="preserve">k zahlcení orgánů </w:t>
      </w:r>
      <w:r w:rsidR="00325A61">
        <w:rPr>
          <w:rFonts w:ascii="Times New Roman" w:hAnsi="Times New Roman"/>
          <w:sz w:val="24"/>
          <w:szCs w:val="24"/>
        </w:rPr>
        <w:t>c</w:t>
      </w:r>
      <w:r w:rsidR="00325A61" w:rsidRPr="00F3084A">
        <w:rPr>
          <w:rFonts w:ascii="Times New Roman" w:hAnsi="Times New Roman"/>
          <w:sz w:val="24"/>
          <w:szCs w:val="24"/>
        </w:rPr>
        <w:t xml:space="preserve">elní správy </w:t>
      </w:r>
      <w:r w:rsidR="00325A61">
        <w:rPr>
          <w:rFonts w:ascii="Times New Roman" w:hAnsi="Times New Roman"/>
          <w:sz w:val="24"/>
          <w:szCs w:val="24"/>
        </w:rPr>
        <w:t xml:space="preserve">při výkonu kompetence obecného správce daně </w:t>
      </w:r>
      <w:r w:rsidR="00325A61" w:rsidRPr="00F3084A">
        <w:rPr>
          <w:rFonts w:ascii="Times New Roman" w:hAnsi="Times New Roman"/>
          <w:sz w:val="24"/>
          <w:szCs w:val="24"/>
        </w:rPr>
        <w:t xml:space="preserve">a potenciálně nespravovatelnému nárůstu </w:t>
      </w:r>
      <w:r w:rsidR="00325A61">
        <w:rPr>
          <w:rFonts w:ascii="Times New Roman" w:hAnsi="Times New Roman"/>
          <w:sz w:val="24"/>
          <w:szCs w:val="24"/>
        </w:rPr>
        <w:t xml:space="preserve">této </w:t>
      </w:r>
      <w:r w:rsidR="00325A61" w:rsidRPr="00F3084A">
        <w:rPr>
          <w:rFonts w:ascii="Times New Roman" w:hAnsi="Times New Roman"/>
          <w:sz w:val="24"/>
          <w:szCs w:val="24"/>
        </w:rPr>
        <w:t>agendy.</w:t>
      </w:r>
    </w:p>
    <w:p w14:paraId="6D127AC6" w14:textId="77777777" w:rsidR="00325A61" w:rsidRDefault="00325A61" w:rsidP="00F3084A">
      <w:pPr>
        <w:pStyle w:val="Textkomente"/>
        <w:spacing w:before="0" w:after="0" w:line="276" w:lineRule="auto"/>
        <w:rPr>
          <w:rFonts w:ascii="Times New Roman" w:hAnsi="Times New Roman"/>
          <w:sz w:val="24"/>
          <w:szCs w:val="24"/>
        </w:rPr>
      </w:pPr>
    </w:p>
    <w:p w14:paraId="74D2A9EB" w14:textId="5985B915" w:rsidR="00F3084A" w:rsidRPr="00F3084A" w:rsidRDefault="00F3084A" w:rsidP="00F3084A">
      <w:pPr>
        <w:pStyle w:val="Textkomente"/>
        <w:spacing w:before="0" w:after="0" w:line="276" w:lineRule="auto"/>
        <w:rPr>
          <w:rFonts w:ascii="Times New Roman" w:hAnsi="Times New Roman"/>
          <w:sz w:val="24"/>
          <w:szCs w:val="24"/>
        </w:rPr>
      </w:pPr>
      <w:r w:rsidRPr="00F3084A">
        <w:rPr>
          <w:rFonts w:ascii="Times New Roman" w:hAnsi="Times New Roman"/>
          <w:sz w:val="24"/>
          <w:szCs w:val="24"/>
        </w:rPr>
        <w:t xml:space="preserve">Vzhledem k tomu, že předávání nedoplatků od obecních úřadů obcí s rozšířenou působností probíhá (až na výjimky) předáním exekučního titulu v papírové, nikoliv elektronické formě, jejich zpracování a evidování v informačním systému Celní správy </w:t>
      </w:r>
      <w:r w:rsidR="00D92301" w:rsidRPr="00F469FD">
        <w:rPr>
          <w:rFonts w:ascii="Times New Roman" w:eastAsia="Times New Roman" w:hAnsi="Times New Roman"/>
          <w:bCs/>
          <w:kern w:val="32"/>
          <w:sz w:val="24"/>
          <w:szCs w:val="24"/>
          <w:lang w:eastAsia="cs-CZ"/>
        </w:rPr>
        <w:t>České republiky</w:t>
      </w:r>
      <w:r w:rsidRPr="00F3084A">
        <w:rPr>
          <w:rFonts w:ascii="Times New Roman" w:hAnsi="Times New Roman"/>
          <w:sz w:val="24"/>
          <w:szCs w:val="24"/>
        </w:rPr>
        <w:t xml:space="preserve"> CEPAN, který je nezbytný pro postup </w:t>
      </w:r>
      <w:r w:rsidR="00325A61">
        <w:rPr>
          <w:rFonts w:ascii="Times New Roman" w:hAnsi="Times New Roman"/>
          <w:sz w:val="24"/>
          <w:szCs w:val="24"/>
        </w:rPr>
        <w:t>orgánů celní správy</w:t>
      </w:r>
      <w:r w:rsidR="00D92301" w:rsidRPr="00F3084A">
        <w:rPr>
          <w:rFonts w:ascii="Times New Roman" w:hAnsi="Times New Roman"/>
          <w:sz w:val="24"/>
          <w:szCs w:val="24"/>
        </w:rPr>
        <w:t xml:space="preserve"> </w:t>
      </w:r>
      <w:r w:rsidRPr="00F3084A">
        <w:rPr>
          <w:rFonts w:ascii="Times New Roman" w:hAnsi="Times New Roman"/>
          <w:sz w:val="24"/>
          <w:szCs w:val="24"/>
        </w:rPr>
        <w:t>podle daňového řádu, tak zvyšuje personální a finanční nároky na zpracování nedoplatků předávaných obcemi do dělené správy.</w:t>
      </w:r>
    </w:p>
    <w:p w14:paraId="2B36C8E0" w14:textId="77777777" w:rsidR="00F3084A" w:rsidRDefault="00F3084A" w:rsidP="001004AF">
      <w:pPr>
        <w:pStyle w:val="Textkomente"/>
        <w:spacing w:before="0" w:after="0" w:line="276" w:lineRule="auto"/>
        <w:rPr>
          <w:rFonts w:ascii="Times New Roman" w:hAnsi="Times New Roman"/>
          <w:sz w:val="24"/>
          <w:szCs w:val="24"/>
        </w:rPr>
      </w:pPr>
    </w:p>
    <w:p w14:paraId="2AB2DAB0" w14:textId="77777777" w:rsidR="00325A61" w:rsidRDefault="00325A61" w:rsidP="001004AF">
      <w:pPr>
        <w:pStyle w:val="Textkomente"/>
        <w:spacing w:before="0" w:after="0" w:line="276" w:lineRule="auto"/>
        <w:rPr>
          <w:rFonts w:ascii="Times New Roman" w:hAnsi="Times New Roman"/>
          <w:sz w:val="24"/>
          <w:szCs w:val="24"/>
        </w:rPr>
      </w:pPr>
      <w:r w:rsidRPr="006A5E85">
        <w:rPr>
          <w:rFonts w:ascii="Times New Roman" w:hAnsi="Times New Roman"/>
          <w:sz w:val="24"/>
          <w:szCs w:val="24"/>
        </w:rPr>
        <w:t>Náklady na</w:t>
      </w:r>
      <w:r>
        <w:rPr>
          <w:rFonts w:ascii="Times New Roman" w:hAnsi="Times New Roman"/>
          <w:sz w:val="24"/>
          <w:szCs w:val="24"/>
        </w:rPr>
        <w:t> </w:t>
      </w:r>
      <w:r w:rsidRPr="006A5E85">
        <w:rPr>
          <w:rFonts w:ascii="Times New Roman" w:hAnsi="Times New Roman"/>
          <w:sz w:val="24"/>
          <w:szCs w:val="24"/>
        </w:rPr>
        <w:t xml:space="preserve">vymožení nedoplatku předaného do dělené správy jdou </w:t>
      </w:r>
      <w:r>
        <w:rPr>
          <w:rFonts w:ascii="Times New Roman" w:hAnsi="Times New Roman"/>
          <w:sz w:val="24"/>
          <w:szCs w:val="24"/>
        </w:rPr>
        <w:t xml:space="preserve">podle současné právní úpravy </w:t>
      </w:r>
      <w:r w:rsidRPr="006A5E85">
        <w:rPr>
          <w:rFonts w:ascii="Times New Roman" w:hAnsi="Times New Roman"/>
          <w:sz w:val="24"/>
          <w:szCs w:val="24"/>
        </w:rPr>
        <w:t xml:space="preserve">plně k tíži </w:t>
      </w:r>
      <w:r>
        <w:rPr>
          <w:rFonts w:ascii="Times New Roman" w:hAnsi="Times New Roman"/>
          <w:sz w:val="24"/>
          <w:szCs w:val="24"/>
        </w:rPr>
        <w:t>orgánů celní správy</w:t>
      </w:r>
      <w:r w:rsidRPr="006A5E85">
        <w:rPr>
          <w:rFonts w:ascii="Times New Roman" w:hAnsi="Times New Roman"/>
          <w:sz w:val="24"/>
          <w:szCs w:val="24"/>
        </w:rPr>
        <w:t>.</w:t>
      </w:r>
      <w:r>
        <w:rPr>
          <w:rFonts w:ascii="Times New Roman" w:hAnsi="Times New Roman"/>
          <w:sz w:val="24"/>
          <w:szCs w:val="24"/>
        </w:rPr>
        <w:t xml:space="preserve"> Navrhovaná úprava zachová stávající způsob vymáhání těchto nedoplatků, který navíc rozšíří o postup navržený novou právní úpravou, s níž jsou nově spojeny náklady Policie České republiky a orgánů celní správy na </w:t>
      </w:r>
      <w:r w:rsidRPr="001D0094">
        <w:rPr>
          <w:rFonts w:ascii="Times New Roman" w:hAnsi="Times New Roman"/>
          <w:sz w:val="24"/>
          <w:szCs w:val="24"/>
        </w:rPr>
        <w:t xml:space="preserve">vymáhání </w:t>
      </w:r>
      <w:r>
        <w:rPr>
          <w:rFonts w:ascii="Times New Roman" w:hAnsi="Times New Roman"/>
          <w:sz w:val="24"/>
          <w:szCs w:val="24"/>
        </w:rPr>
        <w:t>těchto nedoplatků</w:t>
      </w:r>
      <w:r w:rsidRPr="001D0094">
        <w:rPr>
          <w:rFonts w:ascii="Times New Roman" w:hAnsi="Times New Roman"/>
          <w:sz w:val="24"/>
          <w:szCs w:val="24"/>
        </w:rPr>
        <w:t xml:space="preserve"> (vymáhání „v provozu“)</w:t>
      </w:r>
      <w:r>
        <w:rPr>
          <w:rFonts w:ascii="Times New Roman" w:hAnsi="Times New Roman"/>
          <w:sz w:val="24"/>
          <w:szCs w:val="24"/>
        </w:rPr>
        <w:t>.</w:t>
      </w:r>
      <w:r w:rsidRPr="006A5E85">
        <w:rPr>
          <w:rFonts w:ascii="Times New Roman" w:hAnsi="Times New Roman"/>
          <w:sz w:val="24"/>
          <w:szCs w:val="24"/>
        </w:rPr>
        <w:t xml:space="preserve"> </w:t>
      </w:r>
      <w:r>
        <w:rPr>
          <w:rFonts w:ascii="Times New Roman" w:hAnsi="Times New Roman"/>
          <w:sz w:val="24"/>
          <w:szCs w:val="24"/>
        </w:rPr>
        <w:t xml:space="preserve">Náklady na vymáhání nedoplatků v případě pokut uložených Policií České republiky a orgány celní správy budou hradit tyto subjekty bez navýšení svých stávajících rozpočtů. V případě pokut uložených obecními úřady obcí s rozšířenou působností nebo obecní policií však nelze předjímat rozsah činnosti, která bude zavedením této nové kompetence novou právní úpravou založena, a tím nelze plně zajistit rozpočtové krytí výkonu této kompetence. </w:t>
      </w:r>
      <w:r w:rsidR="006D74A5" w:rsidRPr="006A5E85">
        <w:rPr>
          <w:rFonts w:ascii="Times New Roman" w:hAnsi="Times New Roman"/>
          <w:sz w:val="24"/>
          <w:szCs w:val="24"/>
        </w:rPr>
        <w:t>Z těchto důvodů se navrhuje změna stávající úpravy rozpočtov</w:t>
      </w:r>
      <w:r w:rsidR="005E2653">
        <w:rPr>
          <w:rFonts w:ascii="Times New Roman" w:hAnsi="Times New Roman"/>
          <w:sz w:val="24"/>
          <w:szCs w:val="24"/>
        </w:rPr>
        <w:t xml:space="preserve">ého určení </w:t>
      </w:r>
      <w:r w:rsidR="006D74A5" w:rsidRPr="006A5E85">
        <w:rPr>
          <w:rFonts w:ascii="Times New Roman" w:hAnsi="Times New Roman"/>
          <w:sz w:val="24"/>
          <w:szCs w:val="24"/>
        </w:rPr>
        <w:t>příjmů z</w:t>
      </w:r>
      <w:r w:rsidR="00B46971" w:rsidRPr="006A5E85">
        <w:rPr>
          <w:rFonts w:ascii="Times New Roman" w:hAnsi="Times New Roman"/>
          <w:sz w:val="24"/>
          <w:szCs w:val="24"/>
        </w:rPr>
        <w:t> </w:t>
      </w:r>
      <w:r w:rsidR="006D74A5" w:rsidRPr="006A5E85">
        <w:rPr>
          <w:rFonts w:ascii="Times New Roman" w:hAnsi="Times New Roman"/>
          <w:sz w:val="24"/>
          <w:szCs w:val="24"/>
        </w:rPr>
        <w:t xml:space="preserve">vymožených pokut </w:t>
      </w:r>
      <w:r w:rsidR="00B46971" w:rsidRPr="006A5E85">
        <w:rPr>
          <w:rFonts w:ascii="Times New Roman" w:hAnsi="Times New Roman"/>
          <w:sz w:val="24"/>
          <w:szCs w:val="24"/>
        </w:rPr>
        <w:t>za</w:t>
      </w:r>
      <w:r w:rsidR="002776A5" w:rsidRPr="0040299A">
        <w:rPr>
          <w:rFonts w:ascii="Times New Roman" w:hAnsi="Times New Roman"/>
        </w:rPr>
        <w:t> </w:t>
      </w:r>
      <w:r w:rsidR="00B46971" w:rsidRPr="006A5E85">
        <w:rPr>
          <w:rFonts w:ascii="Times New Roman" w:hAnsi="Times New Roman"/>
          <w:sz w:val="24"/>
          <w:szCs w:val="24"/>
        </w:rPr>
        <w:t xml:space="preserve">dopravní přestupky </w:t>
      </w:r>
      <w:r w:rsidR="00934263">
        <w:rPr>
          <w:rFonts w:ascii="Times New Roman" w:hAnsi="Times New Roman"/>
          <w:sz w:val="24"/>
          <w:szCs w:val="24"/>
        </w:rPr>
        <w:t xml:space="preserve">částečně </w:t>
      </w:r>
      <w:r w:rsidR="006D74A5" w:rsidRPr="006A5E85">
        <w:rPr>
          <w:rFonts w:ascii="Times New Roman" w:hAnsi="Times New Roman"/>
          <w:sz w:val="24"/>
          <w:szCs w:val="24"/>
        </w:rPr>
        <w:t>ve prospěch státního rozpočtu</w:t>
      </w:r>
      <w:r w:rsidR="007409C8">
        <w:rPr>
          <w:rFonts w:ascii="Times New Roman" w:hAnsi="Times New Roman"/>
          <w:sz w:val="24"/>
          <w:szCs w:val="24"/>
        </w:rPr>
        <w:t xml:space="preserve"> (blíže viz kpt. „Dopady na</w:t>
      </w:r>
      <w:r w:rsidR="002776A5" w:rsidRPr="0040299A">
        <w:rPr>
          <w:rFonts w:ascii="Times New Roman" w:hAnsi="Times New Roman"/>
        </w:rPr>
        <w:t> </w:t>
      </w:r>
      <w:r w:rsidR="007409C8">
        <w:rPr>
          <w:rFonts w:ascii="Times New Roman" w:hAnsi="Times New Roman"/>
          <w:sz w:val="24"/>
          <w:szCs w:val="24"/>
        </w:rPr>
        <w:t>územní samosprávné celky“)</w:t>
      </w:r>
      <w:r w:rsidR="006D74A5" w:rsidRPr="006A5E85">
        <w:rPr>
          <w:rFonts w:ascii="Times New Roman" w:hAnsi="Times New Roman"/>
          <w:sz w:val="24"/>
          <w:szCs w:val="24"/>
        </w:rPr>
        <w:t xml:space="preserve">. </w:t>
      </w:r>
    </w:p>
    <w:p w14:paraId="438BA5BD" w14:textId="77777777" w:rsidR="00325A61" w:rsidRDefault="00325A61" w:rsidP="001004AF">
      <w:pPr>
        <w:pStyle w:val="Textkomente"/>
        <w:spacing w:before="0" w:after="0" w:line="276" w:lineRule="auto"/>
        <w:rPr>
          <w:rFonts w:ascii="Times New Roman" w:hAnsi="Times New Roman"/>
          <w:sz w:val="24"/>
          <w:szCs w:val="24"/>
        </w:rPr>
      </w:pPr>
    </w:p>
    <w:p w14:paraId="75A7C45C" w14:textId="73995DF9" w:rsidR="00054572" w:rsidRDefault="007409C8" w:rsidP="00054572">
      <w:pPr>
        <w:pStyle w:val="Textkomente"/>
        <w:spacing w:before="0" w:after="0" w:line="276" w:lineRule="auto"/>
        <w:rPr>
          <w:rFonts w:ascii="Times New Roman" w:hAnsi="Times New Roman"/>
          <w:sz w:val="24"/>
          <w:szCs w:val="24"/>
        </w:rPr>
      </w:pPr>
      <w:r w:rsidRPr="006A5E85">
        <w:rPr>
          <w:rFonts w:ascii="Times New Roman" w:hAnsi="Times New Roman"/>
          <w:sz w:val="24"/>
          <w:szCs w:val="24"/>
        </w:rPr>
        <w:t>Obecní úřad obce s rozšířenou působností má i nadále možnost si uložené a nezaplacené pokuty vymoci sám a nedoplatky do dělené správy nepředávat</w:t>
      </w:r>
      <w:r w:rsidRPr="00934263">
        <w:rPr>
          <w:rFonts w:ascii="Times New Roman" w:hAnsi="Times New Roman"/>
          <w:sz w:val="24"/>
          <w:szCs w:val="24"/>
        </w:rPr>
        <w:t xml:space="preserve">. </w:t>
      </w:r>
      <w:r w:rsidR="00325A61">
        <w:rPr>
          <w:rFonts w:ascii="Times New Roman" w:hAnsi="Times New Roman"/>
          <w:sz w:val="24"/>
          <w:szCs w:val="24"/>
        </w:rPr>
        <w:t>Pokud však do dělené správy za</w:t>
      </w:r>
      <w:r w:rsidR="005A03B8">
        <w:rPr>
          <w:rFonts w:ascii="Times New Roman" w:eastAsia="MS Gothic" w:hAnsi="Times New Roman"/>
          <w:bCs/>
          <w:noProof/>
        </w:rPr>
        <w:t> </w:t>
      </w:r>
      <w:r w:rsidR="00325A61">
        <w:rPr>
          <w:rFonts w:ascii="Times New Roman" w:hAnsi="Times New Roman"/>
          <w:sz w:val="24"/>
          <w:szCs w:val="24"/>
        </w:rPr>
        <w:t xml:space="preserve">účinnosti nové právní úpravy nedoplatky k vymožení předá, </w:t>
      </w:r>
      <w:r w:rsidR="00054572">
        <w:rPr>
          <w:rFonts w:ascii="Times New Roman" w:hAnsi="Times New Roman"/>
          <w:sz w:val="24"/>
          <w:szCs w:val="24"/>
        </w:rPr>
        <w:t>zvyšuje se na základě aplikace nové právní úpravy pravděpodobnost vymožení těchto nedoplatků, což ve svém důsledku povede k tomu, že ke snížení příjmů rozpočtu obcí fakticky nedojde.</w:t>
      </w:r>
    </w:p>
    <w:p w14:paraId="4619A631" w14:textId="04ACD659" w:rsidR="007409C8" w:rsidRDefault="007409C8" w:rsidP="001004AF">
      <w:pPr>
        <w:pStyle w:val="Textkomente"/>
        <w:spacing w:before="0" w:after="0" w:line="276" w:lineRule="auto"/>
        <w:rPr>
          <w:rFonts w:ascii="Times New Roman" w:hAnsi="Times New Roman"/>
          <w:sz w:val="24"/>
          <w:szCs w:val="24"/>
        </w:rPr>
      </w:pPr>
    </w:p>
    <w:p w14:paraId="2750BEF5" w14:textId="7F9CB7E3" w:rsidR="001004AF" w:rsidRPr="00275F6C" w:rsidRDefault="001004AF" w:rsidP="007D09AD">
      <w:pPr>
        <w:pStyle w:val="Nadpis2"/>
        <w:rPr>
          <w:rFonts w:ascii="Times New Roman" w:hAnsi="Times New Roman" w:cs="Times New Roman"/>
        </w:rPr>
      </w:pPr>
      <w:bookmarkStart w:id="14" w:name="_Toc42782474"/>
      <w:r w:rsidRPr="00275F6C">
        <w:rPr>
          <w:rFonts w:ascii="Times New Roman" w:hAnsi="Times New Roman" w:cs="Times New Roman"/>
        </w:rPr>
        <w:t>Varianta II</w:t>
      </w:r>
      <w:bookmarkEnd w:id="14"/>
    </w:p>
    <w:p w14:paraId="5FBA79D8" w14:textId="2F8E5222" w:rsidR="001004AF" w:rsidRPr="00A32750" w:rsidRDefault="000B4F55" w:rsidP="001004AF">
      <w:pPr>
        <w:spacing w:line="276" w:lineRule="auto"/>
        <w:rPr>
          <w:rFonts w:ascii="Times New Roman" w:hAnsi="Times New Roman"/>
          <w:bCs/>
          <w:kern w:val="32"/>
        </w:rPr>
      </w:pPr>
      <w:r w:rsidRPr="006A5E85">
        <w:rPr>
          <w:rFonts w:ascii="Times New Roman" w:hAnsi="Times New Roman"/>
          <w:bCs/>
          <w:kern w:val="32"/>
        </w:rPr>
        <w:t>Cílem V</w:t>
      </w:r>
      <w:r w:rsidR="001004AF" w:rsidRPr="006A5E85">
        <w:rPr>
          <w:rFonts w:ascii="Times New Roman" w:hAnsi="Times New Roman"/>
          <w:bCs/>
          <w:kern w:val="32"/>
        </w:rPr>
        <w:t xml:space="preserve">arianty II (užší varianta) je zvýšení vymahatelnosti pravomocných a do splatnosti nezaplacených pokut </w:t>
      </w:r>
      <w:r w:rsidR="001004AF" w:rsidRPr="00A32750">
        <w:rPr>
          <w:rFonts w:ascii="Times New Roman" w:hAnsi="Times New Roman"/>
          <w:bCs/>
          <w:kern w:val="32"/>
        </w:rPr>
        <w:t xml:space="preserve">uložených policejním orgánem nebo celním úřadem za dopravní přestupky. </w:t>
      </w:r>
      <w:r w:rsidR="007409C8">
        <w:rPr>
          <w:rFonts w:ascii="Times New Roman" w:hAnsi="Times New Roman"/>
          <w:bCs/>
          <w:kern w:val="32"/>
        </w:rPr>
        <w:t xml:space="preserve">Zároveň </w:t>
      </w:r>
      <w:r w:rsidR="00E24C59">
        <w:rPr>
          <w:rFonts w:ascii="Times New Roman" w:hAnsi="Times New Roman"/>
          <w:bCs/>
          <w:kern w:val="32"/>
        </w:rPr>
        <w:t>i</w:t>
      </w:r>
      <w:r w:rsidR="001004AF" w:rsidRPr="00A32750">
        <w:rPr>
          <w:rFonts w:ascii="Times New Roman" w:hAnsi="Times New Roman"/>
          <w:bCs/>
          <w:kern w:val="32"/>
        </w:rPr>
        <w:t xml:space="preserve"> zvýšení bezpečnosti provozu na pozemních komunikacích a respektu k dodržování právních předpisů.</w:t>
      </w:r>
    </w:p>
    <w:p w14:paraId="4F6860C8" w14:textId="5E8E365C" w:rsidR="001004AF" w:rsidRPr="006A5E85" w:rsidRDefault="001004AF" w:rsidP="001004AF">
      <w:pPr>
        <w:spacing w:line="276" w:lineRule="auto"/>
        <w:rPr>
          <w:rFonts w:ascii="Times New Roman" w:hAnsi="Times New Roman"/>
        </w:rPr>
      </w:pPr>
      <w:r w:rsidRPr="006A5E85">
        <w:rPr>
          <w:rFonts w:ascii="Times New Roman" w:hAnsi="Times New Roman"/>
          <w:color w:val="000000"/>
          <w:u w:val="single"/>
        </w:rPr>
        <w:t>Věcné řešení:</w:t>
      </w:r>
      <w:r w:rsidRPr="006A5E85">
        <w:rPr>
          <w:rFonts w:ascii="Times New Roman" w:hAnsi="Times New Roman"/>
          <w:color w:val="000000"/>
        </w:rPr>
        <w:t xml:space="preserve"> Je shodné jako u Varianty I., nejsou však zahrnuty pokuty uložené obecním úřadem obce s rozšířenou působností</w:t>
      </w:r>
      <w:r w:rsidR="00A32750">
        <w:rPr>
          <w:rFonts w:ascii="Times New Roman" w:hAnsi="Times New Roman"/>
          <w:color w:val="000000"/>
        </w:rPr>
        <w:t xml:space="preserve"> a  obecní policií</w:t>
      </w:r>
      <w:r w:rsidRPr="006A5E85">
        <w:rPr>
          <w:rFonts w:ascii="Times New Roman" w:hAnsi="Times New Roman"/>
          <w:color w:val="000000"/>
        </w:rPr>
        <w:t xml:space="preserve">. Tato varianta nepředpokládá změnu v rozpočtovém určení příjmů z vymožených pokut – tyto příjmy jsou </w:t>
      </w:r>
      <w:r w:rsidR="00BB53B8" w:rsidRPr="006A5E85">
        <w:rPr>
          <w:rFonts w:ascii="Times New Roman" w:hAnsi="Times New Roman"/>
          <w:color w:val="000000"/>
        </w:rPr>
        <w:t xml:space="preserve">i nadále </w:t>
      </w:r>
      <w:r w:rsidRPr="006A5E85">
        <w:rPr>
          <w:rFonts w:ascii="Times New Roman" w:hAnsi="Times New Roman"/>
          <w:color w:val="000000"/>
        </w:rPr>
        <w:t>příjmem státního rozpočtu.</w:t>
      </w:r>
    </w:p>
    <w:p w14:paraId="27DC0795" w14:textId="77777777" w:rsidR="00E24C59" w:rsidRDefault="00E24C59" w:rsidP="00460038">
      <w:pPr>
        <w:spacing w:line="276" w:lineRule="auto"/>
        <w:rPr>
          <w:rFonts w:ascii="Times New Roman" w:eastAsia="Times New Roman" w:hAnsi="Times New Roman"/>
          <w:b/>
          <w:bCs/>
          <w:kern w:val="32"/>
          <w:lang w:eastAsia="cs-CZ"/>
        </w:rPr>
      </w:pPr>
    </w:p>
    <w:p w14:paraId="6CBFD80F" w14:textId="756D6EC4" w:rsidR="008F23D4" w:rsidRDefault="008E579E" w:rsidP="00460038">
      <w:pPr>
        <w:spacing w:line="276" w:lineRule="auto"/>
        <w:rPr>
          <w:rFonts w:ascii="Times New Roman" w:eastAsia="Times New Roman" w:hAnsi="Times New Roman"/>
          <w:b/>
          <w:bCs/>
          <w:kern w:val="32"/>
          <w:lang w:eastAsia="cs-CZ"/>
        </w:rPr>
      </w:pPr>
      <w:r w:rsidRPr="008E579E">
        <w:rPr>
          <w:rFonts w:ascii="Times New Roman" w:eastAsia="Times New Roman" w:hAnsi="Times New Roman"/>
          <w:b/>
          <w:bCs/>
          <w:kern w:val="32"/>
          <w:lang w:eastAsia="cs-CZ"/>
        </w:rPr>
        <w:t xml:space="preserve">Podvarianta </w:t>
      </w:r>
      <w:r w:rsidR="00707E37">
        <w:rPr>
          <w:rFonts w:ascii="Times New Roman" w:eastAsia="Times New Roman" w:hAnsi="Times New Roman"/>
          <w:b/>
          <w:bCs/>
          <w:kern w:val="32"/>
          <w:lang w:eastAsia="cs-CZ"/>
        </w:rPr>
        <w:t xml:space="preserve">A  </w:t>
      </w:r>
      <w:r w:rsidRPr="008E579E">
        <w:rPr>
          <w:rFonts w:ascii="Times New Roman" w:eastAsia="Times New Roman" w:hAnsi="Times New Roman"/>
          <w:b/>
          <w:bCs/>
          <w:kern w:val="32"/>
          <w:lang w:eastAsia="cs-CZ"/>
        </w:rPr>
        <w:t>k variantě I a II</w:t>
      </w:r>
    </w:p>
    <w:p w14:paraId="3A3FB7E0" w14:textId="13D33AEC" w:rsidR="008E579E" w:rsidRPr="008E579E" w:rsidRDefault="008E579E" w:rsidP="008E579E">
      <w:pPr>
        <w:spacing w:line="276" w:lineRule="auto"/>
        <w:rPr>
          <w:rFonts w:ascii="Times New Roman" w:hAnsi="Times New Roman"/>
          <w:color w:val="000000"/>
        </w:rPr>
      </w:pPr>
      <w:r>
        <w:rPr>
          <w:rFonts w:ascii="Times New Roman" w:hAnsi="Times New Roman"/>
          <w:color w:val="000000"/>
        </w:rPr>
        <w:t>U legislativních variant I a II bylo z důvodu proporcionality zvažováno s</w:t>
      </w:r>
      <w:r w:rsidRPr="008E579E">
        <w:rPr>
          <w:rFonts w:ascii="Times New Roman" w:hAnsi="Times New Roman"/>
          <w:color w:val="000000"/>
        </w:rPr>
        <w:t xml:space="preserve">tanovení </w:t>
      </w:r>
      <w:r>
        <w:rPr>
          <w:rFonts w:ascii="Times New Roman" w:hAnsi="Times New Roman"/>
          <w:color w:val="000000"/>
        </w:rPr>
        <w:t>výše pokuty</w:t>
      </w:r>
      <w:r w:rsidRPr="008E579E">
        <w:rPr>
          <w:rFonts w:ascii="Times New Roman" w:hAnsi="Times New Roman"/>
          <w:color w:val="000000"/>
        </w:rPr>
        <w:t xml:space="preserve"> pro omezení použití navrhovaného nástroje</w:t>
      </w:r>
      <w:r>
        <w:rPr>
          <w:rFonts w:ascii="Times New Roman" w:hAnsi="Times New Roman"/>
          <w:color w:val="000000"/>
        </w:rPr>
        <w:t>.</w:t>
      </w:r>
    </w:p>
    <w:p w14:paraId="5AF78825" w14:textId="77777777" w:rsidR="007409C8" w:rsidRDefault="007409C8" w:rsidP="008E579E">
      <w:pPr>
        <w:spacing w:line="276" w:lineRule="auto"/>
        <w:rPr>
          <w:rFonts w:ascii="Times New Roman" w:hAnsi="Times New Roman"/>
        </w:rPr>
      </w:pPr>
      <w:r w:rsidRPr="00B77299">
        <w:rPr>
          <w:rFonts w:ascii="Times New Roman" w:hAnsi="Times New Roman"/>
        </w:rPr>
        <w:t xml:space="preserve">Zájmem společnosti je, aby se na pozemních komunikacích České republiky pohybovali řidiči, kteří dodržují právní předpisy. A v případě, že se dopustí protiprávního jednání, nesli za toto jednání odpovědnost, nejen v podobě uložení sankce, ale i jejího uhrazení. Stát nemůže rezignovat na to, aby sankce, které byly za protiprávní jednání uloženy, nebyly vynuceny, </w:t>
      </w:r>
      <w:r w:rsidRPr="00B77299">
        <w:rPr>
          <w:rFonts w:ascii="Times New Roman" w:hAnsi="Times New Roman"/>
          <w:u w:val="single"/>
        </w:rPr>
        <w:t>a to bez ohledu na jejich výši</w:t>
      </w:r>
      <w:r w:rsidRPr="00B77299">
        <w:rPr>
          <w:rFonts w:ascii="Times New Roman" w:hAnsi="Times New Roman"/>
        </w:rPr>
        <w:t xml:space="preserve">. Zejména v případech, kdy protiprávní jednání ohrožuje bezpečnost a plynulost silničního provozu, včetně dopadů na životy a zdraví ostatních účastníků silničního provozu. </w:t>
      </w:r>
    </w:p>
    <w:p w14:paraId="41552EB4" w14:textId="490806F1" w:rsidR="007409C8" w:rsidRPr="00B77299" w:rsidRDefault="007409C8" w:rsidP="007409C8">
      <w:pPr>
        <w:spacing w:line="276" w:lineRule="auto"/>
        <w:rPr>
          <w:rFonts w:ascii="Times New Roman" w:hAnsi="Times New Roman"/>
        </w:rPr>
      </w:pPr>
      <w:r w:rsidRPr="00B77299">
        <w:rPr>
          <w:rFonts w:ascii="Times New Roman" w:hAnsi="Times New Roman"/>
        </w:rPr>
        <w:lastRenderedPageBreak/>
        <w:t xml:space="preserve">Většina pokut uložených orgány celní správy příkazem na místě (podle zákona č. 111/1994 Sb. jde o 80,6 % případů, podle zákona 13/1997 Sb. jde o 89,5 % případů) jsou pokuty v průměrné výši do 2000 Kč. Průměrná pokuta uložená Policií </w:t>
      </w:r>
      <w:r w:rsidR="00BC7113" w:rsidRPr="00F469FD">
        <w:rPr>
          <w:rFonts w:ascii="Times New Roman" w:eastAsia="Times New Roman" w:hAnsi="Times New Roman"/>
          <w:bCs/>
          <w:kern w:val="32"/>
          <w:lang w:eastAsia="cs-CZ"/>
        </w:rPr>
        <w:t>České republiky</w:t>
      </w:r>
      <w:r w:rsidRPr="00B77299">
        <w:rPr>
          <w:rFonts w:ascii="Times New Roman" w:hAnsi="Times New Roman"/>
        </w:rPr>
        <w:t xml:space="preserve"> v příkazním řízení je 608 Kč. Tj. jedná se o pokuty, které může dlužník tak, jak je i v návrhu zakotveno, uhradit na místě kontroly (a to i prostřednictvím platební karty) a vyhnout se tak zadržení registrační značky či použití technického prostředku pro zabránění odjezdu vozidla.  </w:t>
      </w:r>
    </w:p>
    <w:p w14:paraId="7BED7DB0" w14:textId="5C202CD3" w:rsidR="007409C8" w:rsidRPr="00B77299" w:rsidRDefault="007409C8" w:rsidP="007409C8">
      <w:pPr>
        <w:spacing w:line="276" w:lineRule="auto"/>
        <w:rPr>
          <w:rFonts w:ascii="Times New Roman" w:hAnsi="Times New Roman"/>
        </w:rPr>
      </w:pPr>
      <w:r w:rsidRPr="00B77299">
        <w:rPr>
          <w:rFonts w:ascii="Times New Roman" w:hAnsi="Times New Roman"/>
          <w:color w:val="000000"/>
        </w:rPr>
        <w:t xml:space="preserve">Legislativní omezení výše </w:t>
      </w:r>
      <w:r>
        <w:rPr>
          <w:rFonts w:ascii="Times New Roman" w:hAnsi="Times New Roman"/>
          <w:color w:val="000000"/>
        </w:rPr>
        <w:t>nedoplatku</w:t>
      </w:r>
      <w:r w:rsidRPr="00B77299">
        <w:rPr>
          <w:rFonts w:ascii="Times New Roman" w:hAnsi="Times New Roman"/>
          <w:color w:val="000000"/>
        </w:rPr>
        <w:t xml:space="preserve"> pro použití navrhovaného zadržení registrační značky nebo použití technického prostředku by bylo v přímém rozporu s cílem návrhu. Jinými slovy: policista nebo celník by zjistili nedoplatek u kontrolované osoby, ale v drtivé většině případů by nemohli použít zadržení registrační značky nebo použít technický prostředek, takže by se návrh úpravy zcela minul účinkem a navíc by přinesl odlišný přístup </w:t>
      </w:r>
      <w:r>
        <w:rPr>
          <w:rFonts w:ascii="Times New Roman" w:hAnsi="Times New Roman"/>
          <w:color w:val="000000"/>
        </w:rPr>
        <w:t xml:space="preserve">k přestupcům </w:t>
      </w:r>
      <w:r w:rsidRPr="00B77299">
        <w:rPr>
          <w:rFonts w:ascii="Times New Roman" w:hAnsi="Times New Roman"/>
          <w:color w:val="000000"/>
        </w:rPr>
        <w:t xml:space="preserve">v téže věci. Tento postup by s vysokou mírou pravděpodobnosti též prohloubil despekt k dodržování zákonů nejen osob, které porušují zákon, ale měl by negativní vliv i na ostatní účastníky silničního provozu, kteří zákony respektují. </w:t>
      </w:r>
    </w:p>
    <w:p w14:paraId="60FBC205" w14:textId="4A2717C7" w:rsidR="007409C8" w:rsidRDefault="00161D3A" w:rsidP="008E579E">
      <w:pPr>
        <w:spacing w:line="276" w:lineRule="auto"/>
        <w:rPr>
          <w:rFonts w:ascii="Times New Roman" w:hAnsi="Times New Roman"/>
          <w:color w:val="000000"/>
        </w:rPr>
      </w:pPr>
      <w:r>
        <w:rPr>
          <w:rFonts w:ascii="Times New Roman" w:hAnsi="Times New Roman"/>
          <w:color w:val="000000"/>
        </w:rPr>
        <w:t xml:space="preserve">Závěr: </w:t>
      </w:r>
      <w:r w:rsidR="007409C8">
        <w:rPr>
          <w:rFonts w:ascii="Times New Roman" w:hAnsi="Times New Roman"/>
          <w:color w:val="000000"/>
        </w:rPr>
        <w:t>Vzhledem k tomu, že se ve většině případů jedná o nedoplatky, které lze uhradit na</w:t>
      </w:r>
      <w:r w:rsidR="002776A5" w:rsidRPr="0040299A">
        <w:rPr>
          <w:rFonts w:ascii="Times New Roman" w:hAnsi="Times New Roman"/>
        </w:rPr>
        <w:t> </w:t>
      </w:r>
      <w:r w:rsidR="007409C8">
        <w:rPr>
          <w:rFonts w:ascii="Times New Roman" w:hAnsi="Times New Roman"/>
          <w:color w:val="000000"/>
        </w:rPr>
        <w:t>místě kontroly buď v hotovosti, nebo prostřednictvím platebního terminálu, což návrh výslovně stanoví, nebyla tato podvarianta zohledněna.</w:t>
      </w:r>
    </w:p>
    <w:p w14:paraId="354F2809" w14:textId="77777777" w:rsidR="007409C8" w:rsidRDefault="007409C8" w:rsidP="008E579E">
      <w:pPr>
        <w:spacing w:line="276" w:lineRule="auto"/>
        <w:rPr>
          <w:rFonts w:ascii="Times New Roman" w:hAnsi="Times New Roman"/>
          <w:color w:val="000000"/>
        </w:rPr>
      </w:pPr>
    </w:p>
    <w:p w14:paraId="479A3058" w14:textId="614A3276" w:rsidR="003C41E9" w:rsidRPr="00B02820" w:rsidRDefault="003C41E9" w:rsidP="003C41E9">
      <w:pPr>
        <w:pStyle w:val="Nadpis1"/>
        <w:rPr>
          <w:rFonts w:ascii="Times New Roman" w:hAnsi="Times New Roman" w:cs="Times New Roman"/>
        </w:rPr>
      </w:pPr>
      <w:bookmarkStart w:id="15" w:name="_Toc42782475"/>
      <w:r w:rsidRPr="00B02820">
        <w:rPr>
          <w:rFonts w:ascii="Times New Roman" w:hAnsi="Times New Roman" w:cs="Times New Roman"/>
        </w:rPr>
        <w:t>Analýza rizik</w:t>
      </w:r>
      <w:bookmarkEnd w:id="15"/>
    </w:p>
    <w:p w14:paraId="013D7A43" w14:textId="38502ADB" w:rsidR="003C41E9" w:rsidRPr="00D64479" w:rsidRDefault="003C41E9" w:rsidP="004C741A">
      <w:pPr>
        <w:pStyle w:val="Odstavecseseznamem"/>
        <w:numPr>
          <w:ilvl w:val="0"/>
          <w:numId w:val="10"/>
        </w:numPr>
        <w:spacing w:line="276" w:lineRule="auto"/>
        <w:ind w:left="426" w:hanging="357"/>
        <w:contextualSpacing w:val="0"/>
        <w:rPr>
          <w:rFonts w:ascii="Times New Roman" w:hAnsi="Times New Roman"/>
          <w:b/>
        </w:rPr>
      </w:pPr>
      <w:r w:rsidRPr="00D64479">
        <w:rPr>
          <w:rFonts w:ascii="Times New Roman" w:hAnsi="Times New Roman"/>
          <w:b/>
        </w:rPr>
        <w:t xml:space="preserve">S implementací doporučené varianty mohou být spojena následující rizika: </w:t>
      </w:r>
    </w:p>
    <w:p w14:paraId="2E880B19" w14:textId="500C4B2C" w:rsidR="003C41E9" w:rsidRPr="006A5E85" w:rsidRDefault="003C41E9" w:rsidP="002E7493">
      <w:pPr>
        <w:pStyle w:val="Odstavecseseznamem"/>
        <w:numPr>
          <w:ilvl w:val="0"/>
          <w:numId w:val="7"/>
        </w:numPr>
        <w:spacing w:line="276" w:lineRule="auto"/>
        <w:ind w:left="426"/>
        <w:rPr>
          <w:rFonts w:ascii="Times New Roman" w:hAnsi="Times New Roman"/>
          <w:u w:val="single"/>
        </w:rPr>
      </w:pPr>
      <w:r w:rsidRPr="006A5E85">
        <w:rPr>
          <w:rFonts w:ascii="Times New Roman" w:hAnsi="Times New Roman"/>
          <w:u w:val="single"/>
        </w:rPr>
        <w:t xml:space="preserve">Exekuce vůči řidiči, který má nedoplatek </w:t>
      </w:r>
      <w:r w:rsidR="00054572">
        <w:rPr>
          <w:rFonts w:ascii="Times New Roman" w:hAnsi="Times New Roman"/>
          <w:u w:val="single"/>
        </w:rPr>
        <w:t>na</w:t>
      </w:r>
      <w:r w:rsidR="00685B92" w:rsidRPr="006A5E85">
        <w:rPr>
          <w:rFonts w:ascii="Times New Roman" w:hAnsi="Times New Roman"/>
          <w:u w:val="single"/>
        </w:rPr>
        <w:t> </w:t>
      </w:r>
      <w:r w:rsidRPr="006A5E85">
        <w:rPr>
          <w:rFonts w:ascii="Times New Roman" w:hAnsi="Times New Roman"/>
          <w:u w:val="single"/>
        </w:rPr>
        <w:t>pravomocně uložen</w:t>
      </w:r>
      <w:r w:rsidR="00054572">
        <w:rPr>
          <w:rFonts w:ascii="Times New Roman" w:hAnsi="Times New Roman"/>
          <w:u w:val="single"/>
        </w:rPr>
        <w:t>é</w:t>
      </w:r>
      <w:r w:rsidRPr="006A5E85">
        <w:rPr>
          <w:rFonts w:ascii="Times New Roman" w:hAnsi="Times New Roman"/>
          <w:u w:val="single"/>
        </w:rPr>
        <w:t xml:space="preserve"> pokut</w:t>
      </w:r>
      <w:r w:rsidR="00054572">
        <w:rPr>
          <w:rFonts w:ascii="Times New Roman" w:hAnsi="Times New Roman"/>
          <w:u w:val="single"/>
        </w:rPr>
        <w:t>ě za dopravní přestupek,</w:t>
      </w:r>
      <w:r w:rsidRPr="006A5E85">
        <w:rPr>
          <w:rFonts w:ascii="Times New Roman" w:hAnsi="Times New Roman"/>
          <w:u w:val="single"/>
        </w:rPr>
        <w:t xml:space="preserve"> může postihnout (v omezeném rozsahu) provozovatele vozidla, který </w:t>
      </w:r>
      <w:r w:rsidR="00DB28A9">
        <w:rPr>
          <w:rFonts w:ascii="Times New Roman" w:hAnsi="Times New Roman"/>
          <w:u w:val="single"/>
        </w:rPr>
        <w:t>nemá nedoplatek</w:t>
      </w:r>
      <w:r w:rsidRPr="006A5E85">
        <w:rPr>
          <w:rFonts w:ascii="Times New Roman" w:hAnsi="Times New Roman"/>
          <w:u w:val="single"/>
        </w:rPr>
        <w:t xml:space="preserve">. </w:t>
      </w:r>
    </w:p>
    <w:p w14:paraId="341E7EBF" w14:textId="77777777" w:rsidR="003C41E9" w:rsidRPr="006A5E85" w:rsidRDefault="003C41E9" w:rsidP="000307E9">
      <w:pPr>
        <w:spacing w:line="276" w:lineRule="auto"/>
        <w:ind w:left="426"/>
        <w:rPr>
          <w:rFonts w:ascii="Times New Roman" w:hAnsi="Times New Roman"/>
        </w:rPr>
      </w:pPr>
      <w:r w:rsidRPr="006A5E85">
        <w:rPr>
          <w:rFonts w:ascii="Times New Roman" w:hAnsi="Times New Roman"/>
        </w:rPr>
        <w:t xml:space="preserve">Pravděpodobnost, že nastane: střední </w:t>
      </w:r>
    </w:p>
    <w:p w14:paraId="10F1415D" w14:textId="52A4C4FD" w:rsidR="003C41E9" w:rsidRPr="006A5E85" w:rsidRDefault="003C41E9" w:rsidP="000307E9">
      <w:pPr>
        <w:spacing w:line="276" w:lineRule="auto"/>
        <w:ind w:left="426"/>
        <w:rPr>
          <w:rFonts w:ascii="Times New Roman" w:hAnsi="Times New Roman"/>
        </w:rPr>
      </w:pPr>
      <w:r w:rsidRPr="006A5E85">
        <w:rPr>
          <w:rFonts w:ascii="Times New Roman" w:hAnsi="Times New Roman"/>
        </w:rPr>
        <w:t>Řidič – dlužník je často zároveň provozovatelem vozidla</w:t>
      </w:r>
      <w:r w:rsidR="00335B5D">
        <w:rPr>
          <w:rFonts w:ascii="Times New Roman" w:hAnsi="Times New Roman"/>
        </w:rPr>
        <w:t>, případně spoluvlastníkem či</w:t>
      </w:r>
      <w:r w:rsidR="00072F81" w:rsidRPr="006A5E85">
        <w:rPr>
          <w:rFonts w:ascii="Times New Roman" w:hAnsi="Times New Roman"/>
        </w:rPr>
        <w:t xml:space="preserve"> rodinným příslušníkem provozovatele vozidla</w:t>
      </w:r>
      <w:r w:rsidRPr="006A5E85">
        <w:rPr>
          <w:rFonts w:ascii="Times New Roman" w:hAnsi="Times New Roman"/>
        </w:rPr>
        <w:t>, provozovatel vozidla může být i dlužníkem (</w:t>
      </w:r>
      <w:r w:rsidR="00DC5C67">
        <w:rPr>
          <w:rFonts w:ascii="Times New Roman" w:hAnsi="Times New Roman"/>
        </w:rPr>
        <w:t>viz</w:t>
      </w:r>
      <w:r w:rsidRPr="006A5E85">
        <w:rPr>
          <w:rFonts w:ascii="Times New Roman" w:hAnsi="Times New Roman"/>
        </w:rPr>
        <w:t xml:space="preserve"> </w:t>
      </w:r>
      <w:r w:rsidR="000B4F55" w:rsidRPr="006A5E85">
        <w:rPr>
          <w:rFonts w:ascii="Times New Roman" w:hAnsi="Times New Roman"/>
        </w:rPr>
        <w:t>V</w:t>
      </w:r>
      <w:r w:rsidRPr="006A5E85">
        <w:rPr>
          <w:rFonts w:ascii="Times New Roman" w:hAnsi="Times New Roman"/>
        </w:rPr>
        <w:t>ariant</w:t>
      </w:r>
      <w:r w:rsidR="00DC5C67">
        <w:rPr>
          <w:rFonts w:ascii="Times New Roman" w:hAnsi="Times New Roman"/>
        </w:rPr>
        <w:t>a</w:t>
      </w:r>
      <w:r w:rsidRPr="006A5E85">
        <w:rPr>
          <w:rFonts w:ascii="Times New Roman" w:hAnsi="Times New Roman"/>
        </w:rPr>
        <w:t xml:space="preserve"> I – pokuta v režimu objektivní odpovědnosti provozovatele vozidla). </w:t>
      </w:r>
      <w:r w:rsidR="00DC5C67" w:rsidRPr="00DC5C67">
        <w:rPr>
          <w:rFonts w:ascii="Times New Roman" w:eastAsia="MS Gothic" w:hAnsi="Times New Roman"/>
          <w:bCs/>
          <w:noProof/>
        </w:rPr>
        <w:t xml:space="preserve">Velmi často se také jedná o firemní vozidlo </w:t>
      </w:r>
      <w:r w:rsidR="00203AAC">
        <w:rPr>
          <w:rFonts w:ascii="Times New Roman" w:eastAsia="MS Gothic" w:hAnsi="Times New Roman"/>
          <w:bCs/>
          <w:noProof/>
        </w:rPr>
        <w:t xml:space="preserve">nebo vozidlo, jehož </w:t>
      </w:r>
      <w:r w:rsidR="00DC5C67" w:rsidRPr="00DC5C67">
        <w:rPr>
          <w:rFonts w:ascii="Times New Roman" w:eastAsia="MS Gothic" w:hAnsi="Times New Roman"/>
          <w:bCs/>
          <w:noProof/>
        </w:rPr>
        <w:t>vlastníkem/provozovatelem je leasingová společnost a řidič je jeho výhradním uživatelem.</w:t>
      </w:r>
    </w:p>
    <w:p w14:paraId="1265520F" w14:textId="77777777" w:rsidR="003C41E9" w:rsidRPr="006A5E85" w:rsidRDefault="003C41E9" w:rsidP="000307E9">
      <w:pPr>
        <w:spacing w:line="276" w:lineRule="auto"/>
        <w:ind w:left="426"/>
        <w:rPr>
          <w:rFonts w:ascii="Times New Roman" w:hAnsi="Times New Roman"/>
        </w:rPr>
      </w:pPr>
      <w:r w:rsidRPr="006A5E85">
        <w:rPr>
          <w:rFonts w:ascii="Times New Roman" w:hAnsi="Times New Roman"/>
        </w:rPr>
        <w:t xml:space="preserve">Dopad na naplnění cíle: spíše pozitivní. </w:t>
      </w:r>
    </w:p>
    <w:p w14:paraId="25D61AEF" w14:textId="3503FC63" w:rsidR="00DC5C67" w:rsidRPr="006A5E85" w:rsidRDefault="003C41E9" w:rsidP="00DC5C67">
      <w:pPr>
        <w:spacing w:line="276" w:lineRule="auto"/>
        <w:ind w:left="426"/>
        <w:rPr>
          <w:rFonts w:ascii="Times New Roman" w:hAnsi="Times New Roman"/>
        </w:rPr>
      </w:pPr>
      <w:r w:rsidRPr="006A5E85">
        <w:rPr>
          <w:rFonts w:ascii="Times New Roman" w:hAnsi="Times New Roman"/>
        </w:rPr>
        <w:t>Příležitost: Legislativně předpokládané vytvoření tlaku na řidiče, aby pokutu zaplatil a nedošlo k omezení jeho jízdy a ke vzniku větší škody</w:t>
      </w:r>
      <w:r w:rsidR="00203AAC">
        <w:rPr>
          <w:rFonts w:ascii="Times New Roman" w:hAnsi="Times New Roman"/>
        </w:rPr>
        <w:t xml:space="preserve"> imobilizací vozidla</w:t>
      </w:r>
      <w:r w:rsidRPr="006A5E85">
        <w:rPr>
          <w:rFonts w:ascii="Times New Roman" w:hAnsi="Times New Roman"/>
        </w:rPr>
        <w:t xml:space="preserve">. </w:t>
      </w:r>
      <w:r w:rsidR="00DC5C67">
        <w:rPr>
          <w:rFonts w:ascii="Times New Roman" w:hAnsi="Times New Roman"/>
        </w:rPr>
        <w:t xml:space="preserve">Možnost </w:t>
      </w:r>
      <w:r w:rsidR="00203AAC">
        <w:rPr>
          <w:rFonts w:ascii="Times New Roman" w:hAnsi="Times New Roman"/>
        </w:rPr>
        <w:t xml:space="preserve">provozovatele </w:t>
      </w:r>
      <w:r w:rsidR="00DC5C67">
        <w:rPr>
          <w:rFonts w:ascii="Times New Roman" w:hAnsi="Times New Roman"/>
        </w:rPr>
        <w:t>vyžádat si od řidiče výpis bezdlužnosti, tj. vyšší pravděpodobnost, že své vozidlo a přepravovaný náklad svěřuje osobě, u níž je nižší pravděpodobnost případných škod způsobených ev. dopravní nehodou</w:t>
      </w:r>
      <w:r w:rsidR="00203AAC">
        <w:rPr>
          <w:rFonts w:ascii="Times New Roman" w:hAnsi="Times New Roman"/>
        </w:rPr>
        <w:t xml:space="preserve"> nebo škod vzniklých v souvislosti s řešením přestupku cestou kauce (imobilizace nebo odtažení vozidla v případě, že nebude složena). </w:t>
      </w:r>
    </w:p>
    <w:p w14:paraId="5D08818D" w14:textId="77777777" w:rsidR="00847C21" w:rsidRPr="006A5E85" w:rsidRDefault="003C41E9" w:rsidP="000307E9">
      <w:pPr>
        <w:spacing w:line="276" w:lineRule="auto"/>
        <w:ind w:left="426"/>
        <w:rPr>
          <w:rFonts w:ascii="Times New Roman" w:hAnsi="Times New Roman"/>
        </w:rPr>
      </w:pPr>
      <w:r w:rsidRPr="006A5E85">
        <w:rPr>
          <w:rFonts w:ascii="Times New Roman" w:hAnsi="Times New Roman"/>
        </w:rPr>
        <w:t xml:space="preserve">Eliminace negativních dopadů na provozovatele vozidla zakotvená v návrhu legislativní úpravy: </w:t>
      </w:r>
    </w:p>
    <w:p w14:paraId="0369F73A" w14:textId="74F64026" w:rsidR="00847C21" w:rsidRPr="006A5E85" w:rsidRDefault="003C41E9" w:rsidP="002E7493">
      <w:pPr>
        <w:pStyle w:val="Odstavecseseznamem"/>
        <w:numPr>
          <w:ilvl w:val="0"/>
          <w:numId w:val="1"/>
        </w:numPr>
        <w:spacing w:line="276" w:lineRule="auto"/>
        <w:ind w:left="851"/>
        <w:rPr>
          <w:rFonts w:ascii="Times New Roman" w:hAnsi="Times New Roman"/>
        </w:rPr>
      </w:pPr>
      <w:r w:rsidRPr="006A5E85">
        <w:rPr>
          <w:rFonts w:ascii="Times New Roman" w:hAnsi="Times New Roman"/>
        </w:rPr>
        <w:lastRenderedPageBreak/>
        <w:t xml:space="preserve">možnost úhrady nezaplacené pokuty </w:t>
      </w:r>
      <w:r w:rsidR="00203AAC">
        <w:rPr>
          <w:rFonts w:ascii="Times New Roman" w:hAnsi="Times New Roman"/>
        </w:rPr>
        <w:t xml:space="preserve">řidičem </w:t>
      </w:r>
      <w:r w:rsidRPr="006A5E85">
        <w:rPr>
          <w:rFonts w:ascii="Times New Roman" w:hAnsi="Times New Roman"/>
        </w:rPr>
        <w:t xml:space="preserve">na místě kontroly, a to i bezhotovostně, </w:t>
      </w:r>
    </w:p>
    <w:p w14:paraId="7B6D2DCA" w14:textId="7FECBAAF" w:rsidR="00847C21" w:rsidRPr="006A5E85" w:rsidRDefault="003C41E9" w:rsidP="002E7493">
      <w:pPr>
        <w:pStyle w:val="Odstavecseseznamem"/>
        <w:numPr>
          <w:ilvl w:val="0"/>
          <w:numId w:val="1"/>
        </w:numPr>
        <w:spacing w:line="276" w:lineRule="auto"/>
        <w:ind w:left="851"/>
        <w:rPr>
          <w:rFonts w:ascii="Times New Roman" w:hAnsi="Times New Roman"/>
        </w:rPr>
      </w:pPr>
      <w:r w:rsidRPr="006A5E85">
        <w:rPr>
          <w:rFonts w:ascii="Times New Roman" w:hAnsi="Times New Roman"/>
        </w:rPr>
        <w:t xml:space="preserve">informovanost provozovatele vozidla o zadržení registrační značky nebo použití technického prostředku k zabránění </w:t>
      </w:r>
      <w:r w:rsidR="000307E9" w:rsidRPr="006A5E85">
        <w:rPr>
          <w:rFonts w:ascii="Times New Roman" w:hAnsi="Times New Roman"/>
        </w:rPr>
        <w:t>odjezdu vozidla</w:t>
      </w:r>
      <w:r w:rsidRPr="006A5E85">
        <w:rPr>
          <w:rFonts w:ascii="Times New Roman" w:hAnsi="Times New Roman"/>
        </w:rPr>
        <w:t xml:space="preserve"> a o svěření vozidla osobě, která se dopustila dopravního </w:t>
      </w:r>
      <w:r w:rsidR="00FA7601" w:rsidRPr="006A5E85">
        <w:rPr>
          <w:rFonts w:ascii="Times New Roman" w:hAnsi="Times New Roman"/>
        </w:rPr>
        <w:t>přestupk</w:t>
      </w:r>
      <w:r w:rsidRPr="006A5E85">
        <w:rPr>
          <w:rFonts w:ascii="Times New Roman" w:hAnsi="Times New Roman"/>
        </w:rPr>
        <w:t xml:space="preserve">u a nezaplatila pokutu,  </w:t>
      </w:r>
    </w:p>
    <w:p w14:paraId="4A2FB78A" w14:textId="15F69547" w:rsidR="00847C21" w:rsidRPr="006A5E85" w:rsidRDefault="00847C21" w:rsidP="002E7493">
      <w:pPr>
        <w:pStyle w:val="Odstavecseseznamem"/>
        <w:numPr>
          <w:ilvl w:val="0"/>
          <w:numId w:val="1"/>
        </w:numPr>
        <w:spacing w:line="276" w:lineRule="auto"/>
        <w:ind w:left="851"/>
        <w:rPr>
          <w:rFonts w:ascii="Times New Roman" w:hAnsi="Times New Roman"/>
        </w:rPr>
      </w:pPr>
      <w:r w:rsidRPr="006A5E85">
        <w:rPr>
          <w:rFonts w:ascii="Times New Roman" w:hAnsi="Times New Roman"/>
        </w:rPr>
        <w:t>možnost uhradit pokutu za řidiče</w:t>
      </w:r>
      <w:r w:rsidR="00203AAC">
        <w:rPr>
          <w:rFonts w:ascii="Times New Roman" w:hAnsi="Times New Roman"/>
        </w:rPr>
        <w:t xml:space="preserve"> (s následným vyrovnáním dlužné částky)</w:t>
      </w:r>
      <w:r w:rsidRPr="006A5E85">
        <w:rPr>
          <w:rFonts w:ascii="Times New Roman" w:hAnsi="Times New Roman"/>
        </w:rPr>
        <w:t>,</w:t>
      </w:r>
    </w:p>
    <w:p w14:paraId="67519D93" w14:textId="707A044F" w:rsidR="00DC5C67" w:rsidRDefault="003C41E9" w:rsidP="002E7493">
      <w:pPr>
        <w:pStyle w:val="Odstavecseseznamem"/>
        <w:numPr>
          <w:ilvl w:val="0"/>
          <w:numId w:val="1"/>
        </w:numPr>
        <w:spacing w:line="276" w:lineRule="auto"/>
        <w:ind w:left="851"/>
        <w:rPr>
          <w:rFonts w:ascii="Times New Roman" w:hAnsi="Times New Roman"/>
        </w:rPr>
      </w:pPr>
      <w:r w:rsidRPr="006A5E85">
        <w:rPr>
          <w:rFonts w:ascii="Times New Roman" w:hAnsi="Times New Roman"/>
        </w:rPr>
        <w:t xml:space="preserve">možnost vyzvednutí registračních značek </w:t>
      </w:r>
      <w:r w:rsidR="00054572">
        <w:rPr>
          <w:rFonts w:ascii="Times New Roman" w:hAnsi="Times New Roman"/>
        </w:rPr>
        <w:t xml:space="preserve">nebo domáhání se odstranění technického prostředku k zabránění odjezdu vozidla </w:t>
      </w:r>
      <w:r w:rsidR="00685B92" w:rsidRPr="006A5E85">
        <w:rPr>
          <w:rFonts w:ascii="Times New Roman" w:hAnsi="Times New Roman"/>
        </w:rPr>
        <w:t xml:space="preserve">bez úhrady </w:t>
      </w:r>
      <w:r w:rsidR="00054572">
        <w:rPr>
          <w:rFonts w:ascii="Times New Roman" w:hAnsi="Times New Roman"/>
        </w:rPr>
        <w:t xml:space="preserve">cizího </w:t>
      </w:r>
      <w:r w:rsidR="00685B92" w:rsidRPr="006A5E85">
        <w:rPr>
          <w:rFonts w:ascii="Times New Roman" w:hAnsi="Times New Roman"/>
        </w:rPr>
        <w:t>nedoplatku</w:t>
      </w:r>
      <w:r w:rsidR="00DC5C67">
        <w:rPr>
          <w:rFonts w:ascii="Times New Roman" w:hAnsi="Times New Roman"/>
        </w:rPr>
        <w:t>,</w:t>
      </w:r>
    </w:p>
    <w:p w14:paraId="43AD8111" w14:textId="609BCF47" w:rsidR="00072F81" w:rsidRDefault="00DC5C67" w:rsidP="00DC5C67">
      <w:pPr>
        <w:pStyle w:val="Odstavecseseznamem"/>
        <w:numPr>
          <w:ilvl w:val="0"/>
          <w:numId w:val="1"/>
        </w:numPr>
        <w:spacing w:line="276" w:lineRule="auto"/>
        <w:ind w:left="851"/>
        <w:rPr>
          <w:rFonts w:ascii="Times New Roman" w:hAnsi="Times New Roman"/>
        </w:rPr>
      </w:pPr>
      <w:r>
        <w:rPr>
          <w:rFonts w:ascii="Times New Roman" w:hAnsi="Times New Roman"/>
        </w:rPr>
        <w:t xml:space="preserve">dopad navrhovaného postupu jen na motorová vozidla, tj. odnětí registrační značky nebo použití technického prostředku k zabránění odjezdu vozidla by se vztahovalo jen na </w:t>
      </w:r>
      <w:r w:rsidR="00203AAC">
        <w:rPr>
          <w:rFonts w:ascii="Times New Roman" w:hAnsi="Times New Roman"/>
        </w:rPr>
        <w:t>motorové vozidlo</w:t>
      </w:r>
      <w:r>
        <w:rPr>
          <w:rFonts w:ascii="Times New Roman" w:hAnsi="Times New Roman"/>
        </w:rPr>
        <w:t xml:space="preserve">, nikoliv </w:t>
      </w:r>
      <w:r w:rsidR="00581210">
        <w:rPr>
          <w:rFonts w:ascii="Times New Roman" w:hAnsi="Times New Roman"/>
        </w:rPr>
        <w:t xml:space="preserve">návěs/přívěs s </w:t>
      </w:r>
      <w:r>
        <w:rPr>
          <w:rFonts w:ascii="Times New Roman" w:hAnsi="Times New Roman"/>
        </w:rPr>
        <w:t>náklad</w:t>
      </w:r>
      <w:r w:rsidR="00581210">
        <w:rPr>
          <w:rFonts w:ascii="Times New Roman" w:hAnsi="Times New Roman"/>
        </w:rPr>
        <w:t>em</w:t>
      </w:r>
      <w:r>
        <w:rPr>
          <w:rFonts w:ascii="Times New Roman" w:hAnsi="Times New Roman"/>
        </w:rPr>
        <w:t>, který může být ve vlastnictví i jiné osoby než přepravce</w:t>
      </w:r>
      <w:r w:rsidR="0082693B">
        <w:rPr>
          <w:rFonts w:ascii="Times New Roman" w:hAnsi="Times New Roman"/>
        </w:rPr>
        <w:t>,</w:t>
      </w:r>
    </w:p>
    <w:p w14:paraId="2014E606" w14:textId="2ED4A93E" w:rsidR="0082693B" w:rsidRPr="00DC5C67" w:rsidRDefault="0082693B" w:rsidP="00DC5C67">
      <w:pPr>
        <w:pStyle w:val="Odstavecseseznamem"/>
        <w:numPr>
          <w:ilvl w:val="0"/>
          <w:numId w:val="1"/>
        </w:numPr>
        <w:spacing w:line="276" w:lineRule="auto"/>
        <w:ind w:left="851"/>
        <w:rPr>
          <w:rFonts w:ascii="Times New Roman" w:hAnsi="Times New Roman"/>
        </w:rPr>
      </w:pPr>
      <w:r>
        <w:rPr>
          <w:rFonts w:ascii="Times New Roman" w:hAnsi="Times New Roman"/>
        </w:rPr>
        <w:t>možnost vyžádat si výpis bezdlužnosti řidiče.</w:t>
      </w:r>
    </w:p>
    <w:p w14:paraId="5409CD4C" w14:textId="187E2BB4" w:rsidR="003C41E9" w:rsidRPr="006A5E85" w:rsidRDefault="003C41E9" w:rsidP="000307E9">
      <w:pPr>
        <w:spacing w:line="276" w:lineRule="auto"/>
        <w:ind w:left="426"/>
        <w:rPr>
          <w:rFonts w:ascii="Times New Roman" w:hAnsi="Times New Roman"/>
        </w:rPr>
      </w:pPr>
      <w:r w:rsidRPr="006A5E85">
        <w:rPr>
          <w:rFonts w:ascii="Times New Roman" w:hAnsi="Times New Roman"/>
        </w:rPr>
        <w:t>Preventivn</w:t>
      </w:r>
      <w:r w:rsidR="00DC5C67">
        <w:rPr>
          <w:rFonts w:ascii="Times New Roman" w:hAnsi="Times New Roman"/>
        </w:rPr>
        <w:t xml:space="preserve">í </w:t>
      </w:r>
      <w:r w:rsidRPr="006A5E85">
        <w:rPr>
          <w:rFonts w:ascii="Times New Roman" w:hAnsi="Times New Roman"/>
        </w:rPr>
        <w:t>působení návrhu na dodržování právních předpisů na území ČR</w:t>
      </w:r>
      <w:r w:rsidR="00E70E12">
        <w:rPr>
          <w:rFonts w:ascii="Times New Roman" w:hAnsi="Times New Roman"/>
        </w:rPr>
        <w:t xml:space="preserve"> a odrazující působení ohledně neplacení pokut</w:t>
      </w:r>
      <w:r w:rsidRPr="006A5E85">
        <w:rPr>
          <w:rFonts w:ascii="Times New Roman" w:hAnsi="Times New Roman"/>
        </w:rPr>
        <w:t>.</w:t>
      </w:r>
    </w:p>
    <w:p w14:paraId="1715B584" w14:textId="03C0D5C5" w:rsidR="003C41E9" w:rsidRPr="006A5E85" w:rsidRDefault="003C41E9" w:rsidP="000307E9">
      <w:pPr>
        <w:spacing w:after="160" w:line="276" w:lineRule="auto"/>
        <w:ind w:left="426"/>
        <w:rPr>
          <w:rFonts w:ascii="Times New Roman" w:hAnsi="Times New Roman"/>
        </w:rPr>
      </w:pPr>
      <w:r w:rsidRPr="006A5E85">
        <w:rPr>
          <w:rFonts w:ascii="Times New Roman" w:hAnsi="Times New Roman"/>
        </w:rPr>
        <w:t>Hrozba: Vymáhání případné škody na řidiči</w:t>
      </w:r>
      <w:r w:rsidR="00685B92" w:rsidRPr="006A5E85">
        <w:rPr>
          <w:rFonts w:ascii="Times New Roman" w:hAnsi="Times New Roman"/>
        </w:rPr>
        <w:t xml:space="preserve">, zejména pokud celková částka nedoplatků za </w:t>
      </w:r>
      <w:r w:rsidR="00203AAC">
        <w:rPr>
          <w:rFonts w:ascii="Times New Roman" w:hAnsi="Times New Roman"/>
        </w:rPr>
        <w:t xml:space="preserve">více </w:t>
      </w:r>
      <w:r w:rsidR="00685B92" w:rsidRPr="006A5E85">
        <w:rPr>
          <w:rFonts w:ascii="Times New Roman" w:hAnsi="Times New Roman"/>
        </w:rPr>
        <w:t>dopravní</w:t>
      </w:r>
      <w:r w:rsidR="00203AAC">
        <w:rPr>
          <w:rFonts w:ascii="Times New Roman" w:hAnsi="Times New Roman"/>
        </w:rPr>
        <w:t>ch</w:t>
      </w:r>
      <w:r w:rsidR="00685B92" w:rsidRPr="006A5E85">
        <w:rPr>
          <w:rFonts w:ascii="Times New Roman" w:hAnsi="Times New Roman"/>
        </w:rPr>
        <w:t xml:space="preserve"> přestupk</w:t>
      </w:r>
      <w:r w:rsidR="00203AAC">
        <w:rPr>
          <w:rFonts w:ascii="Times New Roman" w:hAnsi="Times New Roman"/>
        </w:rPr>
        <w:t>ů</w:t>
      </w:r>
      <w:r w:rsidR="00685B92" w:rsidRPr="006A5E85">
        <w:rPr>
          <w:rFonts w:ascii="Times New Roman" w:hAnsi="Times New Roman"/>
        </w:rPr>
        <w:t xml:space="preserve"> je vysoká,</w:t>
      </w:r>
      <w:r w:rsidRPr="006A5E85">
        <w:rPr>
          <w:rFonts w:ascii="Times New Roman" w:hAnsi="Times New Roman"/>
        </w:rPr>
        <w:t xml:space="preserve"> nemusí být úspěšné, což může mít na provozovatele – přepravce negativní dopad. </w:t>
      </w:r>
      <w:r w:rsidR="00203AAC">
        <w:rPr>
          <w:rFonts w:ascii="Times New Roman" w:hAnsi="Times New Roman"/>
        </w:rPr>
        <w:t>V řadě případů jde ale o tzv. přičitatelné přestupky (viz kpt. „Identifikace dotčených osob“)</w:t>
      </w:r>
    </w:p>
    <w:p w14:paraId="79F1F877" w14:textId="18F616AE" w:rsidR="003C41E9" w:rsidRPr="006A5E85" w:rsidRDefault="003C41E9" w:rsidP="002E7493">
      <w:pPr>
        <w:pStyle w:val="Odstavecseseznamem"/>
        <w:numPr>
          <w:ilvl w:val="0"/>
          <w:numId w:val="7"/>
        </w:numPr>
        <w:spacing w:line="276" w:lineRule="auto"/>
        <w:ind w:left="426"/>
        <w:rPr>
          <w:rFonts w:ascii="Times New Roman" w:hAnsi="Times New Roman"/>
          <w:u w:val="single"/>
        </w:rPr>
      </w:pPr>
      <w:r w:rsidRPr="006A5E85">
        <w:rPr>
          <w:rFonts w:ascii="Times New Roman" w:hAnsi="Times New Roman"/>
          <w:u w:val="single"/>
        </w:rPr>
        <w:t>Dopad exekuce na spolucestující osoby</w:t>
      </w:r>
      <w:r w:rsidR="00581210">
        <w:rPr>
          <w:rFonts w:ascii="Times New Roman" w:hAnsi="Times New Roman"/>
          <w:u w:val="single"/>
        </w:rPr>
        <w:t>, případně výkon jejich působnosti stanovené zákonem</w:t>
      </w:r>
      <w:r w:rsidRPr="006A5E85">
        <w:rPr>
          <w:rFonts w:ascii="Times New Roman" w:hAnsi="Times New Roman"/>
          <w:u w:val="single"/>
        </w:rPr>
        <w:t xml:space="preserve">. </w:t>
      </w:r>
    </w:p>
    <w:p w14:paraId="52D5EE42" w14:textId="77777777" w:rsidR="003C41E9" w:rsidRPr="006A5E85" w:rsidRDefault="003C41E9" w:rsidP="000307E9">
      <w:pPr>
        <w:spacing w:line="276" w:lineRule="auto"/>
        <w:ind w:left="426"/>
        <w:rPr>
          <w:rFonts w:ascii="Times New Roman" w:hAnsi="Times New Roman"/>
        </w:rPr>
      </w:pPr>
      <w:r w:rsidRPr="006A5E85">
        <w:rPr>
          <w:rFonts w:ascii="Times New Roman" w:hAnsi="Times New Roman"/>
        </w:rPr>
        <w:t>Pravděpodobnost, že nastane: střední</w:t>
      </w:r>
    </w:p>
    <w:p w14:paraId="74222BB8" w14:textId="16FA8AD0" w:rsidR="003C41E9" w:rsidRPr="006A5E85" w:rsidRDefault="003C41E9" w:rsidP="000307E9">
      <w:pPr>
        <w:spacing w:line="276" w:lineRule="auto"/>
        <w:ind w:left="426"/>
        <w:rPr>
          <w:rFonts w:ascii="Times New Roman" w:hAnsi="Times New Roman"/>
        </w:rPr>
      </w:pPr>
      <w:r w:rsidRPr="006A5E85">
        <w:rPr>
          <w:rFonts w:ascii="Times New Roman" w:hAnsi="Times New Roman"/>
        </w:rPr>
        <w:t xml:space="preserve">Dopad na naplnění cíle: </w:t>
      </w:r>
      <w:r w:rsidR="00821D62">
        <w:rPr>
          <w:rFonts w:ascii="Times New Roman" w:hAnsi="Times New Roman"/>
        </w:rPr>
        <w:t>malý</w:t>
      </w:r>
    </w:p>
    <w:p w14:paraId="40162970" w14:textId="763E6DF3" w:rsidR="00DB48F7" w:rsidRDefault="003C41E9" w:rsidP="00A75CCA">
      <w:pPr>
        <w:spacing w:line="276" w:lineRule="auto"/>
        <w:ind w:left="426"/>
        <w:rPr>
          <w:rFonts w:ascii="Times New Roman" w:hAnsi="Times New Roman"/>
        </w:rPr>
      </w:pPr>
      <w:r w:rsidRPr="00A75CCA">
        <w:rPr>
          <w:rFonts w:ascii="Times New Roman" w:hAnsi="Times New Roman"/>
        </w:rPr>
        <w:t xml:space="preserve">Eliminace negativních dopadů: </w:t>
      </w:r>
      <w:r w:rsidR="00A75CCA" w:rsidRPr="00A75CCA">
        <w:rPr>
          <w:rFonts w:ascii="Times New Roman" w:hAnsi="Times New Roman"/>
        </w:rPr>
        <w:t xml:space="preserve">Návrh upravuje negativní vymezení působnosti, tj. </w:t>
      </w:r>
      <w:r w:rsidR="00DB48F7">
        <w:rPr>
          <w:rFonts w:ascii="Times New Roman" w:hAnsi="Times New Roman"/>
        </w:rPr>
        <w:t xml:space="preserve">možnost zadržet tabulku registrační značky nebo použít technický prostředek k zabránění odjezdu vozidla se </w:t>
      </w:r>
      <w:r w:rsidR="00A75CCA" w:rsidRPr="00A75CCA">
        <w:rPr>
          <w:rFonts w:ascii="Times New Roman" w:hAnsi="Times New Roman"/>
        </w:rPr>
        <w:t>nevztahuje např. na vozidla integrovaného záchranného systému, u</w:t>
      </w:r>
      <w:r w:rsidR="005A03B8">
        <w:rPr>
          <w:rFonts w:ascii="Times New Roman" w:eastAsia="MS Gothic" w:hAnsi="Times New Roman"/>
          <w:bCs/>
          <w:noProof/>
        </w:rPr>
        <w:t> </w:t>
      </w:r>
      <w:r w:rsidR="00A75CCA" w:rsidRPr="00A75CCA">
        <w:rPr>
          <w:rFonts w:ascii="Times New Roman" w:hAnsi="Times New Roman"/>
        </w:rPr>
        <w:t xml:space="preserve">nichž by hrozilo ohrožení plnění úkolů v působnosti Zdravotní záchranné služby, Policie </w:t>
      </w:r>
      <w:r w:rsidR="00F469FD">
        <w:rPr>
          <w:rFonts w:ascii="Times New Roman" w:eastAsia="Times New Roman" w:hAnsi="Times New Roman"/>
          <w:bCs/>
          <w:kern w:val="32"/>
          <w:lang w:eastAsia="cs-CZ"/>
        </w:rPr>
        <w:t>České republiky</w:t>
      </w:r>
      <w:r w:rsidR="00A75CCA" w:rsidRPr="00A75CCA">
        <w:rPr>
          <w:rFonts w:ascii="Times New Roman" w:hAnsi="Times New Roman"/>
        </w:rPr>
        <w:t xml:space="preserve">, Hasičského záchranného sboru ČR apod. </w:t>
      </w:r>
    </w:p>
    <w:p w14:paraId="7B996150" w14:textId="33DB678B" w:rsidR="00821D62" w:rsidRDefault="006349DD" w:rsidP="006349DD">
      <w:pPr>
        <w:ind w:left="426"/>
        <w:rPr>
          <w:rFonts w:ascii="Times New Roman" w:eastAsia="MS Gothic" w:hAnsi="Times New Roman"/>
          <w:bCs/>
          <w:noProof/>
        </w:rPr>
      </w:pPr>
      <w:r w:rsidRPr="006349DD">
        <w:rPr>
          <w:rFonts w:ascii="Times New Roman" w:hAnsi="Times New Roman"/>
        </w:rPr>
        <w:t xml:space="preserve">V této souvislosti je třeba rovněž zdůraznit, že se jedná o oprávnění, nikoliv povinnost Policie </w:t>
      </w:r>
      <w:r w:rsidR="00F469FD">
        <w:rPr>
          <w:rFonts w:ascii="Times New Roman" w:eastAsia="Times New Roman" w:hAnsi="Times New Roman"/>
          <w:bCs/>
          <w:kern w:val="32"/>
          <w:lang w:eastAsia="cs-CZ"/>
        </w:rPr>
        <w:t>České republiky</w:t>
      </w:r>
      <w:r w:rsidRPr="006349DD">
        <w:rPr>
          <w:rFonts w:ascii="Times New Roman" w:hAnsi="Times New Roman"/>
        </w:rPr>
        <w:t>, které nemusí být v případech</w:t>
      </w:r>
      <w:r w:rsidR="00203AAC">
        <w:rPr>
          <w:rFonts w:ascii="Times New Roman" w:hAnsi="Times New Roman"/>
        </w:rPr>
        <w:t xml:space="preserve"> zvláštního zřetele použito. </w:t>
      </w:r>
      <w:r w:rsidRPr="006349DD">
        <w:rPr>
          <w:rFonts w:ascii="Times New Roman" w:eastAsia="MS Gothic" w:hAnsi="Times New Roman"/>
          <w:bCs/>
          <w:noProof/>
        </w:rPr>
        <w:t xml:space="preserve">Vzhledem k tomu, že zákon nemůže postihnout všechny životní situace (např. možnosti alternativní dopravy v konkrétním případě, všechny dotčené osoby a další okolnosti), nejsou případy, pro které je možné oprávnění policisty nepoužít, upraveny v zákoně. Legislativně jsou tyto důvody upraveny obecně („z důvodů zvláštního zřetele hodných“). </w:t>
      </w:r>
      <w:r w:rsidRPr="006349DD">
        <w:rPr>
          <w:rFonts w:ascii="Times New Roman" w:hAnsi="Times New Roman"/>
        </w:rPr>
        <w:t xml:space="preserve">Za důvody hodné zvláštního zřetele je možné považovat např. případy, kdy je ve vozidle přepravována osoba, </w:t>
      </w:r>
      <w:r w:rsidRPr="006349DD">
        <w:rPr>
          <w:rFonts w:ascii="Times New Roman" w:eastAsia="MS Gothic" w:hAnsi="Times New Roman"/>
          <w:bCs/>
          <w:noProof/>
        </w:rPr>
        <w:t>která je držitelem průkazu ZTP nebo ZTP/P, osoba mladší 15 let, osoba starší 70 let, jsou-li v</w:t>
      </w:r>
      <w:r w:rsidR="00F440D6">
        <w:rPr>
          <w:rFonts w:ascii="Times New Roman" w:eastAsia="MS Gothic" w:hAnsi="Times New Roman"/>
          <w:bCs/>
          <w:noProof/>
        </w:rPr>
        <w:t> </w:t>
      </w:r>
      <w:r w:rsidRPr="006349DD">
        <w:rPr>
          <w:rFonts w:ascii="Times New Roman" w:eastAsia="MS Gothic" w:hAnsi="Times New Roman"/>
          <w:bCs/>
          <w:noProof/>
        </w:rPr>
        <w:t>motorovém vozidle v rámci silniční dopravy prováděné pro</w:t>
      </w:r>
      <w:r w:rsidR="005A03B8">
        <w:rPr>
          <w:rFonts w:ascii="Times New Roman" w:eastAsia="MS Gothic" w:hAnsi="Times New Roman"/>
          <w:bCs/>
          <w:noProof/>
        </w:rPr>
        <w:t> </w:t>
      </w:r>
      <w:r w:rsidRPr="006349DD">
        <w:rPr>
          <w:rFonts w:ascii="Times New Roman" w:eastAsia="MS Gothic" w:hAnsi="Times New Roman"/>
          <w:bCs/>
          <w:noProof/>
        </w:rPr>
        <w:t xml:space="preserve">vlastní nebo cizí potřeby za účelem podnikání přepravovány osoby, živá zvířata, rychle se kazící zboží nebo nebezpečný náklad. </w:t>
      </w:r>
    </w:p>
    <w:p w14:paraId="16F15414" w14:textId="7F299833" w:rsidR="006349DD" w:rsidRPr="006349DD" w:rsidRDefault="00203AAC" w:rsidP="006349DD">
      <w:pPr>
        <w:ind w:left="426"/>
        <w:rPr>
          <w:rFonts w:ascii="Times New Roman" w:hAnsi="Times New Roman"/>
        </w:rPr>
      </w:pPr>
      <w:r>
        <w:rPr>
          <w:rFonts w:ascii="Times New Roman" w:eastAsia="MS Gothic" w:hAnsi="Times New Roman"/>
          <w:bCs/>
          <w:noProof/>
        </w:rPr>
        <w:t>Tyto důvody jsou u</w:t>
      </w:r>
      <w:r w:rsidR="00346411">
        <w:rPr>
          <w:rFonts w:ascii="Times New Roman" w:eastAsia="MS Gothic" w:hAnsi="Times New Roman"/>
          <w:bCs/>
          <w:noProof/>
        </w:rPr>
        <w:t>vedeny</w:t>
      </w:r>
      <w:r>
        <w:rPr>
          <w:rFonts w:ascii="Times New Roman" w:eastAsia="MS Gothic" w:hAnsi="Times New Roman"/>
          <w:bCs/>
          <w:noProof/>
        </w:rPr>
        <w:t xml:space="preserve"> v důvodové zprávě a </w:t>
      </w:r>
      <w:r w:rsidR="00346411">
        <w:rPr>
          <w:rFonts w:ascii="Times New Roman" w:eastAsia="MS Gothic" w:hAnsi="Times New Roman"/>
          <w:bCs/>
          <w:noProof/>
        </w:rPr>
        <w:t>budou upraveny v interních aktech řízení, které jsou pro policisty a celníky závazné</w:t>
      </w:r>
      <w:r w:rsidR="00346411" w:rsidRPr="00821D62">
        <w:rPr>
          <w:rFonts w:ascii="Times New Roman" w:eastAsia="MS Gothic" w:hAnsi="Times New Roman"/>
          <w:bCs/>
          <w:noProof/>
        </w:rPr>
        <w:t xml:space="preserve">. </w:t>
      </w:r>
      <w:r w:rsidR="00821D62" w:rsidRPr="00821D62">
        <w:rPr>
          <w:rFonts w:ascii="Times New Roman" w:hAnsi="Times New Roman"/>
          <w:shd w:val="clear" w:color="auto" w:fill="FFFFFF"/>
        </w:rPr>
        <w:t xml:space="preserve">Policie </w:t>
      </w:r>
      <w:r w:rsidR="00F469FD">
        <w:rPr>
          <w:rFonts w:ascii="Times New Roman" w:eastAsia="Times New Roman" w:hAnsi="Times New Roman"/>
          <w:bCs/>
          <w:kern w:val="32"/>
          <w:lang w:eastAsia="cs-CZ"/>
        </w:rPr>
        <w:t>České republiky</w:t>
      </w:r>
      <w:r w:rsidR="00821D62" w:rsidRPr="00821D62">
        <w:rPr>
          <w:rFonts w:ascii="Times New Roman" w:hAnsi="Times New Roman"/>
          <w:shd w:val="clear" w:color="auto" w:fill="FFFFFF"/>
        </w:rPr>
        <w:t xml:space="preserve"> a </w:t>
      </w:r>
      <w:r w:rsidR="00054572">
        <w:rPr>
          <w:rFonts w:ascii="Times New Roman" w:hAnsi="Times New Roman"/>
          <w:shd w:val="clear" w:color="auto" w:fill="FFFFFF"/>
        </w:rPr>
        <w:t>orgány celní správy</w:t>
      </w:r>
      <w:r w:rsidR="00821D62" w:rsidRPr="00821D62">
        <w:rPr>
          <w:rFonts w:ascii="Times New Roman" w:hAnsi="Times New Roman"/>
          <w:shd w:val="clear" w:color="auto" w:fill="FFFFFF"/>
        </w:rPr>
        <w:t xml:space="preserve"> se řídí v tomto ohledu zásadou přiměřenosti, která je zakotvena jak v zákoně o Policii </w:t>
      </w:r>
      <w:r w:rsidR="00821D62" w:rsidRPr="00821D62">
        <w:rPr>
          <w:rFonts w:ascii="Times New Roman" w:hAnsi="Times New Roman"/>
          <w:shd w:val="clear" w:color="auto" w:fill="FFFFFF"/>
        </w:rPr>
        <w:lastRenderedPageBreak/>
        <w:t>České republiky</w:t>
      </w:r>
      <w:r w:rsidR="00821D62">
        <w:rPr>
          <w:rFonts w:ascii="Times New Roman" w:hAnsi="Times New Roman"/>
          <w:shd w:val="clear" w:color="auto" w:fill="FFFFFF"/>
        </w:rPr>
        <w:t xml:space="preserve"> (</w:t>
      </w:r>
      <w:r w:rsidR="00821D62" w:rsidRPr="00821D62">
        <w:rPr>
          <w:rFonts w:ascii="Times New Roman" w:hAnsi="Times New Roman"/>
        </w:rPr>
        <w:t xml:space="preserve">§ 11 zákona o Policii </w:t>
      </w:r>
      <w:r w:rsidR="004E38DE">
        <w:rPr>
          <w:rFonts w:ascii="Times New Roman" w:hAnsi="Times New Roman"/>
        </w:rPr>
        <w:t>ČR</w:t>
      </w:r>
      <w:r w:rsidR="00821D62">
        <w:rPr>
          <w:rFonts w:ascii="Times New Roman" w:hAnsi="Times New Roman"/>
        </w:rPr>
        <w:t>)</w:t>
      </w:r>
      <w:r w:rsidR="00821D62" w:rsidRPr="00821D62">
        <w:rPr>
          <w:rFonts w:ascii="Times New Roman" w:hAnsi="Times New Roman"/>
          <w:shd w:val="clear" w:color="auto" w:fill="FFFFFF"/>
        </w:rPr>
        <w:t>, tak v zákoně o</w:t>
      </w:r>
      <w:r w:rsidR="002776A5" w:rsidRPr="0040299A">
        <w:rPr>
          <w:rFonts w:ascii="Times New Roman" w:hAnsi="Times New Roman"/>
        </w:rPr>
        <w:t> </w:t>
      </w:r>
      <w:r w:rsidR="00821D62" w:rsidRPr="00821D62">
        <w:rPr>
          <w:rFonts w:ascii="Times New Roman" w:hAnsi="Times New Roman"/>
          <w:shd w:val="clear" w:color="auto" w:fill="FFFFFF"/>
        </w:rPr>
        <w:t xml:space="preserve">Celní správě </w:t>
      </w:r>
      <w:r w:rsidR="00D92301">
        <w:rPr>
          <w:rFonts w:ascii="Times New Roman" w:hAnsi="Times New Roman"/>
          <w:shd w:val="clear" w:color="auto" w:fill="FFFFFF"/>
        </w:rPr>
        <w:t>ČR</w:t>
      </w:r>
      <w:r w:rsidR="00821D62" w:rsidRPr="00821D62">
        <w:rPr>
          <w:rFonts w:ascii="Times New Roman" w:hAnsi="Times New Roman"/>
        </w:rPr>
        <w:t xml:space="preserve"> </w:t>
      </w:r>
      <w:r w:rsidR="00821D62">
        <w:rPr>
          <w:rFonts w:ascii="Times New Roman" w:hAnsi="Times New Roman"/>
        </w:rPr>
        <w:t>(</w:t>
      </w:r>
      <w:r w:rsidRPr="00821D62">
        <w:rPr>
          <w:rFonts w:ascii="Times New Roman" w:hAnsi="Times New Roman"/>
        </w:rPr>
        <w:t>§ 19</w:t>
      </w:r>
      <w:r w:rsidRPr="006349DD">
        <w:rPr>
          <w:rFonts w:ascii="Times New Roman" w:hAnsi="Times New Roman"/>
        </w:rPr>
        <w:t xml:space="preserve"> zákona o Celní správě ČR).</w:t>
      </w:r>
    </w:p>
    <w:p w14:paraId="155499D3" w14:textId="23BC8B44" w:rsidR="00A75CCA" w:rsidRDefault="00A75CCA" w:rsidP="00A75CCA">
      <w:pPr>
        <w:spacing w:line="276" w:lineRule="auto"/>
        <w:ind w:left="426"/>
        <w:rPr>
          <w:rFonts w:ascii="Times New Roman" w:eastAsia="MS Gothic" w:hAnsi="Times New Roman"/>
          <w:bCs/>
          <w:noProof/>
        </w:rPr>
      </w:pPr>
    </w:p>
    <w:p w14:paraId="5C8859EE" w14:textId="01CD7F4A" w:rsidR="00D00F30" w:rsidRPr="006A5E85" w:rsidRDefault="00D00F30" w:rsidP="00D00F30">
      <w:pPr>
        <w:spacing w:line="276" w:lineRule="auto"/>
        <w:ind w:left="426"/>
        <w:rPr>
          <w:rFonts w:ascii="Times New Roman" w:hAnsi="Times New Roman"/>
        </w:rPr>
      </w:pPr>
      <w:r w:rsidRPr="006A5E85">
        <w:rPr>
          <w:rFonts w:ascii="Times New Roman" w:hAnsi="Times New Roman"/>
        </w:rPr>
        <w:t xml:space="preserve">Příležitost: </w:t>
      </w:r>
      <w:r>
        <w:rPr>
          <w:rFonts w:ascii="Times New Roman" w:hAnsi="Times New Roman"/>
        </w:rPr>
        <w:t xml:space="preserve">Dlužník </w:t>
      </w:r>
      <w:r w:rsidR="00862EB1">
        <w:rPr>
          <w:rFonts w:ascii="Times New Roman" w:hAnsi="Times New Roman"/>
        </w:rPr>
        <w:t xml:space="preserve">(zejména jedná-li se o osobní vozidlo) </w:t>
      </w:r>
      <w:r>
        <w:rPr>
          <w:rFonts w:ascii="Times New Roman" w:hAnsi="Times New Roman"/>
        </w:rPr>
        <w:t>je motivován k úhradě pokuty a eliminaci případného dopadu na spolucestující osoby blízké</w:t>
      </w:r>
      <w:r w:rsidRPr="006A5E85">
        <w:rPr>
          <w:rFonts w:ascii="Times New Roman" w:hAnsi="Times New Roman"/>
        </w:rPr>
        <w:t>.</w:t>
      </w:r>
    </w:p>
    <w:p w14:paraId="601B7368" w14:textId="77777777" w:rsidR="00A75CCA" w:rsidRPr="00A75CCA" w:rsidRDefault="00A75CCA" w:rsidP="00A75CCA">
      <w:pPr>
        <w:spacing w:line="276" w:lineRule="auto"/>
        <w:ind w:left="426"/>
        <w:rPr>
          <w:rFonts w:ascii="Times New Roman" w:hAnsi="Times New Roman"/>
        </w:rPr>
      </w:pPr>
    </w:p>
    <w:p w14:paraId="3E6BAB68" w14:textId="77777777" w:rsidR="003C41E9" w:rsidRPr="006A5E85" w:rsidRDefault="003C41E9" w:rsidP="002E7493">
      <w:pPr>
        <w:pStyle w:val="Odstavecseseznamem"/>
        <w:numPr>
          <w:ilvl w:val="0"/>
          <w:numId w:val="7"/>
        </w:numPr>
        <w:spacing w:line="276" w:lineRule="auto"/>
        <w:ind w:left="426"/>
        <w:rPr>
          <w:rFonts w:ascii="Times New Roman" w:hAnsi="Times New Roman"/>
          <w:u w:val="single"/>
        </w:rPr>
      </w:pPr>
      <w:r w:rsidRPr="006A5E85">
        <w:rPr>
          <w:rFonts w:ascii="Times New Roman" w:hAnsi="Times New Roman"/>
          <w:u w:val="single"/>
        </w:rPr>
        <w:t>Snaha o obejití zákona žádostí o vydání nové registrační značky z důvodu deklarované ztráty nebo odcizení.</w:t>
      </w:r>
    </w:p>
    <w:p w14:paraId="439B8FD2" w14:textId="77777777" w:rsidR="003C41E9" w:rsidRPr="006A5E85" w:rsidRDefault="003C41E9" w:rsidP="000307E9">
      <w:pPr>
        <w:spacing w:line="276" w:lineRule="auto"/>
        <w:ind w:left="426"/>
        <w:rPr>
          <w:rFonts w:ascii="Times New Roman" w:hAnsi="Times New Roman"/>
        </w:rPr>
      </w:pPr>
      <w:r w:rsidRPr="006A5E85">
        <w:rPr>
          <w:rFonts w:ascii="Times New Roman" w:hAnsi="Times New Roman"/>
        </w:rPr>
        <w:t>Pravděpodobnost, že nastane: u vozidel registrovaných v ČR nízká, u vozidel registrovaných v zahraničí střední.</w:t>
      </w:r>
    </w:p>
    <w:p w14:paraId="2B4A88F7" w14:textId="080F27E3" w:rsidR="003C41E9" w:rsidRPr="006A5E85" w:rsidRDefault="003C41E9" w:rsidP="00482BB8">
      <w:pPr>
        <w:pStyle w:val="Textkomente"/>
        <w:spacing w:before="0" w:line="276" w:lineRule="auto"/>
        <w:ind w:left="425"/>
        <w:rPr>
          <w:rFonts w:ascii="Times New Roman" w:hAnsi="Times New Roman"/>
          <w:sz w:val="24"/>
          <w:szCs w:val="24"/>
        </w:rPr>
      </w:pPr>
      <w:r w:rsidRPr="006A5E85">
        <w:rPr>
          <w:rFonts w:ascii="Times New Roman" w:hAnsi="Times New Roman"/>
          <w:sz w:val="24"/>
          <w:szCs w:val="24"/>
        </w:rPr>
        <w:t xml:space="preserve">V případě, že provozovatel vozidla registrovaného v ČR zažádá o nové registrační značky, je možné toto jednání postihnout podle § 2 písm. b) zákona č. 251/2016 Sb., o některých přestupcích, ve znění zákona č. 178/2018 Sb. a uložit pokutu až do 50 tisíc Kč. </w:t>
      </w:r>
    </w:p>
    <w:p w14:paraId="65753FF3" w14:textId="346AC5EB" w:rsidR="003C41E9" w:rsidRPr="006A5E85" w:rsidRDefault="003C41E9" w:rsidP="000307E9">
      <w:pPr>
        <w:pStyle w:val="Textkomente"/>
        <w:spacing w:before="0" w:after="0" w:line="276" w:lineRule="auto"/>
        <w:ind w:left="426"/>
        <w:rPr>
          <w:rFonts w:ascii="Times New Roman" w:hAnsi="Times New Roman"/>
          <w:sz w:val="24"/>
          <w:szCs w:val="24"/>
        </w:rPr>
      </w:pPr>
      <w:r w:rsidRPr="006A5E85">
        <w:rPr>
          <w:rFonts w:ascii="Times New Roman" w:hAnsi="Times New Roman"/>
          <w:sz w:val="24"/>
          <w:szCs w:val="24"/>
        </w:rPr>
        <w:t>Eliminace obstrukce: předání informace o zadržení registrační značky do</w:t>
      </w:r>
      <w:r w:rsidR="00305B5C" w:rsidRPr="006A5E85">
        <w:rPr>
          <w:rFonts w:ascii="Times New Roman" w:hAnsi="Times New Roman"/>
          <w:sz w:val="24"/>
          <w:szCs w:val="24"/>
        </w:rPr>
        <w:t> </w:t>
      </w:r>
      <w:r w:rsidRPr="006A5E85">
        <w:rPr>
          <w:rFonts w:ascii="Times New Roman" w:hAnsi="Times New Roman"/>
          <w:sz w:val="24"/>
          <w:szCs w:val="24"/>
        </w:rPr>
        <w:t>registru silničních vozidel ČR</w:t>
      </w:r>
      <w:r w:rsidR="00821D62">
        <w:rPr>
          <w:rFonts w:ascii="Times New Roman" w:hAnsi="Times New Roman"/>
          <w:sz w:val="24"/>
          <w:szCs w:val="24"/>
        </w:rPr>
        <w:t xml:space="preserve"> a povinnost registračního místa nevydat nové tabulky registrační značky, pokud byly zadrženy navrhovaným postupem</w:t>
      </w:r>
      <w:r w:rsidRPr="006A5E85">
        <w:rPr>
          <w:rFonts w:ascii="Times New Roman" w:hAnsi="Times New Roman"/>
          <w:sz w:val="24"/>
          <w:szCs w:val="24"/>
        </w:rPr>
        <w:t>. Správní poplatky za vydání nové registrační značky a čas spojený s jejím vydáním</w:t>
      </w:r>
      <w:r w:rsidR="00305B5C" w:rsidRPr="006A5E85">
        <w:rPr>
          <w:rFonts w:ascii="Times New Roman" w:hAnsi="Times New Roman"/>
          <w:sz w:val="24"/>
          <w:szCs w:val="24"/>
        </w:rPr>
        <w:t xml:space="preserve"> a vyzvednutím, </w:t>
      </w:r>
      <w:r w:rsidRPr="006A5E85">
        <w:rPr>
          <w:rFonts w:ascii="Times New Roman" w:hAnsi="Times New Roman"/>
          <w:sz w:val="24"/>
          <w:szCs w:val="24"/>
        </w:rPr>
        <w:t xml:space="preserve">případně </w:t>
      </w:r>
      <w:r w:rsidR="00305B5C" w:rsidRPr="006A5E85">
        <w:rPr>
          <w:rFonts w:ascii="Times New Roman" w:hAnsi="Times New Roman"/>
          <w:sz w:val="24"/>
          <w:szCs w:val="24"/>
        </w:rPr>
        <w:t>s</w:t>
      </w:r>
      <w:r w:rsidR="002776A5" w:rsidRPr="0040299A">
        <w:rPr>
          <w:rFonts w:ascii="Times New Roman" w:hAnsi="Times New Roman"/>
        </w:rPr>
        <w:t> </w:t>
      </w:r>
      <w:r w:rsidRPr="006A5E85">
        <w:rPr>
          <w:rFonts w:ascii="Times New Roman" w:hAnsi="Times New Roman"/>
          <w:sz w:val="24"/>
          <w:szCs w:val="24"/>
        </w:rPr>
        <w:t>další</w:t>
      </w:r>
      <w:r w:rsidR="00305B5C" w:rsidRPr="006A5E85">
        <w:rPr>
          <w:rFonts w:ascii="Times New Roman" w:hAnsi="Times New Roman"/>
          <w:sz w:val="24"/>
          <w:szCs w:val="24"/>
        </w:rPr>
        <w:t>mi</w:t>
      </w:r>
      <w:r w:rsidRPr="006A5E85">
        <w:rPr>
          <w:rFonts w:ascii="Times New Roman" w:hAnsi="Times New Roman"/>
          <w:sz w:val="24"/>
          <w:szCs w:val="24"/>
        </w:rPr>
        <w:t xml:space="preserve"> úkony vyvolan</w:t>
      </w:r>
      <w:r w:rsidR="00305B5C" w:rsidRPr="006A5E85">
        <w:rPr>
          <w:rFonts w:ascii="Times New Roman" w:hAnsi="Times New Roman"/>
          <w:sz w:val="24"/>
          <w:szCs w:val="24"/>
        </w:rPr>
        <w:t>ými</w:t>
      </w:r>
      <w:r w:rsidRPr="006A5E85">
        <w:rPr>
          <w:rFonts w:ascii="Times New Roman" w:hAnsi="Times New Roman"/>
          <w:sz w:val="24"/>
          <w:szCs w:val="24"/>
        </w:rPr>
        <w:t xml:space="preserve"> změnou registrační značky.</w:t>
      </w:r>
      <w:r w:rsidR="00305B5C" w:rsidRPr="006A5E85">
        <w:rPr>
          <w:rFonts w:ascii="Times New Roman" w:hAnsi="Times New Roman"/>
          <w:sz w:val="24"/>
          <w:szCs w:val="24"/>
        </w:rPr>
        <w:t xml:space="preserve"> Hrozba postihu za správní přestupek.</w:t>
      </w:r>
    </w:p>
    <w:p w14:paraId="0B724EF0" w14:textId="2B91D32B" w:rsidR="00EF5B47" w:rsidRPr="006A5E85" w:rsidRDefault="00EF5B47" w:rsidP="000307E9">
      <w:pPr>
        <w:pStyle w:val="Textkomente"/>
        <w:spacing w:before="0" w:after="0" w:line="276" w:lineRule="auto"/>
        <w:ind w:left="426"/>
        <w:rPr>
          <w:rFonts w:ascii="Times New Roman" w:hAnsi="Times New Roman"/>
          <w:sz w:val="24"/>
          <w:szCs w:val="24"/>
        </w:rPr>
      </w:pPr>
    </w:p>
    <w:p w14:paraId="145ED2B2" w14:textId="14F4DC2E" w:rsidR="00EF5B47" w:rsidRPr="006A5E85" w:rsidRDefault="00EF5B47" w:rsidP="002E7493">
      <w:pPr>
        <w:pStyle w:val="Textkomente"/>
        <w:numPr>
          <w:ilvl w:val="0"/>
          <w:numId w:val="7"/>
        </w:numPr>
        <w:spacing w:before="0" w:after="0" w:line="276" w:lineRule="auto"/>
        <w:ind w:left="426"/>
        <w:rPr>
          <w:rFonts w:ascii="Times New Roman" w:hAnsi="Times New Roman"/>
          <w:sz w:val="24"/>
          <w:szCs w:val="24"/>
        </w:rPr>
      </w:pPr>
      <w:r w:rsidRPr="006A5E85">
        <w:rPr>
          <w:rFonts w:ascii="Times New Roman" w:hAnsi="Times New Roman"/>
          <w:sz w:val="24"/>
          <w:szCs w:val="24"/>
        </w:rPr>
        <w:t>V případě zachování stá</w:t>
      </w:r>
      <w:r w:rsidR="00C67E75" w:rsidRPr="006A5E85">
        <w:rPr>
          <w:rFonts w:ascii="Times New Roman" w:hAnsi="Times New Roman"/>
          <w:sz w:val="24"/>
          <w:szCs w:val="24"/>
        </w:rPr>
        <w:t>vajícího rozpočtového určení u V</w:t>
      </w:r>
      <w:r w:rsidR="00821D62">
        <w:rPr>
          <w:rFonts w:ascii="Times New Roman" w:hAnsi="Times New Roman"/>
          <w:sz w:val="24"/>
          <w:szCs w:val="24"/>
        </w:rPr>
        <w:t xml:space="preserve">arianty I nelze vyloučit </w:t>
      </w:r>
      <w:r w:rsidRPr="006A5E85">
        <w:rPr>
          <w:rFonts w:ascii="Times New Roman" w:hAnsi="Times New Roman"/>
          <w:sz w:val="24"/>
          <w:szCs w:val="24"/>
          <w:u w:val="single"/>
        </w:rPr>
        <w:t xml:space="preserve">riziko, že </w:t>
      </w:r>
      <w:r w:rsidR="001004AF" w:rsidRPr="006A5E85">
        <w:rPr>
          <w:rFonts w:ascii="Times New Roman" w:hAnsi="Times New Roman"/>
          <w:sz w:val="24"/>
          <w:szCs w:val="24"/>
          <w:u w:val="single"/>
        </w:rPr>
        <w:t xml:space="preserve">obecní úřady </w:t>
      </w:r>
      <w:r w:rsidRPr="006A5E85">
        <w:rPr>
          <w:rFonts w:ascii="Times New Roman" w:hAnsi="Times New Roman"/>
          <w:sz w:val="24"/>
          <w:szCs w:val="24"/>
          <w:u w:val="single"/>
        </w:rPr>
        <w:t>obce s rozšířenou působností budou motivovány rezignovat na</w:t>
      </w:r>
      <w:r w:rsidR="002776A5" w:rsidRPr="0040299A">
        <w:rPr>
          <w:rFonts w:ascii="Times New Roman" w:hAnsi="Times New Roman"/>
        </w:rPr>
        <w:t> </w:t>
      </w:r>
      <w:r w:rsidRPr="006A5E85">
        <w:rPr>
          <w:rFonts w:ascii="Times New Roman" w:hAnsi="Times New Roman"/>
          <w:sz w:val="24"/>
          <w:szCs w:val="24"/>
          <w:u w:val="single"/>
        </w:rPr>
        <w:t xml:space="preserve">vymáhání nedoplatků v rámci své působnosti a </w:t>
      </w:r>
      <w:r w:rsidR="00B97BD8" w:rsidRPr="006A5E85">
        <w:rPr>
          <w:rFonts w:ascii="Times New Roman" w:hAnsi="Times New Roman"/>
          <w:sz w:val="24"/>
          <w:szCs w:val="24"/>
          <w:u w:val="single"/>
        </w:rPr>
        <w:t>budou předávat</w:t>
      </w:r>
      <w:r w:rsidRPr="006A5E85">
        <w:rPr>
          <w:rFonts w:ascii="Times New Roman" w:hAnsi="Times New Roman"/>
          <w:sz w:val="24"/>
          <w:szCs w:val="24"/>
          <w:u w:val="single"/>
        </w:rPr>
        <w:t xml:space="preserve"> vyšší </w:t>
      </w:r>
      <w:r w:rsidR="00B97BD8" w:rsidRPr="006A5E85">
        <w:rPr>
          <w:rFonts w:ascii="Times New Roman" w:hAnsi="Times New Roman"/>
          <w:sz w:val="24"/>
          <w:szCs w:val="24"/>
          <w:u w:val="single"/>
        </w:rPr>
        <w:t xml:space="preserve">množství </w:t>
      </w:r>
      <w:r w:rsidRPr="006A5E85">
        <w:rPr>
          <w:rFonts w:ascii="Times New Roman" w:hAnsi="Times New Roman"/>
          <w:sz w:val="24"/>
          <w:szCs w:val="24"/>
          <w:u w:val="single"/>
        </w:rPr>
        <w:t xml:space="preserve">nedoplatků k vymožení do dělené správy. </w:t>
      </w:r>
    </w:p>
    <w:p w14:paraId="7A8C6DB2" w14:textId="35A1AF14" w:rsidR="00EF5B47" w:rsidRPr="006A5E85" w:rsidRDefault="00EF5B47" w:rsidP="000307E9">
      <w:pPr>
        <w:pStyle w:val="Textkomente"/>
        <w:spacing w:before="0" w:after="0" w:line="276" w:lineRule="auto"/>
        <w:ind w:left="426"/>
        <w:rPr>
          <w:rFonts w:ascii="Times New Roman" w:hAnsi="Times New Roman"/>
          <w:sz w:val="24"/>
          <w:szCs w:val="24"/>
        </w:rPr>
      </w:pPr>
    </w:p>
    <w:p w14:paraId="5E232D69" w14:textId="1A3DF1D5" w:rsidR="003C41E9" w:rsidRDefault="002800FB" w:rsidP="002E7493">
      <w:pPr>
        <w:pStyle w:val="Textkomente"/>
        <w:numPr>
          <w:ilvl w:val="0"/>
          <w:numId w:val="7"/>
        </w:numPr>
        <w:spacing w:line="276" w:lineRule="auto"/>
        <w:ind w:left="426"/>
        <w:rPr>
          <w:rFonts w:ascii="Times New Roman" w:hAnsi="Times New Roman"/>
          <w:sz w:val="24"/>
          <w:szCs w:val="24"/>
        </w:rPr>
      </w:pPr>
      <w:r w:rsidRPr="006A5E85">
        <w:rPr>
          <w:rFonts w:ascii="Times New Roman" w:hAnsi="Times New Roman"/>
          <w:sz w:val="24"/>
          <w:szCs w:val="24"/>
        </w:rPr>
        <w:t>Není nám známo žádné riziko zahájení řízení o porušení práva EU spojené s uvedeným návrhem.</w:t>
      </w:r>
      <w:r w:rsidR="003C41E9" w:rsidRPr="006A5E85">
        <w:rPr>
          <w:rFonts w:ascii="Times New Roman" w:hAnsi="Times New Roman"/>
          <w:sz w:val="24"/>
          <w:szCs w:val="24"/>
        </w:rPr>
        <w:t xml:space="preserve">  </w:t>
      </w:r>
    </w:p>
    <w:p w14:paraId="382EEAA5" w14:textId="77777777" w:rsidR="00605736" w:rsidRDefault="00605736" w:rsidP="00605736">
      <w:pPr>
        <w:pStyle w:val="Odstavecseseznamem"/>
        <w:rPr>
          <w:rFonts w:ascii="Times New Roman" w:hAnsi="Times New Roman"/>
        </w:rPr>
      </w:pPr>
    </w:p>
    <w:p w14:paraId="3DD3673E" w14:textId="42D630D5" w:rsidR="003740B7" w:rsidRPr="00D64479" w:rsidRDefault="00D64479" w:rsidP="004C741A">
      <w:pPr>
        <w:pStyle w:val="Odstavecseseznamem"/>
        <w:numPr>
          <w:ilvl w:val="0"/>
          <w:numId w:val="10"/>
        </w:numPr>
        <w:rPr>
          <w:rFonts w:ascii="Times New Roman" w:hAnsi="Times New Roman"/>
          <w:b/>
        </w:rPr>
      </w:pPr>
      <w:r w:rsidRPr="00D64479">
        <w:rPr>
          <w:rFonts w:ascii="Times New Roman" w:hAnsi="Times New Roman"/>
          <w:b/>
        </w:rPr>
        <w:t>Rizika spojená s nepřijetím úpravy</w:t>
      </w:r>
    </w:p>
    <w:p w14:paraId="4EF06734" w14:textId="77777777" w:rsidR="00A046F4" w:rsidRDefault="00F66E57" w:rsidP="003740B7">
      <w:pPr>
        <w:pStyle w:val="Textkomente"/>
        <w:spacing w:line="276" w:lineRule="auto"/>
        <w:rPr>
          <w:rFonts w:ascii="Times New Roman" w:hAnsi="Times New Roman"/>
          <w:sz w:val="24"/>
          <w:szCs w:val="24"/>
        </w:rPr>
      </w:pPr>
      <w:r w:rsidRPr="00DD0351">
        <w:rPr>
          <w:rFonts w:ascii="Times New Roman" w:hAnsi="Times New Roman"/>
          <w:sz w:val="24"/>
          <w:szCs w:val="24"/>
        </w:rPr>
        <w:t xml:space="preserve">V případě nepřijetí navrhované úpravy nelze očekávat zlepšení vymahatelnosti pravomocně uložených, ale nezaplacených pokut za dopravní přestupky, naopak v některých případech </w:t>
      </w:r>
      <w:r w:rsidR="00ED38F7">
        <w:rPr>
          <w:rFonts w:ascii="Times New Roman" w:hAnsi="Times New Roman"/>
          <w:sz w:val="24"/>
          <w:szCs w:val="24"/>
        </w:rPr>
        <w:t xml:space="preserve">lze očekávat </w:t>
      </w:r>
      <w:r w:rsidRPr="00DD0351">
        <w:rPr>
          <w:rFonts w:ascii="Times New Roman" w:hAnsi="Times New Roman"/>
          <w:sz w:val="24"/>
          <w:szCs w:val="24"/>
        </w:rPr>
        <w:t xml:space="preserve">spíše snížení respektu k dodržování </w:t>
      </w:r>
      <w:r w:rsidR="00FE2F72" w:rsidRPr="00DD0351">
        <w:rPr>
          <w:rFonts w:ascii="Times New Roman" w:hAnsi="Times New Roman"/>
          <w:sz w:val="24"/>
          <w:szCs w:val="24"/>
        </w:rPr>
        <w:t xml:space="preserve">pravidel silničního </w:t>
      </w:r>
      <w:r w:rsidRPr="00DD0351">
        <w:rPr>
          <w:rFonts w:ascii="Times New Roman" w:hAnsi="Times New Roman"/>
          <w:sz w:val="24"/>
          <w:szCs w:val="24"/>
        </w:rPr>
        <w:t>provozu</w:t>
      </w:r>
      <w:r w:rsidR="00FE2F72" w:rsidRPr="00DD0351">
        <w:rPr>
          <w:rFonts w:ascii="Times New Roman" w:hAnsi="Times New Roman"/>
          <w:sz w:val="24"/>
          <w:szCs w:val="24"/>
        </w:rPr>
        <w:t xml:space="preserve">. </w:t>
      </w:r>
    </w:p>
    <w:p w14:paraId="5573475A" w14:textId="2BC890C2" w:rsidR="003740B7" w:rsidRDefault="00FE2F72" w:rsidP="003740B7">
      <w:pPr>
        <w:pStyle w:val="Textkomente"/>
        <w:spacing w:line="276" w:lineRule="auto"/>
        <w:rPr>
          <w:rFonts w:ascii="Times New Roman" w:hAnsi="Times New Roman"/>
          <w:sz w:val="24"/>
          <w:szCs w:val="24"/>
        </w:rPr>
      </w:pPr>
      <w:r w:rsidRPr="00DD0351">
        <w:rPr>
          <w:rFonts w:ascii="Times New Roman" w:hAnsi="Times New Roman"/>
          <w:sz w:val="24"/>
          <w:szCs w:val="24"/>
        </w:rPr>
        <w:t>Někteří zahraniční řidiči pokut</w:t>
      </w:r>
      <w:r w:rsidR="00DD0351">
        <w:rPr>
          <w:rFonts w:ascii="Times New Roman" w:hAnsi="Times New Roman"/>
          <w:sz w:val="24"/>
          <w:szCs w:val="24"/>
        </w:rPr>
        <w:t>y</w:t>
      </w:r>
      <w:r w:rsidRPr="00DD0351">
        <w:rPr>
          <w:rFonts w:ascii="Times New Roman" w:hAnsi="Times New Roman"/>
          <w:sz w:val="24"/>
          <w:szCs w:val="24"/>
        </w:rPr>
        <w:t xml:space="preserve"> uložen</w:t>
      </w:r>
      <w:r w:rsidR="00DD0351">
        <w:rPr>
          <w:rFonts w:ascii="Times New Roman" w:hAnsi="Times New Roman"/>
          <w:sz w:val="24"/>
          <w:szCs w:val="24"/>
        </w:rPr>
        <w:t>é</w:t>
      </w:r>
      <w:r w:rsidRPr="00DD0351">
        <w:rPr>
          <w:rFonts w:ascii="Times New Roman" w:hAnsi="Times New Roman"/>
          <w:sz w:val="24"/>
          <w:szCs w:val="24"/>
        </w:rPr>
        <w:t xml:space="preserve"> v příkazním řízení neplatí </w:t>
      </w:r>
      <w:r w:rsidR="00ED38F7">
        <w:rPr>
          <w:rFonts w:ascii="Times New Roman" w:hAnsi="Times New Roman"/>
          <w:sz w:val="24"/>
          <w:szCs w:val="24"/>
        </w:rPr>
        <w:t>a tvrdí</w:t>
      </w:r>
      <w:r w:rsidRPr="00DD0351">
        <w:rPr>
          <w:rFonts w:ascii="Times New Roman" w:hAnsi="Times New Roman"/>
          <w:sz w:val="24"/>
          <w:szCs w:val="24"/>
        </w:rPr>
        <w:t xml:space="preserve">, že nemají hotovost ani platební kartu, </w:t>
      </w:r>
      <w:r w:rsidR="00DD0351" w:rsidRPr="00DD0351">
        <w:rPr>
          <w:rFonts w:ascii="Times New Roman" w:hAnsi="Times New Roman"/>
          <w:sz w:val="24"/>
          <w:szCs w:val="24"/>
        </w:rPr>
        <w:t xml:space="preserve">na výzvy k úhradě </w:t>
      </w:r>
      <w:r w:rsidR="003D49E1">
        <w:rPr>
          <w:rFonts w:ascii="Times New Roman" w:hAnsi="Times New Roman"/>
          <w:sz w:val="24"/>
          <w:szCs w:val="24"/>
        </w:rPr>
        <w:t xml:space="preserve">pokuty </w:t>
      </w:r>
      <w:r w:rsidR="00DD0351" w:rsidRPr="00DD0351">
        <w:rPr>
          <w:rFonts w:ascii="Times New Roman" w:hAnsi="Times New Roman"/>
          <w:sz w:val="24"/>
          <w:szCs w:val="24"/>
        </w:rPr>
        <w:t>nereagují.</w:t>
      </w:r>
      <w:r w:rsidR="00707E37">
        <w:rPr>
          <w:rFonts w:ascii="Times New Roman" w:hAnsi="Times New Roman"/>
          <w:sz w:val="24"/>
          <w:szCs w:val="24"/>
        </w:rPr>
        <w:t xml:space="preserve"> Obdobně nereagují ani na</w:t>
      </w:r>
      <w:r w:rsidR="002776A5" w:rsidRPr="0040299A">
        <w:rPr>
          <w:rFonts w:ascii="Times New Roman" w:hAnsi="Times New Roman"/>
        </w:rPr>
        <w:t> </w:t>
      </w:r>
      <w:r w:rsidR="00707E37">
        <w:rPr>
          <w:rFonts w:ascii="Times New Roman" w:hAnsi="Times New Roman"/>
          <w:sz w:val="24"/>
          <w:szCs w:val="24"/>
        </w:rPr>
        <w:t xml:space="preserve">výzvy </w:t>
      </w:r>
      <w:r w:rsidR="00DD0351" w:rsidRPr="00DD0351">
        <w:rPr>
          <w:rFonts w:ascii="Times New Roman" w:hAnsi="Times New Roman"/>
          <w:sz w:val="24"/>
          <w:szCs w:val="24"/>
        </w:rPr>
        <w:t>od</w:t>
      </w:r>
      <w:r w:rsidR="005A03B8">
        <w:rPr>
          <w:rFonts w:ascii="Times New Roman" w:eastAsia="MS Gothic" w:hAnsi="Times New Roman"/>
          <w:bCs/>
          <w:noProof/>
        </w:rPr>
        <w:t> </w:t>
      </w:r>
      <w:r w:rsidR="00DD0351" w:rsidRPr="00DD0351">
        <w:rPr>
          <w:rFonts w:ascii="Times New Roman" w:hAnsi="Times New Roman"/>
          <w:sz w:val="24"/>
          <w:szCs w:val="24"/>
        </w:rPr>
        <w:t xml:space="preserve">obecních úřadů obcí s rozšířenou působností. </w:t>
      </w:r>
      <w:r w:rsidR="00DD0351">
        <w:rPr>
          <w:rFonts w:ascii="Times New Roman" w:hAnsi="Times New Roman"/>
          <w:sz w:val="24"/>
          <w:szCs w:val="24"/>
        </w:rPr>
        <w:t>Tito řidiči</w:t>
      </w:r>
      <w:r w:rsidR="003D49E1">
        <w:rPr>
          <w:rFonts w:ascii="Times New Roman" w:hAnsi="Times New Roman"/>
          <w:sz w:val="24"/>
          <w:szCs w:val="24"/>
        </w:rPr>
        <w:t xml:space="preserve">, resp. provozovatelé vozidla, </w:t>
      </w:r>
      <w:r w:rsidR="00DD0351">
        <w:rPr>
          <w:rFonts w:ascii="Times New Roman" w:hAnsi="Times New Roman"/>
          <w:sz w:val="24"/>
          <w:szCs w:val="24"/>
        </w:rPr>
        <w:t>představují</w:t>
      </w:r>
      <w:r w:rsidR="00DD0351" w:rsidRPr="00DD0351">
        <w:rPr>
          <w:rFonts w:ascii="Times New Roman" w:hAnsi="Times New Roman"/>
          <w:sz w:val="24"/>
          <w:szCs w:val="24"/>
        </w:rPr>
        <w:t xml:space="preserve"> nekalou konkurenc</w:t>
      </w:r>
      <w:r w:rsidR="00DD0351">
        <w:rPr>
          <w:rFonts w:ascii="Times New Roman" w:hAnsi="Times New Roman"/>
          <w:sz w:val="24"/>
          <w:szCs w:val="24"/>
        </w:rPr>
        <w:t>i</w:t>
      </w:r>
      <w:r w:rsidR="00DD0351" w:rsidRPr="00DD0351">
        <w:rPr>
          <w:rFonts w:ascii="Times New Roman" w:hAnsi="Times New Roman"/>
          <w:sz w:val="24"/>
          <w:szCs w:val="24"/>
        </w:rPr>
        <w:t xml:space="preserve"> </w:t>
      </w:r>
      <w:r w:rsidR="003D49E1">
        <w:rPr>
          <w:rFonts w:ascii="Times New Roman" w:hAnsi="Times New Roman"/>
          <w:sz w:val="24"/>
          <w:szCs w:val="24"/>
        </w:rPr>
        <w:t>provozovatelům</w:t>
      </w:r>
      <w:r w:rsidR="00DD0351">
        <w:rPr>
          <w:rFonts w:ascii="Times New Roman" w:hAnsi="Times New Roman"/>
          <w:sz w:val="24"/>
          <w:szCs w:val="24"/>
        </w:rPr>
        <w:t>, kteří dodržují právní předpisy – např. týkající se bezpečnostních přestávek, dodržování povolené hmotnosti vozidla s nákladem apod. Zároveň porušováním právních předpisů, zejména v oblasti silničního provozu</w:t>
      </w:r>
      <w:r w:rsidR="00DD007C">
        <w:rPr>
          <w:rFonts w:ascii="Times New Roman" w:hAnsi="Times New Roman"/>
          <w:sz w:val="24"/>
          <w:szCs w:val="24"/>
        </w:rPr>
        <w:t xml:space="preserve"> (jízda na</w:t>
      </w:r>
      <w:r w:rsidR="005A03B8">
        <w:rPr>
          <w:rFonts w:ascii="Times New Roman" w:eastAsia="MS Gothic" w:hAnsi="Times New Roman"/>
          <w:bCs/>
          <w:noProof/>
        </w:rPr>
        <w:t> </w:t>
      </w:r>
      <w:r w:rsidR="00DD007C">
        <w:rPr>
          <w:rFonts w:ascii="Times New Roman" w:hAnsi="Times New Roman"/>
          <w:sz w:val="24"/>
          <w:szCs w:val="24"/>
        </w:rPr>
        <w:t>červenou, překročení nejvyšší dovolené rychlosti, nevěnování se řízení vozidla, ohrožení chodce na přechodu, vjetí na železniční přejezd v případech, kdy je to zakázáno apod.)</w:t>
      </w:r>
      <w:r w:rsidR="00DD0351">
        <w:rPr>
          <w:rFonts w:ascii="Times New Roman" w:hAnsi="Times New Roman"/>
          <w:sz w:val="24"/>
          <w:szCs w:val="24"/>
        </w:rPr>
        <w:t>, zvyšují riziko dopravní nehody</w:t>
      </w:r>
      <w:r w:rsidR="00ED38F7">
        <w:rPr>
          <w:rFonts w:ascii="Times New Roman" w:hAnsi="Times New Roman"/>
          <w:sz w:val="24"/>
          <w:szCs w:val="24"/>
        </w:rPr>
        <w:t xml:space="preserve">. V případě dopravní nehody, zejména v rekonstruovaných úsecích </w:t>
      </w:r>
      <w:r w:rsidR="00ED38F7">
        <w:rPr>
          <w:rFonts w:ascii="Times New Roman" w:hAnsi="Times New Roman"/>
          <w:sz w:val="24"/>
          <w:szCs w:val="24"/>
        </w:rPr>
        <w:lastRenderedPageBreak/>
        <w:t>dálnic, dochází k</w:t>
      </w:r>
      <w:r w:rsidR="003D49E1">
        <w:rPr>
          <w:rFonts w:ascii="Times New Roman" w:hAnsi="Times New Roman"/>
          <w:sz w:val="24"/>
          <w:szCs w:val="24"/>
        </w:rPr>
        <w:t xml:space="preserve"> </w:t>
      </w:r>
      <w:r w:rsidR="00DD0351">
        <w:rPr>
          <w:rFonts w:ascii="Times New Roman" w:hAnsi="Times New Roman"/>
          <w:sz w:val="24"/>
          <w:szCs w:val="24"/>
        </w:rPr>
        <w:t>omezení plynulosti nebo průjezdnosti pozemní komunikace, což má negativní dopad na všechny řidiče, včetně ekonomických dopadů na řidiče silniční dopravy.</w:t>
      </w:r>
      <w:r w:rsidR="00491079">
        <w:rPr>
          <w:rFonts w:ascii="Times New Roman" w:hAnsi="Times New Roman"/>
          <w:sz w:val="24"/>
          <w:szCs w:val="24"/>
        </w:rPr>
        <w:t xml:space="preserve"> </w:t>
      </w:r>
    </w:p>
    <w:p w14:paraId="509579CE" w14:textId="33865762" w:rsidR="0060650E" w:rsidRPr="00DD0351" w:rsidRDefault="00491079" w:rsidP="003740B7">
      <w:pPr>
        <w:pStyle w:val="Textkomente"/>
        <w:spacing w:line="276" w:lineRule="auto"/>
        <w:rPr>
          <w:rFonts w:ascii="Times New Roman" w:hAnsi="Times New Roman"/>
          <w:sz w:val="24"/>
          <w:szCs w:val="24"/>
        </w:rPr>
      </w:pPr>
      <w:r>
        <w:rPr>
          <w:rFonts w:ascii="Times New Roman" w:hAnsi="Times New Roman"/>
          <w:sz w:val="24"/>
          <w:szCs w:val="24"/>
        </w:rPr>
        <w:t>Ne</w:t>
      </w:r>
      <w:r w:rsidR="00E15546">
        <w:rPr>
          <w:rFonts w:ascii="Times New Roman" w:hAnsi="Times New Roman"/>
          <w:sz w:val="24"/>
          <w:szCs w:val="24"/>
        </w:rPr>
        <w:t>možnost vymoci</w:t>
      </w:r>
      <w:r>
        <w:rPr>
          <w:rFonts w:ascii="Times New Roman" w:hAnsi="Times New Roman"/>
          <w:sz w:val="24"/>
          <w:szCs w:val="24"/>
        </w:rPr>
        <w:t xml:space="preserve"> sankc</w:t>
      </w:r>
      <w:r w:rsidR="00E15546">
        <w:rPr>
          <w:rFonts w:ascii="Times New Roman" w:hAnsi="Times New Roman"/>
          <w:sz w:val="24"/>
          <w:szCs w:val="24"/>
        </w:rPr>
        <w:t>e</w:t>
      </w:r>
      <w:r>
        <w:rPr>
          <w:rFonts w:ascii="Times New Roman" w:hAnsi="Times New Roman"/>
          <w:sz w:val="24"/>
          <w:szCs w:val="24"/>
        </w:rPr>
        <w:t xml:space="preserve"> uložen</w:t>
      </w:r>
      <w:r w:rsidR="00E15546">
        <w:rPr>
          <w:rFonts w:ascii="Times New Roman" w:hAnsi="Times New Roman"/>
          <w:sz w:val="24"/>
          <w:szCs w:val="24"/>
        </w:rPr>
        <w:t>é</w:t>
      </w:r>
      <w:r>
        <w:rPr>
          <w:rFonts w:ascii="Times New Roman" w:hAnsi="Times New Roman"/>
          <w:sz w:val="24"/>
          <w:szCs w:val="24"/>
        </w:rPr>
        <w:t xml:space="preserve"> za provozování přetížených vozidel či vozidel, která poruší omezení jízdy některých vozidel</w:t>
      </w:r>
      <w:r w:rsidR="00E15546">
        <w:rPr>
          <w:rFonts w:ascii="Times New Roman" w:hAnsi="Times New Roman"/>
          <w:sz w:val="24"/>
          <w:szCs w:val="24"/>
        </w:rPr>
        <w:t>, snižuje konkurenceschopnost přepravců, kteří dodržují právní předpisy.</w:t>
      </w:r>
      <w:r>
        <w:rPr>
          <w:rFonts w:ascii="Times New Roman" w:hAnsi="Times New Roman"/>
          <w:sz w:val="24"/>
          <w:szCs w:val="24"/>
        </w:rPr>
        <w:t xml:space="preserve"> </w:t>
      </w:r>
      <w:r w:rsidR="00E15546">
        <w:rPr>
          <w:rFonts w:ascii="Times New Roman" w:hAnsi="Times New Roman"/>
          <w:sz w:val="24"/>
          <w:szCs w:val="24"/>
        </w:rPr>
        <w:t xml:space="preserve">Nemožnost vymoci sankce za provozování přetížených vozidel zvyšuje i riziko dopravních nehod a negativních důsledků s tím spojených. </w:t>
      </w:r>
      <w:r w:rsidR="00605736">
        <w:rPr>
          <w:rFonts w:ascii="Times New Roman" w:hAnsi="Times New Roman"/>
          <w:sz w:val="24"/>
          <w:szCs w:val="24"/>
        </w:rPr>
        <w:t>P</w:t>
      </w:r>
      <w:r w:rsidR="00605736" w:rsidRPr="00C844B9">
        <w:rPr>
          <w:rFonts w:ascii="Times New Roman" w:hAnsi="Times New Roman"/>
          <w:sz w:val="24"/>
          <w:szCs w:val="24"/>
        </w:rPr>
        <w:t>řetížená vozidla ničí povrch pozemní komunikace a zhoršují její technický stav, který rovněž ovlivňuje bezpečnostní vlastnosti dopravní infrastruktury</w:t>
      </w:r>
      <w:r w:rsidR="00605736">
        <w:rPr>
          <w:rFonts w:ascii="Times New Roman" w:hAnsi="Times New Roman"/>
          <w:sz w:val="24"/>
          <w:szCs w:val="24"/>
        </w:rPr>
        <w:t>.</w:t>
      </w:r>
      <w:r w:rsidR="00A046F4">
        <w:rPr>
          <w:rFonts w:ascii="Times New Roman" w:hAnsi="Times New Roman"/>
          <w:sz w:val="24"/>
          <w:szCs w:val="24"/>
        </w:rPr>
        <w:t xml:space="preserve"> </w:t>
      </w:r>
      <w:r w:rsidR="00EC16E8">
        <w:rPr>
          <w:rFonts w:ascii="Times New Roman" w:hAnsi="Times New Roman"/>
          <w:sz w:val="24"/>
          <w:szCs w:val="24"/>
        </w:rPr>
        <w:t xml:space="preserve">Opravy či rekonstrukce poškozených pozemních komunikací jsou spojeny s vynaložením nemalých finančních prostředků ze strany vlastníků, resp. správců pozemní komunikace, a vyžadují omezení provozu v dané lokalitě po dobu oprav.  </w:t>
      </w:r>
    </w:p>
    <w:p w14:paraId="27CC283F" w14:textId="566F7D66" w:rsidR="003C41E9" w:rsidRPr="006A5E85" w:rsidRDefault="003C41E9" w:rsidP="003C41E9">
      <w:pPr>
        <w:pStyle w:val="Textkomente"/>
        <w:ind w:left="360"/>
        <w:rPr>
          <w:rFonts w:ascii="Times New Roman" w:hAnsi="Times New Roman"/>
          <w:sz w:val="24"/>
          <w:szCs w:val="24"/>
        </w:rPr>
      </w:pPr>
    </w:p>
    <w:p w14:paraId="2A36D988" w14:textId="3B298C39" w:rsidR="00165CB6" w:rsidRPr="006A5E85" w:rsidRDefault="00165CB6" w:rsidP="00165CB6">
      <w:pPr>
        <w:pStyle w:val="Nadpis1"/>
        <w:rPr>
          <w:rFonts w:ascii="Times New Roman" w:hAnsi="Times New Roman" w:cs="Times New Roman"/>
        </w:rPr>
      </w:pPr>
      <w:bookmarkStart w:id="16" w:name="_Toc42782476"/>
      <w:r w:rsidRPr="006A5E85">
        <w:rPr>
          <w:rFonts w:ascii="Times New Roman" w:hAnsi="Times New Roman" w:cs="Times New Roman"/>
        </w:rPr>
        <w:t>Zákony, kterých by se implementace opatření dotkla</w:t>
      </w:r>
      <w:bookmarkEnd w:id="16"/>
      <w:r w:rsidRPr="006A5E85">
        <w:rPr>
          <w:rFonts w:ascii="Times New Roman" w:hAnsi="Times New Roman" w:cs="Times New Roman"/>
        </w:rPr>
        <w:t xml:space="preserve"> </w:t>
      </w:r>
    </w:p>
    <w:p w14:paraId="1543FD71" w14:textId="5FB6282E" w:rsidR="00165CB6" w:rsidRPr="006A5E85" w:rsidRDefault="00165CB6" w:rsidP="00460038">
      <w:pPr>
        <w:spacing w:line="276" w:lineRule="auto"/>
        <w:rPr>
          <w:rFonts w:ascii="Times New Roman" w:eastAsia="MS Gothic" w:hAnsi="Times New Roman"/>
          <w:bCs/>
          <w:noProof/>
        </w:rPr>
      </w:pPr>
      <w:r w:rsidRPr="006A5E85">
        <w:rPr>
          <w:rFonts w:ascii="Times New Roman" w:hAnsi="Times New Roman"/>
        </w:rPr>
        <w:t xml:space="preserve">S ohledem na </w:t>
      </w:r>
      <w:r w:rsidR="0076686E" w:rsidRPr="006A5E85">
        <w:rPr>
          <w:rFonts w:ascii="Times New Roman" w:hAnsi="Times New Roman"/>
        </w:rPr>
        <w:t>to, že se navrhovaná úprava vztahuje</w:t>
      </w:r>
      <w:r w:rsidRPr="006A5E85">
        <w:rPr>
          <w:rFonts w:ascii="Times New Roman" w:hAnsi="Times New Roman"/>
        </w:rPr>
        <w:t xml:space="preserve"> na dopravní </w:t>
      </w:r>
      <w:r w:rsidR="0076686E" w:rsidRPr="006A5E85">
        <w:rPr>
          <w:rFonts w:ascii="Times New Roman" w:hAnsi="Times New Roman"/>
        </w:rPr>
        <w:t>přestupky</w:t>
      </w:r>
      <w:r w:rsidRPr="006A5E85">
        <w:rPr>
          <w:rFonts w:ascii="Times New Roman" w:hAnsi="Times New Roman"/>
        </w:rPr>
        <w:t xml:space="preserve"> </w:t>
      </w:r>
      <w:r w:rsidR="0076686E" w:rsidRPr="006A5E85">
        <w:rPr>
          <w:rFonts w:ascii="Times New Roman" w:hAnsi="Times New Roman"/>
        </w:rPr>
        <w:t>upravené ve</w:t>
      </w:r>
      <w:r w:rsidR="002776A5" w:rsidRPr="0040299A">
        <w:rPr>
          <w:rFonts w:ascii="Times New Roman" w:hAnsi="Times New Roman"/>
        </w:rPr>
        <w:t> </w:t>
      </w:r>
      <w:r w:rsidR="0076686E" w:rsidRPr="006A5E85">
        <w:rPr>
          <w:rFonts w:ascii="Times New Roman" w:hAnsi="Times New Roman"/>
        </w:rPr>
        <w:t>třech zákonech (</w:t>
      </w:r>
      <w:r w:rsidRPr="006A5E85">
        <w:rPr>
          <w:rFonts w:ascii="Times New Roman" w:hAnsi="Times New Roman"/>
        </w:rPr>
        <w:t xml:space="preserve">zákon </w:t>
      </w:r>
      <w:r w:rsidRPr="006A5E85">
        <w:rPr>
          <w:rFonts w:ascii="Times New Roman" w:hAnsi="Times New Roman"/>
          <w:color w:val="000000"/>
        </w:rPr>
        <w:t>o silniční dopravě</w:t>
      </w:r>
      <w:r w:rsidR="00BD6C30" w:rsidRPr="006A5E85">
        <w:rPr>
          <w:rFonts w:ascii="Times New Roman" w:hAnsi="Times New Roman"/>
          <w:color w:val="000000"/>
        </w:rPr>
        <w:t xml:space="preserve">, </w:t>
      </w:r>
      <w:r w:rsidRPr="006A5E85">
        <w:rPr>
          <w:rFonts w:ascii="Times New Roman" w:hAnsi="Times New Roman"/>
          <w:color w:val="000000"/>
        </w:rPr>
        <w:t xml:space="preserve">zákon </w:t>
      </w:r>
      <w:r w:rsidR="00BD6C30" w:rsidRPr="006A5E85">
        <w:rPr>
          <w:rFonts w:ascii="Times New Roman" w:hAnsi="Times New Roman"/>
          <w:color w:val="000000"/>
        </w:rPr>
        <w:t xml:space="preserve">o pozemních komunikacích </w:t>
      </w:r>
      <w:r w:rsidRPr="006A5E85">
        <w:rPr>
          <w:rFonts w:ascii="Times New Roman" w:hAnsi="Times New Roman"/>
          <w:color w:val="000000"/>
        </w:rPr>
        <w:t>a zákon o</w:t>
      </w:r>
      <w:r w:rsidR="002776A5" w:rsidRPr="0040299A">
        <w:rPr>
          <w:rFonts w:ascii="Times New Roman" w:hAnsi="Times New Roman"/>
        </w:rPr>
        <w:t> </w:t>
      </w:r>
      <w:r w:rsidRPr="006A5E85">
        <w:rPr>
          <w:rFonts w:ascii="Times New Roman" w:hAnsi="Times New Roman"/>
          <w:color w:val="000000"/>
        </w:rPr>
        <w:t>silničním provozu</w:t>
      </w:r>
      <w:r w:rsidR="0076686E" w:rsidRPr="006A5E85">
        <w:rPr>
          <w:rFonts w:ascii="Times New Roman" w:hAnsi="Times New Roman"/>
          <w:color w:val="000000"/>
        </w:rPr>
        <w:t>)</w:t>
      </w:r>
      <w:r w:rsidRPr="006A5E85">
        <w:rPr>
          <w:rFonts w:ascii="Times New Roman" w:hAnsi="Times New Roman"/>
          <w:color w:val="000000"/>
        </w:rPr>
        <w:t xml:space="preserve">, </w:t>
      </w:r>
      <w:r w:rsidR="0076686E" w:rsidRPr="006A5E85">
        <w:rPr>
          <w:rFonts w:ascii="Times New Roman" w:hAnsi="Times New Roman"/>
          <w:color w:val="000000"/>
        </w:rPr>
        <w:t>jeví se jako vhodnější řešení</w:t>
      </w:r>
      <w:r w:rsidRPr="006A5E85">
        <w:rPr>
          <w:rFonts w:ascii="Times New Roman" w:hAnsi="Times New Roman"/>
          <w:color w:val="000000"/>
        </w:rPr>
        <w:t xml:space="preserve"> </w:t>
      </w:r>
      <w:r w:rsidR="0076686E" w:rsidRPr="006A5E85">
        <w:rPr>
          <w:rFonts w:ascii="Times New Roman" w:hAnsi="Times New Roman"/>
          <w:color w:val="000000"/>
        </w:rPr>
        <w:t>novela</w:t>
      </w:r>
      <w:r w:rsidRPr="006A5E85">
        <w:rPr>
          <w:rFonts w:ascii="Times New Roman" w:hAnsi="Times New Roman"/>
          <w:color w:val="000000"/>
        </w:rPr>
        <w:t xml:space="preserve"> zákonů upravujících </w:t>
      </w:r>
      <w:r w:rsidR="00054572">
        <w:rPr>
          <w:rFonts w:ascii="Times New Roman" w:hAnsi="Times New Roman"/>
          <w:color w:val="000000"/>
        </w:rPr>
        <w:t xml:space="preserve">kompetence a  </w:t>
      </w:r>
      <w:r w:rsidRPr="006A5E85">
        <w:rPr>
          <w:rFonts w:ascii="Times New Roman" w:hAnsi="Times New Roman"/>
          <w:color w:val="000000"/>
        </w:rPr>
        <w:t>oprávnění kontrol</w:t>
      </w:r>
      <w:r w:rsidR="00054572">
        <w:rPr>
          <w:rFonts w:ascii="Times New Roman" w:hAnsi="Times New Roman"/>
          <w:color w:val="000000"/>
        </w:rPr>
        <w:t xml:space="preserve">ujících </w:t>
      </w:r>
      <w:r w:rsidRPr="006A5E85">
        <w:rPr>
          <w:rFonts w:ascii="Times New Roman" w:hAnsi="Times New Roman"/>
          <w:color w:val="000000"/>
        </w:rPr>
        <w:t xml:space="preserve">orgánů, tj. novely </w:t>
      </w:r>
      <w:r w:rsidRPr="006A5E85">
        <w:rPr>
          <w:rFonts w:ascii="Times New Roman" w:eastAsia="MS Gothic" w:hAnsi="Times New Roman"/>
          <w:bCs/>
          <w:noProof/>
        </w:rPr>
        <w:t xml:space="preserve">zákona o Policii </w:t>
      </w:r>
      <w:r w:rsidR="004E38DE">
        <w:rPr>
          <w:rFonts w:ascii="Times New Roman" w:eastAsia="MS Gothic" w:hAnsi="Times New Roman"/>
          <w:bCs/>
          <w:noProof/>
        </w:rPr>
        <w:t>ČR</w:t>
      </w:r>
      <w:r w:rsidR="00BD6C30" w:rsidRPr="006A5E85">
        <w:rPr>
          <w:rFonts w:ascii="Times New Roman" w:eastAsia="MS Gothic" w:hAnsi="Times New Roman"/>
          <w:bCs/>
          <w:noProof/>
        </w:rPr>
        <w:t xml:space="preserve"> </w:t>
      </w:r>
      <w:r w:rsidRPr="006A5E85">
        <w:rPr>
          <w:rFonts w:ascii="Times New Roman" w:eastAsia="MS Gothic" w:hAnsi="Times New Roman"/>
          <w:bCs/>
          <w:noProof/>
        </w:rPr>
        <w:t xml:space="preserve">a novely zákona o Celní správě </w:t>
      </w:r>
      <w:r w:rsidR="004E38DE">
        <w:rPr>
          <w:rFonts w:ascii="Times New Roman" w:eastAsia="MS Gothic" w:hAnsi="Times New Roman"/>
          <w:bCs/>
          <w:noProof/>
        </w:rPr>
        <w:t>ČR</w:t>
      </w:r>
      <w:r w:rsidRPr="006A5E85">
        <w:rPr>
          <w:rFonts w:ascii="Times New Roman" w:eastAsia="MS Gothic" w:hAnsi="Times New Roman"/>
          <w:bCs/>
          <w:noProof/>
        </w:rPr>
        <w:t xml:space="preserve">. </w:t>
      </w:r>
    </w:p>
    <w:p w14:paraId="6C5E9304" w14:textId="68264C4A" w:rsidR="00165CB6" w:rsidRPr="006A5E85" w:rsidRDefault="00165CB6" w:rsidP="00460038">
      <w:pPr>
        <w:spacing w:line="276" w:lineRule="auto"/>
        <w:rPr>
          <w:rFonts w:ascii="Times New Roman" w:hAnsi="Times New Roman"/>
        </w:rPr>
      </w:pPr>
      <w:r w:rsidRPr="006A5E85">
        <w:rPr>
          <w:rFonts w:ascii="Times New Roman" w:hAnsi="Times New Roman"/>
        </w:rPr>
        <w:t xml:space="preserve">V případě přijetí </w:t>
      </w:r>
      <w:r w:rsidR="000B4F55" w:rsidRPr="006A5E85">
        <w:rPr>
          <w:rFonts w:ascii="Times New Roman" w:hAnsi="Times New Roman"/>
        </w:rPr>
        <w:t>V</w:t>
      </w:r>
      <w:r w:rsidRPr="006A5E85">
        <w:rPr>
          <w:rFonts w:ascii="Times New Roman" w:hAnsi="Times New Roman"/>
        </w:rPr>
        <w:t>arianty I</w:t>
      </w:r>
      <w:r w:rsidR="0076686E" w:rsidRPr="006A5E85">
        <w:rPr>
          <w:rFonts w:ascii="Times New Roman" w:hAnsi="Times New Roman"/>
        </w:rPr>
        <w:t xml:space="preserve"> je třeba provést též úpravu </w:t>
      </w:r>
      <w:r w:rsidR="00D704F4" w:rsidRPr="006A5E85">
        <w:rPr>
          <w:rFonts w:ascii="Times New Roman" w:hAnsi="Times New Roman"/>
        </w:rPr>
        <w:t>zákona o silniční dopravě, zákona o</w:t>
      </w:r>
      <w:r w:rsidR="005A03B8">
        <w:rPr>
          <w:rFonts w:ascii="Times New Roman" w:eastAsia="MS Gothic" w:hAnsi="Times New Roman"/>
          <w:bCs/>
          <w:noProof/>
        </w:rPr>
        <w:t> </w:t>
      </w:r>
      <w:r w:rsidR="00D704F4" w:rsidRPr="006A5E85">
        <w:rPr>
          <w:rFonts w:ascii="Times New Roman" w:hAnsi="Times New Roman"/>
        </w:rPr>
        <w:t>silničním provozu a zákona o pozemních komunikacích, které</w:t>
      </w:r>
      <w:r w:rsidRPr="006A5E85">
        <w:rPr>
          <w:rFonts w:ascii="Times New Roman" w:hAnsi="Times New Roman"/>
        </w:rPr>
        <w:t xml:space="preserve"> kromě jiného upravuj</w:t>
      </w:r>
      <w:r w:rsidR="00D704F4" w:rsidRPr="006A5E85">
        <w:rPr>
          <w:rFonts w:ascii="Times New Roman" w:hAnsi="Times New Roman"/>
        </w:rPr>
        <w:t>í</w:t>
      </w:r>
      <w:r w:rsidRPr="006A5E85">
        <w:rPr>
          <w:rFonts w:ascii="Times New Roman" w:hAnsi="Times New Roman"/>
        </w:rPr>
        <w:t xml:space="preserve"> i evidenci platebních povinností v rámci dělené správy. </w:t>
      </w:r>
      <w:r w:rsidR="003740B7" w:rsidRPr="006A5E85">
        <w:rPr>
          <w:rFonts w:ascii="Times New Roman" w:hAnsi="Times New Roman"/>
        </w:rPr>
        <w:t>Navrhuje se změna stávající úpravy rozpočtového určení příjmů z vymožených pokut. Podle § 7 odst. 1 písm. d) zákona č.</w:t>
      </w:r>
      <w:r w:rsidR="002776A5" w:rsidRPr="002776A5">
        <w:rPr>
          <w:rFonts w:ascii="Times New Roman" w:hAnsi="Times New Roman"/>
        </w:rPr>
        <w:t xml:space="preserve"> </w:t>
      </w:r>
      <w:r w:rsidR="002776A5" w:rsidRPr="0040299A">
        <w:rPr>
          <w:rFonts w:ascii="Times New Roman" w:hAnsi="Times New Roman"/>
        </w:rPr>
        <w:t> </w:t>
      </w:r>
      <w:r w:rsidR="003740B7" w:rsidRPr="006A5E85">
        <w:rPr>
          <w:rFonts w:ascii="Times New Roman" w:hAnsi="Times New Roman"/>
        </w:rPr>
        <w:t xml:space="preserve">250/2000 Sb., o rozpočtových pravidlech územních rozpočtů, ve znění pozdějších předpisů, tvoří obecně příjmy z vybraných pokut příjmy rozpočtu obce. Podle navržené právní úpravy je příjem z pokut za dopravní přestupky v případě, kdy na žádost obecního úřadu </w:t>
      </w:r>
      <w:r w:rsidR="0020152A">
        <w:rPr>
          <w:rFonts w:ascii="Times New Roman" w:hAnsi="Times New Roman"/>
        </w:rPr>
        <w:t xml:space="preserve">obce s rozšířenou působností </w:t>
      </w:r>
      <w:r w:rsidR="003740B7" w:rsidRPr="006A5E85">
        <w:rPr>
          <w:rFonts w:ascii="Times New Roman" w:hAnsi="Times New Roman"/>
        </w:rPr>
        <w:t xml:space="preserve">provede exekuci obecný správce daně, </w:t>
      </w:r>
      <w:r w:rsidR="00BF53D0">
        <w:rPr>
          <w:rFonts w:ascii="Times New Roman" w:hAnsi="Times New Roman"/>
        </w:rPr>
        <w:t>z</w:t>
      </w:r>
      <w:r w:rsidR="0020152A">
        <w:rPr>
          <w:rFonts w:ascii="Times New Roman" w:hAnsi="Times New Roman"/>
        </w:rPr>
        <w:t xml:space="preserve"> 30 % </w:t>
      </w:r>
      <w:r w:rsidR="003740B7" w:rsidRPr="006A5E85">
        <w:rPr>
          <w:rFonts w:ascii="Times New Roman" w:hAnsi="Times New Roman"/>
        </w:rPr>
        <w:t>příjmem státního rozpočtu</w:t>
      </w:r>
      <w:r w:rsidR="00BF53D0">
        <w:rPr>
          <w:rFonts w:ascii="Times New Roman" w:hAnsi="Times New Roman"/>
        </w:rPr>
        <w:t xml:space="preserve"> a </w:t>
      </w:r>
      <w:r w:rsidR="0020152A">
        <w:rPr>
          <w:rFonts w:ascii="Times New Roman" w:hAnsi="Times New Roman"/>
        </w:rPr>
        <w:t>ze 70 %</w:t>
      </w:r>
      <w:r w:rsidR="00BF53D0">
        <w:rPr>
          <w:rFonts w:ascii="Times New Roman" w:hAnsi="Times New Roman"/>
        </w:rPr>
        <w:t xml:space="preserve"> příjmem obce</w:t>
      </w:r>
      <w:r w:rsidR="003740B7" w:rsidRPr="006A5E85">
        <w:rPr>
          <w:rFonts w:ascii="Times New Roman" w:hAnsi="Times New Roman"/>
        </w:rPr>
        <w:t xml:space="preserve">. </w:t>
      </w:r>
      <w:r w:rsidR="0082520B">
        <w:rPr>
          <w:rFonts w:ascii="Times New Roman" w:hAnsi="Times New Roman"/>
        </w:rPr>
        <w:t>Příjem z pokut uložených Policií České republiky</w:t>
      </w:r>
      <w:r w:rsidR="003740B7" w:rsidRPr="006A5E85">
        <w:rPr>
          <w:rFonts w:ascii="Times New Roman" w:hAnsi="Times New Roman"/>
        </w:rPr>
        <w:t xml:space="preserve"> a celním úřadem je podle § 6 odst. 1 písm. q) zákona č. 218/2000 Sb., o</w:t>
      </w:r>
      <w:r w:rsidR="002776A5" w:rsidRPr="0040299A">
        <w:rPr>
          <w:rFonts w:ascii="Times New Roman" w:hAnsi="Times New Roman"/>
        </w:rPr>
        <w:t> </w:t>
      </w:r>
      <w:r w:rsidR="003740B7" w:rsidRPr="006A5E85">
        <w:rPr>
          <w:rFonts w:ascii="Times New Roman" w:hAnsi="Times New Roman"/>
        </w:rPr>
        <w:t>rozpočtových pravidlech a o</w:t>
      </w:r>
      <w:r w:rsidR="005A03B8">
        <w:rPr>
          <w:rFonts w:ascii="Times New Roman" w:eastAsia="MS Gothic" w:hAnsi="Times New Roman"/>
          <w:bCs/>
          <w:noProof/>
        </w:rPr>
        <w:t> </w:t>
      </w:r>
      <w:r w:rsidR="003740B7" w:rsidRPr="006A5E85">
        <w:rPr>
          <w:rFonts w:ascii="Times New Roman" w:hAnsi="Times New Roman"/>
        </w:rPr>
        <w:t>změně některých souvisejících zákonů (rozpočtová pravidla), ve znění pozdějších předpisů, i nadále příjmem státního rozpočtu.</w:t>
      </w:r>
    </w:p>
    <w:p w14:paraId="033AFEC9" w14:textId="0047C5B4" w:rsidR="00165CB6" w:rsidRPr="006A5E85" w:rsidRDefault="00165CB6" w:rsidP="00460038">
      <w:pPr>
        <w:spacing w:line="276" w:lineRule="auto"/>
        <w:rPr>
          <w:rFonts w:ascii="Times New Roman" w:hAnsi="Times New Roman"/>
        </w:rPr>
      </w:pPr>
      <w:r w:rsidRPr="006A5E85">
        <w:rPr>
          <w:rFonts w:ascii="Times New Roman" w:hAnsi="Times New Roman"/>
        </w:rPr>
        <w:t>V současné době mohou obecní úřady obce s rozšířenou působností předat v</w:t>
      </w:r>
      <w:r w:rsidR="000639AE" w:rsidRPr="006A5E85">
        <w:rPr>
          <w:rFonts w:ascii="Times New Roman" w:hAnsi="Times New Roman"/>
        </w:rPr>
        <w:t> </w:t>
      </w:r>
      <w:r w:rsidRPr="006A5E85">
        <w:rPr>
          <w:rFonts w:ascii="Times New Roman" w:hAnsi="Times New Roman"/>
        </w:rPr>
        <w:t xml:space="preserve">rámci dělené správy vymáhání nedoplatků </w:t>
      </w:r>
      <w:r w:rsidR="00054572">
        <w:rPr>
          <w:rFonts w:ascii="Times New Roman" w:hAnsi="Times New Roman"/>
        </w:rPr>
        <w:t>orgánům celní správy</w:t>
      </w:r>
      <w:r w:rsidRPr="006A5E85">
        <w:rPr>
          <w:rFonts w:ascii="Times New Roman" w:hAnsi="Times New Roman"/>
        </w:rPr>
        <w:t xml:space="preserve">. Pokud </w:t>
      </w:r>
      <w:r w:rsidR="00054572">
        <w:rPr>
          <w:rFonts w:ascii="Times New Roman" w:hAnsi="Times New Roman"/>
        </w:rPr>
        <w:t>orgány celní správy</w:t>
      </w:r>
      <w:r w:rsidRPr="006A5E85">
        <w:rPr>
          <w:rFonts w:ascii="Times New Roman" w:hAnsi="Times New Roman"/>
        </w:rPr>
        <w:t xml:space="preserve"> takovou částku vymůž</w:t>
      </w:r>
      <w:r w:rsidR="00054572">
        <w:rPr>
          <w:rFonts w:ascii="Times New Roman" w:hAnsi="Times New Roman"/>
        </w:rPr>
        <w:t>ou</w:t>
      </w:r>
      <w:r w:rsidRPr="006A5E85">
        <w:rPr>
          <w:rFonts w:ascii="Times New Roman" w:hAnsi="Times New Roman"/>
        </w:rPr>
        <w:t>, musí j</w:t>
      </w:r>
      <w:r w:rsidR="00D704F4" w:rsidRPr="006A5E85">
        <w:rPr>
          <w:rFonts w:ascii="Times New Roman" w:hAnsi="Times New Roman"/>
        </w:rPr>
        <w:t>i</w:t>
      </w:r>
      <w:r w:rsidRPr="006A5E85">
        <w:rPr>
          <w:rFonts w:ascii="Times New Roman" w:hAnsi="Times New Roman"/>
        </w:rPr>
        <w:t xml:space="preserve"> podle platné právní úpravy předat obci. </w:t>
      </w:r>
    </w:p>
    <w:p w14:paraId="3AC5AF6C" w14:textId="0CDCBBC9" w:rsidR="003740B7" w:rsidRPr="006A5E85" w:rsidRDefault="00165CB6" w:rsidP="003740B7">
      <w:pPr>
        <w:spacing w:line="276" w:lineRule="auto"/>
        <w:rPr>
          <w:rFonts w:ascii="Times New Roman" w:hAnsi="Times New Roman"/>
        </w:rPr>
      </w:pPr>
      <w:r w:rsidRPr="006A5E85">
        <w:rPr>
          <w:rFonts w:ascii="Times New Roman" w:hAnsi="Times New Roman"/>
        </w:rPr>
        <w:t xml:space="preserve">Náklady navrhovaného postupu jdou k tíži Policie </w:t>
      </w:r>
      <w:r w:rsidR="00F469FD">
        <w:rPr>
          <w:rFonts w:ascii="Times New Roman" w:eastAsia="Times New Roman" w:hAnsi="Times New Roman"/>
          <w:bCs/>
          <w:kern w:val="32"/>
          <w:lang w:eastAsia="cs-CZ"/>
        </w:rPr>
        <w:t>České republiky</w:t>
      </w:r>
      <w:r w:rsidRPr="006A5E85">
        <w:rPr>
          <w:rFonts w:ascii="Times New Roman" w:hAnsi="Times New Roman"/>
        </w:rPr>
        <w:t xml:space="preserve"> a Celní správy </w:t>
      </w:r>
      <w:r w:rsidR="00F469FD">
        <w:rPr>
          <w:rFonts w:ascii="Times New Roman" w:eastAsia="Times New Roman" w:hAnsi="Times New Roman"/>
          <w:bCs/>
          <w:kern w:val="32"/>
          <w:lang w:eastAsia="cs-CZ"/>
        </w:rPr>
        <w:t>České republiky</w:t>
      </w:r>
      <w:r w:rsidRPr="006A5E85">
        <w:rPr>
          <w:rFonts w:ascii="Times New Roman" w:hAnsi="Times New Roman"/>
        </w:rPr>
        <w:t xml:space="preserve">, tj. považujeme za oprávněný požadavek na rozpočtové určení, které by </w:t>
      </w:r>
      <w:r w:rsidR="00BF53D0" w:rsidRPr="006A5E85">
        <w:rPr>
          <w:rFonts w:ascii="Times New Roman" w:hAnsi="Times New Roman"/>
        </w:rPr>
        <w:t xml:space="preserve">tyto </w:t>
      </w:r>
      <w:r w:rsidR="00BF53D0">
        <w:rPr>
          <w:rFonts w:ascii="Times New Roman" w:hAnsi="Times New Roman"/>
        </w:rPr>
        <w:t>aspekty</w:t>
      </w:r>
      <w:r w:rsidR="00BF53D0" w:rsidRPr="006A5E85">
        <w:rPr>
          <w:rFonts w:ascii="Times New Roman" w:hAnsi="Times New Roman"/>
        </w:rPr>
        <w:t xml:space="preserve"> </w:t>
      </w:r>
      <w:r w:rsidRPr="006A5E85">
        <w:rPr>
          <w:rFonts w:ascii="Times New Roman" w:hAnsi="Times New Roman"/>
        </w:rPr>
        <w:t xml:space="preserve">zohledňovalo. </w:t>
      </w:r>
      <w:r w:rsidR="00D704F4" w:rsidRPr="006A5E85">
        <w:rPr>
          <w:rFonts w:ascii="Times New Roman" w:hAnsi="Times New Roman"/>
        </w:rPr>
        <w:t>Tímto krokem</w:t>
      </w:r>
      <w:r w:rsidRPr="006A5E85">
        <w:rPr>
          <w:rFonts w:ascii="Times New Roman" w:hAnsi="Times New Roman"/>
        </w:rPr>
        <w:t xml:space="preserve"> by </w:t>
      </w:r>
      <w:r w:rsidR="00D704F4" w:rsidRPr="006A5E85">
        <w:rPr>
          <w:rFonts w:ascii="Times New Roman" w:hAnsi="Times New Roman"/>
        </w:rPr>
        <w:t xml:space="preserve">s velkou pravděpodobností </w:t>
      </w:r>
      <w:r w:rsidRPr="006A5E85">
        <w:rPr>
          <w:rFonts w:ascii="Times New Roman" w:hAnsi="Times New Roman"/>
        </w:rPr>
        <w:t xml:space="preserve">došlo </w:t>
      </w:r>
      <w:r w:rsidR="00D704F4" w:rsidRPr="006A5E85">
        <w:rPr>
          <w:rFonts w:ascii="Times New Roman" w:hAnsi="Times New Roman"/>
        </w:rPr>
        <w:t xml:space="preserve">i </w:t>
      </w:r>
      <w:r w:rsidRPr="006A5E85">
        <w:rPr>
          <w:rFonts w:ascii="Times New Roman" w:hAnsi="Times New Roman"/>
        </w:rPr>
        <w:t xml:space="preserve">k regulaci počtu nedoplatků (zejména týkajících se objektivní odpovědnosti provozovatele vozidla) zasílaných </w:t>
      </w:r>
      <w:r w:rsidR="00BF53D0">
        <w:rPr>
          <w:rFonts w:ascii="Times New Roman" w:hAnsi="Times New Roman"/>
        </w:rPr>
        <w:t xml:space="preserve">v případě přijetí navrhované úpravy </w:t>
      </w:r>
      <w:r w:rsidR="001004AF" w:rsidRPr="006A5E85">
        <w:rPr>
          <w:rFonts w:ascii="Times New Roman" w:hAnsi="Times New Roman"/>
        </w:rPr>
        <w:t xml:space="preserve">obecními úřady </w:t>
      </w:r>
      <w:r w:rsidRPr="006A5E85">
        <w:rPr>
          <w:rFonts w:ascii="Times New Roman" w:hAnsi="Times New Roman"/>
        </w:rPr>
        <w:t>obc</w:t>
      </w:r>
      <w:r w:rsidR="001004AF" w:rsidRPr="006A5E85">
        <w:rPr>
          <w:rFonts w:ascii="Times New Roman" w:hAnsi="Times New Roman"/>
        </w:rPr>
        <w:t>í</w:t>
      </w:r>
      <w:r w:rsidRPr="006A5E85">
        <w:rPr>
          <w:rFonts w:ascii="Times New Roman" w:hAnsi="Times New Roman"/>
        </w:rPr>
        <w:t xml:space="preserve"> s rozšířenou působností k vymožení do dělené správy.</w:t>
      </w:r>
      <w:r w:rsidR="003740B7" w:rsidRPr="006A5E85">
        <w:rPr>
          <w:rFonts w:ascii="Times New Roman" w:hAnsi="Times New Roman"/>
        </w:rPr>
        <w:t xml:space="preserve"> Je třeba zdůraznit, že obecní úřad obce s rozšířenou působností má i nadále možnost si uložené a nezaplacené pokuty vymoci sám a nedoplatky do dělené správy nepředávat. </w:t>
      </w:r>
      <w:r w:rsidR="00D50D6B">
        <w:rPr>
          <w:rFonts w:ascii="Times New Roman" w:hAnsi="Times New Roman"/>
        </w:rPr>
        <w:t>(Blíže viz kpt. „Dopady na územní samosprávné celky“).</w:t>
      </w:r>
    </w:p>
    <w:p w14:paraId="01D28FF7" w14:textId="349A3203" w:rsidR="007A5CB8" w:rsidRPr="00C91D1B" w:rsidRDefault="00165CB6" w:rsidP="007A5CB8">
      <w:pPr>
        <w:spacing w:after="240" w:line="276" w:lineRule="auto"/>
        <w:rPr>
          <w:bCs/>
        </w:rPr>
      </w:pPr>
      <w:r w:rsidRPr="006A5E85">
        <w:rPr>
          <w:rFonts w:ascii="Times New Roman" w:hAnsi="Times New Roman"/>
        </w:rPr>
        <w:lastRenderedPageBreak/>
        <w:t xml:space="preserve">Současně </w:t>
      </w:r>
      <w:r w:rsidR="00A75B91" w:rsidRPr="006A5E85">
        <w:rPr>
          <w:rFonts w:ascii="Times New Roman" w:hAnsi="Times New Roman"/>
        </w:rPr>
        <w:t>se předkládá</w:t>
      </w:r>
      <w:r w:rsidRPr="006A5E85">
        <w:rPr>
          <w:rFonts w:ascii="Times New Roman" w:hAnsi="Times New Roman"/>
        </w:rPr>
        <w:t xml:space="preserve"> novel</w:t>
      </w:r>
      <w:r w:rsidR="00A75B91" w:rsidRPr="006A5E85">
        <w:rPr>
          <w:rFonts w:ascii="Times New Roman" w:hAnsi="Times New Roman"/>
        </w:rPr>
        <w:t>a</w:t>
      </w:r>
      <w:r w:rsidRPr="006A5E85">
        <w:rPr>
          <w:rFonts w:ascii="Times New Roman" w:hAnsi="Times New Roman"/>
        </w:rPr>
        <w:t xml:space="preserve"> zákona </w:t>
      </w:r>
      <w:r w:rsidRPr="006A5E85">
        <w:rPr>
          <w:rFonts w:ascii="Times New Roman" w:eastAsia="MS Gothic" w:hAnsi="Times New Roman"/>
          <w:bCs/>
          <w:noProof/>
        </w:rPr>
        <w:t>o podmínkách provozu vo</w:t>
      </w:r>
      <w:r w:rsidR="00AF6AB5" w:rsidRPr="006A5E85">
        <w:rPr>
          <w:rFonts w:ascii="Times New Roman" w:eastAsia="MS Gothic" w:hAnsi="Times New Roman"/>
          <w:bCs/>
          <w:noProof/>
        </w:rPr>
        <w:t>zidel na</w:t>
      </w:r>
      <w:r w:rsidR="00A75B91" w:rsidRPr="006A5E85">
        <w:rPr>
          <w:rFonts w:ascii="Times New Roman" w:eastAsia="MS Gothic" w:hAnsi="Times New Roman"/>
          <w:bCs/>
          <w:noProof/>
        </w:rPr>
        <w:t> </w:t>
      </w:r>
      <w:r w:rsidR="00AF6AB5" w:rsidRPr="006A5E85">
        <w:rPr>
          <w:rFonts w:ascii="Times New Roman" w:eastAsia="MS Gothic" w:hAnsi="Times New Roman"/>
          <w:bCs/>
          <w:noProof/>
        </w:rPr>
        <w:t>pozemních komunikacích</w:t>
      </w:r>
      <w:r w:rsidRPr="006A5E85">
        <w:rPr>
          <w:rFonts w:ascii="Times New Roman" w:eastAsia="MS Gothic" w:hAnsi="Times New Roman"/>
          <w:bCs/>
          <w:noProof/>
        </w:rPr>
        <w:t xml:space="preserve">, </w:t>
      </w:r>
      <w:r w:rsidR="000079AC" w:rsidRPr="006A5E85">
        <w:rPr>
          <w:rFonts w:ascii="Times New Roman" w:hAnsi="Times New Roman"/>
        </w:rPr>
        <w:t>kde je navržena úprava předání informace o zadržení tabulky registrační značky kontrolním orgánem a</w:t>
      </w:r>
      <w:r w:rsidRPr="006A5E85">
        <w:rPr>
          <w:rFonts w:ascii="Times New Roman" w:hAnsi="Times New Roman"/>
        </w:rPr>
        <w:t xml:space="preserve"> postup </w:t>
      </w:r>
      <w:r w:rsidR="00A75B91" w:rsidRPr="006A5E85">
        <w:rPr>
          <w:rFonts w:ascii="Times New Roman" w:hAnsi="Times New Roman"/>
        </w:rPr>
        <w:t>obecního úřadu obce s rozšířenou působností v případě žádosti o</w:t>
      </w:r>
      <w:r w:rsidR="005A03B8">
        <w:rPr>
          <w:rFonts w:ascii="Times New Roman" w:eastAsia="MS Gothic" w:hAnsi="Times New Roman"/>
          <w:bCs/>
          <w:noProof/>
        </w:rPr>
        <w:t> </w:t>
      </w:r>
      <w:r w:rsidR="00A75B91" w:rsidRPr="006A5E85">
        <w:rPr>
          <w:rFonts w:ascii="Times New Roman" w:hAnsi="Times New Roman"/>
        </w:rPr>
        <w:t>vydání nové registrační značky</w:t>
      </w:r>
      <w:r w:rsidR="00570C25">
        <w:rPr>
          <w:rFonts w:ascii="Times New Roman" w:hAnsi="Times New Roman"/>
        </w:rPr>
        <w:t>,</w:t>
      </w:r>
      <w:r w:rsidR="00A75B91" w:rsidRPr="006A5E85">
        <w:rPr>
          <w:rFonts w:ascii="Times New Roman" w:hAnsi="Times New Roman"/>
        </w:rPr>
        <w:t xml:space="preserve"> </w:t>
      </w:r>
      <w:r w:rsidR="00BF53D0">
        <w:rPr>
          <w:rFonts w:ascii="Times New Roman" w:hAnsi="Times New Roman"/>
        </w:rPr>
        <w:t>pokud</w:t>
      </w:r>
      <w:r w:rsidR="00A75B91" w:rsidRPr="006A5E85">
        <w:rPr>
          <w:rFonts w:ascii="Times New Roman" w:hAnsi="Times New Roman"/>
        </w:rPr>
        <w:t xml:space="preserve"> byla zadržena kontrolním orgánem</w:t>
      </w:r>
      <w:r w:rsidR="00A75B91" w:rsidRPr="007A5CB8">
        <w:rPr>
          <w:rFonts w:ascii="Times New Roman" w:hAnsi="Times New Roman"/>
        </w:rPr>
        <w:t>.</w:t>
      </w:r>
      <w:r w:rsidRPr="007A5CB8">
        <w:rPr>
          <w:rFonts w:ascii="Times New Roman" w:hAnsi="Times New Roman"/>
        </w:rPr>
        <w:t xml:space="preserve"> </w:t>
      </w:r>
      <w:r w:rsidR="007A5CB8" w:rsidRPr="007A5CB8">
        <w:rPr>
          <w:rFonts w:ascii="Times New Roman" w:hAnsi="Times New Roman"/>
          <w:bCs/>
        </w:rPr>
        <w:t>Toto opatření je navrhováno z důvodu zamezení obstrukce v podobě žádosti o</w:t>
      </w:r>
      <w:r w:rsidR="002776A5" w:rsidRPr="0040299A">
        <w:rPr>
          <w:rFonts w:ascii="Times New Roman" w:hAnsi="Times New Roman"/>
        </w:rPr>
        <w:t> </w:t>
      </w:r>
      <w:r w:rsidR="007A5CB8" w:rsidRPr="007A5CB8">
        <w:rPr>
          <w:rFonts w:ascii="Times New Roman" w:hAnsi="Times New Roman"/>
          <w:bCs/>
        </w:rPr>
        <w:t xml:space="preserve">vydání nových registračních značek u vozidel registrovaných v České republice. </w:t>
      </w:r>
      <w:r w:rsidR="00DB53F7">
        <w:rPr>
          <w:rFonts w:ascii="Times New Roman" w:hAnsi="Times New Roman"/>
          <w:bCs/>
        </w:rPr>
        <w:t xml:space="preserve"> </w:t>
      </w:r>
    </w:p>
    <w:p w14:paraId="73689496" w14:textId="27C669B8" w:rsidR="00165CB6" w:rsidRPr="006A5E85" w:rsidRDefault="00165CB6" w:rsidP="00460038">
      <w:pPr>
        <w:spacing w:after="240" w:line="276" w:lineRule="auto"/>
        <w:rPr>
          <w:rFonts w:ascii="Times New Roman" w:hAnsi="Times New Roman"/>
        </w:rPr>
      </w:pPr>
    </w:p>
    <w:p w14:paraId="75C23F38" w14:textId="674565E4" w:rsidR="00721A99" w:rsidRDefault="00721A99" w:rsidP="002D33DE">
      <w:pPr>
        <w:pStyle w:val="Nadpis1"/>
        <w:rPr>
          <w:rFonts w:ascii="Times New Roman" w:hAnsi="Times New Roman" w:cs="Times New Roman"/>
        </w:rPr>
      </w:pPr>
      <w:bookmarkStart w:id="17" w:name="_Toc42782477"/>
      <w:r w:rsidRPr="006A5E85">
        <w:rPr>
          <w:rFonts w:ascii="Times New Roman" w:hAnsi="Times New Roman" w:cs="Times New Roman"/>
        </w:rPr>
        <w:t>Vyhodnocení nákladů a přínosů</w:t>
      </w:r>
      <w:bookmarkEnd w:id="17"/>
    </w:p>
    <w:p w14:paraId="7DC98379" w14:textId="4A303C83" w:rsidR="00E22102" w:rsidRPr="00357A6B" w:rsidRDefault="00B36FAE" w:rsidP="004C741A">
      <w:pPr>
        <w:pStyle w:val="Nadpis2"/>
        <w:numPr>
          <w:ilvl w:val="0"/>
          <w:numId w:val="24"/>
        </w:numPr>
        <w:rPr>
          <w:rFonts w:ascii="Times New Roman" w:hAnsi="Times New Roman" w:cs="Times New Roman"/>
        </w:rPr>
      </w:pPr>
      <w:bookmarkStart w:id="18" w:name="_Toc41898109"/>
      <w:bookmarkStart w:id="19" w:name="_Toc42782478"/>
      <w:r w:rsidRPr="00357A6B">
        <w:rPr>
          <w:rFonts w:ascii="Times New Roman" w:hAnsi="Times New Roman" w:cs="Times New Roman"/>
        </w:rPr>
        <w:t>NÁKLADY SPOJENÉ S PŘIJETÍM REGULACE</w:t>
      </w:r>
      <w:bookmarkEnd w:id="18"/>
      <w:bookmarkEnd w:id="19"/>
    </w:p>
    <w:p w14:paraId="674EC460" w14:textId="77777777" w:rsidR="00A8306F" w:rsidRDefault="00A8306F" w:rsidP="00E22102">
      <w:pPr>
        <w:pStyle w:val="Textkomente"/>
        <w:rPr>
          <w:rFonts w:ascii="Times New Roman" w:hAnsi="Times New Roman"/>
          <w:sz w:val="24"/>
          <w:szCs w:val="24"/>
        </w:rPr>
      </w:pPr>
    </w:p>
    <w:p w14:paraId="2A18AAE8" w14:textId="7FBB1A14" w:rsidR="00227566" w:rsidRPr="00227566" w:rsidRDefault="009447F4" w:rsidP="00D44751">
      <w:pPr>
        <w:pStyle w:val="Textkomente"/>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b/>
          <w:sz w:val="24"/>
          <w:szCs w:val="24"/>
        </w:rPr>
      </w:pPr>
      <w:r w:rsidRPr="00227566">
        <w:rPr>
          <w:rFonts w:ascii="Times New Roman" w:hAnsi="Times New Roman"/>
          <w:b/>
          <w:sz w:val="24"/>
          <w:szCs w:val="24"/>
        </w:rPr>
        <w:t>VARIANTA 0</w:t>
      </w:r>
    </w:p>
    <w:p w14:paraId="4D7159E9" w14:textId="77777777" w:rsidR="005871CE" w:rsidRPr="005871CE" w:rsidRDefault="005871CE" w:rsidP="005871CE">
      <w:pPr>
        <w:spacing w:line="276" w:lineRule="auto"/>
        <w:ind w:left="284"/>
        <w:rPr>
          <w:rFonts w:ascii="Times New Roman" w:hAnsi="Times New Roman"/>
        </w:rPr>
      </w:pPr>
      <w:r w:rsidRPr="005871CE">
        <w:rPr>
          <w:rFonts w:ascii="Times New Roman" w:hAnsi="Times New Roman"/>
        </w:rPr>
        <w:t>NEREALIZOVANÉ PŘÍJMY</w:t>
      </w:r>
    </w:p>
    <w:p w14:paraId="10930E8C" w14:textId="77777777" w:rsidR="005871CE" w:rsidRDefault="005871CE" w:rsidP="004C741A">
      <w:pPr>
        <w:pStyle w:val="Textkomente"/>
        <w:numPr>
          <w:ilvl w:val="0"/>
          <w:numId w:val="18"/>
        </w:numPr>
        <w:ind w:left="284" w:hanging="284"/>
        <w:rPr>
          <w:rFonts w:ascii="Times New Roman" w:hAnsi="Times New Roman"/>
          <w:sz w:val="24"/>
          <w:szCs w:val="24"/>
          <w:u w:val="single"/>
        </w:rPr>
      </w:pPr>
      <w:r w:rsidRPr="00B006DA">
        <w:rPr>
          <w:rFonts w:ascii="Times New Roman" w:hAnsi="Times New Roman"/>
          <w:sz w:val="24"/>
          <w:szCs w:val="24"/>
          <w:u w:val="single"/>
        </w:rPr>
        <w:t>Neuhrazené pokuty</w:t>
      </w:r>
      <w:r>
        <w:rPr>
          <w:rFonts w:ascii="Times New Roman" w:hAnsi="Times New Roman"/>
          <w:sz w:val="24"/>
          <w:szCs w:val="24"/>
          <w:u w:val="single"/>
        </w:rPr>
        <w:t xml:space="preserve"> – ztráty státního rozpočtu, rozpočtů obcí</w:t>
      </w:r>
    </w:p>
    <w:p w14:paraId="74A1CE99" w14:textId="63E6C5CB" w:rsidR="005871CE" w:rsidRDefault="005871CE" w:rsidP="005871CE">
      <w:pPr>
        <w:pStyle w:val="Textkomente"/>
        <w:ind w:left="284"/>
        <w:rPr>
          <w:rFonts w:ascii="Times New Roman" w:hAnsi="Times New Roman"/>
          <w:sz w:val="24"/>
          <w:szCs w:val="24"/>
        </w:rPr>
      </w:pPr>
      <w:r w:rsidRPr="00B006DA">
        <w:rPr>
          <w:rFonts w:ascii="Times New Roman" w:hAnsi="Times New Roman"/>
          <w:sz w:val="24"/>
          <w:szCs w:val="24"/>
        </w:rPr>
        <w:t xml:space="preserve">Průměrná </w:t>
      </w:r>
      <w:r>
        <w:rPr>
          <w:rFonts w:ascii="Times New Roman" w:hAnsi="Times New Roman"/>
          <w:sz w:val="24"/>
          <w:szCs w:val="24"/>
        </w:rPr>
        <w:t xml:space="preserve">roční výše neuhrazených pokut uložených </w:t>
      </w:r>
      <w:r w:rsidR="00054572">
        <w:rPr>
          <w:rFonts w:ascii="Times New Roman" w:hAnsi="Times New Roman"/>
          <w:sz w:val="24"/>
          <w:szCs w:val="24"/>
        </w:rPr>
        <w:t>orgány celní správy</w:t>
      </w:r>
      <w:r w:rsidR="00D92301">
        <w:rPr>
          <w:rFonts w:ascii="Times New Roman" w:hAnsi="Times New Roman"/>
          <w:sz w:val="24"/>
          <w:szCs w:val="24"/>
        </w:rPr>
        <w:t xml:space="preserve"> </w:t>
      </w:r>
      <w:r>
        <w:rPr>
          <w:rFonts w:ascii="Times New Roman" w:hAnsi="Times New Roman"/>
          <w:sz w:val="24"/>
          <w:szCs w:val="24"/>
        </w:rPr>
        <w:t xml:space="preserve">příkazem na místě (za roky 2017 – 2019) činí </w:t>
      </w:r>
      <w:r w:rsidRPr="00A64647">
        <w:rPr>
          <w:rFonts w:ascii="Times New Roman" w:hAnsi="Times New Roman"/>
          <w:sz w:val="24"/>
          <w:szCs w:val="24"/>
        </w:rPr>
        <w:t>8 103 875 Kč</w:t>
      </w:r>
      <w:r w:rsidR="00A64647" w:rsidRPr="00A64647">
        <w:rPr>
          <w:rFonts w:ascii="Times New Roman" w:hAnsi="Times New Roman"/>
          <w:sz w:val="24"/>
          <w:szCs w:val="24"/>
        </w:rPr>
        <w:t>,</w:t>
      </w:r>
      <w:r w:rsidR="00A64647">
        <w:rPr>
          <w:rFonts w:ascii="Times New Roman" w:hAnsi="Times New Roman"/>
          <w:b/>
          <w:sz w:val="24"/>
          <w:szCs w:val="24"/>
        </w:rPr>
        <w:t xml:space="preserve"> za 5 let 40 519 375 Kč</w:t>
      </w:r>
      <w:r w:rsidRPr="00AF492F">
        <w:rPr>
          <w:rFonts w:ascii="Times New Roman" w:hAnsi="Times New Roman"/>
          <w:b/>
          <w:sz w:val="24"/>
          <w:szCs w:val="24"/>
        </w:rPr>
        <w:t>.</w:t>
      </w:r>
      <w:r>
        <w:rPr>
          <w:rFonts w:ascii="Times New Roman" w:hAnsi="Times New Roman"/>
          <w:sz w:val="24"/>
          <w:szCs w:val="24"/>
        </w:rPr>
        <w:t xml:space="preserve"> </w:t>
      </w:r>
    </w:p>
    <w:p w14:paraId="7E7FB731" w14:textId="22CCE771" w:rsidR="005871CE" w:rsidRDefault="005871CE" w:rsidP="005871CE">
      <w:pPr>
        <w:pStyle w:val="Textkomente"/>
        <w:ind w:left="284"/>
        <w:rPr>
          <w:rFonts w:ascii="Times New Roman" w:hAnsi="Times New Roman"/>
          <w:sz w:val="24"/>
          <w:szCs w:val="24"/>
        </w:rPr>
      </w:pPr>
      <w:r>
        <w:rPr>
          <w:rFonts w:ascii="Times New Roman" w:hAnsi="Times New Roman"/>
          <w:sz w:val="24"/>
          <w:szCs w:val="24"/>
        </w:rPr>
        <w:t>Průměrná roční výše neuhrazených pokut uložených Policií</w:t>
      </w:r>
      <w:r w:rsidR="00BC7113">
        <w:rPr>
          <w:rFonts w:ascii="Times New Roman" w:hAnsi="Times New Roman"/>
          <w:sz w:val="24"/>
          <w:szCs w:val="24"/>
        </w:rPr>
        <w:t xml:space="preserve"> </w:t>
      </w:r>
      <w:r w:rsidR="00BC7113" w:rsidRPr="00F469FD">
        <w:rPr>
          <w:rFonts w:ascii="Times New Roman" w:eastAsia="Times New Roman" w:hAnsi="Times New Roman"/>
          <w:bCs/>
          <w:kern w:val="32"/>
          <w:sz w:val="24"/>
          <w:szCs w:val="24"/>
          <w:lang w:eastAsia="cs-CZ"/>
        </w:rPr>
        <w:t>České republiky</w:t>
      </w:r>
      <w:r>
        <w:rPr>
          <w:rFonts w:ascii="Times New Roman" w:hAnsi="Times New Roman"/>
          <w:sz w:val="24"/>
          <w:szCs w:val="24"/>
        </w:rPr>
        <w:t xml:space="preserve"> za všechny přestupky (za roky 2017 – 2019) je 24 389 477 Kč, za dopravní přestupky cca 70 %, tj. </w:t>
      </w:r>
      <w:r w:rsidRPr="00A64647">
        <w:rPr>
          <w:rFonts w:ascii="Times New Roman" w:hAnsi="Times New Roman"/>
          <w:sz w:val="24"/>
          <w:szCs w:val="24"/>
        </w:rPr>
        <w:t>17 072 634</w:t>
      </w:r>
      <w:r w:rsidR="00A64647">
        <w:rPr>
          <w:rFonts w:ascii="Times New Roman" w:hAnsi="Times New Roman"/>
          <w:sz w:val="24"/>
          <w:szCs w:val="24"/>
        </w:rPr>
        <w:t xml:space="preserve"> Kč, </w:t>
      </w:r>
      <w:r w:rsidR="00A64647" w:rsidRPr="00A64647">
        <w:rPr>
          <w:rFonts w:ascii="Times New Roman" w:hAnsi="Times New Roman"/>
          <w:b/>
          <w:sz w:val="24"/>
          <w:szCs w:val="24"/>
        </w:rPr>
        <w:t>za 5 let 85 363 170 Kč.</w:t>
      </w:r>
    </w:p>
    <w:p w14:paraId="04A3DD7F" w14:textId="77777777" w:rsidR="005871CE" w:rsidRDefault="005871CE" w:rsidP="005871CE">
      <w:pPr>
        <w:pStyle w:val="Textkomente"/>
        <w:ind w:left="284"/>
        <w:rPr>
          <w:rFonts w:ascii="Times New Roman" w:hAnsi="Times New Roman"/>
          <w:sz w:val="24"/>
          <w:szCs w:val="24"/>
        </w:rPr>
      </w:pPr>
      <w:r>
        <w:rPr>
          <w:rFonts w:ascii="Times New Roman" w:hAnsi="Times New Roman"/>
          <w:sz w:val="24"/>
          <w:szCs w:val="24"/>
        </w:rPr>
        <w:t xml:space="preserve">Vzhledem k nedostupnosti potřebných statistických dat od obcí je velmi obtížné vyčíslit ztráty obcí v důsledku neuhrazení pravomocných pokut za dopravní přestupky předaných do dělené správy. </w:t>
      </w:r>
    </w:p>
    <w:p w14:paraId="1D750D02" w14:textId="2A083003" w:rsidR="005871CE" w:rsidRPr="00721746" w:rsidRDefault="005871CE" w:rsidP="00243E1E">
      <w:pPr>
        <w:pStyle w:val="Textkomente"/>
        <w:spacing w:line="276" w:lineRule="auto"/>
        <w:ind w:left="284"/>
        <w:rPr>
          <w:rFonts w:ascii="Times New Roman" w:hAnsi="Times New Roman"/>
          <w:b/>
          <w:sz w:val="24"/>
          <w:szCs w:val="24"/>
        </w:rPr>
      </w:pPr>
      <w:r>
        <w:rPr>
          <w:rFonts w:ascii="Times New Roman" w:hAnsi="Times New Roman"/>
          <w:sz w:val="24"/>
          <w:szCs w:val="24"/>
        </w:rPr>
        <w:t xml:space="preserve">Průměrná výše pokuty za dopravní přestupky v hl. m. Praze se pohybuje kolem 4 500 Kč (použita byla data z hl. m. Prahy za rok 2018, 2019), k vymáhání ale byly předány pohledávky s průměrnou částkou 12 237 (2018), resp. 13 530 Kč (2019). Oproti tomu průměrná výše pokuty uložená v působnosti MěÚ Přerov činila v roce 2018/2019 </w:t>
      </w:r>
      <w:r w:rsidR="00721746">
        <w:rPr>
          <w:rFonts w:ascii="Times New Roman" w:hAnsi="Times New Roman"/>
          <w:sz w:val="24"/>
          <w:szCs w:val="24"/>
        </w:rPr>
        <w:t xml:space="preserve">jen </w:t>
      </w:r>
      <w:r>
        <w:rPr>
          <w:rFonts w:ascii="Times New Roman" w:hAnsi="Times New Roman"/>
          <w:sz w:val="24"/>
          <w:szCs w:val="24"/>
        </w:rPr>
        <w:t>700 Kč, v Ostravě cca 3 400 Kč. Celkový odhadovaný počet předaných nedoplatků předaných obcemi do dělené správy je cca 500 tisíc. Nejsou ale dostupná data o podílu předaných nedoplatků za dopravní přestupky vůči odhadovanému celkovému počtu. Pokud bychom se pokusili alespoň o hrubý odhad, za průměrnou výši nedoplatku stanovili 3 tisíce Kč a za</w:t>
      </w:r>
      <w:r w:rsidR="005A03B8">
        <w:rPr>
          <w:rFonts w:ascii="Times New Roman" w:eastAsia="MS Gothic" w:hAnsi="Times New Roman"/>
          <w:bCs/>
          <w:noProof/>
        </w:rPr>
        <w:t> </w:t>
      </w:r>
      <w:r>
        <w:rPr>
          <w:rFonts w:ascii="Times New Roman" w:hAnsi="Times New Roman"/>
          <w:sz w:val="24"/>
          <w:szCs w:val="24"/>
        </w:rPr>
        <w:t xml:space="preserve">odhadovaný podíl </w:t>
      </w:r>
      <w:r w:rsidRPr="00CF2C44">
        <w:rPr>
          <w:rFonts w:ascii="Times New Roman" w:hAnsi="Times New Roman"/>
          <w:sz w:val="24"/>
          <w:szCs w:val="24"/>
        </w:rPr>
        <w:t>pokut za dopravní přestupky ½ nedoplatků předaných do dělené správy, pak</w:t>
      </w:r>
      <w:r>
        <w:rPr>
          <w:rFonts w:ascii="Times New Roman" w:hAnsi="Times New Roman"/>
          <w:sz w:val="24"/>
          <w:szCs w:val="24"/>
        </w:rPr>
        <w:t xml:space="preserve"> </w:t>
      </w:r>
      <w:r w:rsidR="00937410">
        <w:rPr>
          <w:rFonts w:ascii="Times New Roman" w:hAnsi="Times New Roman"/>
          <w:sz w:val="24"/>
          <w:szCs w:val="24"/>
        </w:rPr>
        <w:t xml:space="preserve">bychom mohli hovořit o předaných nedoplatcích </w:t>
      </w:r>
      <w:r w:rsidR="009447F4">
        <w:rPr>
          <w:rFonts w:ascii="Times New Roman" w:hAnsi="Times New Roman"/>
          <w:sz w:val="24"/>
          <w:szCs w:val="24"/>
        </w:rPr>
        <w:t>do</w:t>
      </w:r>
      <w:r w:rsidR="002776A5" w:rsidRPr="0040299A">
        <w:rPr>
          <w:rFonts w:ascii="Times New Roman" w:hAnsi="Times New Roman"/>
        </w:rPr>
        <w:t> </w:t>
      </w:r>
      <w:r w:rsidR="009447F4">
        <w:rPr>
          <w:rFonts w:ascii="Times New Roman" w:hAnsi="Times New Roman"/>
          <w:sz w:val="24"/>
          <w:szCs w:val="24"/>
        </w:rPr>
        <w:t xml:space="preserve">dělené správy </w:t>
      </w:r>
      <w:r w:rsidR="00937410">
        <w:rPr>
          <w:rFonts w:ascii="Times New Roman" w:hAnsi="Times New Roman"/>
          <w:sz w:val="24"/>
          <w:szCs w:val="24"/>
        </w:rPr>
        <w:t>v hodnotě cca</w:t>
      </w:r>
      <w:r>
        <w:rPr>
          <w:rFonts w:ascii="Times New Roman" w:hAnsi="Times New Roman"/>
          <w:sz w:val="24"/>
          <w:szCs w:val="24"/>
        </w:rPr>
        <w:t xml:space="preserve"> </w:t>
      </w:r>
      <w:r w:rsidRPr="00A64647">
        <w:rPr>
          <w:rFonts w:ascii="Times New Roman" w:hAnsi="Times New Roman"/>
          <w:sz w:val="24"/>
          <w:szCs w:val="24"/>
        </w:rPr>
        <w:t>750</w:t>
      </w:r>
      <w:r w:rsidR="00B548DB">
        <w:rPr>
          <w:rFonts w:ascii="Times New Roman" w:hAnsi="Times New Roman"/>
          <w:sz w:val="24"/>
          <w:szCs w:val="24"/>
        </w:rPr>
        <w:t> </w:t>
      </w:r>
      <w:r w:rsidRPr="00A64647">
        <w:rPr>
          <w:rFonts w:ascii="Times New Roman" w:hAnsi="Times New Roman"/>
          <w:sz w:val="24"/>
          <w:szCs w:val="24"/>
        </w:rPr>
        <w:t>mil</w:t>
      </w:r>
      <w:r w:rsidR="00B548DB">
        <w:rPr>
          <w:rFonts w:ascii="Times New Roman" w:hAnsi="Times New Roman"/>
          <w:sz w:val="24"/>
          <w:szCs w:val="24"/>
        </w:rPr>
        <w:t>.</w:t>
      </w:r>
      <w:r w:rsidRPr="00A64647">
        <w:rPr>
          <w:rFonts w:ascii="Times New Roman" w:hAnsi="Times New Roman"/>
          <w:sz w:val="24"/>
          <w:szCs w:val="24"/>
        </w:rPr>
        <w:t xml:space="preserve"> Kč/rok</w:t>
      </w:r>
      <w:r w:rsidR="00937410">
        <w:rPr>
          <w:rFonts w:ascii="Times New Roman" w:hAnsi="Times New Roman"/>
          <w:sz w:val="24"/>
          <w:szCs w:val="24"/>
        </w:rPr>
        <w:t>.</w:t>
      </w:r>
      <w:r w:rsidR="00A53F33">
        <w:rPr>
          <w:rFonts w:ascii="Times New Roman" w:hAnsi="Times New Roman"/>
          <w:sz w:val="24"/>
          <w:szCs w:val="24"/>
        </w:rPr>
        <w:t xml:space="preserve"> Při cca 19% </w:t>
      </w:r>
      <w:r w:rsidR="00721746">
        <w:rPr>
          <w:rFonts w:ascii="Times New Roman" w:hAnsi="Times New Roman"/>
          <w:sz w:val="24"/>
          <w:szCs w:val="24"/>
        </w:rPr>
        <w:t>neuhrazenosti</w:t>
      </w:r>
      <w:r w:rsidR="00A53F33">
        <w:rPr>
          <w:rFonts w:ascii="Times New Roman" w:hAnsi="Times New Roman"/>
          <w:sz w:val="24"/>
          <w:szCs w:val="24"/>
        </w:rPr>
        <w:t xml:space="preserve"> by </w:t>
      </w:r>
      <w:r w:rsidR="00D34B01">
        <w:rPr>
          <w:rFonts w:ascii="Times New Roman" w:hAnsi="Times New Roman"/>
          <w:sz w:val="24"/>
          <w:szCs w:val="24"/>
        </w:rPr>
        <w:t xml:space="preserve">cca </w:t>
      </w:r>
      <w:r w:rsidR="00721746">
        <w:rPr>
          <w:rFonts w:ascii="Times New Roman" w:hAnsi="Times New Roman"/>
          <w:sz w:val="24"/>
          <w:szCs w:val="24"/>
        </w:rPr>
        <w:t>142,5 mil</w:t>
      </w:r>
      <w:r w:rsidR="00B548DB">
        <w:rPr>
          <w:rFonts w:ascii="Times New Roman" w:hAnsi="Times New Roman"/>
          <w:sz w:val="24"/>
          <w:szCs w:val="24"/>
        </w:rPr>
        <w:t>.</w:t>
      </w:r>
      <w:r w:rsidR="00721746">
        <w:rPr>
          <w:rFonts w:ascii="Times New Roman" w:hAnsi="Times New Roman"/>
          <w:sz w:val="24"/>
          <w:szCs w:val="24"/>
        </w:rPr>
        <w:t xml:space="preserve"> Kč </w:t>
      </w:r>
      <w:r w:rsidR="00A53F33">
        <w:rPr>
          <w:rFonts w:ascii="Times New Roman" w:hAnsi="Times New Roman"/>
          <w:sz w:val="24"/>
          <w:szCs w:val="24"/>
        </w:rPr>
        <w:t>zůstalo neuhrazeno. Tj. za</w:t>
      </w:r>
      <w:r w:rsidR="005A03B8">
        <w:rPr>
          <w:rFonts w:ascii="Times New Roman" w:eastAsia="MS Gothic" w:hAnsi="Times New Roman"/>
          <w:bCs/>
          <w:noProof/>
        </w:rPr>
        <w:t> </w:t>
      </w:r>
      <w:r w:rsidR="00A53F33">
        <w:rPr>
          <w:rFonts w:ascii="Times New Roman" w:hAnsi="Times New Roman"/>
          <w:sz w:val="24"/>
          <w:szCs w:val="24"/>
        </w:rPr>
        <w:t>5 let</w:t>
      </w:r>
      <w:r w:rsidR="004C2233">
        <w:rPr>
          <w:rFonts w:ascii="Times New Roman" w:hAnsi="Times New Roman"/>
          <w:sz w:val="24"/>
          <w:szCs w:val="24"/>
        </w:rPr>
        <w:t xml:space="preserve"> cca</w:t>
      </w:r>
      <w:r w:rsidR="00A53F33">
        <w:rPr>
          <w:rFonts w:ascii="Times New Roman" w:hAnsi="Times New Roman"/>
          <w:sz w:val="24"/>
          <w:szCs w:val="24"/>
        </w:rPr>
        <w:t xml:space="preserve"> </w:t>
      </w:r>
      <w:r w:rsidR="00721746" w:rsidRPr="00721746">
        <w:rPr>
          <w:rFonts w:ascii="Times New Roman" w:hAnsi="Times New Roman"/>
          <w:b/>
          <w:sz w:val="24"/>
          <w:szCs w:val="24"/>
        </w:rPr>
        <w:t xml:space="preserve">712,5 </w:t>
      </w:r>
      <w:r w:rsidR="00A53F33" w:rsidRPr="00721746">
        <w:rPr>
          <w:rFonts w:ascii="Times New Roman" w:hAnsi="Times New Roman"/>
          <w:b/>
          <w:sz w:val="24"/>
          <w:szCs w:val="24"/>
        </w:rPr>
        <w:t>mil</w:t>
      </w:r>
      <w:r w:rsidR="00B548DB">
        <w:rPr>
          <w:rFonts w:ascii="Times New Roman" w:hAnsi="Times New Roman"/>
          <w:b/>
          <w:sz w:val="24"/>
          <w:szCs w:val="24"/>
        </w:rPr>
        <w:t>.</w:t>
      </w:r>
      <w:r w:rsidR="00A53F33" w:rsidRPr="00721746">
        <w:rPr>
          <w:rFonts w:ascii="Times New Roman" w:hAnsi="Times New Roman"/>
          <w:b/>
          <w:sz w:val="24"/>
          <w:szCs w:val="24"/>
        </w:rPr>
        <w:t xml:space="preserve"> Kč</w:t>
      </w:r>
      <w:r w:rsidR="00721746">
        <w:rPr>
          <w:rFonts w:ascii="Times New Roman" w:hAnsi="Times New Roman"/>
          <w:b/>
          <w:sz w:val="24"/>
          <w:szCs w:val="24"/>
        </w:rPr>
        <w:t xml:space="preserve"> neuhrazených pokut.</w:t>
      </w:r>
    </w:p>
    <w:p w14:paraId="201A2881" w14:textId="2711804F" w:rsidR="00CE5612" w:rsidRPr="005871CE" w:rsidRDefault="00A8306F" w:rsidP="00243E1E">
      <w:pPr>
        <w:pStyle w:val="Textkomente"/>
        <w:spacing w:line="276" w:lineRule="auto"/>
        <w:ind w:left="284"/>
        <w:rPr>
          <w:rFonts w:ascii="Times New Roman" w:hAnsi="Times New Roman"/>
          <w:sz w:val="24"/>
          <w:szCs w:val="24"/>
        </w:rPr>
      </w:pPr>
      <w:r w:rsidRPr="005871CE">
        <w:rPr>
          <w:rFonts w:ascii="Times New Roman" w:hAnsi="Times New Roman"/>
          <w:sz w:val="24"/>
          <w:szCs w:val="24"/>
        </w:rPr>
        <w:t>V případě zachování stávajícího stavu jsou ze strany orgánů celní správy a obecních úřadů obcí s rozšířenou působností vynakládány (často bez konečného efektu) náklady na</w:t>
      </w:r>
      <w:r w:rsidR="005A03B8">
        <w:rPr>
          <w:rFonts w:ascii="Times New Roman" w:eastAsia="MS Gothic" w:hAnsi="Times New Roman"/>
          <w:bCs/>
          <w:noProof/>
        </w:rPr>
        <w:t> </w:t>
      </w:r>
      <w:r w:rsidRPr="005871CE">
        <w:rPr>
          <w:rFonts w:ascii="Times New Roman" w:hAnsi="Times New Roman"/>
          <w:sz w:val="24"/>
          <w:szCs w:val="24"/>
        </w:rPr>
        <w:t>vymáhání pravomocně uložených pokut. S</w:t>
      </w:r>
      <w:r w:rsidR="008303DE" w:rsidRPr="005871CE">
        <w:rPr>
          <w:rFonts w:ascii="Times New Roman" w:hAnsi="Times New Roman"/>
          <w:sz w:val="24"/>
          <w:szCs w:val="24"/>
        </w:rPr>
        <w:t> </w:t>
      </w:r>
      <w:r w:rsidRPr="005871CE">
        <w:rPr>
          <w:rFonts w:ascii="Times New Roman" w:hAnsi="Times New Roman"/>
          <w:sz w:val="24"/>
          <w:szCs w:val="24"/>
        </w:rPr>
        <w:t>vymáháním</w:t>
      </w:r>
      <w:r w:rsidR="008303DE" w:rsidRPr="005871CE">
        <w:rPr>
          <w:rFonts w:ascii="Times New Roman" w:hAnsi="Times New Roman"/>
          <w:sz w:val="24"/>
          <w:szCs w:val="24"/>
        </w:rPr>
        <w:t xml:space="preserve"> v dělené správě</w:t>
      </w:r>
      <w:r w:rsidRPr="005871CE">
        <w:rPr>
          <w:rFonts w:ascii="Times New Roman" w:hAnsi="Times New Roman"/>
          <w:sz w:val="24"/>
          <w:szCs w:val="24"/>
        </w:rPr>
        <w:t xml:space="preserve"> jsou spojeny administrativní a personální náklady orgánů </w:t>
      </w:r>
      <w:r w:rsidR="00D92301">
        <w:rPr>
          <w:rFonts w:ascii="Times New Roman" w:hAnsi="Times New Roman"/>
          <w:sz w:val="24"/>
          <w:szCs w:val="24"/>
        </w:rPr>
        <w:t>celní správy</w:t>
      </w:r>
      <w:r w:rsidR="008303DE" w:rsidRPr="005871CE">
        <w:rPr>
          <w:rFonts w:ascii="Times New Roman" w:hAnsi="Times New Roman"/>
          <w:sz w:val="24"/>
          <w:szCs w:val="24"/>
        </w:rPr>
        <w:t xml:space="preserve">, </w:t>
      </w:r>
      <w:r w:rsidR="00227566" w:rsidRPr="005871CE">
        <w:rPr>
          <w:rFonts w:ascii="Times New Roman" w:hAnsi="Times New Roman"/>
          <w:sz w:val="24"/>
          <w:szCs w:val="24"/>
        </w:rPr>
        <w:t xml:space="preserve">které jsou kompenzovány paušálně </w:t>
      </w:r>
      <w:r w:rsidR="008303DE" w:rsidRPr="005871CE">
        <w:rPr>
          <w:rFonts w:ascii="Times New Roman" w:hAnsi="Times New Roman"/>
          <w:sz w:val="24"/>
          <w:szCs w:val="24"/>
        </w:rPr>
        <w:t xml:space="preserve">exekučními </w:t>
      </w:r>
      <w:r w:rsidR="00227566" w:rsidRPr="005871CE">
        <w:rPr>
          <w:rFonts w:ascii="Times New Roman" w:hAnsi="Times New Roman"/>
          <w:sz w:val="24"/>
          <w:szCs w:val="24"/>
        </w:rPr>
        <w:t>náklady</w:t>
      </w:r>
      <w:r w:rsidRPr="005871CE">
        <w:rPr>
          <w:rFonts w:ascii="Times New Roman" w:hAnsi="Times New Roman"/>
          <w:sz w:val="24"/>
          <w:szCs w:val="24"/>
        </w:rPr>
        <w:t xml:space="preserve">. </w:t>
      </w:r>
      <w:r w:rsidR="00CE5612" w:rsidRPr="005871CE">
        <w:rPr>
          <w:rFonts w:ascii="Times New Roman" w:hAnsi="Times New Roman"/>
          <w:sz w:val="24"/>
          <w:szCs w:val="24"/>
        </w:rPr>
        <w:t>Pokud byl vydán exekuční příkaz, vymáhají se e</w:t>
      </w:r>
      <w:r w:rsidR="00227566" w:rsidRPr="005871CE">
        <w:rPr>
          <w:rFonts w:ascii="Times New Roman" w:hAnsi="Times New Roman"/>
          <w:sz w:val="24"/>
          <w:szCs w:val="24"/>
        </w:rPr>
        <w:t xml:space="preserve">xekuční </w:t>
      </w:r>
      <w:r w:rsidR="00227566" w:rsidRPr="005871CE">
        <w:rPr>
          <w:rFonts w:ascii="Times New Roman" w:hAnsi="Times New Roman"/>
          <w:sz w:val="24"/>
          <w:szCs w:val="24"/>
        </w:rPr>
        <w:lastRenderedPageBreak/>
        <w:t xml:space="preserve">náklady </w:t>
      </w:r>
      <w:r w:rsidR="00CE5612" w:rsidRPr="005871CE">
        <w:rPr>
          <w:rFonts w:ascii="Times New Roman" w:hAnsi="Times New Roman"/>
          <w:sz w:val="24"/>
          <w:szCs w:val="24"/>
        </w:rPr>
        <w:t>spolu s nedoplatkem.</w:t>
      </w:r>
      <w:r w:rsidR="00227566" w:rsidRPr="005871CE">
        <w:rPr>
          <w:rFonts w:ascii="Times New Roman" w:hAnsi="Times New Roman"/>
          <w:sz w:val="24"/>
          <w:szCs w:val="24"/>
        </w:rPr>
        <w:t xml:space="preserve"> Pokud není vymožen nedoplatek</w:t>
      </w:r>
      <w:r w:rsidR="00570C25">
        <w:rPr>
          <w:rFonts w:ascii="Times New Roman" w:hAnsi="Times New Roman"/>
          <w:sz w:val="24"/>
          <w:szCs w:val="24"/>
        </w:rPr>
        <w:t xml:space="preserve"> </w:t>
      </w:r>
      <w:r w:rsidR="00570C25" w:rsidRPr="00570C25">
        <w:rPr>
          <w:rFonts w:ascii="Times New Roman" w:hAnsi="Times New Roman"/>
          <w:sz w:val="24"/>
          <w:szCs w:val="24"/>
        </w:rPr>
        <w:t>(zejména u cizinců)</w:t>
      </w:r>
      <w:r w:rsidR="00227566" w:rsidRPr="00570C25">
        <w:rPr>
          <w:rFonts w:ascii="Times New Roman" w:hAnsi="Times New Roman"/>
          <w:sz w:val="24"/>
          <w:szCs w:val="24"/>
        </w:rPr>
        <w:t>, nejsou</w:t>
      </w:r>
      <w:r w:rsidR="00227566" w:rsidRPr="005871CE">
        <w:rPr>
          <w:rFonts w:ascii="Times New Roman" w:hAnsi="Times New Roman"/>
          <w:sz w:val="24"/>
          <w:szCs w:val="24"/>
        </w:rPr>
        <w:t xml:space="preserve"> vymoženy ani exekuční náklady. </w:t>
      </w:r>
    </w:p>
    <w:p w14:paraId="59868467" w14:textId="6FABBC76" w:rsidR="002509D9" w:rsidRPr="005871CE" w:rsidRDefault="00CE5612" w:rsidP="00243E1E">
      <w:pPr>
        <w:spacing w:line="276" w:lineRule="auto"/>
        <w:ind w:left="284"/>
        <w:rPr>
          <w:rFonts w:ascii="Times New Roman" w:hAnsi="Times New Roman"/>
        </w:rPr>
      </w:pPr>
      <w:r w:rsidRPr="005871CE">
        <w:rPr>
          <w:rFonts w:ascii="Times New Roman" w:hAnsi="Times New Roman"/>
        </w:rPr>
        <w:t xml:space="preserve">V </w:t>
      </w:r>
      <w:r w:rsidR="008303DE" w:rsidRPr="005871CE">
        <w:rPr>
          <w:rFonts w:ascii="Times New Roman" w:hAnsi="Times New Roman"/>
        </w:rPr>
        <w:t xml:space="preserve">případě </w:t>
      </w:r>
      <w:r w:rsidR="005C1DD5" w:rsidRPr="005871CE">
        <w:rPr>
          <w:rFonts w:ascii="Times New Roman" w:hAnsi="Times New Roman"/>
        </w:rPr>
        <w:t>vymožených nízkých pokut nepokrývají vždy paušální exekuční náklady (minimální výše 500 Kč)</w:t>
      </w:r>
      <w:r w:rsidR="00C93421" w:rsidRPr="005871CE">
        <w:rPr>
          <w:rFonts w:ascii="Times New Roman" w:hAnsi="Times New Roman"/>
        </w:rPr>
        <w:t xml:space="preserve"> </w:t>
      </w:r>
      <w:r w:rsidR="002509D9" w:rsidRPr="005871CE">
        <w:rPr>
          <w:rFonts w:ascii="Times New Roman" w:hAnsi="Times New Roman"/>
        </w:rPr>
        <w:t xml:space="preserve">veškeré </w:t>
      </w:r>
      <w:r w:rsidR="005C1DD5" w:rsidRPr="005871CE">
        <w:rPr>
          <w:rFonts w:ascii="Times New Roman" w:hAnsi="Times New Roman"/>
        </w:rPr>
        <w:t xml:space="preserve">administrativní a personální náklady spojené s vymáháním. </w:t>
      </w:r>
    </w:p>
    <w:p w14:paraId="45A26DD7" w14:textId="77777777" w:rsidR="00CC2D26" w:rsidRPr="00B006DA" w:rsidRDefault="00CC2D26" w:rsidP="004C741A">
      <w:pPr>
        <w:pStyle w:val="Odstavecseseznamem"/>
        <w:numPr>
          <w:ilvl w:val="0"/>
          <w:numId w:val="18"/>
        </w:numPr>
        <w:spacing w:line="276" w:lineRule="auto"/>
        <w:ind w:left="284" w:hanging="284"/>
        <w:rPr>
          <w:rFonts w:ascii="Times New Roman" w:hAnsi="Times New Roman"/>
          <w:u w:val="single"/>
        </w:rPr>
      </w:pPr>
      <w:r w:rsidRPr="00B006DA">
        <w:rPr>
          <w:rFonts w:ascii="Times New Roman" w:hAnsi="Times New Roman"/>
          <w:u w:val="single"/>
        </w:rPr>
        <w:t>Výběr úhrad v systému časového zpoplatnění a elektronického mýta</w:t>
      </w:r>
    </w:p>
    <w:p w14:paraId="035CAFBE" w14:textId="219AAF61" w:rsidR="00CC2D26" w:rsidRDefault="00CC2D26" w:rsidP="00CC2D26">
      <w:pPr>
        <w:spacing w:line="276" w:lineRule="auto"/>
        <w:ind w:left="284" w:hanging="284"/>
        <w:rPr>
          <w:rFonts w:ascii="Times New Roman" w:hAnsi="Times New Roman"/>
        </w:rPr>
      </w:pPr>
      <w:r>
        <w:rPr>
          <w:rFonts w:ascii="Times New Roman" w:hAnsi="Times New Roman"/>
        </w:rPr>
        <w:t xml:space="preserve">     </w:t>
      </w:r>
      <w:r w:rsidRPr="000755DD">
        <w:rPr>
          <w:rFonts w:ascii="Times New Roman" w:hAnsi="Times New Roman"/>
        </w:rPr>
        <w:t>V případě, že nejsou dostatečným způsobem vymáhány sankce za neuhrazení časového zpoplatnění a elektronického mýta podle zákona o pozemních komunikacích, snižuje se i platební morálka při výběru těchto úhrad (zejména v případě cizinců bez vazby na</w:t>
      </w:r>
      <w:r w:rsidR="002776A5" w:rsidRPr="0040299A">
        <w:rPr>
          <w:rFonts w:ascii="Times New Roman" w:hAnsi="Times New Roman"/>
        </w:rPr>
        <w:t> </w:t>
      </w:r>
      <w:r w:rsidRPr="000755DD">
        <w:rPr>
          <w:rFonts w:ascii="Times New Roman" w:hAnsi="Times New Roman"/>
        </w:rPr>
        <w:t>Českou republiku). O tyto úhrady jsou pak sníženy příjmy Státního fondu dopravní infrastruktury. Z těchto prostředků jsou hrazeny např. sanace nehodových úseků, výstavba, modernizace, opravy a údržba pozemních komunikací, zkvalitnění dopravní infrastruktury a další výdaje.</w:t>
      </w:r>
    </w:p>
    <w:p w14:paraId="0E9DA651" w14:textId="10B5BBC1" w:rsidR="00CC2D26" w:rsidRDefault="00CC2D26" w:rsidP="00CC2D26">
      <w:pPr>
        <w:pStyle w:val="Prosttext"/>
        <w:ind w:left="284"/>
        <w:jc w:val="both"/>
        <w:rPr>
          <w:rFonts w:ascii="Times New Roman" w:hAnsi="Times New Roman" w:cs="Times New Roman"/>
          <w:sz w:val="24"/>
          <w:szCs w:val="24"/>
        </w:rPr>
      </w:pPr>
      <w:r w:rsidRPr="00CC2D26">
        <w:rPr>
          <w:rFonts w:ascii="Times New Roman" w:hAnsi="Times New Roman" w:cs="Times New Roman"/>
          <w:sz w:val="24"/>
          <w:szCs w:val="24"/>
        </w:rPr>
        <w:t>Od 1.</w:t>
      </w:r>
      <w:r>
        <w:rPr>
          <w:rFonts w:ascii="Times New Roman" w:hAnsi="Times New Roman" w:cs="Times New Roman"/>
          <w:sz w:val="24"/>
          <w:szCs w:val="24"/>
        </w:rPr>
        <w:t xml:space="preserve"> </w:t>
      </w:r>
      <w:r w:rsidRPr="00CC2D26">
        <w:rPr>
          <w:rFonts w:ascii="Times New Roman" w:hAnsi="Times New Roman" w:cs="Times New Roman"/>
          <w:sz w:val="24"/>
          <w:szCs w:val="24"/>
        </w:rPr>
        <w:t>1.</w:t>
      </w:r>
      <w:r>
        <w:rPr>
          <w:rFonts w:ascii="Times New Roman" w:hAnsi="Times New Roman" w:cs="Times New Roman"/>
          <w:sz w:val="24"/>
          <w:szCs w:val="24"/>
        </w:rPr>
        <w:t xml:space="preserve"> </w:t>
      </w:r>
      <w:r w:rsidRPr="00CC2D26">
        <w:rPr>
          <w:rFonts w:ascii="Times New Roman" w:hAnsi="Times New Roman" w:cs="Times New Roman"/>
          <w:sz w:val="24"/>
          <w:szCs w:val="24"/>
        </w:rPr>
        <w:t>2016 do 31.</w:t>
      </w:r>
      <w:r>
        <w:rPr>
          <w:rFonts w:ascii="Times New Roman" w:hAnsi="Times New Roman" w:cs="Times New Roman"/>
          <w:sz w:val="24"/>
          <w:szCs w:val="24"/>
        </w:rPr>
        <w:t xml:space="preserve"> </w:t>
      </w:r>
      <w:r w:rsidRPr="00CC2D26">
        <w:rPr>
          <w:rFonts w:ascii="Times New Roman" w:hAnsi="Times New Roman" w:cs="Times New Roman"/>
          <w:sz w:val="24"/>
          <w:szCs w:val="24"/>
        </w:rPr>
        <w:t>12.</w:t>
      </w:r>
      <w:r>
        <w:rPr>
          <w:rFonts w:ascii="Times New Roman" w:hAnsi="Times New Roman" w:cs="Times New Roman"/>
          <w:sz w:val="24"/>
          <w:szCs w:val="24"/>
        </w:rPr>
        <w:t xml:space="preserve"> </w:t>
      </w:r>
      <w:r w:rsidRPr="00CC2D26">
        <w:rPr>
          <w:rFonts w:ascii="Times New Roman" w:hAnsi="Times New Roman" w:cs="Times New Roman"/>
          <w:sz w:val="24"/>
          <w:szCs w:val="24"/>
        </w:rPr>
        <w:t xml:space="preserve">2019 bylo </w:t>
      </w:r>
      <w:r w:rsidR="00054572">
        <w:rPr>
          <w:rFonts w:ascii="Times New Roman" w:hAnsi="Times New Roman" w:cs="Times New Roman"/>
          <w:sz w:val="24"/>
          <w:szCs w:val="24"/>
        </w:rPr>
        <w:t xml:space="preserve">orgány celní správy </w:t>
      </w:r>
      <w:r w:rsidRPr="00CC2D26">
        <w:rPr>
          <w:rFonts w:ascii="Times New Roman" w:hAnsi="Times New Roman" w:cs="Times New Roman"/>
          <w:sz w:val="24"/>
          <w:szCs w:val="24"/>
        </w:rPr>
        <w:t>uděleno 56 556 správních trestů za</w:t>
      </w:r>
      <w:r w:rsidR="005A03B8">
        <w:rPr>
          <w:rFonts w:ascii="Times New Roman" w:eastAsia="MS Gothic" w:hAnsi="Times New Roman"/>
          <w:bCs/>
          <w:noProof/>
        </w:rPr>
        <w:t> </w:t>
      </w:r>
      <w:r w:rsidRPr="00CC2D26">
        <w:rPr>
          <w:rFonts w:ascii="Times New Roman" w:hAnsi="Times New Roman" w:cs="Times New Roman"/>
          <w:sz w:val="24"/>
          <w:szCs w:val="24"/>
        </w:rPr>
        <w:t>přestupek řidiče vozidla spočívající v užití vozidla v systému časového zpoplatnění, aniž by byl uhrazen časový poplatek (viz § 42a odst. 2 písm. a) zákona 13/1997 Sb.). Nejnižší cena dálniční známky</w:t>
      </w:r>
      <w:r w:rsidR="009447F4">
        <w:rPr>
          <w:rFonts w:ascii="Times New Roman" w:hAnsi="Times New Roman" w:cs="Times New Roman"/>
          <w:sz w:val="24"/>
          <w:szCs w:val="24"/>
        </w:rPr>
        <w:t>, která nebyla uhrazena,</w:t>
      </w:r>
      <w:r w:rsidRPr="00CC2D26">
        <w:rPr>
          <w:rFonts w:ascii="Times New Roman" w:hAnsi="Times New Roman" w:cs="Times New Roman"/>
          <w:sz w:val="24"/>
          <w:szCs w:val="24"/>
        </w:rPr>
        <w:t xml:space="preserve"> je 310 Kč (desetidenní dálniční známka). To</w:t>
      </w:r>
      <w:r w:rsidR="005A03B8">
        <w:rPr>
          <w:rFonts w:ascii="Times New Roman" w:eastAsia="MS Gothic" w:hAnsi="Times New Roman"/>
          <w:bCs/>
          <w:noProof/>
        </w:rPr>
        <w:t> </w:t>
      </w:r>
      <w:r w:rsidRPr="00CC2D26">
        <w:rPr>
          <w:rFonts w:ascii="Times New Roman" w:hAnsi="Times New Roman" w:cs="Times New Roman"/>
          <w:sz w:val="24"/>
          <w:szCs w:val="24"/>
        </w:rPr>
        <w:t>představuje ztrátu celkem 17 532 360 Kč</w:t>
      </w:r>
      <w:r>
        <w:rPr>
          <w:rFonts w:ascii="Times New Roman" w:hAnsi="Times New Roman" w:cs="Times New Roman"/>
          <w:sz w:val="24"/>
          <w:szCs w:val="24"/>
        </w:rPr>
        <w:t>, ročně v </w:t>
      </w:r>
      <w:r w:rsidRPr="00931214">
        <w:rPr>
          <w:rFonts w:ascii="Times New Roman" w:hAnsi="Times New Roman" w:cs="Times New Roman"/>
          <w:sz w:val="24"/>
          <w:szCs w:val="24"/>
        </w:rPr>
        <w:t>průměru 4 383 090 Kč</w:t>
      </w:r>
      <w:r w:rsidR="00931214">
        <w:rPr>
          <w:rFonts w:ascii="Times New Roman" w:hAnsi="Times New Roman" w:cs="Times New Roman"/>
          <w:b/>
          <w:sz w:val="24"/>
          <w:szCs w:val="24"/>
        </w:rPr>
        <w:t>, za 5 let v průměru 21 915 450 Kč</w:t>
      </w:r>
      <w:r w:rsidRPr="00AF492F">
        <w:rPr>
          <w:rFonts w:ascii="Times New Roman" w:hAnsi="Times New Roman" w:cs="Times New Roman"/>
          <w:b/>
          <w:sz w:val="24"/>
          <w:szCs w:val="24"/>
        </w:rPr>
        <w:t>.</w:t>
      </w:r>
      <w:r w:rsidRPr="00CC2D26">
        <w:rPr>
          <w:rFonts w:ascii="Times New Roman" w:hAnsi="Times New Roman" w:cs="Times New Roman"/>
          <w:sz w:val="24"/>
          <w:szCs w:val="24"/>
        </w:rPr>
        <w:t xml:space="preserve"> </w:t>
      </w:r>
    </w:p>
    <w:p w14:paraId="3CF0C85C" w14:textId="77777777" w:rsidR="00AF6030" w:rsidRPr="00CC2D26" w:rsidRDefault="00AF6030" w:rsidP="00CC2D26">
      <w:pPr>
        <w:pStyle w:val="Prosttext"/>
        <w:ind w:left="284"/>
        <w:jc w:val="both"/>
        <w:rPr>
          <w:rFonts w:ascii="Times New Roman" w:hAnsi="Times New Roman" w:cs="Times New Roman"/>
          <w:sz w:val="24"/>
          <w:szCs w:val="24"/>
        </w:rPr>
      </w:pPr>
    </w:p>
    <w:p w14:paraId="6778A971" w14:textId="11A1863C" w:rsidR="002D6282" w:rsidRPr="00AF492F" w:rsidRDefault="00CC2D26" w:rsidP="00AF492F">
      <w:pPr>
        <w:pStyle w:val="Prosttext"/>
        <w:ind w:left="284"/>
        <w:jc w:val="both"/>
        <w:rPr>
          <w:rFonts w:ascii="Times New Roman" w:hAnsi="Times New Roman" w:cs="Times New Roman"/>
          <w:sz w:val="24"/>
          <w:szCs w:val="24"/>
        </w:rPr>
      </w:pPr>
      <w:r w:rsidRPr="00AF492F">
        <w:rPr>
          <w:rFonts w:ascii="Times New Roman" w:hAnsi="Times New Roman" w:cs="Times New Roman"/>
          <w:sz w:val="24"/>
          <w:szCs w:val="24"/>
        </w:rPr>
        <w:t xml:space="preserve">Za stejné období bylo uděleno 81 177 správních trestů za přestupky řidiče vozidla související s úhradou </w:t>
      </w:r>
      <w:r w:rsidR="009447F4">
        <w:rPr>
          <w:rFonts w:ascii="Times New Roman" w:hAnsi="Times New Roman" w:cs="Times New Roman"/>
          <w:sz w:val="24"/>
          <w:szCs w:val="24"/>
        </w:rPr>
        <w:t>elektronického mýta</w:t>
      </w:r>
      <w:r w:rsidRPr="00AF492F">
        <w:rPr>
          <w:rFonts w:ascii="Times New Roman" w:hAnsi="Times New Roman" w:cs="Times New Roman"/>
          <w:sz w:val="24"/>
          <w:szCs w:val="24"/>
        </w:rPr>
        <w:t>, tj. za přestupky dle § 42a odst. 3 zákona 13/1997</w:t>
      </w:r>
      <w:r w:rsidR="009447F4">
        <w:rPr>
          <w:rFonts w:ascii="Times New Roman" w:hAnsi="Times New Roman" w:cs="Times New Roman"/>
          <w:sz w:val="24"/>
          <w:szCs w:val="24"/>
        </w:rPr>
        <w:t>,</w:t>
      </w:r>
      <w:r w:rsidRPr="00AF492F">
        <w:rPr>
          <w:rFonts w:ascii="Times New Roman" w:hAnsi="Times New Roman" w:cs="Times New Roman"/>
          <w:sz w:val="24"/>
          <w:szCs w:val="24"/>
        </w:rPr>
        <w:t xml:space="preserve"> a 9</w:t>
      </w:r>
      <w:r w:rsidR="00570C25">
        <w:rPr>
          <w:rFonts w:ascii="Times New Roman" w:hAnsi="Times New Roman" w:cs="Times New Roman"/>
          <w:sz w:val="24"/>
          <w:szCs w:val="24"/>
        </w:rPr>
        <w:t xml:space="preserve"> </w:t>
      </w:r>
      <w:r w:rsidRPr="00AF492F">
        <w:rPr>
          <w:rFonts w:ascii="Times New Roman" w:hAnsi="Times New Roman" w:cs="Times New Roman"/>
          <w:sz w:val="24"/>
          <w:szCs w:val="24"/>
        </w:rPr>
        <w:t>613 správních trestů za přestupky provozovatele vozidla související s</w:t>
      </w:r>
      <w:r w:rsidR="002776A5" w:rsidRPr="0040299A">
        <w:rPr>
          <w:rFonts w:ascii="Times New Roman" w:hAnsi="Times New Roman"/>
        </w:rPr>
        <w:t> </w:t>
      </w:r>
      <w:r w:rsidRPr="00AF492F">
        <w:rPr>
          <w:rFonts w:ascii="Times New Roman" w:hAnsi="Times New Roman" w:cs="Times New Roman"/>
          <w:sz w:val="24"/>
          <w:szCs w:val="24"/>
        </w:rPr>
        <w:t>úhradou mýtného, tj. za přestupky dle § 42b odst. 2 zákona 13/1997.</w:t>
      </w:r>
      <w:r w:rsidR="00AF492F" w:rsidRPr="00AF492F">
        <w:rPr>
          <w:rFonts w:ascii="Times New Roman" w:hAnsi="Times New Roman" w:cs="Times New Roman"/>
          <w:sz w:val="24"/>
          <w:szCs w:val="24"/>
        </w:rPr>
        <w:t xml:space="preserve"> </w:t>
      </w:r>
      <w:r w:rsidRPr="00AF492F">
        <w:rPr>
          <w:rFonts w:ascii="Times New Roman" w:hAnsi="Times New Roman" w:cs="Times New Roman"/>
          <w:sz w:val="24"/>
          <w:szCs w:val="24"/>
        </w:rPr>
        <w:t xml:space="preserve"> Výši neuhrazeného mýtného</w:t>
      </w:r>
      <w:r w:rsidR="00AF492F">
        <w:rPr>
          <w:rFonts w:ascii="Times New Roman" w:hAnsi="Times New Roman" w:cs="Times New Roman"/>
          <w:sz w:val="24"/>
          <w:szCs w:val="24"/>
        </w:rPr>
        <w:t xml:space="preserve"> (tato informace</w:t>
      </w:r>
      <w:r w:rsidR="00AF492F" w:rsidRPr="00AF492F">
        <w:rPr>
          <w:rFonts w:ascii="Times New Roman" w:hAnsi="Times New Roman" w:cs="Times New Roman"/>
          <w:sz w:val="24"/>
          <w:szCs w:val="24"/>
        </w:rPr>
        <w:t xml:space="preserve"> je v kompetenci Ředitelství silnic a dálnic</w:t>
      </w:r>
      <w:r w:rsidR="00AF492F">
        <w:rPr>
          <w:rFonts w:ascii="Times New Roman" w:hAnsi="Times New Roman" w:cs="Times New Roman"/>
          <w:sz w:val="24"/>
          <w:szCs w:val="24"/>
        </w:rPr>
        <w:t>)</w:t>
      </w:r>
      <w:r w:rsidR="00AF492F" w:rsidRPr="00AF492F">
        <w:rPr>
          <w:rFonts w:ascii="Times New Roman" w:hAnsi="Times New Roman" w:cs="Times New Roman"/>
          <w:sz w:val="24"/>
          <w:szCs w:val="24"/>
        </w:rPr>
        <w:t>, se</w:t>
      </w:r>
      <w:r w:rsidR="002776A5" w:rsidRPr="0040299A">
        <w:rPr>
          <w:rFonts w:ascii="Times New Roman" w:hAnsi="Times New Roman"/>
        </w:rPr>
        <w:t> </w:t>
      </w:r>
      <w:r w:rsidR="00AF492F" w:rsidRPr="00AF492F">
        <w:rPr>
          <w:rFonts w:ascii="Times New Roman" w:hAnsi="Times New Roman" w:cs="Times New Roman"/>
          <w:sz w:val="24"/>
          <w:szCs w:val="24"/>
        </w:rPr>
        <w:t>nám nepodařilo z</w:t>
      </w:r>
      <w:r w:rsidR="009447F4">
        <w:rPr>
          <w:rFonts w:ascii="Times New Roman" w:hAnsi="Times New Roman" w:cs="Times New Roman"/>
          <w:sz w:val="24"/>
          <w:szCs w:val="24"/>
        </w:rPr>
        <w:t>jistit.</w:t>
      </w:r>
    </w:p>
    <w:p w14:paraId="7A0E3CD1" w14:textId="74F2FE47" w:rsidR="002509D9" w:rsidRPr="00CC2D26" w:rsidRDefault="002509D9" w:rsidP="004C741A">
      <w:pPr>
        <w:pStyle w:val="Odstavecseseznamem"/>
        <w:numPr>
          <w:ilvl w:val="0"/>
          <w:numId w:val="18"/>
        </w:numPr>
        <w:spacing w:line="276" w:lineRule="auto"/>
        <w:ind w:left="284" w:hanging="284"/>
        <w:rPr>
          <w:rFonts w:ascii="Times New Roman" w:hAnsi="Times New Roman"/>
          <w:u w:val="single"/>
        </w:rPr>
      </w:pPr>
      <w:r w:rsidRPr="00CC2D26">
        <w:rPr>
          <w:rFonts w:ascii="Times New Roman" w:hAnsi="Times New Roman"/>
          <w:u w:val="single"/>
        </w:rPr>
        <w:t xml:space="preserve">Celospolečenské </w:t>
      </w:r>
      <w:r w:rsidR="00A64647">
        <w:rPr>
          <w:rFonts w:ascii="Times New Roman" w:hAnsi="Times New Roman"/>
          <w:u w:val="single"/>
        </w:rPr>
        <w:t>ztráty</w:t>
      </w:r>
      <w:r w:rsidRPr="00CC2D26">
        <w:rPr>
          <w:rFonts w:ascii="Times New Roman" w:hAnsi="Times New Roman"/>
          <w:u w:val="single"/>
        </w:rPr>
        <w:t xml:space="preserve"> spojené s dopravními nehodami a jej</w:t>
      </w:r>
      <w:r w:rsidR="00183FF4" w:rsidRPr="00CC2D26">
        <w:rPr>
          <w:rFonts w:ascii="Times New Roman" w:hAnsi="Times New Roman"/>
          <w:u w:val="single"/>
        </w:rPr>
        <w:t>ich</w:t>
      </w:r>
      <w:r w:rsidRPr="00CC2D26">
        <w:rPr>
          <w:rFonts w:ascii="Times New Roman" w:hAnsi="Times New Roman"/>
          <w:u w:val="single"/>
        </w:rPr>
        <w:t xml:space="preserve"> následky</w:t>
      </w:r>
    </w:p>
    <w:p w14:paraId="18739B16" w14:textId="7F97F29E" w:rsidR="00A8306F" w:rsidRDefault="00A8306F" w:rsidP="005871CE">
      <w:pPr>
        <w:pStyle w:val="Odstavecseseznamem"/>
        <w:spacing w:line="276" w:lineRule="auto"/>
        <w:ind w:left="284"/>
        <w:rPr>
          <w:rFonts w:ascii="Times New Roman" w:hAnsi="Times New Roman"/>
        </w:rPr>
      </w:pPr>
      <w:r w:rsidRPr="002509D9">
        <w:rPr>
          <w:rFonts w:ascii="Times New Roman" w:hAnsi="Times New Roman"/>
        </w:rPr>
        <w:t>Porušování právních norem, které není spojeno s dostatečně odrazující</w:t>
      </w:r>
      <w:r w:rsidR="002D6282">
        <w:rPr>
          <w:rFonts w:ascii="Times New Roman" w:hAnsi="Times New Roman"/>
        </w:rPr>
        <w:t>,</w:t>
      </w:r>
      <w:r w:rsidRPr="002509D9">
        <w:rPr>
          <w:rFonts w:ascii="Times New Roman" w:hAnsi="Times New Roman"/>
        </w:rPr>
        <w:t xml:space="preserve"> účinnou</w:t>
      </w:r>
      <w:r w:rsidR="008C6EFC">
        <w:rPr>
          <w:rFonts w:ascii="Times New Roman" w:hAnsi="Times New Roman"/>
        </w:rPr>
        <w:t xml:space="preserve"> </w:t>
      </w:r>
      <w:r w:rsidR="002D6282">
        <w:rPr>
          <w:rFonts w:ascii="Times New Roman" w:hAnsi="Times New Roman"/>
        </w:rPr>
        <w:t xml:space="preserve">a </w:t>
      </w:r>
      <w:r w:rsidRPr="002509D9">
        <w:rPr>
          <w:rFonts w:ascii="Times New Roman" w:hAnsi="Times New Roman"/>
        </w:rPr>
        <w:t>zároveň reálně vymahateln</w:t>
      </w:r>
      <w:r w:rsidR="002D6282">
        <w:rPr>
          <w:rFonts w:ascii="Times New Roman" w:hAnsi="Times New Roman"/>
        </w:rPr>
        <w:t>ou sankcí</w:t>
      </w:r>
      <w:r w:rsidRPr="002509D9">
        <w:rPr>
          <w:rFonts w:ascii="Times New Roman" w:hAnsi="Times New Roman"/>
        </w:rPr>
        <w:t>, vede k vyššímu riziku porušování těchto pravidel. V případě porušování pravidel silničního provozu a některých ustanovení zákona o</w:t>
      </w:r>
      <w:r w:rsidR="002776A5" w:rsidRPr="0040299A">
        <w:rPr>
          <w:rFonts w:ascii="Times New Roman" w:hAnsi="Times New Roman"/>
        </w:rPr>
        <w:t> </w:t>
      </w:r>
      <w:r w:rsidRPr="002509D9">
        <w:rPr>
          <w:rFonts w:ascii="Times New Roman" w:hAnsi="Times New Roman"/>
        </w:rPr>
        <w:t>silniční dopravě je i vyšší riziko vzniku dopravních nehod s vážnými následky na</w:t>
      </w:r>
      <w:r w:rsidR="002776A5" w:rsidRPr="0040299A">
        <w:rPr>
          <w:rFonts w:ascii="Times New Roman" w:hAnsi="Times New Roman"/>
        </w:rPr>
        <w:t> </w:t>
      </w:r>
      <w:r w:rsidRPr="002509D9">
        <w:rPr>
          <w:rFonts w:ascii="Times New Roman" w:hAnsi="Times New Roman"/>
        </w:rPr>
        <w:t xml:space="preserve">životě a zdraví.  Tyto nehody jsou kromě jiného spojeny s vysokými celospolečenskými náklady. </w:t>
      </w:r>
      <w:r w:rsidR="007D3B33">
        <w:rPr>
          <w:rFonts w:ascii="Times New Roman" w:hAnsi="Times New Roman"/>
        </w:rPr>
        <w:t>Podle posledního známého údaje (</w:t>
      </w:r>
      <w:r w:rsidR="007D3B33" w:rsidRPr="009447F4">
        <w:rPr>
          <w:rFonts w:ascii="Times New Roman" w:hAnsi="Times New Roman"/>
          <w:b/>
        </w:rPr>
        <w:t>za rok 2018</w:t>
      </w:r>
      <w:r w:rsidR="007D3B33">
        <w:rPr>
          <w:rFonts w:ascii="Times New Roman" w:hAnsi="Times New Roman"/>
        </w:rPr>
        <w:t xml:space="preserve">) představovaly celospolečenské náklady z dopravní nehodovosti </w:t>
      </w:r>
      <w:r w:rsidR="005D23FD">
        <w:rPr>
          <w:rFonts w:ascii="Times New Roman" w:hAnsi="Times New Roman"/>
        </w:rPr>
        <w:t xml:space="preserve">na území České republiky </w:t>
      </w:r>
      <w:r w:rsidR="007D3B33" w:rsidRPr="009447F4">
        <w:rPr>
          <w:rFonts w:ascii="Times New Roman" w:hAnsi="Times New Roman"/>
          <w:b/>
        </w:rPr>
        <w:t>80,1 mld Kč</w:t>
      </w:r>
      <w:r w:rsidR="00AF6030">
        <w:rPr>
          <w:rFonts w:ascii="Times New Roman" w:hAnsi="Times New Roman"/>
          <w:b/>
        </w:rPr>
        <w:t>/rok</w:t>
      </w:r>
      <w:r w:rsidR="007D3B33">
        <w:rPr>
          <w:rFonts w:ascii="Times New Roman" w:hAnsi="Times New Roman"/>
        </w:rPr>
        <w:t>.</w:t>
      </w:r>
    </w:p>
    <w:p w14:paraId="641195E9" w14:textId="77777777" w:rsidR="00327FD8" w:rsidRDefault="00327FD8" w:rsidP="000755DD">
      <w:pPr>
        <w:pStyle w:val="Odstavecseseznamem"/>
        <w:spacing w:line="276" w:lineRule="auto"/>
        <w:ind w:left="0" w:firstLine="720"/>
        <w:rPr>
          <w:rFonts w:ascii="Times New Roman" w:hAnsi="Times New Roman"/>
        </w:rPr>
      </w:pPr>
    </w:p>
    <w:p w14:paraId="1D2885C5" w14:textId="0E936F18" w:rsidR="002509D9" w:rsidRDefault="002509D9" w:rsidP="00327FD8">
      <w:pPr>
        <w:pStyle w:val="Odstavecseseznamem"/>
        <w:spacing w:line="276" w:lineRule="auto"/>
        <w:ind w:left="0"/>
        <w:jc w:val="center"/>
        <w:rPr>
          <w:rFonts w:ascii="Times New Roman" w:hAnsi="Times New Roman"/>
        </w:rPr>
      </w:pPr>
      <w:r>
        <w:rPr>
          <w:noProof/>
          <w:lang w:eastAsia="cs-CZ"/>
        </w:rPr>
        <w:lastRenderedPageBreak/>
        <w:drawing>
          <wp:inline distT="0" distB="0" distL="0" distR="0" wp14:anchorId="49199873" wp14:editId="75FA5E79">
            <wp:extent cx="5197403" cy="3426677"/>
            <wp:effectExtent l="0" t="0" r="3810" b="2540"/>
            <wp:docPr id="2" name="Obrázek 2" descr="https://www.cdv.cz/image/celkove-ztraty-z-dopravnich-nehod-na-pozemnich-komunikacich-v-roce-2018-prekrocily-80-mld-k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dv.cz/image/celkove-ztraty-z-dopravnich-nehod-na-pozemnich-komunikacich-v-roce-2018-prekrocily-80-mld-kc-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4732" cy="3431509"/>
                    </a:xfrm>
                    <a:prstGeom prst="rect">
                      <a:avLst/>
                    </a:prstGeom>
                    <a:noFill/>
                    <a:ln>
                      <a:noFill/>
                    </a:ln>
                  </pic:spPr>
                </pic:pic>
              </a:graphicData>
            </a:graphic>
          </wp:inline>
        </w:drawing>
      </w:r>
    </w:p>
    <w:p w14:paraId="1FE68973" w14:textId="77777777" w:rsidR="005D23FD" w:rsidRDefault="005D23FD" w:rsidP="00327FD8">
      <w:pPr>
        <w:pStyle w:val="Odstavecseseznamem"/>
        <w:spacing w:line="276" w:lineRule="auto"/>
        <w:ind w:left="0"/>
        <w:jc w:val="center"/>
        <w:rPr>
          <w:rFonts w:ascii="Times New Roman" w:hAnsi="Times New Roman"/>
        </w:rPr>
      </w:pPr>
    </w:p>
    <w:p w14:paraId="7F4B96AA" w14:textId="22F4E79F" w:rsidR="002509D9" w:rsidRDefault="002509D9" w:rsidP="007D3B33">
      <w:pPr>
        <w:pStyle w:val="Odstavecseseznamem"/>
        <w:spacing w:line="276" w:lineRule="auto"/>
        <w:ind w:left="0"/>
        <w:jc w:val="center"/>
        <w:rPr>
          <w:rFonts w:ascii="Times New Roman" w:hAnsi="Times New Roman"/>
        </w:rPr>
      </w:pPr>
      <w:r>
        <w:rPr>
          <w:noProof/>
          <w:lang w:eastAsia="cs-CZ"/>
        </w:rPr>
        <w:drawing>
          <wp:inline distT="0" distB="0" distL="0" distR="0" wp14:anchorId="28667A7B" wp14:editId="7E75919A">
            <wp:extent cx="5424985" cy="2132813"/>
            <wp:effectExtent l="0" t="0" r="4445" b="1270"/>
            <wp:docPr id="3" name="Obrázek 3" descr="https://www.cdv.cz/image/celkove-ztraty-z-dopravnich-nehod-na-pozemnich-komunikacich-v-roce-2018-prekrocily-80-mld-kc-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dv.cz/image/celkove-ztraty-z-dopravnich-nehod-na-pozemnich-komunikacich-v-roce-2018-prekrocily-80-mld-kc-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4897" cy="2136710"/>
                    </a:xfrm>
                    <a:prstGeom prst="rect">
                      <a:avLst/>
                    </a:prstGeom>
                    <a:noFill/>
                    <a:ln>
                      <a:noFill/>
                    </a:ln>
                  </pic:spPr>
                </pic:pic>
              </a:graphicData>
            </a:graphic>
          </wp:inline>
        </w:drawing>
      </w:r>
    </w:p>
    <w:p w14:paraId="4533AF1C" w14:textId="7717C01D" w:rsidR="007D3B33" w:rsidRDefault="007D3B33" w:rsidP="007D3B33">
      <w:pPr>
        <w:pStyle w:val="Odstavecseseznamem"/>
        <w:spacing w:line="276" w:lineRule="auto"/>
        <w:ind w:left="0"/>
        <w:jc w:val="center"/>
        <w:rPr>
          <w:rFonts w:ascii="Times New Roman" w:hAnsi="Times New Roman"/>
        </w:rPr>
      </w:pPr>
    </w:p>
    <w:p w14:paraId="7B11DF07" w14:textId="77777777" w:rsidR="007F5B89" w:rsidRDefault="007F5B89" w:rsidP="007D3B33">
      <w:pPr>
        <w:pStyle w:val="Odstavecseseznamem"/>
        <w:spacing w:line="276" w:lineRule="auto"/>
        <w:ind w:left="0"/>
        <w:jc w:val="center"/>
        <w:rPr>
          <w:rFonts w:ascii="Times New Roman" w:hAnsi="Times New Roman"/>
        </w:rPr>
      </w:pPr>
    </w:p>
    <w:p w14:paraId="6532209A" w14:textId="6FA58CC7" w:rsidR="00D44751" w:rsidRPr="002509D9" w:rsidRDefault="00D44751" w:rsidP="007D3B33">
      <w:pPr>
        <w:pStyle w:val="Odstavecseseznamem"/>
        <w:spacing w:line="276" w:lineRule="auto"/>
        <w:ind w:left="0"/>
        <w:jc w:val="center"/>
        <w:rPr>
          <w:rFonts w:ascii="Times New Roman" w:hAnsi="Times New Roman"/>
        </w:rPr>
      </w:pPr>
      <w:r w:rsidRPr="00D44751">
        <w:rPr>
          <w:noProof/>
          <w:bdr w:val="single" w:sz="4" w:space="0" w:color="1F4E79" w:themeColor="accent1" w:themeShade="80"/>
          <w:lang w:eastAsia="cs-CZ"/>
        </w:rPr>
        <w:lastRenderedPageBreak/>
        <w:drawing>
          <wp:inline distT="0" distB="0" distL="0" distR="0" wp14:anchorId="3D169F96" wp14:editId="1E39DE85">
            <wp:extent cx="5466468" cy="2825087"/>
            <wp:effectExtent l="19050" t="19050" r="20320" b="13970"/>
            <wp:docPr id="4" name="Obrázek 4" descr="https://www.cdv.cz/image/celkove-ztraty-z-dopravnich-nehod-na-pozemnich-komunikacich-v-roce-2018-prekrocily-80-mld-k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dv.cz/image/celkove-ztraty-z-dopravnich-nehod-na-pozemnich-komunikacich-v-roce-2018-prekrocily-80-mld-kc-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1644" cy="2843266"/>
                    </a:xfrm>
                    <a:prstGeom prst="rect">
                      <a:avLst/>
                    </a:prstGeom>
                    <a:noFill/>
                    <a:ln w="6350">
                      <a:solidFill>
                        <a:schemeClr val="tx1"/>
                      </a:solidFill>
                      <a:prstDash val="solid"/>
                    </a:ln>
                  </pic:spPr>
                </pic:pic>
              </a:graphicData>
            </a:graphic>
          </wp:inline>
        </w:drawing>
      </w:r>
    </w:p>
    <w:p w14:paraId="3F00A3A0" w14:textId="77777777" w:rsidR="007F5B89" w:rsidRDefault="007F5B89" w:rsidP="00E16E8B">
      <w:pPr>
        <w:spacing w:line="276" w:lineRule="auto"/>
        <w:rPr>
          <w:rFonts w:ascii="Times New Roman" w:hAnsi="Times New Roman"/>
          <w:b/>
        </w:rPr>
      </w:pPr>
    </w:p>
    <w:p w14:paraId="23C4624F" w14:textId="29E2E4AB" w:rsidR="00E16E8B" w:rsidRDefault="00CA7802" w:rsidP="00E16E8B">
      <w:pPr>
        <w:spacing w:line="276" w:lineRule="auto"/>
        <w:rPr>
          <w:rFonts w:ascii="Times New Roman" w:hAnsi="Times New Roman"/>
        </w:rPr>
      </w:pPr>
      <w:r w:rsidRPr="00392CEE">
        <w:rPr>
          <w:rFonts w:ascii="Times New Roman" w:hAnsi="Times New Roman"/>
          <w:b/>
        </w:rPr>
        <w:t>Pokud by v důsledku lepší vymahatelnosti sankcí za dopravní přestupky došlo i k významnějšímu dodržování pravidel silničního provozu</w:t>
      </w:r>
      <w:r>
        <w:rPr>
          <w:rFonts w:ascii="Times New Roman" w:hAnsi="Times New Roman"/>
        </w:rPr>
        <w:t xml:space="preserve"> (tak, jako je tomu např. v případě jízdy českých řidičů do Německa nebo Rakouska), </w:t>
      </w:r>
      <w:r w:rsidRPr="00392CEE">
        <w:rPr>
          <w:rFonts w:ascii="Times New Roman" w:hAnsi="Times New Roman"/>
          <w:b/>
        </w:rPr>
        <w:t>a zachránilo to byť jen jeden lidský život, snížily by se celospolečenské ztráty v průměru o 22,5 mil</w:t>
      </w:r>
      <w:r w:rsidR="00B548DB">
        <w:rPr>
          <w:rFonts w:ascii="Times New Roman" w:hAnsi="Times New Roman"/>
          <w:b/>
        </w:rPr>
        <w:t>.</w:t>
      </w:r>
      <w:r w:rsidRPr="00392CEE">
        <w:rPr>
          <w:rFonts w:ascii="Times New Roman" w:hAnsi="Times New Roman"/>
          <w:b/>
        </w:rPr>
        <w:t xml:space="preserve"> Kč</w:t>
      </w:r>
      <w:r w:rsidR="00392CEE">
        <w:rPr>
          <w:rFonts w:ascii="Times New Roman" w:hAnsi="Times New Roman"/>
          <w:b/>
        </w:rPr>
        <w:t>/rok</w:t>
      </w:r>
      <w:r w:rsidRPr="00392CEE">
        <w:rPr>
          <w:rFonts w:ascii="Times New Roman" w:hAnsi="Times New Roman"/>
          <w:b/>
        </w:rPr>
        <w:t>.</w:t>
      </w:r>
      <w:r w:rsidR="00E05F81">
        <w:rPr>
          <w:rFonts w:ascii="Times New Roman" w:hAnsi="Times New Roman"/>
        </w:rPr>
        <w:t xml:space="preserve"> To není nereálné. </w:t>
      </w:r>
      <w:r w:rsidR="00E16E8B">
        <w:rPr>
          <w:rFonts w:ascii="Times New Roman" w:hAnsi="Times New Roman"/>
        </w:rPr>
        <w:t>Přibližně u třetiny smrtelných dopravních nehod je rychlostní chování řidiče rozhodujícím faktorem.</w:t>
      </w:r>
      <w:r w:rsidR="009447F4">
        <w:rPr>
          <w:rFonts w:ascii="Times New Roman" w:hAnsi="Times New Roman"/>
        </w:rPr>
        <w:t xml:space="preserve"> </w:t>
      </w:r>
      <w:r w:rsidR="00E16E8B" w:rsidRPr="00E16E8B">
        <w:rPr>
          <w:rFonts w:ascii="Times New Roman" w:hAnsi="Times New Roman"/>
        </w:rPr>
        <w:t>V roce 2019 byla nepřiměřená rychlost hlavní příčinou 37 %  usmrcení osob při</w:t>
      </w:r>
      <w:r w:rsidR="005A03B8">
        <w:rPr>
          <w:rFonts w:ascii="Times New Roman" w:eastAsia="MS Gothic" w:hAnsi="Times New Roman"/>
          <w:bCs/>
          <w:noProof/>
        </w:rPr>
        <w:t> </w:t>
      </w:r>
      <w:r w:rsidR="00E16E8B" w:rsidRPr="00E16E8B">
        <w:rPr>
          <w:rFonts w:ascii="Times New Roman" w:hAnsi="Times New Roman"/>
        </w:rPr>
        <w:t>dopravní nehodě.</w:t>
      </w:r>
      <w:r w:rsidR="00E16E8B">
        <w:rPr>
          <w:rFonts w:ascii="Times New Roman" w:hAnsi="Times New Roman"/>
        </w:rPr>
        <w:t xml:space="preserve"> Při těchto nehodách bylo 188 osob usmrceno</w:t>
      </w:r>
      <w:r w:rsidR="00D940B6">
        <w:rPr>
          <w:rFonts w:ascii="Times New Roman" w:hAnsi="Times New Roman"/>
        </w:rPr>
        <w:t>,</w:t>
      </w:r>
      <w:r w:rsidR="00E16E8B">
        <w:rPr>
          <w:rFonts w:ascii="Times New Roman" w:hAnsi="Times New Roman"/>
        </w:rPr>
        <w:t xml:space="preserve"> 521 těžce </w:t>
      </w:r>
      <w:r w:rsidR="00D940B6">
        <w:rPr>
          <w:rFonts w:ascii="Times New Roman" w:hAnsi="Times New Roman"/>
        </w:rPr>
        <w:t xml:space="preserve">a 5 622 lehce </w:t>
      </w:r>
      <w:r w:rsidR="00E16E8B">
        <w:rPr>
          <w:rFonts w:ascii="Times New Roman" w:hAnsi="Times New Roman"/>
        </w:rPr>
        <w:t>zraněno.</w:t>
      </w:r>
    </w:p>
    <w:p w14:paraId="5AB91F4E" w14:textId="2786A48D" w:rsidR="006A2E1C" w:rsidRDefault="006A2E1C" w:rsidP="00E16E8B">
      <w:pPr>
        <w:spacing w:line="276" w:lineRule="auto"/>
        <w:rPr>
          <w:rFonts w:ascii="Times New Roman" w:hAnsi="Times New Roman"/>
        </w:rPr>
      </w:pPr>
    </w:p>
    <w:p w14:paraId="1692068C" w14:textId="77777777" w:rsidR="007F5B89" w:rsidRPr="00E16E8B" w:rsidRDefault="007F5B89" w:rsidP="00E16E8B">
      <w:pPr>
        <w:spacing w:line="276" w:lineRule="auto"/>
        <w:rPr>
          <w:rFonts w:ascii="Times New Roman" w:hAnsi="Times New Roman"/>
        </w:rPr>
      </w:pPr>
    </w:p>
    <w:tbl>
      <w:tblPr>
        <w:tblStyle w:val="Mkatabulky"/>
        <w:tblW w:w="0" w:type="auto"/>
        <w:jc w:val="center"/>
        <w:tblLook w:val="04A0" w:firstRow="1" w:lastRow="0" w:firstColumn="1" w:lastColumn="0" w:noHBand="0" w:noVBand="1"/>
      </w:tblPr>
      <w:tblGrid>
        <w:gridCol w:w="2456"/>
        <w:gridCol w:w="3085"/>
        <w:gridCol w:w="2909"/>
      </w:tblGrid>
      <w:tr w:rsidR="00A64647" w14:paraId="50FF447D" w14:textId="77777777" w:rsidTr="00D44751">
        <w:trPr>
          <w:trHeight w:val="1187"/>
          <w:jc w:val="center"/>
        </w:trPr>
        <w:tc>
          <w:tcPr>
            <w:tcW w:w="8450" w:type="dxa"/>
            <w:gridSpan w:val="3"/>
            <w:shd w:val="clear" w:color="auto" w:fill="F4B083" w:themeFill="accent2" w:themeFillTint="99"/>
          </w:tcPr>
          <w:p w14:paraId="7291FC9D" w14:textId="04FF417D" w:rsidR="00427717" w:rsidRDefault="00A64647" w:rsidP="00A64647">
            <w:pPr>
              <w:pStyle w:val="Odstavecseseznamem"/>
              <w:spacing w:line="276" w:lineRule="auto"/>
              <w:ind w:left="0"/>
              <w:jc w:val="center"/>
              <w:rPr>
                <w:rFonts w:ascii="Times New Roman" w:hAnsi="Times New Roman"/>
              </w:rPr>
            </w:pPr>
            <w:r>
              <w:rPr>
                <w:rFonts w:ascii="Times New Roman" w:hAnsi="Times New Roman"/>
              </w:rPr>
              <w:t>Minimální ztráty způsobené nedostatečnou vymahatelností práva za 5 let</w:t>
            </w:r>
            <w:r w:rsidR="00427717">
              <w:rPr>
                <w:rFonts w:ascii="Times New Roman" w:hAnsi="Times New Roman"/>
              </w:rPr>
              <w:t xml:space="preserve"> </w:t>
            </w:r>
            <w:r w:rsidR="001520B9">
              <w:rPr>
                <w:rFonts w:ascii="Times New Roman" w:hAnsi="Times New Roman"/>
              </w:rPr>
              <w:t>bez započítání celospolečenských ztrát z dopravní nehodovosti</w:t>
            </w:r>
          </w:p>
          <w:p w14:paraId="1C039887" w14:textId="2DD13879" w:rsidR="00A64647" w:rsidRDefault="00427717" w:rsidP="00A64647">
            <w:pPr>
              <w:pStyle w:val="Odstavecseseznamem"/>
              <w:spacing w:line="276" w:lineRule="auto"/>
              <w:ind w:left="0"/>
              <w:jc w:val="center"/>
              <w:rPr>
                <w:rFonts w:ascii="Times New Roman" w:hAnsi="Times New Roman"/>
              </w:rPr>
            </w:pPr>
            <w:r>
              <w:rPr>
                <w:rFonts w:ascii="Times New Roman" w:hAnsi="Times New Roman"/>
              </w:rPr>
              <w:t>(v mil</w:t>
            </w:r>
            <w:r w:rsidR="00B548DB">
              <w:rPr>
                <w:rFonts w:ascii="Times New Roman" w:hAnsi="Times New Roman"/>
              </w:rPr>
              <w:t>.</w:t>
            </w:r>
            <w:r>
              <w:rPr>
                <w:rFonts w:ascii="Times New Roman" w:hAnsi="Times New Roman"/>
              </w:rPr>
              <w:t xml:space="preserve"> Kč)</w:t>
            </w:r>
          </w:p>
        </w:tc>
      </w:tr>
      <w:tr w:rsidR="00A64647" w14:paraId="3B541E79" w14:textId="77777777" w:rsidTr="00D44751">
        <w:trPr>
          <w:trHeight w:val="654"/>
          <w:jc w:val="center"/>
        </w:trPr>
        <w:tc>
          <w:tcPr>
            <w:tcW w:w="2456" w:type="dxa"/>
            <w:vMerge w:val="restart"/>
          </w:tcPr>
          <w:p w14:paraId="14E232F8" w14:textId="28E2ADD3" w:rsidR="00A64647" w:rsidRDefault="00A64647" w:rsidP="003E7874">
            <w:pPr>
              <w:pStyle w:val="Odstavecseseznamem"/>
              <w:spacing w:line="276" w:lineRule="auto"/>
              <w:ind w:left="0"/>
              <w:rPr>
                <w:rFonts w:ascii="Times New Roman" w:hAnsi="Times New Roman"/>
              </w:rPr>
            </w:pPr>
            <w:r>
              <w:rPr>
                <w:rFonts w:ascii="Times New Roman" w:hAnsi="Times New Roman"/>
              </w:rPr>
              <w:t>Přímé</w:t>
            </w:r>
          </w:p>
        </w:tc>
        <w:tc>
          <w:tcPr>
            <w:tcW w:w="3085" w:type="dxa"/>
          </w:tcPr>
          <w:p w14:paraId="71DA7090" w14:textId="1287F35C" w:rsidR="00A64647" w:rsidRDefault="00A64647" w:rsidP="008C6EFC">
            <w:pPr>
              <w:pStyle w:val="Odstavecseseznamem"/>
              <w:spacing w:line="276" w:lineRule="auto"/>
              <w:ind w:left="0"/>
              <w:rPr>
                <w:rFonts w:ascii="Times New Roman" w:hAnsi="Times New Roman"/>
              </w:rPr>
            </w:pPr>
            <w:r>
              <w:rPr>
                <w:rFonts w:ascii="Times New Roman" w:hAnsi="Times New Roman"/>
              </w:rPr>
              <w:t xml:space="preserve">Neuhrazené pokuty PČR </w:t>
            </w:r>
            <w:r w:rsidR="008C6EFC">
              <w:rPr>
                <w:rFonts w:ascii="Times New Roman" w:hAnsi="Times New Roman"/>
              </w:rPr>
              <w:t xml:space="preserve">a </w:t>
            </w:r>
            <w:r>
              <w:rPr>
                <w:rFonts w:ascii="Times New Roman" w:hAnsi="Times New Roman"/>
              </w:rPr>
              <w:t>CS ČR</w:t>
            </w:r>
          </w:p>
        </w:tc>
        <w:tc>
          <w:tcPr>
            <w:tcW w:w="2909" w:type="dxa"/>
          </w:tcPr>
          <w:p w14:paraId="4F95A7D3" w14:textId="53B95108" w:rsidR="00A64647" w:rsidRDefault="00A64647" w:rsidP="00AF6030">
            <w:pPr>
              <w:pStyle w:val="Odstavecseseznamem"/>
              <w:spacing w:line="276" w:lineRule="auto"/>
              <w:ind w:left="0"/>
              <w:jc w:val="right"/>
              <w:rPr>
                <w:rFonts w:ascii="Times New Roman" w:hAnsi="Times New Roman"/>
              </w:rPr>
            </w:pPr>
            <w:r>
              <w:rPr>
                <w:rFonts w:ascii="Times New Roman" w:hAnsi="Times New Roman"/>
              </w:rPr>
              <w:t>125</w:t>
            </w:r>
            <w:r w:rsidR="00427717">
              <w:rPr>
                <w:rFonts w:ascii="Times New Roman" w:hAnsi="Times New Roman"/>
              </w:rPr>
              <w:t>,</w:t>
            </w:r>
            <w:r w:rsidR="00AF6030">
              <w:rPr>
                <w:rFonts w:ascii="Times New Roman" w:hAnsi="Times New Roman"/>
              </w:rPr>
              <w:t>9</w:t>
            </w:r>
          </w:p>
        </w:tc>
      </w:tr>
      <w:tr w:rsidR="00A64647" w14:paraId="06B1F356" w14:textId="77777777" w:rsidTr="00D44751">
        <w:trPr>
          <w:trHeight w:val="630"/>
          <w:jc w:val="center"/>
        </w:trPr>
        <w:tc>
          <w:tcPr>
            <w:tcW w:w="2456" w:type="dxa"/>
            <w:vMerge/>
          </w:tcPr>
          <w:p w14:paraId="14D6661F" w14:textId="77777777" w:rsidR="00A64647" w:rsidRDefault="00A64647" w:rsidP="003E7874">
            <w:pPr>
              <w:pStyle w:val="Odstavecseseznamem"/>
              <w:spacing w:line="276" w:lineRule="auto"/>
              <w:ind w:left="0"/>
              <w:rPr>
                <w:rFonts w:ascii="Times New Roman" w:hAnsi="Times New Roman"/>
              </w:rPr>
            </w:pPr>
          </w:p>
        </w:tc>
        <w:tc>
          <w:tcPr>
            <w:tcW w:w="3085" w:type="dxa"/>
          </w:tcPr>
          <w:p w14:paraId="4D08B8B1" w14:textId="44CA02B3" w:rsidR="00A64647" w:rsidRDefault="00A64647" w:rsidP="003E7874">
            <w:pPr>
              <w:pStyle w:val="Odstavecseseznamem"/>
              <w:spacing w:line="276" w:lineRule="auto"/>
              <w:ind w:left="0"/>
              <w:rPr>
                <w:rFonts w:ascii="Times New Roman" w:hAnsi="Times New Roman"/>
              </w:rPr>
            </w:pPr>
            <w:r>
              <w:rPr>
                <w:rFonts w:ascii="Times New Roman" w:hAnsi="Times New Roman"/>
              </w:rPr>
              <w:t>Odhad neuhrazených pokut ORP</w:t>
            </w:r>
          </w:p>
        </w:tc>
        <w:tc>
          <w:tcPr>
            <w:tcW w:w="2909" w:type="dxa"/>
          </w:tcPr>
          <w:p w14:paraId="62A24806" w14:textId="03984C33" w:rsidR="00A64647" w:rsidRDefault="00AF6030" w:rsidP="009447F4">
            <w:pPr>
              <w:pStyle w:val="Odstavecseseznamem"/>
              <w:spacing w:line="276" w:lineRule="auto"/>
              <w:ind w:left="0"/>
              <w:jc w:val="right"/>
              <w:rPr>
                <w:rFonts w:ascii="Times New Roman" w:hAnsi="Times New Roman"/>
              </w:rPr>
            </w:pPr>
            <w:r>
              <w:rPr>
                <w:rFonts w:ascii="Times New Roman" w:hAnsi="Times New Roman"/>
              </w:rPr>
              <w:t>712</w:t>
            </w:r>
            <w:r w:rsidR="009447F4">
              <w:rPr>
                <w:rFonts w:ascii="Times New Roman" w:hAnsi="Times New Roman"/>
              </w:rPr>
              <w:t>,5</w:t>
            </w:r>
          </w:p>
        </w:tc>
      </w:tr>
      <w:tr w:rsidR="00931214" w14:paraId="7E1AA920" w14:textId="77777777" w:rsidTr="00D44751">
        <w:trPr>
          <w:trHeight w:val="435"/>
          <w:jc w:val="center"/>
        </w:trPr>
        <w:tc>
          <w:tcPr>
            <w:tcW w:w="5541" w:type="dxa"/>
            <w:gridSpan w:val="2"/>
          </w:tcPr>
          <w:p w14:paraId="114916D2" w14:textId="02325CE1" w:rsidR="00931214" w:rsidRDefault="00931214" w:rsidP="00A64647">
            <w:pPr>
              <w:pStyle w:val="Odstavecseseznamem"/>
              <w:spacing w:line="276" w:lineRule="auto"/>
              <w:ind w:left="0"/>
              <w:rPr>
                <w:rFonts w:ascii="Times New Roman" w:hAnsi="Times New Roman"/>
              </w:rPr>
            </w:pPr>
            <w:r>
              <w:rPr>
                <w:rFonts w:ascii="Times New Roman" w:hAnsi="Times New Roman"/>
              </w:rPr>
              <w:t>Neuhrazené časové zpoplatnění</w:t>
            </w:r>
            <w:r w:rsidRPr="00931214">
              <w:rPr>
                <w:rFonts w:ascii="Times New Roman" w:hAnsi="Times New Roman"/>
                <w:vertAlign w:val="superscript"/>
              </w:rPr>
              <w:t>*)</w:t>
            </w:r>
          </w:p>
        </w:tc>
        <w:tc>
          <w:tcPr>
            <w:tcW w:w="2909" w:type="dxa"/>
          </w:tcPr>
          <w:p w14:paraId="3BFD43B1" w14:textId="04AFE0FA" w:rsidR="00931214" w:rsidRDefault="00931214" w:rsidP="00AF6030">
            <w:pPr>
              <w:pStyle w:val="Odstavecseseznamem"/>
              <w:spacing w:line="276" w:lineRule="auto"/>
              <w:ind w:left="0"/>
              <w:jc w:val="right"/>
              <w:rPr>
                <w:rFonts w:ascii="Times New Roman" w:hAnsi="Times New Roman"/>
              </w:rPr>
            </w:pPr>
            <w:r>
              <w:rPr>
                <w:rFonts w:ascii="Times New Roman" w:hAnsi="Times New Roman"/>
              </w:rPr>
              <w:t>21, 9</w:t>
            </w:r>
          </w:p>
        </w:tc>
      </w:tr>
      <w:tr w:rsidR="00931214" w:rsidRPr="00931214" w14:paraId="4865C753" w14:textId="77777777" w:rsidTr="00D44751">
        <w:trPr>
          <w:trHeight w:val="460"/>
          <w:jc w:val="center"/>
        </w:trPr>
        <w:tc>
          <w:tcPr>
            <w:tcW w:w="5541" w:type="dxa"/>
            <w:gridSpan w:val="2"/>
          </w:tcPr>
          <w:p w14:paraId="51182AF9" w14:textId="2273EEE6" w:rsidR="00931214" w:rsidRPr="00931214" w:rsidRDefault="00931214" w:rsidP="00A64647">
            <w:pPr>
              <w:pStyle w:val="Odstavecseseznamem"/>
              <w:spacing w:line="276" w:lineRule="auto"/>
              <w:ind w:left="0"/>
              <w:rPr>
                <w:rFonts w:ascii="Times New Roman" w:hAnsi="Times New Roman"/>
                <w:b/>
              </w:rPr>
            </w:pPr>
            <w:r w:rsidRPr="00931214">
              <w:rPr>
                <w:rFonts w:ascii="Times New Roman" w:hAnsi="Times New Roman"/>
                <w:b/>
              </w:rPr>
              <w:t>Celkem</w:t>
            </w:r>
          </w:p>
        </w:tc>
        <w:tc>
          <w:tcPr>
            <w:tcW w:w="2909" w:type="dxa"/>
          </w:tcPr>
          <w:p w14:paraId="27357211" w14:textId="1301CE6F" w:rsidR="00931214" w:rsidRPr="00931214" w:rsidRDefault="00AF6030" w:rsidP="00427717">
            <w:pPr>
              <w:pStyle w:val="Odstavecseseznamem"/>
              <w:spacing w:line="276" w:lineRule="auto"/>
              <w:ind w:left="0"/>
              <w:jc w:val="right"/>
              <w:rPr>
                <w:rFonts w:ascii="Times New Roman" w:hAnsi="Times New Roman"/>
                <w:b/>
              </w:rPr>
            </w:pPr>
            <w:r>
              <w:rPr>
                <w:rFonts w:ascii="Times New Roman" w:hAnsi="Times New Roman"/>
                <w:b/>
              </w:rPr>
              <w:t>860</w:t>
            </w:r>
            <w:r w:rsidR="009447F4">
              <w:rPr>
                <w:rFonts w:ascii="Times New Roman" w:hAnsi="Times New Roman"/>
                <w:b/>
              </w:rPr>
              <w:t>,3</w:t>
            </w:r>
          </w:p>
        </w:tc>
      </w:tr>
    </w:tbl>
    <w:p w14:paraId="370F1901" w14:textId="3ADAF678" w:rsidR="00B006DA" w:rsidRDefault="00931214" w:rsidP="00D44751">
      <w:pPr>
        <w:pStyle w:val="Odstavecseseznamem"/>
        <w:spacing w:line="276" w:lineRule="auto"/>
        <w:ind w:left="0"/>
        <w:rPr>
          <w:rFonts w:ascii="Times New Roman" w:hAnsi="Times New Roman"/>
          <w:sz w:val="20"/>
          <w:szCs w:val="20"/>
        </w:rPr>
      </w:pPr>
      <w:r w:rsidRPr="00931214">
        <w:rPr>
          <w:rFonts w:ascii="Times New Roman" w:hAnsi="Times New Roman"/>
          <w:vertAlign w:val="superscript"/>
        </w:rPr>
        <w:t>*)</w:t>
      </w:r>
      <w:r>
        <w:rPr>
          <w:rFonts w:ascii="Times New Roman" w:hAnsi="Times New Roman"/>
          <w:vertAlign w:val="superscript"/>
        </w:rPr>
        <w:t xml:space="preserve"> </w:t>
      </w:r>
      <w:r w:rsidRPr="00931214">
        <w:rPr>
          <w:rFonts w:ascii="Times New Roman" w:hAnsi="Times New Roman"/>
          <w:sz w:val="20"/>
          <w:szCs w:val="20"/>
        </w:rPr>
        <w:t>Do tabulky není zahrnuta výše neuhrazeného elektronického mýtného</w:t>
      </w:r>
    </w:p>
    <w:p w14:paraId="7D2E3155" w14:textId="77777777" w:rsidR="0055377C" w:rsidRDefault="0055377C" w:rsidP="00D44751">
      <w:pPr>
        <w:pStyle w:val="Odstavecseseznamem"/>
        <w:spacing w:line="276" w:lineRule="auto"/>
        <w:ind w:left="0"/>
        <w:rPr>
          <w:rFonts w:ascii="Times New Roman" w:hAnsi="Times New Roman"/>
          <w:sz w:val="20"/>
          <w:szCs w:val="20"/>
        </w:rPr>
      </w:pPr>
    </w:p>
    <w:p w14:paraId="03EA62AA" w14:textId="4659355E" w:rsidR="00931214" w:rsidRDefault="00931214" w:rsidP="003E7874">
      <w:pPr>
        <w:pStyle w:val="Odstavecseseznamem"/>
        <w:spacing w:line="276" w:lineRule="auto"/>
        <w:rPr>
          <w:rFonts w:ascii="Times New Roman" w:hAnsi="Times New Roman"/>
          <w:sz w:val="20"/>
          <w:szCs w:val="20"/>
        </w:rPr>
      </w:pPr>
    </w:p>
    <w:p w14:paraId="6761370E" w14:textId="18E6600E" w:rsidR="004D1186" w:rsidRDefault="004D1186" w:rsidP="003E7874">
      <w:pPr>
        <w:pStyle w:val="Odstavecseseznamem"/>
        <w:spacing w:line="276" w:lineRule="auto"/>
        <w:rPr>
          <w:rFonts w:ascii="Times New Roman" w:hAnsi="Times New Roman"/>
          <w:sz w:val="20"/>
          <w:szCs w:val="20"/>
        </w:rPr>
      </w:pPr>
    </w:p>
    <w:p w14:paraId="365D1BA7" w14:textId="77777777" w:rsidR="004D1186" w:rsidRPr="00931214" w:rsidRDefault="004D1186" w:rsidP="003E7874">
      <w:pPr>
        <w:pStyle w:val="Odstavecseseznamem"/>
        <w:spacing w:line="276" w:lineRule="auto"/>
        <w:rPr>
          <w:rFonts w:ascii="Times New Roman" w:hAnsi="Times New Roman"/>
          <w:sz w:val="20"/>
          <w:szCs w:val="20"/>
        </w:rPr>
      </w:pPr>
    </w:p>
    <w:p w14:paraId="53D083E5" w14:textId="7C35ADA1" w:rsidR="00A8306F" w:rsidRDefault="009447F4" w:rsidP="00D44751">
      <w:pPr>
        <w:pStyle w:val="Textkomente"/>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b/>
          <w:sz w:val="24"/>
          <w:szCs w:val="24"/>
        </w:rPr>
      </w:pPr>
      <w:r w:rsidRPr="00227566">
        <w:rPr>
          <w:rFonts w:ascii="Times New Roman" w:hAnsi="Times New Roman"/>
          <w:b/>
          <w:sz w:val="24"/>
          <w:szCs w:val="24"/>
        </w:rPr>
        <w:lastRenderedPageBreak/>
        <w:t>VARIANTA I A II</w:t>
      </w:r>
    </w:p>
    <w:p w14:paraId="36C5C1C7" w14:textId="568DC522" w:rsidR="00E22102" w:rsidRPr="00B36FAE" w:rsidRDefault="0033103B" w:rsidP="00E22102">
      <w:pPr>
        <w:pStyle w:val="Textkomente"/>
        <w:rPr>
          <w:rFonts w:ascii="Times New Roman" w:hAnsi="Times New Roman"/>
          <w:sz w:val="24"/>
          <w:szCs w:val="24"/>
        </w:rPr>
      </w:pPr>
      <w:r>
        <w:rPr>
          <w:rFonts w:ascii="Times New Roman" w:hAnsi="Times New Roman"/>
          <w:sz w:val="24"/>
          <w:szCs w:val="24"/>
        </w:rPr>
        <w:t>1</w:t>
      </w:r>
      <w:r w:rsidR="00E80F8F" w:rsidRPr="00B36FAE">
        <w:rPr>
          <w:rFonts w:ascii="Times New Roman" w:hAnsi="Times New Roman"/>
          <w:sz w:val="24"/>
          <w:szCs w:val="24"/>
        </w:rPr>
        <w:t>.</w:t>
      </w:r>
      <w:r w:rsidR="00E22102" w:rsidRPr="00B36FAE">
        <w:rPr>
          <w:rFonts w:ascii="Times New Roman" w:hAnsi="Times New Roman"/>
          <w:sz w:val="24"/>
          <w:szCs w:val="24"/>
        </w:rPr>
        <w:t xml:space="preserve"> </w:t>
      </w:r>
      <w:r w:rsidR="00E06C94" w:rsidRPr="00B36FAE">
        <w:rPr>
          <w:rFonts w:ascii="Times New Roman" w:hAnsi="Times New Roman"/>
          <w:sz w:val="24"/>
          <w:szCs w:val="24"/>
        </w:rPr>
        <w:t>PŘÍMÉ</w:t>
      </w:r>
      <w:r w:rsidR="00E80F8F" w:rsidRPr="00B36FAE">
        <w:rPr>
          <w:rFonts w:ascii="Times New Roman" w:hAnsi="Times New Roman"/>
          <w:sz w:val="24"/>
          <w:szCs w:val="24"/>
        </w:rPr>
        <w:t xml:space="preserve"> NÁKLADY</w:t>
      </w:r>
      <w:r w:rsidR="00A8306F">
        <w:rPr>
          <w:rFonts w:ascii="Times New Roman" w:hAnsi="Times New Roman"/>
          <w:sz w:val="24"/>
          <w:szCs w:val="24"/>
        </w:rPr>
        <w:t xml:space="preserve"> </w:t>
      </w:r>
    </w:p>
    <w:p w14:paraId="5A1CC7B8" w14:textId="09223E2B" w:rsidR="00E22102" w:rsidRPr="00F469FD" w:rsidRDefault="0033103B" w:rsidP="0033103B">
      <w:pPr>
        <w:pStyle w:val="Textkomente"/>
        <w:ind w:left="360"/>
        <w:rPr>
          <w:rFonts w:ascii="Times New Roman" w:hAnsi="Times New Roman"/>
          <w:sz w:val="24"/>
          <w:szCs w:val="24"/>
        </w:rPr>
      </w:pPr>
      <w:r>
        <w:rPr>
          <w:rFonts w:ascii="Times New Roman" w:hAnsi="Times New Roman"/>
          <w:sz w:val="24"/>
          <w:szCs w:val="24"/>
          <w:u w:val="single"/>
        </w:rPr>
        <w:t xml:space="preserve">a) </w:t>
      </w:r>
      <w:r w:rsidR="00E06C94">
        <w:rPr>
          <w:rFonts w:ascii="Times New Roman" w:hAnsi="Times New Roman"/>
          <w:sz w:val="24"/>
          <w:szCs w:val="24"/>
          <w:u w:val="single"/>
        </w:rPr>
        <w:t>N</w:t>
      </w:r>
      <w:r w:rsidR="00E22102" w:rsidRPr="00E22102">
        <w:rPr>
          <w:rFonts w:ascii="Times New Roman" w:hAnsi="Times New Roman"/>
          <w:sz w:val="24"/>
          <w:szCs w:val="24"/>
          <w:u w:val="single"/>
        </w:rPr>
        <w:t>áklady mzdové</w:t>
      </w:r>
      <w:r w:rsidR="00E22102" w:rsidRPr="00E22102">
        <w:rPr>
          <w:rFonts w:ascii="Times New Roman" w:hAnsi="Times New Roman"/>
          <w:sz w:val="24"/>
          <w:szCs w:val="24"/>
        </w:rPr>
        <w:t xml:space="preserve"> </w:t>
      </w:r>
      <w:r w:rsidR="00A77438">
        <w:rPr>
          <w:rFonts w:ascii="Times New Roman" w:hAnsi="Times New Roman"/>
          <w:sz w:val="24"/>
          <w:szCs w:val="24"/>
        </w:rPr>
        <w:t xml:space="preserve">– </w:t>
      </w:r>
      <w:r w:rsidR="00A77438" w:rsidRPr="00F469FD">
        <w:rPr>
          <w:rFonts w:ascii="Times New Roman" w:hAnsi="Times New Roman"/>
          <w:sz w:val="24"/>
          <w:szCs w:val="24"/>
        </w:rPr>
        <w:t xml:space="preserve">Policie </w:t>
      </w:r>
      <w:r w:rsidR="00F469FD" w:rsidRPr="00F469FD">
        <w:rPr>
          <w:rFonts w:ascii="Times New Roman" w:eastAsia="Times New Roman" w:hAnsi="Times New Roman"/>
          <w:bCs/>
          <w:kern w:val="32"/>
          <w:sz w:val="24"/>
          <w:szCs w:val="24"/>
          <w:lang w:eastAsia="cs-CZ"/>
        </w:rPr>
        <w:t>České republiky</w:t>
      </w:r>
      <w:r w:rsidR="00A77438" w:rsidRPr="00F469FD">
        <w:rPr>
          <w:rFonts w:ascii="Times New Roman" w:hAnsi="Times New Roman"/>
          <w:sz w:val="24"/>
          <w:szCs w:val="24"/>
        </w:rPr>
        <w:t>, Celní správa</w:t>
      </w:r>
      <w:r w:rsidR="00F469FD" w:rsidRPr="00F469FD">
        <w:rPr>
          <w:rFonts w:ascii="Times New Roman" w:hAnsi="Times New Roman"/>
          <w:sz w:val="24"/>
          <w:szCs w:val="24"/>
        </w:rPr>
        <w:t xml:space="preserve"> </w:t>
      </w:r>
      <w:r w:rsidR="00F469FD" w:rsidRPr="00F469FD">
        <w:rPr>
          <w:rFonts w:ascii="Times New Roman" w:eastAsia="Times New Roman" w:hAnsi="Times New Roman"/>
          <w:bCs/>
          <w:kern w:val="32"/>
          <w:sz w:val="24"/>
          <w:szCs w:val="24"/>
          <w:lang w:eastAsia="cs-CZ"/>
        </w:rPr>
        <w:t>České republiky</w:t>
      </w:r>
    </w:p>
    <w:p w14:paraId="1CE9587B" w14:textId="79744CE7" w:rsidR="00E06C94" w:rsidRPr="00E06C94" w:rsidRDefault="00E06C94" w:rsidP="00E06C94">
      <w:pPr>
        <w:spacing w:line="276" w:lineRule="auto"/>
        <w:ind w:left="709"/>
        <w:rPr>
          <w:rFonts w:ascii="Times New Roman" w:hAnsi="Times New Roman"/>
        </w:rPr>
      </w:pPr>
      <w:r w:rsidRPr="00E06C94">
        <w:rPr>
          <w:rFonts w:ascii="Times New Roman" w:hAnsi="Times New Roman"/>
        </w:rPr>
        <w:t xml:space="preserve">Výkon nové působnosti bude prováděn Policií </w:t>
      </w:r>
      <w:r w:rsidR="00D92301" w:rsidRPr="00F469FD">
        <w:rPr>
          <w:rFonts w:ascii="Times New Roman" w:eastAsia="Times New Roman" w:hAnsi="Times New Roman"/>
          <w:bCs/>
          <w:kern w:val="32"/>
          <w:lang w:eastAsia="cs-CZ"/>
        </w:rPr>
        <w:t>České republiky</w:t>
      </w:r>
      <w:r w:rsidRPr="00E06C94">
        <w:rPr>
          <w:rFonts w:ascii="Times New Roman" w:hAnsi="Times New Roman"/>
        </w:rPr>
        <w:t xml:space="preserve"> a Celní správou </w:t>
      </w:r>
      <w:r w:rsidR="00D92301" w:rsidRPr="00F469FD">
        <w:rPr>
          <w:rFonts w:ascii="Times New Roman" w:eastAsia="Times New Roman" w:hAnsi="Times New Roman"/>
          <w:bCs/>
          <w:kern w:val="32"/>
          <w:lang w:eastAsia="cs-CZ"/>
        </w:rPr>
        <w:t>České republiky</w:t>
      </w:r>
      <w:r w:rsidRPr="00E06C94">
        <w:rPr>
          <w:rFonts w:ascii="Times New Roman" w:hAnsi="Times New Roman"/>
        </w:rPr>
        <w:t xml:space="preserve"> v rámci běžné kontrolní činnosti bez potřeby navýšení počtu příslušníků Policie </w:t>
      </w:r>
      <w:r w:rsidR="00D92301" w:rsidRPr="00F469FD">
        <w:rPr>
          <w:rFonts w:ascii="Times New Roman" w:eastAsia="Times New Roman" w:hAnsi="Times New Roman"/>
          <w:bCs/>
          <w:kern w:val="32"/>
          <w:lang w:eastAsia="cs-CZ"/>
        </w:rPr>
        <w:t>České republiky</w:t>
      </w:r>
      <w:r w:rsidRPr="00E06C94">
        <w:rPr>
          <w:rFonts w:ascii="Times New Roman" w:hAnsi="Times New Roman"/>
        </w:rPr>
        <w:t xml:space="preserve"> nebo Celní správy</w:t>
      </w:r>
      <w:r w:rsidR="00BC7113">
        <w:rPr>
          <w:rFonts w:ascii="Times New Roman" w:hAnsi="Times New Roman"/>
        </w:rPr>
        <w:t xml:space="preserve"> </w:t>
      </w:r>
      <w:r w:rsidR="00BC7113" w:rsidRPr="00F469FD">
        <w:rPr>
          <w:rFonts w:ascii="Times New Roman" w:eastAsia="Times New Roman" w:hAnsi="Times New Roman"/>
          <w:bCs/>
          <w:kern w:val="32"/>
          <w:lang w:eastAsia="cs-CZ"/>
        </w:rPr>
        <w:t>České republiky</w:t>
      </w:r>
      <w:r w:rsidR="00B51968">
        <w:rPr>
          <w:rFonts w:ascii="Times New Roman" w:hAnsi="Times New Roman"/>
        </w:rPr>
        <w:t xml:space="preserve"> vyčleněných výhradně pro tuto agendu</w:t>
      </w:r>
      <w:r w:rsidRPr="00E06C94">
        <w:rPr>
          <w:rFonts w:ascii="Times New Roman" w:hAnsi="Times New Roman"/>
        </w:rPr>
        <w:t>, tj. s</w:t>
      </w:r>
      <w:r w:rsidR="00E80F8F">
        <w:rPr>
          <w:rFonts w:ascii="Times New Roman" w:hAnsi="Times New Roman"/>
        </w:rPr>
        <w:t xml:space="preserve"> navrhovanou </w:t>
      </w:r>
      <w:r w:rsidRPr="00E06C94">
        <w:rPr>
          <w:rFonts w:ascii="Times New Roman" w:hAnsi="Times New Roman"/>
        </w:rPr>
        <w:t xml:space="preserve">regulací nejsou spojeny </w:t>
      </w:r>
      <w:r w:rsidR="00A8306F">
        <w:rPr>
          <w:rFonts w:ascii="Times New Roman" w:hAnsi="Times New Roman"/>
        </w:rPr>
        <w:t xml:space="preserve">další </w:t>
      </w:r>
      <w:r w:rsidR="00413C0F">
        <w:rPr>
          <w:rFonts w:ascii="Times New Roman" w:hAnsi="Times New Roman"/>
        </w:rPr>
        <w:t xml:space="preserve">personální či </w:t>
      </w:r>
      <w:r w:rsidRPr="00E06C94">
        <w:rPr>
          <w:rFonts w:ascii="Times New Roman" w:hAnsi="Times New Roman"/>
        </w:rPr>
        <w:t xml:space="preserve">mzdové nároky.  </w:t>
      </w:r>
    </w:p>
    <w:p w14:paraId="3A2B904C" w14:textId="77777777" w:rsidR="00F469FD" w:rsidRPr="00F469FD" w:rsidRDefault="008F1DA5" w:rsidP="00F469FD">
      <w:pPr>
        <w:pStyle w:val="Textkomente"/>
        <w:ind w:left="360"/>
        <w:rPr>
          <w:rFonts w:ascii="Times New Roman" w:hAnsi="Times New Roman"/>
          <w:sz w:val="24"/>
          <w:szCs w:val="24"/>
        </w:rPr>
      </w:pPr>
      <w:r>
        <w:rPr>
          <w:rFonts w:ascii="Times New Roman" w:hAnsi="Times New Roman"/>
          <w:sz w:val="24"/>
          <w:szCs w:val="24"/>
          <w:u w:val="single"/>
        </w:rPr>
        <w:t xml:space="preserve">b) </w:t>
      </w:r>
      <w:r w:rsidR="00E06C94">
        <w:rPr>
          <w:rFonts w:ascii="Times New Roman" w:hAnsi="Times New Roman"/>
          <w:sz w:val="24"/>
          <w:szCs w:val="24"/>
          <w:u w:val="single"/>
        </w:rPr>
        <w:t>N</w:t>
      </w:r>
      <w:r w:rsidR="00E22102" w:rsidRPr="00E22102">
        <w:rPr>
          <w:rFonts w:ascii="Times New Roman" w:hAnsi="Times New Roman"/>
          <w:sz w:val="24"/>
          <w:szCs w:val="24"/>
          <w:u w:val="single"/>
        </w:rPr>
        <w:t>áklady režijní</w:t>
      </w:r>
      <w:r w:rsidR="00E22102" w:rsidRPr="00E22102">
        <w:rPr>
          <w:rFonts w:ascii="Times New Roman" w:hAnsi="Times New Roman"/>
          <w:sz w:val="24"/>
          <w:szCs w:val="24"/>
        </w:rPr>
        <w:t xml:space="preserve"> </w:t>
      </w:r>
      <w:r w:rsidR="00A77438">
        <w:rPr>
          <w:rFonts w:ascii="Times New Roman" w:hAnsi="Times New Roman"/>
          <w:sz w:val="24"/>
          <w:szCs w:val="24"/>
        </w:rPr>
        <w:t xml:space="preserve">– </w:t>
      </w:r>
      <w:r w:rsidR="00F469FD" w:rsidRPr="00F469FD">
        <w:rPr>
          <w:rFonts w:ascii="Times New Roman" w:hAnsi="Times New Roman"/>
          <w:sz w:val="24"/>
          <w:szCs w:val="24"/>
        </w:rPr>
        <w:t xml:space="preserve">Policie </w:t>
      </w:r>
      <w:r w:rsidR="00F469FD" w:rsidRPr="00F469FD">
        <w:rPr>
          <w:rFonts w:ascii="Times New Roman" w:eastAsia="Times New Roman" w:hAnsi="Times New Roman"/>
          <w:bCs/>
          <w:kern w:val="32"/>
          <w:sz w:val="24"/>
          <w:szCs w:val="24"/>
          <w:lang w:eastAsia="cs-CZ"/>
        </w:rPr>
        <w:t>České republiky</w:t>
      </w:r>
      <w:r w:rsidR="00F469FD" w:rsidRPr="00F469FD">
        <w:rPr>
          <w:rFonts w:ascii="Times New Roman" w:hAnsi="Times New Roman"/>
          <w:sz w:val="24"/>
          <w:szCs w:val="24"/>
        </w:rPr>
        <w:t xml:space="preserve">, Celní správa </w:t>
      </w:r>
      <w:r w:rsidR="00F469FD" w:rsidRPr="00F469FD">
        <w:rPr>
          <w:rFonts w:ascii="Times New Roman" w:eastAsia="Times New Roman" w:hAnsi="Times New Roman"/>
          <w:bCs/>
          <w:kern w:val="32"/>
          <w:sz w:val="24"/>
          <w:szCs w:val="24"/>
          <w:lang w:eastAsia="cs-CZ"/>
        </w:rPr>
        <w:t>České republiky</w:t>
      </w:r>
    </w:p>
    <w:p w14:paraId="480CF600" w14:textId="626790D1" w:rsidR="00E06C94" w:rsidRPr="008F1DA5" w:rsidRDefault="00E22102" w:rsidP="00F469FD">
      <w:pPr>
        <w:pStyle w:val="Textkomente"/>
        <w:ind w:left="360"/>
        <w:rPr>
          <w:rFonts w:ascii="Times New Roman" w:hAnsi="Times New Roman"/>
          <w:sz w:val="24"/>
          <w:szCs w:val="24"/>
        </w:rPr>
      </w:pPr>
      <w:r>
        <w:rPr>
          <w:rFonts w:ascii="Times New Roman" w:hAnsi="Times New Roman"/>
          <w:sz w:val="24"/>
          <w:szCs w:val="24"/>
        </w:rPr>
        <w:t>s </w:t>
      </w:r>
      <w:r w:rsidRPr="008F1DA5">
        <w:rPr>
          <w:rFonts w:ascii="Times New Roman" w:hAnsi="Times New Roman"/>
          <w:sz w:val="24"/>
          <w:szCs w:val="24"/>
        </w:rPr>
        <w:t xml:space="preserve">navrhovanou regulací nejsou spojeny další režijní náklady, s výjimkou </w:t>
      </w:r>
    </w:p>
    <w:p w14:paraId="19A0D08D" w14:textId="019B788A" w:rsidR="00E505A4" w:rsidRPr="00E505A4" w:rsidRDefault="008F1DA5" w:rsidP="004B1171">
      <w:pPr>
        <w:pStyle w:val="Odstavecseseznamem"/>
        <w:numPr>
          <w:ilvl w:val="3"/>
          <w:numId w:val="21"/>
        </w:numPr>
        <w:spacing w:before="0" w:line="276" w:lineRule="auto"/>
        <w:ind w:left="1134"/>
        <w:rPr>
          <w:rFonts w:ascii="Times New Roman" w:eastAsia="Times New Roman" w:hAnsi="Times New Roman"/>
          <w:shd w:val="clear" w:color="auto" w:fill="FFFFFF"/>
        </w:rPr>
      </w:pPr>
      <w:r w:rsidRPr="00E505A4">
        <w:rPr>
          <w:rFonts w:ascii="Times New Roman" w:hAnsi="Times New Roman"/>
        </w:rPr>
        <w:t>pohonné hmoty spojené s dojezdem služebního vozidla na místo odstavení vozidla a s uvolněním technického prostředku k zabránění odjezdu vozidla (</w:t>
      </w:r>
      <w:r w:rsidR="00E505A4" w:rsidRPr="00E505A4">
        <w:rPr>
          <w:rFonts w:ascii="Times New Roman" w:eastAsia="Times New Roman" w:hAnsi="Times New Roman"/>
          <w:shd w:val="clear" w:color="auto" w:fill="FFFFFF"/>
        </w:rPr>
        <w:t xml:space="preserve">počet a délku </w:t>
      </w:r>
      <w:r w:rsidR="004B1171">
        <w:rPr>
          <w:rFonts w:ascii="Times New Roman" w:eastAsia="Times New Roman" w:hAnsi="Times New Roman"/>
          <w:shd w:val="clear" w:color="auto" w:fill="FFFFFF"/>
        </w:rPr>
        <w:t xml:space="preserve">trasy </w:t>
      </w:r>
      <w:r w:rsidR="00E505A4" w:rsidRPr="00E505A4">
        <w:rPr>
          <w:rFonts w:ascii="Times New Roman" w:eastAsia="Times New Roman" w:hAnsi="Times New Roman"/>
          <w:shd w:val="clear" w:color="auto" w:fill="FFFFFF"/>
        </w:rPr>
        <w:t xml:space="preserve">těchto jízd nelze předjímat, tudíž ani celkové náklady s tím spojené nad rámec </w:t>
      </w:r>
      <w:r w:rsidR="00E505A4">
        <w:rPr>
          <w:rFonts w:ascii="Times New Roman" w:eastAsia="Times New Roman" w:hAnsi="Times New Roman"/>
          <w:shd w:val="clear" w:color="auto" w:fill="FFFFFF"/>
        </w:rPr>
        <w:t xml:space="preserve">běžných režijních nákladů; </w:t>
      </w:r>
      <w:r w:rsidR="00D903CB">
        <w:rPr>
          <w:rFonts w:ascii="Times New Roman" w:eastAsia="Times New Roman" w:hAnsi="Times New Roman"/>
          <w:shd w:val="clear" w:color="auto" w:fill="FFFFFF"/>
        </w:rPr>
        <w:t xml:space="preserve">průměrná </w:t>
      </w:r>
      <w:r w:rsidR="00E505A4">
        <w:rPr>
          <w:rFonts w:ascii="Times New Roman" w:eastAsia="Times New Roman" w:hAnsi="Times New Roman"/>
          <w:shd w:val="clear" w:color="auto" w:fill="FFFFFF"/>
        </w:rPr>
        <w:t>v</w:t>
      </w:r>
      <w:r w:rsidR="00E505A4" w:rsidRPr="00E505A4">
        <w:rPr>
          <w:rFonts w:ascii="Times New Roman" w:eastAsia="Times New Roman" w:hAnsi="Times New Roman"/>
          <w:shd w:val="clear" w:color="auto" w:fill="FFFFFF"/>
        </w:rPr>
        <w:t xml:space="preserve">ýše nákladů na cestu k zadrženému vozidlu a zpět </w:t>
      </w:r>
      <w:r w:rsidR="00E505A4">
        <w:rPr>
          <w:rFonts w:ascii="Times New Roman" w:eastAsia="Times New Roman" w:hAnsi="Times New Roman"/>
          <w:shd w:val="clear" w:color="auto" w:fill="FFFFFF"/>
        </w:rPr>
        <w:t>by neměla převýšit</w:t>
      </w:r>
      <w:r w:rsidR="00E505A4" w:rsidRPr="00E505A4">
        <w:rPr>
          <w:rFonts w:ascii="Times New Roman" w:eastAsia="Times New Roman" w:hAnsi="Times New Roman"/>
          <w:shd w:val="clear" w:color="auto" w:fill="FFFFFF"/>
        </w:rPr>
        <w:t xml:space="preserve"> částku 200 Kč. Do ceny není zahrnuto opotřebení vozidla</w:t>
      </w:r>
      <w:r w:rsidR="00E505A4">
        <w:rPr>
          <w:rFonts w:ascii="Times New Roman" w:eastAsia="Times New Roman" w:hAnsi="Times New Roman"/>
          <w:shd w:val="clear" w:color="auto" w:fill="FFFFFF"/>
        </w:rPr>
        <w:t>)</w:t>
      </w:r>
      <w:r w:rsidR="004B1171">
        <w:rPr>
          <w:rFonts w:ascii="Times New Roman" w:eastAsia="Times New Roman" w:hAnsi="Times New Roman"/>
          <w:shd w:val="clear" w:color="auto" w:fill="FFFFFF"/>
        </w:rPr>
        <w:t>;</w:t>
      </w:r>
      <w:r w:rsidR="00E505A4" w:rsidRPr="00E505A4">
        <w:rPr>
          <w:rFonts w:ascii="Times New Roman" w:eastAsia="Times New Roman" w:hAnsi="Times New Roman"/>
          <w:shd w:val="clear" w:color="auto" w:fill="FFFFFF"/>
        </w:rPr>
        <w:t xml:space="preserve"> </w:t>
      </w:r>
    </w:p>
    <w:p w14:paraId="1D5D2ECF" w14:textId="65718566" w:rsidR="00E22102" w:rsidRPr="008F1DA5" w:rsidRDefault="00E22102" w:rsidP="004B1171">
      <w:pPr>
        <w:pStyle w:val="Textkomente"/>
        <w:numPr>
          <w:ilvl w:val="1"/>
          <w:numId w:val="21"/>
        </w:numPr>
        <w:spacing w:line="276" w:lineRule="auto"/>
        <w:ind w:left="1134"/>
        <w:rPr>
          <w:rFonts w:ascii="Times New Roman" w:hAnsi="Times New Roman"/>
          <w:sz w:val="24"/>
          <w:szCs w:val="24"/>
        </w:rPr>
      </w:pPr>
      <w:r w:rsidRPr="008F1DA5">
        <w:rPr>
          <w:rFonts w:ascii="Times New Roman" w:hAnsi="Times New Roman"/>
          <w:sz w:val="24"/>
          <w:szCs w:val="24"/>
        </w:rPr>
        <w:t>nákladů na finanční transakce spojené s úhradou pokuty platebním terminálem</w:t>
      </w:r>
      <w:r w:rsidR="00B44D36" w:rsidRPr="008F1DA5">
        <w:rPr>
          <w:rFonts w:ascii="Times New Roman" w:hAnsi="Times New Roman"/>
          <w:sz w:val="24"/>
          <w:szCs w:val="24"/>
        </w:rPr>
        <w:t xml:space="preserve"> (</w:t>
      </w:r>
      <w:r w:rsidR="008F1DA5" w:rsidRPr="008F1DA5">
        <w:rPr>
          <w:rFonts w:ascii="Times New Roman" w:hAnsi="Times New Roman"/>
          <w:sz w:val="24"/>
          <w:szCs w:val="24"/>
        </w:rPr>
        <w:t xml:space="preserve">při desetiprocentním navýšení vymahatelnosti se navýšení poplatků odhaduje </w:t>
      </w:r>
      <w:r w:rsidR="00357A6B">
        <w:rPr>
          <w:rFonts w:ascii="Times New Roman" w:hAnsi="Times New Roman"/>
          <w:sz w:val="24"/>
          <w:szCs w:val="24"/>
        </w:rPr>
        <w:t xml:space="preserve">max. </w:t>
      </w:r>
      <w:r w:rsidR="008F1DA5" w:rsidRPr="008F1DA5">
        <w:rPr>
          <w:rFonts w:ascii="Times New Roman" w:hAnsi="Times New Roman"/>
          <w:sz w:val="24"/>
          <w:szCs w:val="24"/>
        </w:rPr>
        <w:t>na</w:t>
      </w:r>
      <w:r w:rsidR="005A03B8">
        <w:rPr>
          <w:rFonts w:ascii="Times New Roman" w:eastAsia="MS Gothic" w:hAnsi="Times New Roman"/>
          <w:bCs/>
          <w:noProof/>
        </w:rPr>
        <w:t> </w:t>
      </w:r>
      <w:r w:rsidR="008F1DA5" w:rsidRPr="008F1DA5">
        <w:rPr>
          <w:rFonts w:ascii="Times New Roman" w:hAnsi="Times New Roman"/>
          <w:sz w:val="24"/>
          <w:szCs w:val="24"/>
        </w:rPr>
        <w:t>550 tisíc za 5 let</w:t>
      </w:r>
      <w:r w:rsidR="0099578C">
        <w:rPr>
          <w:rFonts w:ascii="Times New Roman" w:hAnsi="Times New Roman"/>
          <w:sz w:val="24"/>
          <w:szCs w:val="24"/>
        </w:rPr>
        <w:t xml:space="preserve">, z toho cca 450 tisíc Policie </w:t>
      </w:r>
      <w:r w:rsidR="00D92301" w:rsidRPr="00F469FD">
        <w:rPr>
          <w:rFonts w:ascii="Times New Roman" w:eastAsia="Times New Roman" w:hAnsi="Times New Roman"/>
          <w:bCs/>
          <w:kern w:val="32"/>
          <w:sz w:val="24"/>
          <w:szCs w:val="24"/>
          <w:lang w:eastAsia="cs-CZ"/>
        </w:rPr>
        <w:t>České republiky</w:t>
      </w:r>
      <w:r w:rsidR="008F1DA5" w:rsidRPr="008F1DA5">
        <w:rPr>
          <w:rFonts w:ascii="Times New Roman" w:hAnsi="Times New Roman"/>
          <w:sz w:val="24"/>
          <w:szCs w:val="24"/>
        </w:rPr>
        <w:t>)</w:t>
      </w:r>
      <w:r w:rsidR="004B1171">
        <w:rPr>
          <w:rFonts w:ascii="Times New Roman" w:hAnsi="Times New Roman"/>
          <w:sz w:val="24"/>
          <w:szCs w:val="24"/>
        </w:rPr>
        <w:t>;</w:t>
      </w:r>
    </w:p>
    <w:p w14:paraId="221EF5A8" w14:textId="5AFE0A51" w:rsidR="008C2786" w:rsidRDefault="00E22102" w:rsidP="004B1171">
      <w:pPr>
        <w:pStyle w:val="Textkomente"/>
        <w:numPr>
          <w:ilvl w:val="1"/>
          <w:numId w:val="21"/>
        </w:numPr>
        <w:spacing w:line="276" w:lineRule="auto"/>
        <w:ind w:left="1134"/>
        <w:rPr>
          <w:rFonts w:ascii="Times New Roman" w:hAnsi="Times New Roman"/>
          <w:sz w:val="24"/>
          <w:szCs w:val="24"/>
        </w:rPr>
      </w:pPr>
      <w:r w:rsidRPr="00E22102">
        <w:rPr>
          <w:rFonts w:ascii="Times New Roman" w:hAnsi="Times New Roman"/>
          <w:sz w:val="24"/>
          <w:szCs w:val="24"/>
        </w:rPr>
        <w:t>náklad</w:t>
      </w:r>
      <w:r w:rsidR="00E06C94">
        <w:rPr>
          <w:rFonts w:ascii="Times New Roman" w:hAnsi="Times New Roman"/>
          <w:sz w:val="24"/>
          <w:szCs w:val="24"/>
        </w:rPr>
        <w:t>ů</w:t>
      </w:r>
      <w:r w:rsidRPr="00E22102">
        <w:rPr>
          <w:rFonts w:ascii="Times New Roman" w:hAnsi="Times New Roman"/>
          <w:sz w:val="24"/>
          <w:szCs w:val="24"/>
        </w:rPr>
        <w:t xml:space="preserve"> na vybavení – </w:t>
      </w:r>
      <w:r w:rsidR="00E06C94">
        <w:rPr>
          <w:rFonts w:ascii="Times New Roman" w:hAnsi="Times New Roman"/>
          <w:sz w:val="24"/>
          <w:szCs w:val="24"/>
        </w:rPr>
        <w:t>technické prostředky pro zabránění odjezdu vozidla</w:t>
      </w:r>
      <w:r w:rsidR="004B1171">
        <w:rPr>
          <w:rFonts w:ascii="Times New Roman" w:hAnsi="Times New Roman"/>
          <w:sz w:val="24"/>
          <w:szCs w:val="24"/>
        </w:rPr>
        <w:t>.</w:t>
      </w:r>
    </w:p>
    <w:p w14:paraId="4151BC80" w14:textId="6C610972" w:rsidR="00E22102" w:rsidRDefault="00E22102" w:rsidP="004B1171">
      <w:pPr>
        <w:pStyle w:val="Textkomente"/>
        <w:spacing w:line="276" w:lineRule="auto"/>
        <w:ind w:left="720"/>
        <w:rPr>
          <w:rFonts w:ascii="Times New Roman" w:hAnsi="Times New Roman"/>
          <w:sz w:val="24"/>
          <w:szCs w:val="24"/>
        </w:rPr>
      </w:pPr>
    </w:p>
    <w:p w14:paraId="2A9CF947" w14:textId="2BF19DFD" w:rsidR="00E06C94" w:rsidRDefault="00E06C94" w:rsidP="00CF2C44">
      <w:pPr>
        <w:spacing w:line="276" w:lineRule="auto"/>
        <w:ind w:left="349"/>
        <w:rPr>
          <w:rFonts w:ascii="Times New Roman" w:eastAsia="Times New Roman" w:hAnsi="Times New Roman"/>
          <w:bCs/>
          <w:kern w:val="32"/>
          <w:lang w:eastAsia="cs-CZ"/>
        </w:rPr>
      </w:pPr>
      <w:r>
        <w:rPr>
          <w:rFonts w:ascii="Times New Roman" w:eastAsia="Times New Roman" w:hAnsi="Times New Roman"/>
          <w:bCs/>
          <w:kern w:val="32"/>
          <w:lang w:eastAsia="cs-CZ"/>
        </w:rPr>
        <w:t xml:space="preserve">      Policie </w:t>
      </w:r>
      <w:r w:rsidR="00F469FD" w:rsidRPr="00F469FD">
        <w:rPr>
          <w:rFonts w:ascii="Times New Roman" w:eastAsia="Times New Roman" w:hAnsi="Times New Roman"/>
          <w:bCs/>
          <w:kern w:val="32"/>
          <w:lang w:eastAsia="cs-CZ"/>
        </w:rPr>
        <w:t>České republiky</w:t>
      </w:r>
      <w:r>
        <w:rPr>
          <w:rFonts w:ascii="Times New Roman" w:eastAsia="Times New Roman" w:hAnsi="Times New Roman"/>
          <w:bCs/>
          <w:kern w:val="32"/>
          <w:lang w:eastAsia="cs-CZ"/>
        </w:rPr>
        <w:t xml:space="preserve">: </w:t>
      </w:r>
    </w:p>
    <w:p w14:paraId="5A7170F7" w14:textId="52EDC2C3" w:rsidR="00E06C94" w:rsidRPr="00E06C94" w:rsidRDefault="00E06C94" w:rsidP="00E06C94">
      <w:pPr>
        <w:spacing w:line="276" w:lineRule="auto"/>
        <w:ind w:left="709"/>
        <w:rPr>
          <w:rFonts w:ascii="Times New Roman" w:eastAsia="Times New Roman" w:hAnsi="Times New Roman"/>
          <w:bCs/>
          <w:kern w:val="32"/>
          <w:lang w:eastAsia="cs-CZ"/>
        </w:rPr>
      </w:pPr>
      <w:r w:rsidRPr="00E06C94">
        <w:rPr>
          <w:rFonts w:ascii="Times New Roman" w:eastAsia="Times New Roman" w:hAnsi="Times New Roman"/>
          <w:bCs/>
          <w:kern w:val="32"/>
          <w:lang w:eastAsia="cs-CZ"/>
        </w:rPr>
        <w:t xml:space="preserve">Navýšení počtu technických prostředků pro zabránění odjezdu vozidla o 30 </w:t>
      </w:r>
      <w:r w:rsidR="00413C0F">
        <w:rPr>
          <w:rFonts w:ascii="Times New Roman" w:eastAsia="Times New Roman" w:hAnsi="Times New Roman"/>
          <w:bCs/>
          <w:kern w:val="32"/>
          <w:lang w:eastAsia="cs-CZ"/>
        </w:rPr>
        <w:t>technických prostředků</w:t>
      </w:r>
      <w:r w:rsidRPr="00E06C94">
        <w:rPr>
          <w:rFonts w:ascii="Times New Roman" w:eastAsia="Times New Roman" w:hAnsi="Times New Roman"/>
          <w:bCs/>
          <w:kern w:val="32"/>
          <w:lang w:eastAsia="cs-CZ"/>
        </w:rPr>
        <w:t xml:space="preserve"> pro osobní vozidla a 30 </w:t>
      </w:r>
      <w:r w:rsidR="00413C0F">
        <w:rPr>
          <w:rFonts w:ascii="Times New Roman" w:eastAsia="Times New Roman" w:hAnsi="Times New Roman"/>
          <w:bCs/>
          <w:kern w:val="32"/>
          <w:lang w:eastAsia="cs-CZ"/>
        </w:rPr>
        <w:t xml:space="preserve">technických prostředků </w:t>
      </w:r>
      <w:r w:rsidRPr="00E06C94">
        <w:rPr>
          <w:rFonts w:ascii="Times New Roman" w:eastAsia="Times New Roman" w:hAnsi="Times New Roman"/>
          <w:bCs/>
          <w:kern w:val="32"/>
          <w:lang w:eastAsia="cs-CZ"/>
        </w:rPr>
        <w:t>pro</w:t>
      </w:r>
      <w:r w:rsidR="002776A5" w:rsidRPr="0040299A">
        <w:rPr>
          <w:rFonts w:ascii="Times New Roman" w:hAnsi="Times New Roman"/>
        </w:rPr>
        <w:t> </w:t>
      </w:r>
      <w:r w:rsidRPr="00E06C94">
        <w:rPr>
          <w:rFonts w:ascii="Times New Roman" w:eastAsia="Times New Roman" w:hAnsi="Times New Roman"/>
          <w:bCs/>
          <w:kern w:val="32"/>
          <w:lang w:eastAsia="cs-CZ"/>
        </w:rPr>
        <w:t xml:space="preserve">nákladní vozidla. </w:t>
      </w:r>
    </w:p>
    <w:p w14:paraId="4D07AB2A" w14:textId="3D3C2D1D" w:rsidR="00E06C94" w:rsidRPr="00606172" w:rsidRDefault="00E06C94" w:rsidP="00E06C94">
      <w:pPr>
        <w:spacing w:before="0" w:after="0" w:line="276" w:lineRule="auto"/>
        <w:ind w:left="1276"/>
        <w:rPr>
          <w:rFonts w:ascii="Times New Roman" w:eastAsia="Times New Roman" w:hAnsi="Times New Roman"/>
          <w:bCs/>
          <w:kern w:val="32"/>
          <w:lang w:eastAsia="cs-CZ"/>
        </w:rPr>
      </w:pPr>
      <w:r w:rsidRPr="00606172">
        <w:rPr>
          <w:rFonts w:ascii="Times New Roman" w:eastAsia="Times New Roman" w:hAnsi="Times New Roman"/>
          <w:bCs/>
          <w:kern w:val="32"/>
          <w:lang w:eastAsia="cs-CZ"/>
        </w:rPr>
        <w:t xml:space="preserve">Odhadovaná doba provedení: do 4 měsíců </w:t>
      </w:r>
    </w:p>
    <w:p w14:paraId="3A3E58A1" w14:textId="4A338209" w:rsidR="00E06C94" w:rsidRPr="006A5E85" w:rsidRDefault="00E06C94" w:rsidP="00E06C94">
      <w:pPr>
        <w:spacing w:before="0" w:after="0" w:line="276" w:lineRule="auto"/>
        <w:ind w:left="1276"/>
        <w:rPr>
          <w:rFonts w:ascii="Times New Roman" w:eastAsia="Times New Roman" w:hAnsi="Times New Roman"/>
          <w:bCs/>
          <w:kern w:val="32"/>
          <w:lang w:eastAsia="cs-CZ"/>
        </w:rPr>
      </w:pPr>
      <w:r w:rsidRPr="00606172">
        <w:rPr>
          <w:rFonts w:ascii="Times New Roman" w:eastAsia="Times New Roman" w:hAnsi="Times New Roman"/>
          <w:bCs/>
          <w:kern w:val="32"/>
          <w:lang w:eastAsia="cs-CZ"/>
        </w:rPr>
        <w:t xml:space="preserve">Odhad nákladů: </w:t>
      </w:r>
      <w:r>
        <w:rPr>
          <w:rFonts w:ascii="Times New Roman" w:eastAsia="Times New Roman" w:hAnsi="Times New Roman"/>
          <w:bCs/>
          <w:kern w:val="32"/>
          <w:lang w:eastAsia="cs-CZ"/>
        </w:rPr>
        <w:t>24</w:t>
      </w:r>
      <w:r w:rsidRPr="00606172">
        <w:rPr>
          <w:rFonts w:ascii="Times New Roman" w:eastAsia="Times New Roman" w:hAnsi="Times New Roman"/>
          <w:bCs/>
          <w:kern w:val="32"/>
          <w:lang w:eastAsia="cs-CZ"/>
        </w:rPr>
        <w:t xml:space="preserve">0.000 Kč </w:t>
      </w:r>
    </w:p>
    <w:p w14:paraId="4421A987" w14:textId="072D15D4" w:rsidR="00E06C94" w:rsidRDefault="00E06C94" w:rsidP="00E22102">
      <w:pPr>
        <w:pStyle w:val="Textkomente"/>
        <w:ind w:left="720"/>
        <w:rPr>
          <w:rFonts w:ascii="Times New Roman" w:eastAsia="Times New Roman" w:hAnsi="Times New Roman"/>
          <w:bCs/>
          <w:kern w:val="32"/>
          <w:sz w:val="24"/>
          <w:szCs w:val="24"/>
          <w:lang w:eastAsia="cs-CZ"/>
        </w:rPr>
      </w:pPr>
      <w:r w:rsidRPr="00E06C94">
        <w:rPr>
          <w:rFonts w:ascii="Times New Roman" w:eastAsia="Times New Roman" w:hAnsi="Times New Roman"/>
          <w:bCs/>
          <w:kern w:val="32"/>
          <w:sz w:val="24"/>
          <w:szCs w:val="24"/>
          <w:lang w:eastAsia="cs-CZ"/>
        </w:rPr>
        <w:t xml:space="preserve">Celní správa </w:t>
      </w:r>
      <w:r w:rsidR="00F469FD" w:rsidRPr="00F469FD">
        <w:rPr>
          <w:rFonts w:ascii="Times New Roman" w:eastAsia="Times New Roman" w:hAnsi="Times New Roman"/>
          <w:bCs/>
          <w:kern w:val="32"/>
          <w:sz w:val="24"/>
          <w:szCs w:val="24"/>
          <w:lang w:eastAsia="cs-CZ"/>
        </w:rPr>
        <w:t>České republiky</w:t>
      </w:r>
    </w:p>
    <w:p w14:paraId="6F66B16E" w14:textId="1A5EFF43" w:rsidR="00413C0F" w:rsidRPr="00E06C94" w:rsidRDefault="00E06C94" w:rsidP="00413C0F">
      <w:pPr>
        <w:spacing w:line="276" w:lineRule="auto"/>
        <w:ind w:left="709"/>
        <w:rPr>
          <w:rFonts w:ascii="Times New Roman" w:eastAsia="Times New Roman" w:hAnsi="Times New Roman"/>
          <w:bCs/>
          <w:kern w:val="32"/>
          <w:lang w:eastAsia="cs-CZ"/>
        </w:rPr>
      </w:pPr>
      <w:r w:rsidRPr="00E06C94">
        <w:rPr>
          <w:rFonts w:ascii="Times New Roman" w:eastAsia="Times New Roman" w:hAnsi="Times New Roman"/>
          <w:bCs/>
          <w:kern w:val="32"/>
          <w:lang w:eastAsia="cs-CZ"/>
        </w:rPr>
        <w:t xml:space="preserve">Navýšení počtu technických prostředků pro zabránění odjezdu vozidla o 30 </w:t>
      </w:r>
      <w:r w:rsidR="00413C0F">
        <w:rPr>
          <w:rFonts w:ascii="Times New Roman" w:eastAsia="Times New Roman" w:hAnsi="Times New Roman"/>
          <w:bCs/>
          <w:kern w:val="32"/>
          <w:lang w:eastAsia="cs-CZ"/>
        </w:rPr>
        <w:t>technických prostředků</w:t>
      </w:r>
      <w:r w:rsidR="00413C0F" w:rsidRPr="00E06C94">
        <w:rPr>
          <w:rFonts w:ascii="Times New Roman" w:eastAsia="Times New Roman" w:hAnsi="Times New Roman"/>
          <w:bCs/>
          <w:kern w:val="32"/>
          <w:lang w:eastAsia="cs-CZ"/>
        </w:rPr>
        <w:t xml:space="preserve"> pro osobní vozidla a 30 </w:t>
      </w:r>
      <w:r w:rsidR="00413C0F">
        <w:rPr>
          <w:rFonts w:ascii="Times New Roman" w:eastAsia="Times New Roman" w:hAnsi="Times New Roman"/>
          <w:bCs/>
          <w:kern w:val="32"/>
          <w:lang w:eastAsia="cs-CZ"/>
        </w:rPr>
        <w:t xml:space="preserve">technických prostředků </w:t>
      </w:r>
      <w:r w:rsidR="00413C0F" w:rsidRPr="00E06C94">
        <w:rPr>
          <w:rFonts w:ascii="Times New Roman" w:eastAsia="Times New Roman" w:hAnsi="Times New Roman"/>
          <w:bCs/>
          <w:kern w:val="32"/>
          <w:lang w:eastAsia="cs-CZ"/>
        </w:rPr>
        <w:t>pro</w:t>
      </w:r>
      <w:r w:rsidR="002776A5" w:rsidRPr="0040299A">
        <w:rPr>
          <w:rFonts w:ascii="Times New Roman" w:hAnsi="Times New Roman"/>
        </w:rPr>
        <w:t> </w:t>
      </w:r>
      <w:r w:rsidR="00413C0F" w:rsidRPr="00E06C94">
        <w:rPr>
          <w:rFonts w:ascii="Times New Roman" w:eastAsia="Times New Roman" w:hAnsi="Times New Roman"/>
          <w:bCs/>
          <w:kern w:val="32"/>
          <w:lang w:eastAsia="cs-CZ"/>
        </w:rPr>
        <w:t xml:space="preserve">nákladní vozidla. </w:t>
      </w:r>
    </w:p>
    <w:p w14:paraId="264029C8" w14:textId="59B77DEC" w:rsidR="00E06C94" w:rsidRPr="00606172" w:rsidRDefault="00E06C94" w:rsidP="00B51968">
      <w:pPr>
        <w:spacing w:line="276" w:lineRule="auto"/>
        <w:ind w:left="1276"/>
        <w:rPr>
          <w:rFonts w:ascii="Times New Roman" w:eastAsia="Times New Roman" w:hAnsi="Times New Roman"/>
          <w:bCs/>
          <w:kern w:val="32"/>
          <w:lang w:eastAsia="cs-CZ"/>
        </w:rPr>
      </w:pPr>
      <w:r w:rsidRPr="00606172">
        <w:rPr>
          <w:rFonts w:ascii="Times New Roman" w:eastAsia="Times New Roman" w:hAnsi="Times New Roman"/>
          <w:bCs/>
          <w:kern w:val="32"/>
          <w:lang w:eastAsia="cs-CZ"/>
        </w:rPr>
        <w:t xml:space="preserve">Odhadovaná doba provedení: do 4 měsíců </w:t>
      </w:r>
    </w:p>
    <w:p w14:paraId="068FA810" w14:textId="0AE7EE6B" w:rsidR="00E06C94" w:rsidRDefault="00E06C94" w:rsidP="00E06C94">
      <w:pPr>
        <w:spacing w:before="0" w:after="0" w:line="276" w:lineRule="auto"/>
        <w:ind w:left="1276"/>
        <w:rPr>
          <w:rFonts w:ascii="Times New Roman" w:eastAsia="Times New Roman" w:hAnsi="Times New Roman"/>
          <w:bCs/>
          <w:kern w:val="32"/>
          <w:lang w:eastAsia="cs-CZ"/>
        </w:rPr>
      </w:pPr>
      <w:r w:rsidRPr="00606172">
        <w:rPr>
          <w:rFonts w:ascii="Times New Roman" w:eastAsia="Times New Roman" w:hAnsi="Times New Roman"/>
          <w:bCs/>
          <w:kern w:val="32"/>
          <w:lang w:eastAsia="cs-CZ"/>
        </w:rPr>
        <w:t xml:space="preserve">Odhad nákladů: </w:t>
      </w:r>
      <w:r>
        <w:rPr>
          <w:rFonts w:ascii="Times New Roman" w:eastAsia="Times New Roman" w:hAnsi="Times New Roman"/>
          <w:bCs/>
          <w:kern w:val="32"/>
          <w:lang w:eastAsia="cs-CZ"/>
        </w:rPr>
        <w:t>24</w:t>
      </w:r>
      <w:r w:rsidRPr="00606172">
        <w:rPr>
          <w:rFonts w:ascii="Times New Roman" w:eastAsia="Times New Roman" w:hAnsi="Times New Roman"/>
          <w:bCs/>
          <w:kern w:val="32"/>
          <w:lang w:eastAsia="cs-CZ"/>
        </w:rPr>
        <w:t xml:space="preserve">0.000 Kč </w:t>
      </w:r>
    </w:p>
    <w:p w14:paraId="7EB243E0" w14:textId="6517D21F" w:rsidR="001B17CA" w:rsidRDefault="001B17CA" w:rsidP="00E06C94">
      <w:pPr>
        <w:spacing w:before="0" w:after="0" w:line="276" w:lineRule="auto"/>
        <w:ind w:left="1276"/>
        <w:rPr>
          <w:rFonts w:ascii="Times New Roman" w:eastAsia="Times New Roman" w:hAnsi="Times New Roman"/>
          <w:bCs/>
          <w:kern w:val="32"/>
          <w:lang w:eastAsia="cs-CZ"/>
        </w:rPr>
      </w:pPr>
    </w:p>
    <w:p w14:paraId="639E2044" w14:textId="1082FDA5" w:rsidR="001B17CA" w:rsidRPr="001B17CA" w:rsidRDefault="001B17CA" w:rsidP="001B17CA">
      <w:pPr>
        <w:pStyle w:val="Odstavecseseznamem"/>
        <w:ind w:left="709"/>
        <w:rPr>
          <w:rFonts w:ascii="Times New Roman" w:hAnsi="Times New Roman"/>
        </w:rPr>
      </w:pPr>
      <w:r w:rsidRPr="001B17CA">
        <w:rPr>
          <w:rFonts w:ascii="Times New Roman" w:eastAsia="Times New Roman" w:hAnsi="Times New Roman"/>
          <w:bCs/>
          <w:kern w:val="32"/>
          <w:lang w:eastAsia="cs-CZ"/>
        </w:rPr>
        <w:t>Pokud se týká platebních terminálů</w:t>
      </w:r>
      <w:r>
        <w:rPr>
          <w:rFonts w:ascii="Times New Roman" w:eastAsia="Times New Roman" w:hAnsi="Times New Roman"/>
          <w:bCs/>
          <w:kern w:val="32"/>
          <w:lang w:eastAsia="cs-CZ"/>
        </w:rPr>
        <w:t>, j</w:t>
      </w:r>
      <w:r w:rsidRPr="001B17CA">
        <w:rPr>
          <w:rFonts w:ascii="Times New Roman" w:hAnsi="Times New Roman"/>
        </w:rPr>
        <w:t xml:space="preserve">iž dnes jsou hlídky Policie </w:t>
      </w:r>
      <w:r w:rsidR="00F469FD" w:rsidRPr="00F469FD">
        <w:rPr>
          <w:rFonts w:ascii="Times New Roman" w:eastAsia="Times New Roman" w:hAnsi="Times New Roman"/>
          <w:bCs/>
          <w:kern w:val="32"/>
          <w:lang w:eastAsia="cs-CZ"/>
        </w:rPr>
        <w:t>České republiky</w:t>
      </w:r>
      <w:r w:rsidRPr="001B17CA">
        <w:rPr>
          <w:rFonts w:ascii="Times New Roman" w:hAnsi="Times New Roman"/>
        </w:rPr>
        <w:t xml:space="preserve"> a Celní správy </w:t>
      </w:r>
      <w:r w:rsidR="00F469FD" w:rsidRPr="00F469FD">
        <w:rPr>
          <w:rFonts w:ascii="Times New Roman" w:eastAsia="Times New Roman" w:hAnsi="Times New Roman"/>
          <w:bCs/>
          <w:kern w:val="32"/>
          <w:lang w:eastAsia="cs-CZ"/>
        </w:rPr>
        <w:t>České republiky</w:t>
      </w:r>
      <w:r w:rsidRPr="001B17CA">
        <w:rPr>
          <w:rFonts w:ascii="Times New Roman" w:hAnsi="Times New Roman"/>
        </w:rPr>
        <w:t xml:space="preserve">, které mají v působnosti kontrolu vozidel a jejich nákladů podle zákona o silničním provozu, zákona o pozemních komunikacích a zákona o silniční dopravě, vybaveny platebními terminály, a to zejména v souvislosti s úhradou kaucí. </w:t>
      </w:r>
    </w:p>
    <w:p w14:paraId="5DE4CA4C" w14:textId="0ED5A7FC" w:rsidR="001B17CA" w:rsidRPr="006A5E85" w:rsidRDefault="001B17CA" w:rsidP="001B17CA">
      <w:pPr>
        <w:spacing w:before="0" w:after="0" w:line="276" w:lineRule="auto"/>
        <w:ind w:left="709"/>
        <w:rPr>
          <w:rFonts w:ascii="Times New Roman" w:eastAsia="Times New Roman" w:hAnsi="Times New Roman"/>
          <w:bCs/>
          <w:kern w:val="32"/>
          <w:lang w:eastAsia="cs-CZ"/>
        </w:rPr>
      </w:pPr>
    </w:p>
    <w:p w14:paraId="0ADA4DA4" w14:textId="73D5ACE1" w:rsidR="00E06C94" w:rsidRDefault="00A77438" w:rsidP="004C741A">
      <w:pPr>
        <w:pStyle w:val="Textkomente"/>
        <w:numPr>
          <w:ilvl w:val="1"/>
          <w:numId w:val="22"/>
        </w:numPr>
        <w:ind w:left="709"/>
        <w:rPr>
          <w:rFonts w:ascii="Times New Roman" w:hAnsi="Times New Roman"/>
          <w:sz w:val="24"/>
          <w:szCs w:val="24"/>
          <w:u w:val="single"/>
        </w:rPr>
      </w:pPr>
      <w:r w:rsidRPr="00A77438">
        <w:rPr>
          <w:rFonts w:ascii="Times New Roman" w:hAnsi="Times New Roman"/>
          <w:sz w:val="24"/>
          <w:szCs w:val="24"/>
          <w:u w:val="single"/>
        </w:rPr>
        <w:lastRenderedPageBreak/>
        <w:t>Náklady dotčených osob</w:t>
      </w:r>
    </w:p>
    <w:p w14:paraId="2E0A3E28" w14:textId="77777777" w:rsidR="006519A9" w:rsidRDefault="00A77438" w:rsidP="00A77438">
      <w:pPr>
        <w:pStyle w:val="Textkomente"/>
        <w:ind w:left="720"/>
        <w:rPr>
          <w:rFonts w:ascii="Times New Roman" w:hAnsi="Times New Roman"/>
          <w:sz w:val="24"/>
          <w:szCs w:val="24"/>
        </w:rPr>
      </w:pPr>
      <w:r w:rsidRPr="00A77438">
        <w:rPr>
          <w:rFonts w:ascii="Times New Roman" w:hAnsi="Times New Roman"/>
          <w:sz w:val="24"/>
          <w:szCs w:val="24"/>
        </w:rPr>
        <w:t xml:space="preserve">V případě, že </w:t>
      </w:r>
      <w:r>
        <w:rPr>
          <w:rFonts w:ascii="Times New Roman" w:hAnsi="Times New Roman"/>
          <w:sz w:val="24"/>
          <w:szCs w:val="24"/>
        </w:rPr>
        <w:t>úhrada není provedena na místě kontroly, je třeba počítat s </w:t>
      </w:r>
    </w:p>
    <w:p w14:paraId="4F0D6019" w14:textId="699E0BDF" w:rsidR="006519A9" w:rsidRDefault="006519A9" w:rsidP="008F1DA5">
      <w:pPr>
        <w:pStyle w:val="Textkomente"/>
        <w:numPr>
          <w:ilvl w:val="0"/>
          <w:numId w:val="1"/>
        </w:numPr>
        <w:ind w:left="1134"/>
        <w:rPr>
          <w:rFonts w:ascii="Times New Roman" w:hAnsi="Times New Roman"/>
          <w:sz w:val="24"/>
          <w:szCs w:val="24"/>
        </w:rPr>
      </w:pPr>
      <w:r>
        <w:rPr>
          <w:rFonts w:ascii="Times New Roman" w:hAnsi="Times New Roman"/>
          <w:sz w:val="24"/>
          <w:szCs w:val="24"/>
        </w:rPr>
        <w:t xml:space="preserve">náklady spojenými s jízdou </w:t>
      </w:r>
      <w:r w:rsidR="00152A8A">
        <w:rPr>
          <w:rFonts w:ascii="Times New Roman" w:hAnsi="Times New Roman"/>
          <w:sz w:val="24"/>
          <w:szCs w:val="24"/>
        </w:rPr>
        <w:t xml:space="preserve">motorového </w:t>
      </w:r>
      <w:r>
        <w:rPr>
          <w:rFonts w:ascii="Times New Roman" w:hAnsi="Times New Roman"/>
          <w:sz w:val="24"/>
          <w:szCs w:val="24"/>
        </w:rPr>
        <w:t>vozidla do místa jeho odstavení a s</w:t>
      </w:r>
      <w:r w:rsidR="002776A5" w:rsidRPr="0040299A">
        <w:rPr>
          <w:rFonts w:ascii="Times New Roman" w:hAnsi="Times New Roman"/>
        </w:rPr>
        <w:t> </w:t>
      </w:r>
      <w:r>
        <w:rPr>
          <w:rFonts w:ascii="Times New Roman" w:hAnsi="Times New Roman"/>
          <w:sz w:val="24"/>
          <w:szCs w:val="24"/>
        </w:rPr>
        <w:t>jeho odstavením,</w:t>
      </w:r>
    </w:p>
    <w:p w14:paraId="131124D7" w14:textId="590950DC" w:rsidR="006519A9" w:rsidRDefault="00A77438" w:rsidP="008F1DA5">
      <w:pPr>
        <w:pStyle w:val="Textkomente"/>
        <w:numPr>
          <w:ilvl w:val="0"/>
          <w:numId w:val="1"/>
        </w:numPr>
        <w:ind w:left="1134"/>
        <w:rPr>
          <w:rFonts w:ascii="Times New Roman" w:hAnsi="Times New Roman"/>
          <w:sz w:val="24"/>
          <w:szCs w:val="24"/>
        </w:rPr>
      </w:pPr>
      <w:r>
        <w:rPr>
          <w:rFonts w:ascii="Times New Roman" w:hAnsi="Times New Roman"/>
          <w:sz w:val="24"/>
          <w:szCs w:val="24"/>
        </w:rPr>
        <w:t xml:space="preserve">náklady na </w:t>
      </w:r>
      <w:r w:rsidR="006519A9">
        <w:rPr>
          <w:rFonts w:ascii="Times New Roman" w:hAnsi="Times New Roman"/>
          <w:sz w:val="24"/>
          <w:szCs w:val="24"/>
        </w:rPr>
        <w:t xml:space="preserve">zajištění </w:t>
      </w:r>
      <w:r>
        <w:rPr>
          <w:rFonts w:ascii="Times New Roman" w:hAnsi="Times New Roman"/>
          <w:sz w:val="24"/>
          <w:szCs w:val="24"/>
        </w:rPr>
        <w:t>náhradní doprav</w:t>
      </w:r>
      <w:r w:rsidR="006519A9">
        <w:rPr>
          <w:rFonts w:ascii="Times New Roman" w:hAnsi="Times New Roman"/>
          <w:sz w:val="24"/>
          <w:szCs w:val="24"/>
        </w:rPr>
        <w:t>y</w:t>
      </w:r>
      <w:r>
        <w:rPr>
          <w:rFonts w:ascii="Times New Roman" w:hAnsi="Times New Roman"/>
          <w:sz w:val="24"/>
          <w:szCs w:val="24"/>
        </w:rPr>
        <w:t xml:space="preserve"> z</w:t>
      </w:r>
      <w:r w:rsidR="00152A8A">
        <w:rPr>
          <w:rFonts w:ascii="Times New Roman" w:hAnsi="Times New Roman"/>
          <w:sz w:val="24"/>
          <w:szCs w:val="24"/>
        </w:rPr>
        <w:t xml:space="preserve"> a do </w:t>
      </w:r>
      <w:r w:rsidR="006519A9">
        <w:rPr>
          <w:rFonts w:ascii="Times New Roman" w:hAnsi="Times New Roman"/>
          <w:sz w:val="24"/>
          <w:szCs w:val="24"/>
        </w:rPr>
        <w:t xml:space="preserve">místa odstavení </w:t>
      </w:r>
      <w:r w:rsidR="00152A8A">
        <w:rPr>
          <w:rFonts w:ascii="Times New Roman" w:hAnsi="Times New Roman"/>
          <w:sz w:val="24"/>
          <w:szCs w:val="24"/>
        </w:rPr>
        <w:t xml:space="preserve">motorového </w:t>
      </w:r>
      <w:r w:rsidR="006519A9">
        <w:rPr>
          <w:rFonts w:ascii="Times New Roman" w:hAnsi="Times New Roman"/>
          <w:sz w:val="24"/>
          <w:szCs w:val="24"/>
        </w:rPr>
        <w:t>vozidla,</w:t>
      </w:r>
    </w:p>
    <w:p w14:paraId="1596C178" w14:textId="6B344897" w:rsidR="006519A9" w:rsidRDefault="00A77438" w:rsidP="008F1DA5">
      <w:pPr>
        <w:pStyle w:val="Textkomente"/>
        <w:numPr>
          <w:ilvl w:val="0"/>
          <w:numId w:val="1"/>
        </w:numPr>
        <w:ind w:left="1134"/>
        <w:rPr>
          <w:rFonts w:ascii="Times New Roman" w:hAnsi="Times New Roman"/>
          <w:sz w:val="24"/>
          <w:szCs w:val="24"/>
        </w:rPr>
      </w:pPr>
      <w:r w:rsidRPr="006519A9">
        <w:rPr>
          <w:rFonts w:ascii="Times New Roman" w:hAnsi="Times New Roman"/>
          <w:sz w:val="24"/>
          <w:szCs w:val="24"/>
        </w:rPr>
        <w:t>náklady spojenými s vyzvednutím registrační značky</w:t>
      </w:r>
      <w:r w:rsidR="00152A8A">
        <w:rPr>
          <w:rFonts w:ascii="Times New Roman" w:hAnsi="Times New Roman"/>
          <w:sz w:val="24"/>
          <w:szCs w:val="24"/>
        </w:rPr>
        <w:t xml:space="preserve">, </w:t>
      </w:r>
    </w:p>
    <w:p w14:paraId="2E210943" w14:textId="14AD6385" w:rsidR="00A77438" w:rsidRDefault="006519A9" w:rsidP="008F1DA5">
      <w:pPr>
        <w:pStyle w:val="Textkomente"/>
        <w:numPr>
          <w:ilvl w:val="0"/>
          <w:numId w:val="1"/>
        </w:numPr>
        <w:ind w:left="1134"/>
        <w:rPr>
          <w:rFonts w:ascii="Times New Roman" w:hAnsi="Times New Roman"/>
          <w:sz w:val="24"/>
          <w:szCs w:val="24"/>
        </w:rPr>
      </w:pPr>
      <w:r>
        <w:rPr>
          <w:rFonts w:ascii="Times New Roman" w:hAnsi="Times New Roman"/>
          <w:sz w:val="24"/>
          <w:szCs w:val="24"/>
        </w:rPr>
        <w:t xml:space="preserve">náklady způsobenými omezením jízdy </w:t>
      </w:r>
      <w:r w:rsidR="00152A8A">
        <w:rPr>
          <w:rFonts w:ascii="Times New Roman" w:hAnsi="Times New Roman"/>
          <w:sz w:val="24"/>
          <w:szCs w:val="24"/>
        </w:rPr>
        <w:t xml:space="preserve">motorového </w:t>
      </w:r>
      <w:r>
        <w:rPr>
          <w:rFonts w:ascii="Times New Roman" w:hAnsi="Times New Roman"/>
          <w:sz w:val="24"/>
          <w:szCs w:val="24"/>
        </w:rPr>
        <w:t>vozidla</w:t>
      </w:r>
      <w:r w:rsidR="00152A8A">
        <w:rPr>
          <w:rFonts w:ascii="Times New Roman" w:hAnsi="Times New Roman"/>
          <w:sz w:val="24"/>
          <w:szCs w:val="24"/>
        </w:rPr>
        <w:t>,</w:t>
      </w:r>
    </w:p>
    <w:p w14:paraId="1E635E97" w14:textId="618AE722" w:rsidR="006519A9" w:rsidRDefault="006519A9" w:rsidP="008F1DA5">
      <w:pPr>
        <w:pStyle w:val="Textkomente"/>
        <w:numPr>
          <w:ilvl w:val="0"/>
          <w:numId w:val="1"/>
        </w:numPr>
        <w:ind w:left="1134"/>
        <w:rPr>
          <w:rFonts w:ascii="Times New Roman" w:hAnsi="Times New Roman"/>
          <w:sz w:val="24"/>
          <w:szCs w:val="24"/>
        </w:rPr>
      </w:pPr>
      <w:r>
        <w:rPr>
          <w:rFonts w:ascii="Times New Roman" w:hAnsi="Times New Roman"/>
          <w:sz w:val="24"/>
          <w:szCs w:val="24"/>
        </w:rPr>
        <w:t>náklady spojenými s</w:t>
      </w:r>
      <w:r w:rsidR="00152A8A">
        <w:rPr>
          <w:rFonts w:ascii="Times New Roman" w:hAnsi="Times New Roman"/>
          <w:sz w:val="24"/>
          <w:szCs w:val="24"/>
        </w:rPr>
        <w:t xml:space="preserve">e zajištěním </w:t>
      </w:r>
      <w:r>
        <w:rPr>
          <w:rFonts w:ascii="Times New Roman" w:hAnsi="Times New Roman"/>
          <w:sz w:val="24"/>
          <w:szCs w:val="24"/>
        </w:rPr>
        <w:t>náklad</w:t>
      </w:r>
      <w:r w:rsidR="00152A8A">
        <w:rPr>
          <w:rFonts w:ascii="Times New Roman" w:hAnsi="Times New Roman"/>
          <w:sz w:val="24"/>
          <w:szCs w:val="24"/>
        </w:rPr>
        <w:t>u (náhradní přeprava apod</w:t>
      </w:r>
      <w:r w:rsidR="0026720E">
        <w:rPr>
          <w:rFonts w:ascii="Times New Roman" w:hAnsi="Times New Roman"/>
          <w:sz w:val="24"/>
          <w:szCs w:val="24"/>
        </w:rPr>
        <w:t>.</w:t>
      </w:r>
      <w:r w:rsidR="00152A8A">
        <w:rPr>
          <w:rFonts w:ascii="Times New Roman" w:hAnsi="Times New Roman"/>
          <w:sz w:val="24"/>
          <w:szCs w:val="24"/>
        </w:rPr>
        <w:t>)</w:t>
      </w:r>
      <w:r>
        <w:rPr>
          <w:rFonts w:ascii="Times New Roman" w:hAnsi="Times New Roman"/>
          <w:sz w:val="24"/>
          <w:szCs w:val="24"/>
        </w:rPr>
        <w:t>.</w:t>
      </w:r>
    </w:p>
    <w:p w14:paraId="35927BC6" w14:textId="7A4DB9AC" w:rsidR="006519A9" w:rsidRPr="006519A9" w:rsidRDefault="006519A9" w:rsidP="006519A9">
      <w:pPr>
        <w:pStyle w:val="Textkomente"/>
        <w:ind w:left="720"/>
        <w:rPr>
          <w:rFonts w:ascii="Times New Roman" w:hAnsi="Times New Roman"/>
          <w:sz w:val="24"/>
          <w:szCs w:val="24"/>
        </w:rPr>
      </w:pPr>
      <w:r>
        <w:rPr>
          <w:rFonts w:ascii="Times New Roman" w:hAnsi="Times New Roman"/>
          <w:sz w:val="24"/>
          <w:szCs w:val="24"/>
        </w:rPr>
        <w:t xml:space="preserve">Tyto náklady jdou k tíži </w:t>
      </w:r>
      <w:r w:rsidR="00CF2C44">
        <w:rPr>
          <w:rFonts w:ascii="Times New Roman" w:hAnsi="Times New Roman"/>
          <w:sz w:val="24"/>
          <w:szCs w:val="24"/>
        </w:rPr>
        <w:t>osoby, která má nedoplatek na pokutě za dopravní přestupek</w:t>
      </w:r>
      <w:r>
        <w:rPr>
          <w:rFonts w:ascii="Times New Roman" w:hAnsi="Times New Roman"/>
          <w:sz w:val="24"/>
          <w:szCs w:val="24"/>
        </w:rPr>
        <w:t>.</w:t>
      </w:r>
    </w:p>
    <w:p w14:paraId="2AB7BC8C" w14:textId="77777777" w:rsidR="00A77438" w:rsidRDefault="00A77438" w:rsidP="00A77438">
      <w:pPr>
        <w:pStyle w:val="Textkomente"/>
        <w:ind w:left="720"/>
        <w:rPr>
          <w:rFonts w:ascii="Times New Roman" w:hAnsi="Times New Roman"/>
          <w:sz w:val="24"/>
          <w:szCs w:val="24"/>
        </w:rPr>
      </w:pPr>
    </w:p>
    <w:p w14:paraId="05B0503E" w14:textId="0BECC197" w:rsidR="00E06C94" w:rsidRDefault="00E06C94" w:rsidP="004C741A">
      <w:pPr>
        <w:pStyle w:val="Textkomente"/>
        <w:numPr>
          <w:ilvl w:val="2"/>
          <w:numId w:val="22"/>
        </w:numPr>
        <w:ind w:left="426"/>
        <w:rPr>
          <w:rFonts w:ascii="Times New Roman" w:hAnsi="Times New Roman"/>
          <w:sz w:val="24"/>
          <w:szCs w:val="24"/>
        </w:rPr>
      </w:pPr>
      <w:r>
        <w:rPr>
          <w:rFonts w:ascii="Times New Roman" w:hAnsi="Times New Roman"/>
          <w:sz w:val="24"/>
          <w:szCs w:val="24"/>
        </w:rPr>
        <w:t>NEPŘÍMÉ NÁKLADY</w:t>
      </w:r>
      <w:r w:rsidR="00A8306F">
        <w:rPr>
          <w:rFonts w:ascii="Times New Roman" w:hAnsi="Times New Roman"/>
          <w:sz w:val="24"/>
          <w:szCs w:val="24"/>
        </w:rPr>
        <w:t xml:space="preserve"> </w:t>
      </w:r>
    </w:p>
    <w:p w14:paraId="0B6B1975" w14:textId="671FD80A" w:rsidR="00E06C94" w:rsidRPr="0033103B" w:rsidRDefault="0033103B" w:rsidP="0033103B">
      <w:pPr>
        <w:spacing w:line="276" w:lineRule="auto"/>
        <w:ind w:left="360"/>
        <w:rPr>
          <w:rFonts w:ascii="Times New Roman" w:eastAsia="Times New Roman" w:hAnsi="Times New Roman"/>
          <w:bCs/>
          <w:kern w:val="32"/>
          <w:lang w:eastAsia="cs-CZ"/>
        </w:rPr>
      </w:pPr>
      <w:r>
        <w:rPr>
          <w:rFonts w:ascii="Times New Roman" w:eastAsia="Times New Roman" w:hAnsi="Times New Roman"/>
          <w:bCs/>
          <w:kern w:val="32"/>
          <w:lang w:eastAsia="cs-CZ"/>
        </w:rPr>
        <w:t xml:space="preserve">a) </w:t>
      </w:r>
      <w:r w:rsidR="00E06C94" w:rsidRPr="0033103B">
        <w:rPr>
          <w:rFonts w:ascii="Times New Roman" w:eastAsia="Times New Roman" w:hAnsi="Times New Roman"/>
          <w:bCs/>
          <w:kern w:val="32"/>
          <w:lang w:eastAsia="cs-CZ"/>
        </w:rPr>
        <w:t xml:space="preserve">Úprava informačního systému Policie </w:t>
      </w:r>
      <w:r w:rsidR="00F469FD" w:rsidRPr="00F469FD">
        <w:rPr>
          <w:rFonts w:ascii="Times New Roman" w:eastAsia="Times New Roman" w:hAnsi="Times New Roman"/>
          <w:bCs/>
          <w:kern w:val="32"/>
          <w:lang w:eastAsia="cs-CZ"/>
        </w:rPr>
        <w:t>České republiky</w:t>
      </w:r>
      <w:r w:rsidR="00E06C94" w:rsidRPr="0033103B">
        <w:rPr>
          <w:rFonts w:ascii="Times New Roman" w:eastAsia="Times New Roman" w:hAnsi="Times New Roman"/>
          <w:bCs/>
          <w:kern w:val="32"/>
          <w:lang w:eastAsia="cs-CZ"/>
        </w:rPr>
        <w:t xml:space="preserve"> a Celní správy </w:t>
      </w:r>
      <w:r w:rsidR="00F469FD" w:rsidRPr="00F469FD">
        <w:rPr>
          <w:rFonts w:ascii="Times New Roman" w:eastAsia="Times New Roman" w:hAnsi="Times New Roman"/>
          <w:bCs/>
          <w:kern w:val="32"/>
          <w:lang w:eastAsia="cs-CZ"/>
        </w:rPr>
        <w:t>České republiky</w:t>
      </w:r>
      <w:r w:rsidR="00E06C94" w:rsidRPr="0033103B">
        <w:rPr>
          <w:rFonts w:ascii="Times New Roman" w:eastAsia="Times New Roman" w:hAnsi="Times New Roman"/>
          <w:bCs/>
          <w:kern w:val="32"/>
          <w:lang w:eastAsia="cs-CZ"/>
        </w:rPr>
        <w:t xml:space="preserve"> pro identifikaci dopravních přestupků a úpravu datových položek v rámci zasílaných sběrných poukazů neuhrazených pokut.</w:t>
      </w:r>
    </w:p>
    <w:p w14:paraId="212542BD" w14:textId="36AA1699" w:rsidR="00E06C94" w:rsidRPr="00EB0125" w:rsidRDefault="00E06C94" w:rsidP="004C741A">
      <w:pPr>
        <w:pStyle w:val="Odstavecseseznamem"/>
        <w:numPr>
          <w:ilvl w:val="0"/>
          <w:numId w:val="15"/>
        </w:numPr>
        <w:spacing w:after="0" w:line="276" w:lineRule="auto"/>
        <w:rPr>
          <w:rFonts w:ascii="Times New Roman" w:eastAsia="Times New Roman" w:hAnsi="Times New Roman"/>
          <w:bCs/>
          <w:kern w:val="32"/>
          <w:lang w:eastAsia="cs-CZ"/>
        </w:rPr>
      </w:pPr>
      <w:r w:rsidRPr="00EB0125">
        <w:rPr>
          <w:rFonts w:ascii="Times New Roman" w:eastAsia="Times New Roman" w:hAnsi="Times New Roman"/>
          <w:bCs/>
          <w:kern w:val="32"/>
          <w:lang w:eastAsia="cs-CZ"/>
        </w:rPr>
        <w:t>Celní správa</w:t>
      </w:r>
      <w:r w:rsidR="00F469FD">
        <w:rPr>
          <w:rFonts w:ascii="Times New Roman" w:eastAsia="Times New Roman" w:hAnsi="Times New Roman"/>
          <w:bCs/>
          <w:kern w:val="32"/>
          <w:lang w:eastAsia="cs-CZ"/>
        </w:rPr>
        <w:t xml:space="preserve"> </w:t>
      </w:r>
      <w:r w:rsidR="00F469FD" w:rsidRPr="00F469FD">
        <w:rPr>
          <w:rFonts w:ascii="Times New Roman" w:eastAsia="Times New Roman" w:hAnsi="Times New Roman"/>
          <w:bCs/>
          <w:kern w:val="32"/>
          <w:lang w:eastAsia="cs-CZ"/>
        </w:rPr>
        <w:t>České republiky</w:t>
      </w:r>
      <w:r w:rsidRPr="00EB0125">
        <w:rPr>
          <w:rFonts w:ascii="Times New Roman" w:eastAsia="Times New Roman" w:hAnsi="Times New Roman"/>
          <w:bCs/>
          <w:kern w:val="32"/>
          <w:lang w:eastAsia="cs-CZ"/>
        </w:rPr>
        <w:t>:</w:t>
      </w:r>
    </w:p>
    <w:p w14:paraId="2D7E083B" w14:textId="7A47E3E1" w:rsidR="00E06C94" w:rsidRPr="006A5E85" w:rsidRDefault="00E06C94" w:rsidP="00E06C94">
      <w:pPr>
        <w:spacing w:before="0" w:after="0" w:line="276" w:lineRule="auto"/>
        <w:ind w:left="1418"/>
        <w:rPr>
          <w:rFonts w:ascii="Times New Roman" w:eastAsia="Times New Roman" w:hAnsi="Times New Roman"/>
          <w:bCs/>
          <w:kern w:val="32"/>
          <w:lang w:eastAsia="cs-CZ"/>
        </w:rPr>
      </w:pPr>
      <w:r>
        <w:rPr>
          <w:rFonts w:ascii="Times New Roman" w:eastAsia="Times New Roman" w:hAnsi="Times New Roman"/>
          <w:bCs/>
          <w:kern w:val="32"/>
          <w:lang w:eastAsia="cs-CZ"/>
        </w:rPr>
        <w:t>Odhadovaná doba provedení:</w:t>
      </w:r>
      <w:r w:rsidRPr="006A5E85">
        <w:rPr>
          <w:rFonts w:ascii="Times New Roman" w:eastAsia="Times New Roman" w:hAnsi="Times New Roman"/>
          <w:bCs/>
          <w:kern w:val="32"/>
          <w:lang w:eastAsia="cs-CZ"/>
        </w:rPr>
        <w:t xml:space="preserve"> </w:t>
      </w:r>
      <w:r>
        <w:rPr>
          <w:rFonts w:ascii="Times New Roman" w:eastAsia="Times New Roman" w:hAnsi="Times New Roman"/>
          <w:bCs/>
          <w:kern w:val="32"/>
          <w:lang w:eastAsia="cs-CZ"/>
        </w:rPr>
        <w:t>d</w:t>
      </w:r>
      <w:r w:rsidRPr="006A5E85">
        <w:rPr>
          <w:rFonts w:ascii="Times New Roman" w:eastAsia="Times New Roman" w:hAnsi="Times New Roman"/>
          <w:bCs/>
          <w:kern w:val="32"/>
          <w:lang w:eastAsia="cs-CZ"/>
        </w:rPr>
        <w:t xml:space="preserve">o 4 měsíců </w:t>
      </w:r>
    </w:p>
    <w:p w14:paraId="570E826B" w14:textId="77777777" w:rsidR="00E06C94" w:rsidRDefault="00E06C94" w:rsidP="00E06C94">
      <w:pPr>
        <w:spacing w:before="0" w:after="240" w:line="276" w:lineRule="auto"/>
        <w:ind w:left="1418"/>
        <w:rPr>
          <w:rFonts w:ascii="Times New Roman" w:eastAsia="Times New Roman" w:hAnsi="Times New Roman"/>
          <w:bCs/>
          <w:kern w:val="32"/>
          <w:lang w:eastAsia="cs-CZ"/>
        </w:rPr>
      </w:pPr>
      <w:r w:rsidRPr="006A5E85">
        <w:rPr>
          <w:rFonts w:ascii="Times New Roman" w:eastAsia="Times New Roman" w:hAnsi="Times New Roman"/>
          <w:bCs/>
          <w:kern w:val="32"/>
          <w:lang w:eastAsia="cs-CZ"/>
        </w:rPr>
        <w:t xml:space="preserve">Odhad nákladů: </w:t>
      </w:r>
      <w:r w:rsidRPr="00EB0125">
        <w:rPr>
          <w:rFonts w:ascii="Times New Roman" w:eastAsia="Times New Roman" w:hAnsi="Times New Roman"/>
          <w:bCs/>
          <w:kern w:val="32"/>
          <w:lang w:eastAsia="cs-CZ"/>
        </w:rPr>
        <w:t>500 000 Kč  - 1 000 000 Kč</w:t>
      </w:r>
    </w:p>
    <w:p w14:paraId="62AE2B8B" w14:textId="2EDFACDD" w:rsidR="00E06C94" w:rsidRDefault="00E06C94" w:rsidP="004C741A">
      <w:pPr>
        <w:pStyle w:val="Odstavecseseznamem"/>
        <w:numPr>
          <w:ilvl w:val="0"/>
          <w:numId w:val="15"/>
        </w:numPr>
        <w:spacing w:after="0" w:line="276" w:lineRule="auto"/>
        <w:rPr>
          <w:rFonts w:ascii="Times New Roman" w:eastAsia="Times New Roman" w:hAnsi="Times New Roman"/>
          <w:bCs/>
          <w:kern w:val="32"/>
          <w:lang w:eastAsia="cs-CZ"/>
        </w:rPr>
      </w:pPr>
      <w:r w:rsidRPr="00EB0125">
        <w:rPr>
          <w:rFonts w:ascii="Times New Roman" w:eastAsia="Times New Roman" w:hAnsi="Times New Roman"/>
          <w:bCs/>
          <w:kern w:val="32"/>
          <w:lang w:eastAsia="cs-CZ"/>
        </w:rPr>
        <w:t xml:space="preserve">Policie </w:t>
      </w:r>
      <w:r w:rsidR="00F469FD" w:rsidRPr="00F469FD">
        <w:rPr>
          <w:rFonts w:ascii="Times New Roman" w:eastAsia="Times New Roman" w:hAnsi="Times New Roman"/>
          <w:bCs/>
          <w:kern w:val="32"/>
          <w:lang w:eastAsia="cs-CZ"/>
        </w:rPr>
        <w:t>České republiky</w:t>
      </w:r>
      <w:r w:rsidRPr="00EB0125">
        <w:rPr>
          <w:rFonts w:ascii="Times New Roman" w:eastAsia="Times New Roman" w:hAnsi="Times New Roman"/>
          <w:bCs/>
          <w:kern w:val="32"/>
          <w:lang w:eastAsia="cs-CZ"/>
        </w:rPr>
        <w:t xml:space="preserve">: </w:t>
      </w:r>
    </w:p>
    <w:p w14:paraId="4EC96A2F" w14:textId="33B75FF7" w:rsidR="00E06C94" w:rsidRPr="006A5E85" w:rsidRDefault="00E06C94" w:rsidP="00E06C94">
      <w:pPr>
        <w:spacing w:before="0" w:after="0" w:line="276" w:lineRule="auto"/>
        <w:ind w:left="1418"/>
        <w:rPr>
          <w:rFonts w:ascii="Times New Roman" w:eastAsia="Times New Roman" w:hAnsi="Times New Roman"/>
          <w:bCs/>
          <w:kern w:val="32"/>
          <w:lang w:eastAsia="cs-CZ"/>
        </w:rPr>
      </w:pPr>
      <w:r>
        <w:rPr>
          <w:rFonts w:ascii="Times New Roman" w:eastAsia="Times New Roman" w:hAnsi="Times New Roman"/>
          <w:bCs/>
          <w:kern w:val="32"/>
          <w:lang w:eastAsia="cs-CZ"/>
        </w:rPr>
        <w:t xml:space="preserve"> Odhadovaná doba provedení: d</w:t>
      </w:r>
      <w:r w:rsidRPr="006A5E85">
        <w:rPr>
          <w:rFonts w:ascii="Times New Roman" w:eastAsia="Times New Roman" w:hAnsi="Times New Roman"/>
          <w:bCs/>
          <w:kern w:val="32"/>
          <w:lang w:eastAsia="cs-CZ"/>
        </w:rPr>
        <w:t xml:space="preserve">o </w:t>
      </w:r>
      <w:r>
        <w:rPr>
          <w:rFonts w:ascii="Times New Roman" w:eastAsia="Times New Roman" w:hAnsi="Times New Roman"/>
          <w:bCs/>
          <w:kern w:val="32"/>
          <w:lang w:eastAsia="cs-CZ"/>
        </w:rPr>
        <w:t>2</w:t>
      </w:r>
      <w:r w:rsidRPr="006A5E85">
        <w:rPr>
          <w:rFonts w:ascii="Times New Roman" w:eastAsia="Times New Roman" w:hAnsi="Times New Roman"/>
          <w:bCs/>
          <w:kern w:val="32"/>
          <w:lang w:eastAsia="cs-CZ"/>
        </w:rPr>
        <w:t xml:space="preserve"> měsíců </w:t>
      </w:r>
    </w:p>
    <w:p w14:paraId="1FFB5C20" w14:textId="77777777" w:rsidR="00E06C94" w:rsidRDefault="00E06C94" w:rsidP="00E06C94">
      <w:pPr>
        <w:spacing w:before="0" w:after="240" w:line="276" w:lineRule="auto"/>
        <w:ind w:left="1418"/>
        <w:rPr>
          <w:rFonts w:ascii="Times New Roman" w:eastAsia="Times New Roman" w:hAnsi="Times New Roman"/>
          <w:bCs/>
          <w:kern w:val="32"/>
          <w:lang w:eastAsia="cs-CZ"/>
        </w:rPr>
      </w:pPr>
      <w:r>
        <w:rPr>
          <w:rFonts w:ascii="Times New Roman" w:eastAsia="Times New Roman" w:hAnsi="Times New Roman"/>
          <w:bCs/>
          <w:kern w:val="32"/>
          <w:lang w:eastAsia="cs-CZ"/>
        </w:rPr>
        <w:t xml:space="preserve"> </w:t>
      </w:r>
      <w:r w:rsidRPr="006A5E85">
        <w:rPr>
          <w:rFonts w:ascii="Times New Roman" w:eastAsia="Times New Roman" w:hAnsi="Times New Roman"/>
          <w:bCs/>
          <w:kern w:val="32"/>
          <w:lang w:eastAsia="cs-CZ"/>
        </w:rPr>
        <w:t xml:space="preserve">Odhad nákladů: </w:t>
      </w:r>
      <w:r>
        <w:rPr>
          <w:rFonts w:ascii="Times New Roman" w:eastAsia="Times New Roman" w:hAnsi="Times New Roman"/>
          <w:bCs/>
          <w:kern w:val="32"/>
          <w:lang w:eastAsia="cs-CZ"/>
        </w:rPr>
        <w:t>200</w:t>
      </w:r>
      <w:r w:rsidRPr="00EB0125">
        <w:rPr>
          <w:rFonts w:ascii="Times New Roman" w:eastAsia="Times New Roman" w:hAnsi="Times New Roman"/>
          <w:bCs/>
          <w:kern w:val="32"/>
          <w:lang w:eastAsia="cs-CZ"/>
        </w:rPr>
        <w:t xml:space="preserve"> 000 Kč</w:t>
      </w:r>
    </w:p>
    <w:p w14:paraId="090A034E" w14:textId="39673B57" w:rsidR="00E06C94" w:rsidRPr="0033103B" w:rsidRDefault="00E06C94" w:rsidP="004C741A">
      <w:pPr>
        <w:pStyle w:val="Odstavecseseznamem"/>
        <w:numPr>
          <w:ilvl w:val="1"/>
          <w:numId w:val="23"/>
        </w:numPr>
        <w:spacing w:line="276" w:lineRule="auto"/>
        <w:ind w:left="709"/>
        <w:rPr>
          <w:rFonts w:ascii="Times New Roman" w:eastAsia="Times New Roman" w:hAnsi="Times New Roman"/>
          <w:bCs/>
          <w:kern w:val="32"/>
          <w:lang w:eastAsia="cs-CZ"/>
        </w:rPr>
      </w:pPr>
      <w:r w:rsidRPr="0033103B">
        <w:rPr>
          <w:rFonts w:ascii="Times New Roman" w:eastAsia="Times New Roman" w:hAnsi="Times New Roman"/>
          <w:bCs/>
          <w:kern w:val="32"/>
          <w:lang w:eastAsia="cs-CZ"/>
        </w:rPr>
        <w:t xml:space="preserve">Zajištění on-line přístupu Policie </w:t>
      </w:r>
      <w:r w:rsidR="00F469FD" w:rsidRPr="00F469FD">
        <w:rPr>
          <w:rFonts w:ascii="Times New Roman" w:eastAsia="Times New Roman" w:hAnsi="Times New Roman"/>
          <w:bCs/>
          <w:kern w:val="32"/>
          <w:lang w:eastAsia="cs-CZ"/>
        </w:rPr>
        <w:t>České republiky</w:t>
      </w:r>
      <w:r w:rsidRPr="0033103B">
        <w:rPr>
          <w:rFonts w:ascii="Times New Roman" w:eastAsia="Times New Roman" w:hAnsi="Times New Roman"/>
          <w:bCs/>
          <w:kern w:val="32"/>
          <w:lang w:eastAsia="cs-CZ"/>
        </w:rPr>
        <w:t xml:space="preserve"> do evidence nedoplatků Celní správy </w:t>
      </w:r>
      <w:r w:rsidR="00F469FD" w:rsidRPr="00F469FD">
        <w:rPr>
          <w:rFonts w:ascii="Times New Roman" w:eastAsia="Times New Roman" w:hAnsi="Times New Roman"/>
          <w:bCs/>
          <w:kern w:val="32"/>
          <w:lang w:eastAsia="cs-CZ"/>
        </w:rPr>
        <w:t>České republiky</w:t>
      </w:r>
      <w:r w:rsidRPr="0033103B">
        <w:rPr>
          <w:rFonts w:ascii="Times New Roman" w:eastAsia="Times New Roman" w:hAnsi="Times New Roman"/>
          <w:bCs/>
          <w:kern w:val="32"/>
          <w:lang w:eastAsia="cs-CZ"/>
        </w:rPr>
        <w:t xml:space="preserve"> CEPAN prostřednictvím mobilní platformy.</w:t>
      </w:r>
    </w:p>
    <w:p w14:paraId="602D8C58" w14:textId="77777777" w:rsidR="00E06C94" w:rsidRPr="00EB0125" w:rsidRDefault="00E06C94" w:rsidP="00E06C94">
      <w:pPr>
        <w:spacing w:before="0" w:after="0" w:line="276" w:lineRule="auto"/>
        <w:ind w:left="1077"/>
        <w:rPr>
          <w:rFonts w:ascii="Times New Roman" w:eastAsia="Times New Roman" w:hAnsi="Times New Roman"/>
          <w:bCs/>
          <w:kern w:val="32"/>
          <w:lang w:eastAsia="cs-CZ"/>
        </w:rPr>
      </w:pPr>
      <w:r w:rsidRPr="00EB0125">
        <w:rPr>
          <w:rFonts w:ascii="Times New Roman" w:eastAsia="Times New Roman" w:hAnsi="Times New Roman"/>
          <w:bCs/>
          <w:kern w:val="32"/>
          <w:lang w:eastAsia="cs-CZ"/>
        </w:rPr>
        <w:t xml:space="preserve">Odhadovaná doba provedení: </w:t>
      </w:r>
      <w:r>
        <w:rPr>
          <w:rFonts w:ascii="Times New Roman" w:eastAsia="Times New Roman" w:hAnsi="Times New Roman"/>
          <w:bCs/>
          <w:kern w:val="32"/>
          <w:lang w:eastAsia="cs-CZ"/>
        </w:rPr>
        <w:t>min.</w:t>
      </w:r>
      <w:r w:rsidRPr="00EB0125">
        <w:rPr>
          <w:rFonts w:ascii="Times New Roman" w:eastAsia="Times New Roman" w:hAnsi="Times New Roman"/>
          <w:bCs/>
          <w:kern w:val="32"/>
          <w:lang w:eastAsia="cs-CZ"/>
        </w:rPr>
        <w:t xml:space="preserve"> 6 měsíců</w:t>
      </w:r>
    </w:p>
    <w:p w14:paraId="4E6DF0F9" w14:textId="77777777" w:rsidR="00E06C94" w:rsidRPr="006A5E85" w:rsidRDefault="00E06C94" w:rsidP="00E06C94">
      <w:pPr>
        <w:spacing w:before="0" w:after="240" w:line="276" w:lineRule="auto"/>
        <w:ind w:left="1077"/>
        <w:rPr>
          <w:rFonts w:ascii="Times New Roman" w:eastAsia="Times New Roman" w:hAnsi="Times New Roman"/>
          <w:bCs/>
          <w:kern w:val="32"/>
          <w:lang w:eastAsia="cs-CZ"/>
        </w:rPr>
      </w:pPr>
      <w:r w:rsidRPr="00EB0125">
        <w:rPr>
          <w:rFonts w:ascii="Times New Roman" w:eastAsia="Times New Roman" w:hAnsi="Times New Roman"/>
          <w:bCs/>
          <w:kern w:val="32"/>
          <w:lang w:eastAsia="cs-CZ"/>
        </w:rPr>
        <w:t>Odhad nákladů: 1 500 000 Kč</w:t>
      </w:r>
    </w:p>
    <w:p w14:paraId="6AC25499" w14:textId="2E405AB5" w:rsidR="00E06C94" w:rsidRDefault="00730692" w:rsidP="004C741A">
      <w:pPr>
        <w:pStyle w:val="Odstavecseseznamem"/>
        <w:numPr>
          <w:ilvl w:val="1"/>
          <w:numId w:val="23"/>
        </w:numPr>
        <w:spacing w:line="276" w:lineRule="auto"/>
        <w:ind w:left="709"/>
        <w:rPr>
          <w:rFonts w:ascii="Times New Roman" w:eastAsia="Times New Roman" w:hAnsi="Times New Roman"/>
          <w:bCs/>
          <w:kern w:val="32"/>
          <w:lang w:eastAsia="cs-CZ"/>
        </w:rPr>
      </w:pPr>
      <w:r w:rsidRPr="0033103B">
        <w:rPr>
          <w:rFonts w:ascii="Times New Roman" w:eastAsia="Times New Roman" w:hAnsi="Times New Roman"/>
          <w:bCs/>
          <w:kern w:val="32"/>
          <w:lang w:eastAsia="cs-CZ"/>
        </w:rPr>
        <w:t xml:space="preserve">Zajištění evidence zadržených tabulek registračních značek u Policie </w:t>
      </w:r>
      <w:r w:rsidR="00F469FD" w:rsidRPr="00F469FD">
        <w:rPr>
          <w:rFonts w:ascii="Times New Roman" w:eastAsia="Times New Roman" w:hAnsi="Times New Roman"/>
          <w:bCs/>
          <w:kern w:val="32"/>
          <w:lang w:eastAsia="cs-CZ"/>
        </w:rPr>
        <w:t>České republiky</w:t>
      </w:r>
      <w:r w:rsidRPr="0033103B">
        <w:rPr>
          <w:rFonts w:ascii="Times New Roman" w:eastAsia="Times New Roman" w:hAnsi="Times New Roman"/>
          <w:bCs/>
          <w:kern w:val="32"/>
          <w:lang w:eastAsia="cs-CZ"/>
        </w:rPr>
        <w:t xml:space="preserve"> a Celní správy </w:t>
      </w:r>
      <w:r w:rsidR="00F469FD" w:rsidRPr="00F469FD">
        <w:rPr>
          <w:rFonts w:ascii="Times New Roman" w:eastAsia="Times New Roman" w:hAnsi="Times New Roman"/>
          <w:bCs/>
          <w:kern w:val="32"/>
          <w:lang w:eastAsia="cs-CZ"/>
        </w:rPr>
        <w:t>České republiky</w:t>
      </w:r>
      <w:r w:rsidRPr="0033103B">
        <w:rPr>
          <w:rFonts w:ascii="Times New Roman" w:eastAsia="Times New Roman" w:hAnsi="Times New Roman"/>
          <w:bCs/>
          <w:kern w:val="32"/>
          <w:lang w:eastAsia="cs-CZ"/>
        </w:rPr>
        <w:t xml:space="preserve"> s možností zápisu, výmazu, náhledu </w:t>
      </w:r>
      <w:r w:rsidR="00A009BE">
        <w:rPr>
          <w:rFonts w:ascii="Times New Roman" w:eastAsia="Times New Roman" w:hAnsi="Times New Roman"/>
          <w:bCs/>
          <w:kern w:val="32"/>
          <w:lang w:eastAsia="cs-CZ"/>
        </w:rPr>
        <w:t xml:space="preserve">a </w:t>
      </w:r>
      <w:r w:rsidRPr="0033103B">
        <w:rPr>
          <w:rFonts w:ascii="Times New Roman" w:eastAsia="Times New Roman" w:hAnsi="Times New Roman"/>
          <w:bCs/>
          <w:kern w:val="32"/>
          <w:lang w:eastAsia="cs-CZ"/>
        </w:rPr>
        <w:t>přenosu informace do registru silničních vozidel</w:t>
      </w:r>
      <w:r w:rsidR="00A009BE">
        <w:rPr>
          <w:rFonts w:ascii="Times New Roman" w:eastAsia="Times New Roman" w:hAnsi="Times New Roman"/>
          <w:bCs/>
          <w:kern w:val="32"/>
          <w:lang w:eastAsia="cs-CZ"/>
        </w:rPr>
        <w:t>, včetně</w:t>
      </w:r>
      <w:r w:rsidRPr="0033103B">
        <w:rPr>
          <w:rFonts w:ascii="Times New Roman" w:eastAsia="Times New Roman" w:hAnsi="Times New Roman"/>
          <w:bCs/>
          <w:kern w:val="32"/>
          <w:lang w:eastAsia="cs-CZ"/>
        </w:rPr>
        <w:t xml:space="preserve"> ú</w:t>
      </w:r>
      <w:r w:rsidR="00E06C94" w:rsidRPr="0033103B">
        <w:rPr>
          <w:rFonts w:ascii="Times New Roman" w:eastAsia="Times New Roman" w:hAnsi="Times New Roman"/>
          <w:bCs/>
          <w:kern w:val="32"/>
          <w:lang w:eastAsia="cs-CZ"/>
        </w:rPr>
        <w:t>prav</w:t>
      </w:r>
      <w:r w:rsidR="00A009BE">
        <w:rPr>
          <w:rFonts w:ascii="Times New Roman" w:eastAsia="Times New Roman" w:hAnsi="Times New Roman"/>
          <w:bCs/>
          <w:kern w:val="32"/>
          <w:lang w:eastAsia="cs-CZ"/>
        </w:rPr>
        <w:t>y</w:t>
      </w:r>
      <w:r w:rsidR="00E06C94" w:rsidRPr="0033103B">
        <w:rPr>
          <w:rFonts w:ascii="Times New Roman" w:eastAsia="Times New Roman" w:hAnsi="Times New Roman"/>
          <w:bCs/>
          <w:kern w:val="32"/>
          <w:lang w:eastAsia="cs-CZ"/>
        </w:rPr>
        <w:t xml:space="preserve"> registru silničních vozidel </w:t>
      </w:r>
      <w:r w:rsidR="00E80F8F" w:rsidRPr="0033103B">
        <w:rPr>
          <w:rFonts w:ascii="Times New Roman" w:eastAsia="Times New Roman" w:hAnsi="Times New Roman"/>
          <w:bCs/>
          <w:kern w:val="32"/>
          <w:lang w:eastAsia="cs-CZ"/>
        </w:rPr>
        <w:t>pro</w:t>
      </w:r>
      <w:r w:rsidR="00E06C94" w:rsidRPr="0033103B">
        <w:rPr>
          <w:rFonts w:ascii="Times New Roman" w:eastAsia="Times New Roman" w:hAnsi="Times New Roman"/>
          <w:bCs/>
          <w:kern w:val="32"/>
          <w:lang w:eastAsia="cs-CZ"/>
        </w:rPr>
        <w:t xml:space="preserve"> zajištění on-line přenosu informace o zadržení registrační značky do</w:t>
      </w:r>
      <w:r w:rsidR="002776A5" w:rsidRPr="0040299A">
        <w:rPr>
          <w:rFonts w:ascii="Times New Roman" w:hAnsi="Times New Roman"/>
        </w:rPr>
        <w:t> </w:t>
      </w:r>
      <w:r w:rsidR="00E06C94" w:rsidRPr="0033103B">
        <w:rPr>
          <w:rFonts w:ascii="Times New Roman" w:eastAsia="Times New Roman" w:hAnsi="Times New Roman"/>
          <w:bCs/>
          <w:kern w:val="32"/>
          <w:lang w:eastAsia="cs-CZ"/>
        </w:rPr>
        <w:t xml:space="preserve">registru silničních vozidel od Policie </w:t>
      </w:r>
      <w:r w:rsidR="00F469FD" w:rsidRPr="00F469FD">
        <w:rPr>
          <w:rFonts w:ascii="Times New Roman" w:eastAsia="Times New Roman" w:hAnsi="Times New Roman"/>
          <w:bCs/>
          <w:kern w:val="32"/>
          <w:lang w:eastAsia="cs-CZ"/>
        </w:rPr>
        <w:t>České republiky</w:t>
      </w:r>
      <w:r w:rsidR="00F469FD" w:rsidRPr="0033103B">
        <w:rPr>
          <w:rFonts w:ascii="Times New Roman" w:eastAsia="Times New Roman" w:hAnsi="Times New Roman"/>
          <w:bCs/>
          <w:kern w:val="32"/>
          <w:lang w:eastAsia="cs-CZ"/>
        </w:rPr>
        <w:t xml:space="preserve"> </w:t>
      </w:r>
      <w:r w:rsidR="00E06C94" w:rsidRPr="0033103B">
        <w:rPr>
          <w:rFonts w:ascii="Times New Roman" w:eastAsia="Times New Roman" w:hAnsi="Times New Roman"/>
          <w:bCs/>
          <w:kern w:val="32"/>
          <w:lang w:eastAsia="cs-CZ"/>
        </w:rPr>
        <w:t>/Celní správy</w:t>
      </w:r>
      <w:r w:rsidR="00F469FD" w:rsidRPr="00F469FD">
        <w:rPr>
          <w:rFonts w:ascii="Times New Roman" w:eastAsia="Times New Roman" w:hAnsi="Times New Roman"/>
          <w:bCs/>
          <w:kern w:val="32"/>
          <w:lang w:eastAsia="cs-CZ"/>
        </w:rPr>
        <w:t xml:space="preserve"> České republiky</w:t>
      </w:r>
      <w:r w:rsidR="00E06C94" w:rsidRPr="0033103B">
        <w:rPr>
          <w:rFonts w:ascii="Times New Roman" w:eastAsia="Times New Roman" w:hAnsi="Times New Roman"/>
          <w:bCs/>
          <w:kern w:val="32"/>
          <w:lang w:eastAsia="cs-CZ"/>
        </w:rPr>
        <w:t>.</w:t>
      </w:r>
    </w:p>
    <w:p w14:paraId="0FACE3BF" w14:textId="77777777" w:rsidR="0033103B" w:rsidRDefault="0033103B" w:rsidP="0033103B">
      <w:pPr>
        <w:pStyle w:val="Odstavecseseznamem"/>
        <w:spacing w:before="0" w:after="0" w:line="276" w:lineRule="auto"/>
        <w:ind w:left="1260"/>
        <w:rPr>
          <w:rFonts w:ascii="Times New Roman" w:eastAsia="Times New Roman" w:hAnsi="Times New Roman"/>
          <w:bCs/>
          <w:kern w:val="32"/>
          <w:lang w:eastAsia="cs-CZ"/>
        </w:rPr>
      </w:pPr>
    </w:p>
    <w:p w14:paraId="3C34711C" w14:textId="52516AC1" w:rsidR="00E06C94" w:rsidRPr="0033103B" w:rsidRDefault="00E06C94" w:rsidP="004C741A">
      <w:pPr>
        <w:pStyle w:val="Odstavecseseznamem"/>
        <w:numPr>
          <w:ilvl w:val="0"/>
          <w:numId w:val="15"/>
        </w:numPr>
        <w:spacing w:before="0" w:after="0" w:line="276" w:lineRule="auto"/>
        <w:rPr>
          <w:rFonts w:ascii="Times New Roman" w:eastAsia="Times New Roman" w:hAnsi="Times New Roman"/>
          <w:bCs/>
          <w:kern w:val="32"/>
          <w:lang w:eastAsia="cs-CZ"/>
        </w:rPr>
      </w:pPr>
      <w:r w:rsidRPr="0033103B">
        <w:rPr>
          <w:rFonts w:ascii="Times New Roman" w:eastAsia="Times New Roman" w:hAnsi="Times New Roman"/>
          <w:bCs/>
          <w:kern w:val="32"/>
          <w:lang w:eastAsia="cs-CZ"/>
        </w:rPr>
        <w:t xml:space="preserve">Ministerstvo dopravy: </w:t>
      </w:r>
    </w:p>
    <w:p w14:paraId="2E8094BE" w14:textId="0893A3E1" w:rsidR="00E80F8F" w:rsidRPr="00A44D01" w:rsidRDefault="00A44D01" w:rsidP="0033103B">
      <w:pPr>
        <w:pStyle w:val="Default"/>
        <w:spacing w:before="120" w:after="120"/>
        <w:ind w:left="709"/>
        <w:jc w:val="both"/>
      </w:pPr>
      <w:r w:rsidRPr="00A44D01">
        <w:t>M</w:t>
      </w:r>
      <w:r w:rsidR="00E80F8F" w:rsidRPr="00A44D01">
        <w:t>inimální odhadované náklady na úpravu registru silničních vozidel ve výši cca 400 000 Kč (zobrazování informace o zadržených tabulkách se státní poznávací značkou bez zápisu do registru silničních vozidel)</w:t>
      </w:r>
      <w:r w:rsidR="00A009BE">
        <w:t>; odhadovaná doba pro provedení a otestování: 6</w:t>
      </w:r>
      <w:r w:rsidR="005A03B8">
        <w:rPr>
          <w:rFonts w:eastAsia="MS Gothic"/>
          <w:bCs/>
          <w:noProof/>
        </w:rPr>
        <w:t> </w:t>
      </w:r>
      <w:r w:rsidR="00A009BE">
        <w:t>měsíců</w:t>
      </w:r>
    </w:p>
    <w:p w14:paraId="44808FAD" w14:textId="78DE306B" w:rsidR="00E06C94" w:rsidRPr="0026720E" w:rsidRDefault="0033103B" w:rsidP="004C741A">
      <w:pPr>
        <w:pStyle w:val="Odstavecseseznamem"/>
        <w:numPr>
          <w:ilvl w:val="0"/>
          <w:numId w:val="15"/>
        </w:numPr>
        <w:rPr>
          <w:rFonts w:ascii="Times New Roman" w:hAnsi="Times New Roman"/>
          <w:lang w:eastAsia="cs-CZ"/>
        </w:rPr>
      </w:pPr>
      <w:r w:rsidRPr="0026720E">
        <w:rPr>
          <w:rFonts w:ascii="Times New Roman" w:hAnsi="Times New Roman"/>
          <w:lang w:eastAsia="cs-CZ"/>
        </w:rPr>
        <w:t xml:space="preserve">Policie </w:t>
      </w:r>
      <w:r w:rsidR="00F469FD" w:rsidRPr="00F469FD">
        <w:rPr>
          <w:rFonts w:ascii="Times New Roman" w:eastAsia="Times New Roman" w:hAnsi="Times New Roman"/>
          <w:bCs/>
          <w:kern w:val="32"/>
          <w:lang w:eastAsia="cs-CZ"/>
        </w:rPr>
        <w:t>České republiky</w:t>
      </w:r>
    </w:p>
    <w:p w14:paraId="1314AAB4" w14:textId="07B1CFC6" w:rsidR="00E06C94" w:rsidRPr="0026720E" w:rsidRDefault="00E06C94" w:rsidP="00E06C94">
      <w:pPr>
        <w:spacing w:before="0" w:after="0" w:line="276" w:lineRule="auto"/>
        <w:ind w:left="919"/>
        <w:rPr>
          <w:rFonts w:ascii="Times New Roman" w:eastAsia="Times New Roman" w:hAnsi="Times New Roman"/>
          <w:bCs/>
          <w:kern w:val="32"/>
          <w:lang w:eastAsia="cs-CZ"/>
        </w:rPr>
      </w:pPr>
      <w:r w:rsidRPr="0026720E">
        <w:rPr>
          <w:rFonts w:ascii="Times New Roman" w:eastAsia="Times New Roman" w:hAnsi="Times New Roman"/>
          <w:bCs/>
          <w:kern w:val="32"/>
          <w:lang w:eastAsia="cs-CZ"/>
        </w:rPr>
        <w:t xml:space="preserve">      Odhadovaná doba provedení: do 2 měsíců </w:t>
      </w:r>
    </w:p>
    <w:p w14:paraId="1AE5807A" w14:textId="77777777" w:rsidR="00E06C94" w:rsidRPr="0026720E" w:rsidRDefault="00E06C94" w:rsidP="00E06C94">
      <w:pPr>
        <w:spacing w:before="0" w:after="0" w:line="276" w:lineRule="auto"/>
        <w:ind w:left="1276"/>
        <w:rPr>
          <w:rFonts w:ascii="Times New Roman" w:eastAsia="Times New Roman" w:hAnsi="Times New Roman"/>
          <w:bCs/>
          <w:kern w:val="32"/>
          <w:lang w:eastAsia="cs-CZ"/>
        </w:rPr>
      </w:pPr>
      <w:r w:rsidRPr="0026720E">
        <w:rPr>
          <w:rFonts w:ascii="Times New Roman" w:eastAsia="Times New Roman" w:hAnsi="Times New Roman"/>
          <w:bCs/>
          <w:kern w:val="32"/>
          <w:lang w:eastAsia="cs-CZ"/>
        </w:rPr>
        <w:t>Odhad nákladů: 200 000 Kč</w:t>
      </w:r>
    </w:p>
    <w:p w14:paraId="717E8DED" w14:textId="72603908" w:rsidR="00E06C94" w:rsidRDefault="00E06C94" w:rsidP="00E06C94">
      <w:pPr>
        <w:spacing w:before="0" w:after="0" w:line="276" w:lineRule="auto"/>
        <w:ind w:left="851"/>
        <w:rPr>
          <w:rFonts w:ascii="Times New Roman" w:eastAsia="Times New Roman" w:hAnsi="Times New Roman"/>
          <w:bCs/>
          <w:kern w:val="32"/>
          <w:highlight w:val="yellow"/>
          <w:lang w:eastAsia="cs-CZ"/>
        </w:rPr>
      </w:pPr>
    </w:p>
    <w:p w14:paraId="1F17B37D" w14:textId="03686491" w:rsidR="00E06C94" w:rsidRPr="0026720E" w:rsidRDefault="00E06C94" w:rsidP="004C741A">
      <w:pPr>
        <w:pStyle w:val="Odstavecseseznamem"/>
        <w:numPr>
          <w:ilvl w:val="0"/>
          <w:numId w:val="15"/>
        </w:numPr>
        <w:rPr>
          <w:rFonts w:ascii="Times New Roman" w:hAnsi="Times New Roman"/>
        </w:rPr>
      </w:pPr>
      <w:r w:rsidRPr="0026720E">
        <w:rPr>
          <w:rFonts w:ascii="Times New Roman" w:hAnsi="Times New Roman"/>
        </w:rPr>
        <w:t xml:space="preserve">Celní správa </w:t>
      </w:r>
      <w:r w:rsidR="00F469FD" w:rsidRPr="00F469FD">
        <w:rPr>
          <w:rFonts w:ascii="Times New Roman" w:eastAsia="Times New Roman" w:hAnsi="Times New Roman"/>
          <w:bCs/>
          <w:kern w:val="32"/>
          <w:lang w:eastAsia="cs-CZ"/>
        </w:rPr>
        <w:t>České republiky</w:t>
      </w:r>
    </w:p>
    <w:p w14:paraId="6B4D7595" w14:textId="77777777" w:rsidR="00E06C94" w:rsidRPr="0026720E" w:rsidRDefault="00E06C94" w:rsidP="00E06C94">
      <w:pPr>
        <w:spacing w:before="0" w:after="0" w:line="276" w:lineRule="auto"/>
        <w:ind w:left="919"/>
        <w:rPr>
          <w:rFonts w:ascii="Times New Roman" w:eastAsia="Times New Roman" w:hAnsi="Times New Roman"/>
          <w:bCs/>
          <w:kern w:val="32"/>
          <w:lang w:eastAsia="cs-CZ"/>
        </w:rPr>
      </w:pPr>
      <w:r w:rsidRPr="0026720E">
        <w:rPr>
          <w:rFonts w:ascii="Times New Roman" w:eastAsia="Times New Roman" w:hAnsi="Times New Roman"/>
          <w:bCs/>
          <w:kern w:val="32"/>
          <w:lang w:eastAsia="cs-CZ"/>
        </w:rPr>
        <w:t xml:space="preserve">      Odhadovaná doba provedení:  4 až 6 měsíců</w:t>
      </w:r>
    </w:p>
    <w:p w14:paraId="15A4D7A8" w14:textId="2B58D231" w:rsidR="00E06C94" w:rsidRPr="0026720E" w:rsidRDefault="00E06C94" w:rsidP="00E06C94">
      <w:pPr>
        <w:spacing w:before="0" w:after="0" w:line="276" w:lineRule="auto"/>
        <w:ind w:left="1276"/>
        <w:rPr>
          <w:rFonts w:ascii="Times New Roman" w:eastAsia="Times New Roman" w:hAnsi="Times New Roman"/>
          <w:bCs/>
          <w:kern w:val="32"/>
          <w:lang w:eastAsia="cs-CZ"/>
        </w:rPr>
      </w:pPr>
      <w:r w:rsidRPr="0026720E">
        <w:rPr>
          <w:rFonts w:ascii="Times New Roman" w:eastAsia="Times New Roman" w:hAnsi="Times New Roman"/>
          <w:bCs/>
          <w:kern w:val="32"/>
          <w:lang w:eastAsia="cs-CZ"/>
        </w:rPr>
        <w:t xml:space="preserve">Odhad nákladů: </w:t>
      </w:r>
      <w:r w:rsidR="00DB5470" w:rsidRPr="0026720E">
        <w:rPr>
          <w:rFonts w:ascii="Times New Roman" w:eastAsia="Times New Roman" w:hAnsi="Times New Roman"/>
          <w:bCs/>
          <w:kern w:val="32"/>
          <w:lang w:eastAsia="cs-CZ"/>
        </w:rPr>
        <w:t>400</w:t>
      </w:r>
      <w:r w:rsidRPr="0026720E">
        <w:rPr>
          <w:rFonts w:ascii="Times New Roman" w:eastAsia="Times New Roman" w:hAnsi="Times New Roman"/>
          <w:bCs/>
          <w:kern w:val="32"/>
          <w:lang w:eastAsia="cs-CZ"/>
        </w:rPr>
        <w:t> 000 Kč</w:t>
      </w:r>
    </w:p>
    <w:p w14:paraId="1C7238F1" w14:textId="77777777" w:rsidR="00E22102" w:rsidRPr="0026720E" w:rsidRDefault="00E22102" w:rsidP="00E22102">
      <w:pPr>
        <w:pStyle w:val="Textkomente"/>
        <w:rPr>
          <w:rFonts w:ascii="Times New Roman" w:hAnsi="Times New Roman"/>
          <w:sz w:val="24"/>
          <w:szCs w:val="24"/>
        </w:rPr>
      </w:pPr>
    </w:p>
    <w:p w14:paraId="6ACBD9A8" w14:textId="53372A16" w:rsidR="00B36FAE" w:rsidRPr="00B36FAE" w:rsidRDefault="00B36FAE" w:rsidP="004C741A">
      <w:pPr>
        <w:pStyle w:val="Textkomente"/>
        <w:numPr>
          <w:ilvl w:val="0"/>
          <w:numId w:val="19"/>
        </w:numPr>
        <w:rPr>
          <w:rFonts w:ascii="Times New Roman" w:hAnsi="Times New Roman"/>
          <w:sz w:val="24"/>
          <w:szCs w:val="24"/>
        </w:rPr>
      </w:pPr>
      <w:r>
        <w:rPr>
          <w:rFonts w:ascii="Times New Roman" w:hAnsi="Times New Roman"/>
          <w:sz w:val="24"/>
          <w:szCs w:val="24"/>
          <w:u w:val="single"/>
        </w:rPr>
        <w:t>ADMINISTRATIVNÍ ZÁTĚŽ</w:t>
      </w:r>
      <w:r w:rsidR="00227566">
        <w:rPr>
          <w:rFonts w:ascii="Times New Roman" w:hAnsi="Times New Roman"/>
          <w:sz w:val="24"/>
          <w:szCs w:val="24"/>
          <w:u w:val="single"/>
        </w:rPr>
        <w:t xml:space="preserve"> </w:t>
      </w:r>
    </w:p>
    <w:p w14:paraId="5BE17FFC" w14:textId="5C4701A9" w:rsidR="00B36FAE" w:rsidRDefault="00B36FAE" w:rsidP="007F5B89">
      <w:pPr>
        <w:pStyle w:val="Textkomente"/>
        <w:numPr>
          <w:ilvl w:val="0"/>
          <w:numId w:val="17"/>
        </w:numPr>
        <w:ind w:left="709"/>
        <w:rPr>
          <w:rFonts w:ascii="Times New Roman" w:hAnsi="Times New Roman"/>
          <w:sz w:val="24"/>
          <w:szCs w:val="24"/>
        </w:rPr>
      </w:pPr>
      <w:r>
        <w:rPr>
          <w:rFonts w:ascii="Times New Roman" w:hAnsi="Times New Roman"/>
          <w:sz w:val="24"/>
          <w:szCs w:val="24"/>
        </w:rPr>
        <w:t>V</w:t>
      </w:r>
      <w:r w:rsidR="00E22102" w:rsidRPr="00E22102">
        <w:rPr>
          <w:rFonts w:ascii="Times New Roman" w:hAnsi="Times New Roman"/>
          <w:sz w:val="24"/>
          <w:szCs w:val="24"/>
        </w:rPr>
        <w:t>eřejné správy</w:t>
      </w:r>
    </w:p>
    <w:p w14:paraId="25AB2CA5" w14:textId="77777777" w:rsidR="00B36FAE" w:rsidRDefault="00E22102" w:rsidP="007F5B89">
      <w:pPr>
        <w:pStyle w:val="Textkomente"/>
        <w:numPr>
          <w:ilvl w:val="0"/>
          <w:numId w:val="1"/>
        </w:numPr>
        <w:ind w:left="709"/>
        <w:rPr>
          <w:rFonts w:ascii="Times New Roman" w:hAnsi="Times New Roman"/>
          <w:sz w:val="24"/>
          <w:szCs w:val="24"/>
        </w:rPr>
      </w:pPr>
      <w:r w:rsidRPr="00E22102">
        <w:rPr>
          <w:rFonts w:ascii="Times New Roman" w:hAnsi="Times New Roman"/>
          <w:sz w:val="24"/>
          <w:szCs w:val="24"/>
        </w:rPr>
        <w:t xml:space="preserve">dokumentace úkonu, </w:t>
      </w:r>
    </w:p>
    <w:p w14:paraId="439CCF4C" w14:textId="6B99050E" w:rsidR="00B36FAE" w:rsidRDefault="00E22102" w:rsidP="007F5B89">
      <w:pPr>
        <w:pStyle w:val="Textkomente"/>
        <w:numPr>
          <w:ilvl w:val="0"/>
          <w:numId w:val="1"/>
        </w:numPr>
        <w:ind w:left="709"/>
        <w:rPr>
          <w:rFonts w:ascii="Times New Roman" w:hAnsi="Times New Roman"/>
          <w:sz w:val="24"/>
          <w:szCs w:val="24"/>
        </w:rPr>
      </w:pPr>
      <w:r w:rsidRPr="00E22102">
        <w:rPr>
          <w:rFonts w:ascii="Times New Roman" w:hAnsi="Times New Roman"/>
          <w:sz w:val="24"/>
          <w:szCs w:val="24"/>
        </w:rPr>
        <w:t>evidence úředních záznamů</w:t>
      </w:r>
      <w:r w:rsidR="00B36FAE">
        <w:rPr>
          <w:rFonts w:ascii="Times New Roman" w:hAnsi="Times New Roman"/>
          <w:sz w:val="24"/>
          <w:szCs w:val="24"/>
        </w:rPr>
        <w:t xml:space="preserve"> a</w:t>
      </w:r>
      <w:r w:rsidRPr="00E22102">
        <w:rPr>
          <w:rFonts w:ascii="Times New Roman" w:hAnsi="Times New Roman"/>
          <w:sz w:val="24"/>
          <w:szCs w:val="24"/>
        </w:rPr>
        <w:t xml:space="preserve"> pořízení </w:t>
      </w:r>
      <w:r w:rsidR="00147FCE">
        <w:rPr>
          <w:rFonts w:ascii="Times New Roman" w:hAnsi="Times New Roman"/>
          <w:sz w:val="24"/>
          <w:szCs w:val="24"/>
        </w:rPr>
        <w:t>stejnopisu úředního záznamu</w:t>
      </w:r>
      <w:r w:rsidRPr="00E22102">
        <w:rPr>
          <w:rFonts w:ascii="Times New Roman" w:hAnsi="Times New Roman"/>
          <w:sz w:val="24"/>
          <w:szCs w:val="24"/>
        </w:rPr>
        <w:t xml:space="preserve"> </w:t>
      </w:r>
      <w:r w:rsidR="00D031CE">
        <w:rPr>
          <w:rFonts w:ascii="Times New Roman" w:hAnsi="Times New Roman"/>
          <w:sz w:val="24"/>
          <w:szCs w:val="24"/>
        </w:rPr>
        <w:t xml:space="preserve"> </w:t>
      </w:r>
    </w:p>
    <w:p w14:paraId="64FF44E6" w14:textId="064CF62B" w:rsidR="00E22102" w:rsidRDefault="004A25E0" w:rsidP="007F5B89">
      <w:pPr>
        <w:pStyle w:val="Textkomente"/>
        <w:numPr>
          <w:ilvl w:val="0"/>
          <w:numId w:val="1"/>
        </w:numPr>
        <w:ind w:left="709"/>
        <w:rPr>
          <w:rFonts w:ascii="Times New Roman" w:hAnsi="Times New Roman"/>
          <w:sz w:val="24"/>
          <w:szCs w:val="24"/>
        </w:rPr>
      </w:pPr>
      <w:r>
        <w:rPr>
          <w:rFonts w:ascii="Times New Roman" w:hAnsi="Times New Roman"/>
          <w:sz w:val="24"/>
          <w:szCs w:val="24"/>
        </w:rPr>
        <w:t xml:space="preserve">zpracování interních aktů řízení a  </w:t>
      </w:r>
      <w:r w:rsidR="00B36FAE">
        <w:rPr>
          <w:rFonts w:ascii="Times New Roman" w:hAnsi="Times New Roman"/>
          <w:sz w:val="24"/>
          <w:szCs w:val="24"/>
        </w:rPr>
        <w:t>metodického postupu</w:t>
      </w:r>
    </w:p>
    <w:p w14:paraId="01826A22" w14:textId="032E4D28" w:rsidR="00B36FAE" w:rsidRPr="00E22102" w:rsidRDefault="00B36FAE" w:rsidP="007F5B89">
      <w:pPr>
        <w:pStyle w:val="Textkomente"/>
        <w:numPr>
          <w:ilvl w:val="0"/>
          <w:numId w:val="1"/>
        </w:numPr>
        <w:ind w:left="709"/>
        <w:rPr>
          <w:rFonts w:ascii="Times New Roman" w:hAnsi="Times New Roman"/>
          <w:sz w:val="24"/>
          <w:szCs w:val="24"/>
        </w:rPr>
      </w:pPr>
      <w:r>
        <w:rPr>
          <w:rFonts w:ascii="Times New Roman" w:hAnsi="Times New Roman"/>
          <w:sz w:val="24"/>
          <w:szCs w:val="24"/>
        </w:rPr>
        <w:t>informování provozovatele vozidla</w:t>
      </w:r>
    </w:p>
    <w:p w14:paraId="1774A8DA" w14:textId="0B3FD42D" w:rsidR="00843A57" w:rsidRPr="007E3663" w:rsidRDefault="00843A57" w:rsidP="007F5B89">
      <w:pPr>
        <w:pStyle w:val="Textkomente"/>
        <w:ind w:left="709"/>
        <w:rPr>
          <w:rFonts w:ascii="Times New Roman" w:hAnsi="Times New Roman"/>
          <w:i/>
          <w:sz w:val="24"/>
          <w:szCs w:val="24"/>
        </w:rPr>
      </w:pPr>
      <w:r w:rsidRPr="007E3663">
        <w:rPr>
          <w:rFonts w:ascii="Times New Roman" w:hAnsi="Times New Roman"/>
          <w:i/>
          <w:sz w:val="24"/>
          <w:szCs w:val="24"/>
        </w:rPr>
        <w:t>Informování provozovatele vozidla bude realizováno telefonicky, bude-li to možné (o</w:t>
      </w:r>
      <w:r w:rsidR="005A03B8">
        <w:rPr>
          <w:rFonts w:ascii="Times New Roman" w:eastAsia="MS Gothic" w:hAnsi="Times New Roman"/>
          <w:bCs/>
          <w:noProof/>
        </w:rPr>
        <w:t> </w:t>
      </w:r>
      <w:r w:rsidRPr="007E3663">
        <w:rPr>
          <w:rFonts w:ascii="Times New Roman" w:hAnsi="Times New Roman"/>
          <w:i/>
          <w:sz w:val="24"/>
          <w:szCs w:val="24"/>
        </w:rPr>
        <w:t>vyrozumění se v tomto případě sepíše úřední záznam), písemnou formou</w:t>
      </w:r>
      <w:r w:rsidR="001B6C71" w:rsidRPr="007E3663">
        <w:rPr>
          <w:rFonts w:ascii="Times New Roman" w:hAnsi="Times New Roman"/>
          <w:i/>
          <w:sz w:val="24"/>
          <w:szCs w:val="24"/>
        </w:rPr>
        <w:t>,</w:t>
      </w:r>
      <w:r w:rsidRPr="007E3663">
        <w:rPr>
          <w:rFonts w:ascii="Times New Roman" w:hAnsi="Times New Roman"/>
          <w:i/>
          <w:sz w:val="24"/>
          <w:szCs w:val="24"/>
        </w:rPr>
        <w:t xml:space="preserve"> např. za</w:t>
      </w:r>
      <w:r w:rsidR="005A03B8">
        <w:rPr>
          <w:rFonts w:ascii="Times New Roman" w:eastAsia="MS Gothic" w:hAnsi="Times New Roman"/>
          <w:bCs/>
          <w:noProof/>
        </w:rPr>
        <w:t> </w:t>
      </w:r>
      <w:r w:rsidRPr="007E3663">
        <w:rPr>
          <w:rFonts w:ascii="Times New Roman" w:hAnsi="Times New Roman"/>
          <w:i/>
          <w:sz w:val="24"/>
          <w:szCs w:val="24"/>
        </w:rPr>
        <w:t xml:space="preserve">využití datové schránky, e-mailem, nebo v papírové podobě cestou poštovního doručovatele </w:t>
      </w:r>
    </w:p>
    <w:p w14:paraId="16E00C2B" w14:textId="606FBEF2" w:rsidR="00E22102" w:rsidRPr="00E22102" w:rsidRDefault="00843A57" w:rsidP="007F5B89">
      <w:pPr>
        <w:pStyle w:val="Textkomente"/>
        <w:numPr>
          <w:ilvl w:val="0"/>
          <w:numId w:val="16"/>
        </w:numPr>
        <w:ind w:left="709"/>
        <w:rPr>
          <w:rFonts w:ascii="Times New Roman" w:hAnsi="Times New Roman"/>
          <w:sz w:val="24"/>
          <w:szCs w:val="24"/>
        </w:rPr>
      </w:pPr>
      <w:r>
        <w:rPr>
          <w:rFonts w:ascii="Calibri" w:hAnsi="Calibri" w:cs="Calibri"/>
          <w:sz w:val="22"/>
          <w:szCs w:val="22"/>
        </w:rPr>
        <w:t>l</w:t>
      </w:r>
      <w:r w:rsidR="00E22102" w:rsidRPr="00E22102">
        <w:rPr>
          <w:rFonts w:ascii="Times New Roman" w:hAnsi="Times New Roman"/>
          <w:sz w:val="24"/>
          <w:szCs w:val="24"/>
        </w:rPr>
        <w:t xml:space="preserve">ustrace </w:t>
      </w:r>
      <w:r w:rsidR="00933E5A">
        <w:rPr>
          <w:rFonts w:ascii="Times New Roman" w:hAnsi="Times New Roman"/>
          <w:sz w:val="24"/>
          <w:szCs w:val="24"/>
        </w:rPr>
        <w:t>proběhne společně s lustrací ostatních údajů k řidiči (provozovateli) vozidla</w:t>
      </w:r>
      <w:r w:rsidR="00933E5A" w:rsidRPr="00933E5A">
        <w:rPr>
          <w:rFonts w:ascii="Times New Roman" w:hAnsi="Times New Roman"/>
          <w:sz w:val="24"/>
          <w:szCs w:val="24"/>
        </w:rPr>
        <w:t xml:space="preserve"> </w:t>
      </w:r>
      <w:r w:rsidR="00933E5A" w:rsidRPr="00E22102">
        <w:rPr>
          <w:rFonts w:ascii="Times New Roman" w:hAnsi="Times New Roman"/>
          <w:sz w:val="24"/>
          <w:szCs w:val="24"/>
        </w:rPr>
        <w:t xml:space="preserve">přes </w:t>
      </w:r>
      <w:r w:rsidR="00933E5A">
        <w:rPr>
          <w:rFonts w:ascii="Times New Roman" w:hAnsi="Times New Roman"/>
          <w:sz w:val="24"/>
          <w:szCs w:val="24"/>
        </w:rPr>
        <w:t xml:space="preserve">bezpečnou </w:t>
      </w:r>
      <w:r w:rsidR="00933E5A" w:rsidRPr="00E22102">
        <w:rPr>
          <w:rFonts w:ascii="Times New Roman" w:hAnsi="Times New Roman"/>
          <w:sz w:val="24"/>
          <w:szCs w:val="24"/>
        </w:rPr>
        <w:t>mobilní platformu</w:t>
      </w:r>
    </w:p>
    <w:p w14:paraId="49F0B507" w14:textId="7069F6A9" w:rsidR="00B5079E" w:rsidRDefault="00813ADE" w:rsidP="007F5B89">
      <w:pPr>
        <w:pStyle w:val="Textkomente"/>
        <w:numPr>
          <w:ilvl w:val="0"/>
          <w:numId w:val="16"/>
        </w:numPr>
        <w:ind w:left="709"/>
        <w:rPr>
          <w:rFonts w:ascii="Times New Roman" w:hAnsi="Times New Roman"/>
          <w:sz w:val="24"/>
          <w:szCs w:val="24"/>
        </w:rPr>
      </w:pPr>
      <w:r>
        <w:rPr>
          <w:rFonts w:ascii="Times New Roman" w:hAnsi="Times New Roman"/>
          <w:sz w:val="24"/>
          <w:szCs w:val="24"/>
        </w:rPr>
        <w:t xml:space="preserve">evidence </w:t>
      </w:r>
      <w:r w:rsidR="00CA5EB0">
        <w:rPr>
          <w:rFonts w:ascii="Times New Roman" w:hAnsi="Times New Roman"/>
          <w:sz w:val="24"/>
          <w:szCs w:val="24"/>
        </w:rPr>
        <w:t>spojená s</w:t>
      </w:r>
      <w:r w:rsidR="00B5079E">
        <w:rPr>
          <w:rFonts w:ascii="Times New Roman" w:hAnsi="Times New Roman"/>
          <w:sz w:val="24"/>
          <w:szCs w:val="24"/>
        </w:rPr>
        <w:t xml:space="preserve"> vracení</w:t>
      </w:r>
      <w:r w:rsidR="00CA5EB0">
        <w:rPr>
          <w:rFonts w:ascii="Times New Roman" w:hAnsi="Times New Roman"/>
          <w:sz w:val="24"/>
          <w:szCs w:val="24"/>
        </w:rPr>
        <w:t>m</w:t>
      </w:r>
      <w:r w:rsidR="00B5079E">
        <w:rPr>
          <w:rFonts w:ascii="Times New Roman" w:hAnsi="Times New Roman"/>
          <w:sz w:val="24"/>
          <w:szCs w:val="24"/>
        </w:rPr>
        <w:t xml:space="preserve"> zadržených registračních značek</w:t>
      </w:r>
      <w:r w:rsidR="00E862F8">
        <w:rPr>
          <w:rFonts w:ascii="Times New Roman" w:hAnsi="Times New Roman"/>
          <w:sz w:val="24"/>
          <w:szCs w:val="24"/>
        </w:rPr>
        <w:t>, případně uvolnění</w:t>
      </w:r>
      <w:r w:rsidR="00CA5EB0">
        <w:rPr>
          <w:rFonts w:ascii="Times New Roman" w:hAnsi="Times New Roman"/>
          <w:sz w:val="24"/>
          <w:szCs w:val="24"/>
        </w:rPr>
        <w:t>m</w:t>
      </w:r>
      <w:r w:rsidR="00E862F8">
        <w:rPr>
          <w:rFonts w:ascii="Times New Roman" w:hAnsi="Times New Roman"/>
          <w:sz w:val="24"/>
          <w:szCs w:val="24"/>
        </w:rPr>
        <w:t xml:space="preserve"> vozidla</w:t>
      </w:r>
    </w:p>
    <w:p w14:paraId="1E11592F" w14:textId="393DD137" w:rsidR="00E22102" w:rsidRPr="00E22102" w:rsidRDefault="00E22102" w:rsidP="007F5B89">
      <w:pPr>
        <w:pStyle w:val="Textkomente"/>
        <w:numPr>
          <w:ilvl w:val="0"/>
          <w:numId w:val="16"/>
        </w:numPr>
        <w:ind w:left="709"/>
        <w:rPr>
          <w:rFonts w:ascii="Times New Roman" w:hAnsi="Times New Roman"/>
          <w:sz w:val="24"/>
          <w:szCs w:val="24"/>
        </w:rPr>
      </w:pPr>
      <w:r w:rsidRPr="00E22102">
        <w:rPr>
          <w:rFonts w:ascii="Times New Roman" w:hAnsi="Times New Roman"/>
          <w:sz w:val="24"/>
          <w:szCs w:val="24"/>
        </w:rPr>
        <w:t xml:space="preserve">vyřizování </w:t>
      </w:r>
      <w:r w:rsidR="00933E5A">
        <w:rPr>
          <w:rFonts w:ascii="Times New Roman" w:hAnsi="Times New Roman"/>
          <w:sz w:val="24"/>
          <w:szCs w:val="24"/>
        </w:rPr>
        <w:t>případn</w:t>
      </w:r>
      <w:r w:rsidR="001B6C71">
        <w:rPr>
          <w:rFonts w:ascii="Times New Roman" w:hAnsi="Times New Roman"/>
          <w:sz w:val="24"/>
          <w:szCs w:val="24"/>
        </w:rPr>
        <w:t>ě uplatněných prostředků ochrany</w:t>
      </w:r>
    </w:p>
    <w:p w14:paraId="2C40C928" w14:textId="70DE655A" w:rsidR="006C4888" w:rsidRDefault="006C4888" w:rsidP="00874E6C">
      <w:pPr>
        <w:pStyle w:val="Textkomente"/>
        <w:spacing w:before="0" w:after="0" w:line="276" w:lineRule="auto"/>
        <w:ind w:left="360"/>
        <w:rPr>
          <w:rFonts w:ascii="Times New Roman" w:hAnsi="Times New Roman"/>
          <w:sz w:val="24"/>
          <w:szCs w:val="24"/>
        </w:rPr>
      </w:pPr>
    </w:p>
    <w:p w14:paraId="34C85887" w14:textId="4B44F677" w:rsidR="006C4888" w:rsidRDefault="006C4888" w:rsidP="00874E6C">
      <w:pPr>
        <w:pStyle w:val="Textkomente"/>
        <w:spacing w:before="0" w:after="0" w:line="276" w:lineRule="auto"/>
        <w:ind w:left="360"/>
        <w:rPr>
          <w:rFonts w:ascii="Times New Roman" w:hAnsi="Times New Roman"/>
          <w:sz w:val="24"/>
          <w:szCs w:val="24"/>
        </w:rPr>
      </w:pPr>
      <w:r>
        <w:rPr>
          <w:rFonts w:ascii="Times New Roman" w:hAnsi="Times New Roman"/>
          <w:sz w:val="24"/>
          <w:szCs w:val="24"/>
        </w:rPr>
        <w:t xml:space="preserve">Náklady spojené s administrativní zátěží lze jen obtížně oddělit od nákladů spojených s běžnou agendou, kterou dnes </w:t>
      </w:r>
      <w:r w:rsidR="00054572">
        <w:rPr>
          <w:rFonts w:ascii="Times New Roman" w:hAnsi="Times New Roman"/>
          <w:sz w:val="24"/>
          <w:szCs w:val="24"/>
        </w:rPr>
        <w:t>orgány celní správy</w:t>
      </w:r>
      <w:r>
        <w:rPr>
          <w:rFonts w:ascii="Times New Roman" w:hAnsi="Times New Roman"/>
          <w:sz w:val="24"/>
          <w:szCs w:val="24"/>
        </w:rPr>
        <w:t xml:space="preserve"> či Policie </w:t>
      </w:r>
      <w:r w:rsidR="00F469FD" w:rsidRPr="00F469FD">
        <w:rPr>
          <w:rFonts w:ascii="Times New Roman" w:eastAsia="Times New Roman" w:hAnsi="Times New Roman"/>
          <w:bCs/>
          <w:kern w:val="32"/>
          <w:sz w:val="24"/>
          <w:szCs w:val="24"/>
          <w:lang w:eastAsia="cs-CZ"/>
        </w:rPr>
        <w:t>České republiky</w:t>
      </w:r>
      <w:r>
        <w:rPr>
          <w:rFonts w:ascii="Times New Roman" w:hAnsi="Times New Roman"/>
          <w:sz w:val="24"/>
          <w:szCs w:val="24"/>
        </w:rPr>
        <w:t xml:space="preserve"> vykonávají, tj. i vyčíslit.</w:t>
      </w:r>
    </w:p>
    <w:p w14:paraId="1EE31CD1" w14:textId="1D893BD0" w:rsidR="006C4888" w:rsidRDefault="006C4888" w:rsidP="00874E6C">
      <w:pPr>
        <w:pStyle w:val="Textkomente"/>
        <w:spacing w:before="0" w:after="0" w:line="276" w:lineRule="auto"/>
        <w:ind w:left="360"/>
        <w:rPr>
          <w:rFonts w:ascii="Times New Roman" w:hAnsi="Times New Roman"/>
          <w:sz w:val="24"/>
          <w:szCs w:val="24"/>
        </w:rPr>
      </w:pPr>
      <w:r>
        <w:rPr>
          <w:rFonts w:ascii="Times New Roman" w:hAnsi="Times New Roman"/>
          <w:sz w:val="24"/>
          <w:szCs w:val="24"/>
        </w:rPr>
        <w:t xml:space="preserve">  </w:t>
      </w:r>
    </w:p>
    <w:p w14:paraId="77770E0D" w14:textId="2BC5DA44" w:rsidR="00874E6C" w:rsidRPr="006A5E85" w:rsidRDefault="00056CDC" w:rsidP="00874E6C">
      <w:pPr>
        <w:pStyle w:val="Textkomente"/>
        <w:spacing w:before="0" w:after="0" w:line="276" w:lineRule="auto"/>
        <w:ind w:left="360"/>
        <w:rPr>
          <w:rFonts w:ascii="Times New Roman" w:eastAsia="MS Gothic" w:hAnsi="Times New Roman"/>
          <w:bCs/>
          <w:noProof/>
          <w:sz w:val="24"/>
          <w:szCs w:val="24"/>
        </w:rPr>
      </w:pPr>
      <w:r>
        <w:rPr>
          <w:rFonts w:ascii="Times New Roman" w:hAnsi="Times New Roman"/>
          <w:sz w:val="24"/>
          <w:szCs w:val="24"/>
        </w:rPr>
        <w:t xml:space="preserve">V důsledku rozšíření povědomí o navrhovaném způsobu vymáhání lze očekávat zvýšení platební morálky i v případě určených výzev a pokut uložených obecním úřadem obcí s rozšířenou působností, resp. uložených příkazem na místě obecní policií. </w:t>
      </w:r>
      <w:r w:rsidR="00874E6C">
        <w:rPr>
          <w:rFonts w:ascii="Times New Roman" w:hAnsi="Times New Roman"/>
          <w:sz w:val="24"/>
          <w:szCs w:val="24"/>
        </w:rPr>
        <w:t>Jinými slovy ke</w:t>
      </w:r>
      <w:r w:rsidR="005A03B8">
        <w:rPr>
          <w:rFonts w:ascii="Times New Roman" w:eastAsia="MS Gothic" w:hAnsi="Times New Roman"/>
          <w:bCs/>
          <w:noProof/>
        </w:rPr>
        <w:t> </w:t>
      </w:r>
      <w:r w:rsidR="00874E6C">
        <w:rPr>
          <w:rFonts w:ascii="Times New Roman" w:hAnsi="Times New Roman"/>
          <w:sz w:val="24"/>
          <w:szCs w:val="24"/>
        </w:rPr>
        <w:t xml:space="preserve">zvýšení vymahatelnosti pokut a tedy i příjmů příslušných obecních úřadů bez toho, aby musely být nedoplatky předávány do dělené správy. Tím by došlo k alespoň částečnému snížení administrativní zátěže jak obcí, tak </w:t>
      </w:r>
      <w:r w:rsidR="00054572">
        <w:rPr>
          <w:rFonts w:ascii="Times New Roman" w:hAnsi="Times New Roman"/>
          <w:sz w:val="24"/>
          <w:szCs w:val="24"/>
        </w:rPr>
        <w:t>orgány celní správy</w:t>
      </w:r>
      <w:r w:rsidR="00874E6C">
        <w:rPr>
          <w:rFonts w:ascii="Times New Roman" w:hAnsi="Times New Roman"/>
          <w:sz w:val="24"/>
          <w:szCs w:val="24"/>
        </w:rPr>
        <w:t>.</w:t>
      </w:r>
    </w:p>
    <w:p w14:paraId="1A972F8A" w14:textId="77777777" w:rsidR="00E22102" w:rsidRPr="00E22102" w:rsidRDefault="00E22102" w:rsidP="00E22102">
      <w:pPr>
        <w:pStyle w:val="Textkomente"/>
        <w:rPr>
          <w:rFonts w:ascii="Times New Roman" w:hAnsi="Times New Roman"/>
          <w:sz w:val="24"/>
          <w:szCs w:val="24"/>
        </w:rPr>
      </w:pPr>
    </w:p>
    <w:p w14:paraId="2B179314" w14:textId="77777777" w:rsidR="00B36FAE" w:rsidRDefault="00B36FAE" w:rsidP="004C741A">
      <w:pPr>
        <w:pStyle w:val="Textkomente"/>
        <w:numPr>
          <w:ilvl w:val="0"/>
          <w:numId w:val="17"/>
        </w:numPr>
        <w:rPr>
          <w:rFonts w:ascii="Times New Roman" w:hAnsi="Times New Roman"/>
          <w:sz w:val="24"/>
          <w:szCs w:val="24"/>
        </w:rPr>
      </w:pPr>
      <w:r>
        <w:rPr>
          <w:rFonts w:ascii="Times New Roman" w:hAnsi="Times New Roman"/>
          <w:sz w:val="24"/>
          <w:szCs w:val="24"/>
        </w:rPr>
        <w:t xml:space="preserve">Dotčených </w:t>
      </w:r>
      <w:r w:rsidR="00E22102" w:rsidRPr="00E22102">
        <w:rPr>
          <w:rFonts w:ascii="Times New Roman" w:hAnsi="Times New Roman"/>
          <w:sz w:val="24"/>
          <w:szCs w:val="24"/>
        </w:rPr>
        <w:t>osob</w:t>
      </w:r>
    </w:p>
    <w:p w14:paraId="35077998" w14:textId="7F7E8EF9" w:rsidR="00E22102" w:rsidRPr="00E22102" w:rsidRDefault="00B36FAE" w:rsidP="00B36FAE">
      <w:pPr>
        <w:pStyle w:val="Textkomente"/>
        <w:ind w:left="1080"/>
        <w:rPr>
          <w:rFonts w:ascii="Times New Roman" w:hAnsi="Times New Roman"/>
          <w:sz w:val="24"/>
          <w:szCs w:val="24"/>
        </w:rPr>
      </w:pPr>
      <w:r>
        <w:rPr>
          <w:rFonts w:ascii="Times New Roman" w:hAnsi="Times New Roman"/>
          <w:sz w:val="24"/>
          <w:szCs w:val="24"/>
        </w:rPr>
        <w:t xml:space="preserve">Provozovatelé vozidel ani řidiči </w:t>
      </w:r>
      <w:r w:rsidR="00E22102" w:rsidRPr="00E22102">
        <w:rPr>
          <w:rFonts w:ascii="Times New Roman" w:hAnsi="Times New Roman"/>
          <w:sz w:val="24"/>
          <w:szCs w:val="24"/>
        </w:rPr>
        <w:t xml:space="preserve">neposkytují </w:t>
      </w:r>
      <w:r>
        <w:rPr>
          <w:rFonts w:ascii="Times New Roman" w:hAnsi="Times New Roman"/>
          <w:sz w:val="24"/>
          <w:szCs w:val="24"/>
        </w:rPr>
        <w:t>státní správě</w:t>
      </w:r>
      <w:r w:rsidR="00E22102" w:rsidRPr="00E22102">
        <w:rPr>
          <w:rFonts w:ascii="Times New Roman" w:hAnsi="Times New Roman"/>
          <w:sz w:val="24"/>
          <w:szCs w:val="24"/>
        </w:rPr>
        <w:t xml:space="preserve"> žádné nové informace plynoucí z</w:t>
      </w:r>
      <w:r>
        <w:rPr>
          <w:rFonts w:ascii="Times New Roman" w:hAnsi="Times New Roman"/>
          <w:sz w:val="24"/>
          <w:szCs w:val="24"/>
        </w:rPr>
        <w:t> </w:t>
      </w:r>
      <w:r w:rsidR="00E22102" w:rsidRPr="00E22102">
        <w:rPr>
          <w:rFonts w:ascii="Times New Roman" w:hAnsi="Times New Roman"/>
          <w:sz w:val="24"/>
          <w:szCs w:val="24"/>
        </w:rPr>
        <w:t>navrhované</w:t>
      </w:r>
      <w:r>
        <w:rPr>
          <w:rFonts w:ascii="Times New Roman" w:hAnsi="Times New Roman"/>
          <w:sz w:val="24"/>
          <w:szCs w:val="24"/>
        </w:rPr>
        <w:t xml:space="preserve"> regulace</w:t>
      </w:r>
      <w:r w:rsidR="00787E10">
        <w:rPr>
          <w:rFonts w:ascii="Times New Roman" w:hAnsi="Times New Roman"/>
          <w:sz w:val="24"/>
          <w:szCs w:val="24"/>
        </w:rPr>
        <w:t>, nepředpokládá se administrativní zátěž</w:t>
      </w:r>
      <w:r>
        <w:rPr>
          <w:rFonts w:ascii="Times New Roman" w:hAnsi="Times New Roman"/>
          <w:sz w:val="24"/>
          <w:szCs w:val="24"/>
        </w:rPr>
        <w:t>.</w:t>
      </w:r>
      <w:r w:rsidR="00A77438">
        <w:rPr>
          <w:rFonts w:ascii="Times New Roman" w:hAnsi="Times New Roman"/>
          <w:sz w:val="24"/>
          <w:szCs w:val="24"/>
        </w:rPr>
        <w:t xml:space="preserve">  </w:t>
      </w:r>
    </w:p>
    <w:p w14:paraId="5E00B3F4" w14:textId="77777777" w:rsidR="00787E10" w:rsidRDefault="00787E10" w:rsidP="00765F6D">
      <w:pPr>
        <w:spacing w:line="276" w:lineRule="auto"/>
        <w:rPr>
          <w:rFonts w:ascii="Times New Roman" w:hAnsi="Times New Roman"/>
        </w:rPr>
      </w:pPr>
    </w:p>
    <w:p w14:paraId="41284E2C" w14:textId="478C330B" w:rsidR="00765F6D" w:rsidRPr="00B52690" w:rsidRDefault="00765F6D" w:rsidP="00765F6D">
      <w:pPr>
        <w:spacing w:line="276" w:lineRule="auto"/>
        <w:rPr>
          <w:rFonts w:ascii="Times New Roman" w:hAnsi="Times New Roman"/>
        </w:rPr>
      </w:pPr>
      <w:r w:rsidRPr="00B52690">
        <w:rPr>
          <w:rFonts w:ascii="Times New Roman" w:hAnsi="Times New Roman"/>
        </w:rPr>
        <w:t>Náklady, které vzniknou navrženou právní úpravou spojenou s vymahatelností práva při</w:t>
      </w:r>
      <w:r w:rsidR="002776A5" w:rsidRPr="0040299A">
        <w:rPr>
          <w:rFonts w:ascii="Times New Roman" w:hAnsi="Times New Roman"/>
        </w:rPr>
        <w:t> </w:t>
      </w:r>
      <w:r w:rsidRPr="00B52690">
        <w:rPr>
          <w:rFonts w:ascii="Times New Roman" w:hAnsi="Times New Roman"/>
        </w:rPr>
        <w:t xml:space="preserve">kontrole vozidla Policii </w:t>
      </w:r>
      <w:r w:rsidR="00F469FD" w:rsidRPr="00F469FD">
        <w:rPr>
          <w:rFonts w:ascii="Times New Roman" w:eastAsia="Times New Roman" w:hAnsi="Times New Roman"/>
          <w:bCs/>
          <w:kern w:val="32"/>
          <w:lang w:eastAsia="cs-CZ"/>
        </w:rPr>
        <w:t>České republiky</w:t>
      </w:r>
      <w:r w:rsidRPr="00B52690">
        <w:rPr>
          <w:rFonts w:ascii="Times New Roman" w:hAnsi="Times New Roman"/>
        </w:rPr>
        <w:t xml:space="preserve"> a </w:t>
      </w:r>
      <w:r w:rsidR="00054572">
        <w:rPr>
          <w:rFonts w:ascii="Times New Roman" w:hAnsi="Times New Roman"/>
        </w:rPr>
        <w:t>orgánům celní správy</w:t>
      </w:r>
      <w:r w:rsidR="002776A5">
        <w:rPr>
          <w:rFonts w:ascii="Times New Roman" w:hAnsi="Times New Roman"/>
        </w:rPr>
        <w:t>, budou hrazeny v</w:t>
      </w:r>
      <w:r w:rsidR="00054572">
        <w:rPr>
          <w:rFonts w:ascii="Times New Roman" w:hAnsi="Times New Roman"/>
        </w:rPr>
        <w:t> </w:t>
      </w:r>
      <w:r w:rsidRPr="00B52690">
        <w:rPr>
          <w:rFonts w:ascii="Times New Roman" w:hAnsi="Times New Roman"/>
        </w:rPr>
        <w:t>rámci schváleného rozpočtu dotčených kapitol na příslušný kalendářní rok a střednědobého výhledu.</w:t>
      </w:r>
    </w:p>
    <w:p w14:paraId="4D270D66" w14:textId="61CBE156" w:rsidR="00765F6D" w:rsidRDefault="00765F6D" w:rsidP="00E22102">
      <w:pPr>
        <w:pStyle w:val="Textkomente"/>
        <w:rPr>
          <w:rFonts w:ascii="Times New Roman" w:hAnsi="Times New Roman"/>
          <w:sz w:val="24"/>
          <w:szCs w:val="24"/>
        </w:rPr>
      </w:pPr>
    </w:p>
    <w:p w14:paraId="659085EB" w14:textId="77777777" w:rsidR="004D1186" w:rsidRPr="00E22102" w:rsidRDefault="004D1186" w:rsidP="00E22102">
      <w:pPr>
        <w:pStyle w:val="Textkomente"/>
        <w:rPr>
          <w:rFonts w:ascii="Times New Roman" w:hAnsi="Times New Roman"/>
          <w:sz w:val="24"/>
          <w:szCs w:val="24"/>
        </w:rPr>
      </w:pPr>
    </w:p>
    <w:p w14:paraId="0AB54C14" w14:textId="60782BFF" w:rsidR="00460AAF" w:rsidRPr="00357A6B" w:rsidRDefault="00460AAF" w:rsidP="004C741A">
      <w:pPr>
        <w:pStyle w:val="Nadpis2"/>
        <w:numPr>
          <w:ilvl w:val="0"/>
          <w:numId w:val="24"/>
        </w:numPr>
        <w:rPr>
          <w:rFonts w:ascii="Times New Roman" w:hAnsi="Times New Roman" w:cs="Times New Roman"/>
        </w:rPr>
      </w:pPr>
      <w:bookmarkStart w:id="20" w:name="_Toc41898110"/>
      <w:bookmarkStart w:id="21" w:name="_Toc42782479"/>
      <w:r w:rsidRPr="00357A6B">
        <w:rPr>
          <w:rFonts w:ascii="Times New Roman" w:hAnsi="Times New Roman" w:cs="Times New Roman"/>
        </w:rPr>
        <w:t>PŘÍNOSY SPOJENÉ S PŘIJETÍM REGULACE</w:t>
      </w:r>
      <w:bookmarkEnd w:id="20"/>
      <w:bookmarkEnd w:id="21"/>
    </w:p>
    <w:p w14:paraId="0DF9E289" w14:textId="3EDB54FC" w:rsidR="00E552D6" w:rsidRPr="00E552D6" w:rsidRDefault="00E552D6" w:rsidP="0033103B">
      <w:pPr>
        <w:pBdr>
          <w:top w:val="single" w:sz="4" w:space="1" w:color="1F4E79" w:themeColor="accent1" w:themeShade="80"/>
          <w:left w:val="single" w:sz="4" w:space="4" w:color="1F4E79" w:themeColor="accent1" w:themeShade="80"/>
          <w:bottom w:val="single" w:sz="4" w:space="1" w:color="1F4E79" w:themeColor="accent1" w:themeShade="80"/>
          <w:right w:val="single" w:sz="4" w:space="4" w:color="1F4E79" w:themeColor="accent1" w:themeShade="80"/>
        </w:pBdr>
        <w:shd w:val="clear" w:color="auto" w:fill="D9D9D9" w:themeFill="background1" w:themeFillShade="D9"/>
        <w:spacing w:line="276" w:lineRule="auto"/>
        <w:rPr>
          <w:rFonts w:ascii="Times New Roman" w:hAnsi="Times New Roman"/>
          <w:b/>
        </w:rPr>
      </w:pPr>
      <w:r w:rsidRPr="00E552D6">
        <w:rPr>
          <w:rFonts w:ascii="Times New Roman" w:hAnsi="Times New Roman"/>
          <w:b/>
        </w:rPr>
        <w:t>Varianta 0</w:t>
      </w:r>
    </w:p>
    <w:p w14:paraId="467451F3" w14:textId="03E1ADEA" w:rsidR="00E552D6" w:rsidRDefault="00E552D6" w:rsidP="00460038">
      <w:pPr>
        <w:spacing w:line="276" w:lineRule="auto"/>
        <w:rPr>
          <w:rFonts w:ascii="Times New Roman" w:hAnsi="Times New Roman"/>
        </w:rPr>
      </w:pPr>
      <w:r>
        <w:rPr>
          <w:rFonts w:ascii="Times New Roman" w:hAnsi="Times New Roman"/>
        </w:rPr>
        <w:t>Oproti stávajícímu stavu nelze očekávat žádné přínosy.</w:t>
      </w:r>
    </w:p>
    <w:p w14:paraId="03D998D8" w14:textId="77777777" w:rsidR="0033103B" w:rsidRDefault="0033103B" w:rsidP="00460038">
      <w:pPr>
        <w:spacing w:line="276" w:lineRule="auto"/>
        <w:rPr>
          <w:rFonts w:ascii="Times New Roman" w:hAnsi="Times New Roman"/>
        </w:rPr>
      </w:pPr>
    </w:p>
    <w:p w14:paraId="4D79E7E9" w14:textId="77777777" w:rsidR="00E552D6" w:rsidRPr="006A5E85" w:rsidRDefault="00E552D6" w:rsidP="0033103B">
      <w:pPr>
        <w:pStyle w:val="Odstavecseseznamem"/>
        <w:pBdr>
          <w:top w:val="single" w:sz="4" w:space="1" w:color="1F4E79" w:themeColor="accent1" w:themeShade="80"/>
          <w:left w:val="single" w:sz="4" w:space="4" w:color="1F4E79" w:themeColor="accent1" w:themeShade="80"/>
          <w:bottom w:val="single" w:sz="4" w:space="1" w:color="1F4E79" w:themeColor="accent1" w:themeShade="80"/>
          <w:right w:val="single" w:sz="4" w:space="4" w:color="1F4E79" w:themeColor="accent1" w:themeShade="80"/>
        </w:pBdr>
        <w:shd w:val="clear" w:color="auto" w:fill="D9D9D9" w:themeFill="background1" w:themeFillShade="D9"/>
        <w:spacing w:line="276" w:lineRule="auto"/>
        <w:ind w:left="426" w:hanging="426"/>
        <w:rPr>
          <w:rFonts w:ascii="Times New Roman" w:hAnsi="Times New Roman"/>
          <w:b/>
          <w:color w:val="000000"/>
        </w:rPr>
      </w:pPr>
      <w:r w:rsidRPr="006A5E85">
        <w:rPr>
          <w:rFonts w:ascii="Times New Roman" w:hAnsi="Times New Roman"/>
          <w:b/>
          <w:color w:val="000000"/>
        </w:rPr>
        <w:t>Varianta I</w:t>
      </w:r>
    </w:p>
    <w:p w14:paraId="2278838C" w14:textId="05CDDB84" w:rsidR="00A77B5C" w:rsidRPr="00884F53" w:rsidRDefault="00A77B5C" w:rsidP="007F5B89">
      <w:pPr>
        <w:pStyle w:val="Odstavecseseznamem"/>
        <w:numPr>
          <w:ilvl w:val="0"/>
          <w:numId w:val="25"/>
        </w:numPr>
        <w:spacing w:before="360" w:line="276" w:lineRule="auto"/>
        <w:ind w:left="714" w:hanging="357"/>
        <w:contextualSpacing w:val="0"/>
        <w:rPr>
          <w:rFonts w:ascii="Times New Roman" w:hAnsi="Times New Roman"/>
        </w:rPr>
      </w:pPr>
      <w:r w:rsidRPr="00884F53">
        <w:rPr>
          <w:rFonts w:ascii="Times New Roman" w:hAnsi="Times New Roman"/>
          <w:u w:val="single"/>
        </w:rPr>
        <w:t>PŘEDPOKLÁDANÉ PŘÍMÉ PŘÍNOSY:</w:t>
      </w:r>
      <w:r w:rsidRPr="00884F53">
        <w:rPr>
          <w:rFonts w:ascii="Times New Roman" w:hAnsi="Times New Roman"/>
        </w:rPr>
        <w:t xml:space="preserve"> </w:t>
      </w:r>
    </w:p>
    <w:p w14:paraId="1ACA85FF" w14:textId="32824DB9" w:rsidR="00F7448C" w:rsidRPr="005F4345" w:rsidRDefault="00E552D6" w:rsidP="00F7448C">
      <w:pPr>
        <w:pStyle w:val="Odstavecseseznamem"/>
        <w:spacing w:line="276" w:lineRule="auto"/>
        <w:ind w:left="0"/>
        <w:rPr>
          <w:rFonts w:ascii="Times New Roman" w:hAnsi="Times New Roman"/>
          <w:b/>
        </w:rPr>
      </w:pPr>
      <w:r w:rsidRPr="00372060">
        <w:rPr>
          <w:rFonts w:ascii="Times New Roman" w:hAnsi="Times New Roman"/>
          <w:color w:val="000000"/>
        </w:rPr>
        <w:t xml:space="preserve">K výpočtu očekávaného přínosu </w:t>
      </w:r>
      <w:r w:rsidR="00F7448C">
        <w:rPr>
          <w:rFonts w:ascii="Times New Roman" w:hAnsi="Times New Roman"/>
          <w:color w:val="000000"/>
        </w:rPr>
        <w:t xml:space="preserve">odpovídajícímu snížení neuhrazenosti nedoplatků pokut předaných do dělené správy obecními úřady obcí s rozšířenou působností </w:t>
      </w:r>
      <w:r w:rsidR="00372060">
        <w:rPr>
          <w:rFonts w:ascii="Times New Roman" w:hAnsi="Times New Roman"/>
          <w:color w:val="000000"/>
        </w:rPr>
        <w:t>nejsou dostupná relevantní statistická data</w:t>
      </w:r>
      <w:r w:rsidR="00F7448C">
        <w:rPr>
          <w:rFonts w:ascii="Times New Roman" w:hAnsi="Times New Roman"/>
          <w:color w:val="000000"/>
        </w:rPr>
        <w:t xml:space="preserve">. </w:t>
      </w:r>
      <w:r w:rsidRPr="00F7448C">
        <w:rPr>
          <w:rFonts w:ascii="Times New Roman" w:hAnsi="Times New Roman"/>
        </w:rPr>
        <w:t xml:space="preserve">Pokud bychom se pokusili alespoň o </w:t>
      </w:r>
      <w:r w:rsidR="003412B3" w:rsidRPr="00F7448C">
        <w:rPr>
          <w:rFonts w:ascii="Times New Roman" w:hAnsi="Times New Roman"/>
        </w:rPr>
        <w:t xml:space="preserve">velmi </w:t>
      </w:r>
      <w:r w:rsidRPr="00F7448C">
        <w:rPr>
          <w:rFonts w:ascii="Times New Roman" w:hAnsi="Times New Roman"/>
        </w:rPr>
        <w:t>hrubý odhad, za</w:t>
      </w:r>
      <w:r w:rsidR="005A03B8">
        <w:rPr>
          <w:rFonts w:ascii="Times New Roman" w:eastAsia="MS Gothic" w:hAnsi="Times New Roman"/>
          <w:bCs/>
          <w:noProof/>
        </w:rPr>
        <w:t> </w:t>
      </w:r>
      <w:r w:rsidRPr="00F7448C">
        <w:rPr>
          <w:rFonts w:ascii="Times New Roman" w:hAnsi="Times New Roman"/>
        </w:rPr>
        <w:t xml:space="preserve">průměrnou výši nedoplatku stanovili 3 tisíce Kč a za odhadovaný podíl pokut za dopravní přestupky na ½ nedoplatků předaných </w:t>
      </w:r>
      <w:r w:rsidR="00372060" w:rsidRPr="00F7448C">
        <w:rPr>
          <w:rFonts w:ascii="Times New Roman" w:hAnsi="Times New Roman"/>
        </w:rPr>
        <w:t xml:space="preserve">obcemi </w:t>
      </w:r>
      <w:r w:rsidRPr="00F7448C">
        <w:rPr>
          <w:rFonts w:ascii="Times New Roman" w:hAnsi="Times New Roman"/>
        </w:rPr>
        <w:t>do dělené správy</w:t>
      </w:r>
      <w:r w:rsidR="00F7448C">
        <w:rPr>
          <w:rFonts w:ascii="Times New Roman" w:hAnsi="Times New Roman"/>
        </w:rPr>
        <w:t xml:space="preserve"> (viz varianta 0)</w:t>
      </w:r>
      <w:r w:rsidRPr="00F7448C">
        <w:rPr>
          <w:rFonts w:ascii="Times New Roman" w:hAnsi="Times New Roman"/>
        </w:rPr>
        <w:t>, pak by</w:t>
      </w:r>
      <w:r w:rsidR="00944B60" w:rsidRPr="00F7448C">
        <w:rPr>
          <w:rFonts w:ascii="Times New Roman" w:hAnsi="Times New Roman"/>
        </w:rPr>
        <w:t xml:space="preserve"> předpokládané 5 – 10 % snížení neuhrazenosti</w:t>
      </w:r>
      <w:r w:rsidR="00F7448C">
        <w:rPr>
          <w:rFonts w:ascii="Times New Roman" w:hAnsi="Times New Roman"/>
        </w:rPr>
        <w:t xml:space="preserve"> nedoplatků </w:t>
      </w:r>
      <w:r w:rsidR="00944B60" w:rsidRPr="00F7448C">
        <w:rPr>
          <w:rFonts w:ascii="Times New Roman" w:hAnsi="Times New Roman"/>
        </w:rPr>
        <w:t>pokut</w:t>
      </w:r>
      <w:r w:rsidRPr="00F7448C">
        <w:rPr>
          <w:rFonts w:ascii="Times New Roman" w:hAnsi="Times New Roman"/>
        </w:rPr>
        <w:t xml:space="preserve"> </w:t>
      </w:r>
      <w:r w:rsidR="00F7448C">
        <w:rPr>
          <w:rFonts w:ascii="Times New Roman" w:hAnsi="Times New Roman"/>
        </w:rPr>
        <w:t xml:space="preserve">předaných do dělené správy obecními úřady obcí s rozšířenou působností </w:t>
      </w:r>
      <w:r w:rsidR="00944B60" w:rsidRPr="00F7448C">
        <w:rPr>
          <w:rFonts w:ascii="Times New Roman" w:hAnsi="Times New Roman"/>
        </w:rPr>
        <w:t xml:space="preserve">představovalo </w:t>
      </w:r>
      <w:r w:rsidR="00F7448C" w:rsidRPr="00F7448C">
        <w:rPr>
          <w:rFonts w:ascii="Times New Roman" w:hAnsi="Times New Roman"/>
        </w:rPr>
        <w:t xml:space="preserve">za pět let </w:t>
      </w:r>
      <w:r w:rsidR="00F7448C">
        <w:rPr>
          <w:rFonts w:ascii="Times New Roman" w:hAnsi="Times New Roman"/>
        </w:rPr>
        <w:t xml:space="preserve">přínos cca </w:t>
      </w:r>
      <w:r w:rsidR="005F4345" w:rsidRPr="005F4345">
        <w:rPr>
          <w:rFonts w:ascii="Times New Roman" w:hAnsi="Times New Roman"/>
          <w:b/>
        </w:rPr>
        <w:t xml:space="preserve">21,4 - 42,8 </w:t>
      </w:r>
      <w:r w:rsidR="00F7448C" w:rsidRPr="005F4345">
        <w:rPr>
          <w:rFonts w:ascii="Times New Roman" w:hAnsi="Times New Roman"/>
          <w:b/>
        </w:rPr>
        <w:t>mil</w:t>
      </w:r>
      <w:r w:rsidR="00B548DB">
        <w:rPr>
          <w:rFonts w:ascii="Times New Roman" w:hAnsi="Times New Roman"/>
          <w:b/>
        </w:rPr>
        <w:t>.</w:t>
      </w:r>
      <w:r w:rsidR="00F7448C" w:rsidRPr="005F4345">
        <w:rPr>
          <w:rFonts w:ascii="Times New Roman" w:hAnsi="Times New Roman"/>
          <w:b/>
        </w:rPr>
        <w:t xml:space="preserve"> Kč.</w:t>
      </w:r>
    </w:p>
    <w:p w14:paraId="1BFDBA5B" w14:textId="31F0E0BD" w:rsidR="00F7448C" w:rsidRPr="005F4345" w:rsidRDefault="0062099D" w:rsidP="00F7448C">
      <w:pPr>
        <w:spacing w:line="276" w:lineRule="auto"/>
        <w:rPr>
          <w:rFonts w:ascii="Times New Roman" w:hAnsi="Times New Roman"/>
          <w:color w:val="000000"/>
        </w:rPr>
      </w:pPr>
      <w:r w:rsidRPr="0062099D">
        <w:rPr>
          <w:rFonts w:ascii="Times New Roman" w:hAnsi="Times New Roman"/>
          <w:color w:val="000000"/>
        </w:rPr>
        <w:t>O</w:t>
      </w:r>
      <w:r w:rsidR="00F7448C" w:rsidRPr="0062099D">
        <w:rPr>
          <w:rFonts w:ascii="Times New Roman" w:hAnsi="Times New Roman"/>
          <w:color w:val="000000"/>
        </w:rPr>
        <w:t xml:space="preserve">čekávaný přínos navrhované regulace u pokut uložených Policií </w:t>
      </w:r>
      <w:r w:rsidR="00BC7113" w:rsidRPr="00F469FD">
        <w:rPr>
          <w:rFonts w:ascii="Times New Roman" w:eastAsia="Times New Roman" w:hAnsi="Times New Roman"/>
          <w:bCs/>
          <w:kern w:val="32"/>
          <w:lang w:eastAsia="cs-CZ"/>
        </w:rPr>
        <w:t>České republiky</w:t>
      </w:r>
      <w:r w:rsidR="00F7448C" w:rsidRPr="0062099D">
        <w:rPr>
          <w:rFonts w:ascii="Times New Roman" w:hAnsi="Times New Roman"/>
          <w:color w:val="000000"/>
        </w:rPr>
        <w:t xml:space="preserve"> nebo celními úřady </w:t>
      </w:r>
      <w:r w:rsidRPr="0062099D">
        <w:rPr>
          <w:rFonts w:ascii="Times New Roman" w:hAnsi="Times New Roman"/>
          <w:color w:val="000000"/>
        </w:rPr>
        <w:t xml:space="preserve">je </w:t>
      </w:r>
      <w:r w:rsidR="00F7448C" w:rsidRPr="0062099D">
        <w:rPr>
          <w:rFonts w:ascii="Times New Roman" w:hAnsi="Times New Roman"/>
          <w:color w:val="000000"/>
        </w:rPr>
        <w:t>odhadován na</w:t>
      </w:r>
      <w:r w:rsidR="00F7448C" w:rsidRPr="0062099D">
        <w:rPr>
          <w:rFonts w:ascii="Times New Roman" w:hAnsi="Times New Roman"/>
          <w:b/>
          <w:color w:val="000000"/>
        </w:rPr>
        <w:t xml:space="preserve"> 3,4 – 6,8 mil</w:t>
      </w:r>
      <w:r w:rsidR="00B548DB">
        <w:rPr>
          <w:rFonts w:ascii="Times New Roman" w:hAnsi="Times New Roman"/>
          <w:b/>
          <w:color w:val="000000"/>
        </w:rPr>
        <w:t>.</w:t>
      </w:r>
      <w:r w:rsidR="00F7448C" w:rsidRPr="0062099D">
        <w:rPr>
          <w:rFonts w:ascii="Times New Roman" w:hAnsi="Times New Roman"/>
          <w:b/>
          <w:color w:val="000000"/>
        </w:rPr>
        <w:t xml:space="preserve"> Kč</w:t>
      </w:r>
      <w:r w:rsidR="005F4345">
        <w:rPr>
          <w:rFonts w:ascii="Times New Roman" w:hAnsi="Times New Roman"/>
          <w:b/>
          <w:color w:val="000000"/>
        </w:rPr>
        <w:t xml:space="preserve"> za 5 let</w:t>
      </w:r>
      <w:r w:rsidRPr="0062099D">
        <w:rPr>
          <w:rFonts w:ascii="Times New Roman" w:hAnsi="Times New Roman"/>
          <w:b/>
          <w:color w:val="000000"/>
        </w:rPr>
        <w:t xml:space="preserve"> </w:t>
      </w:r>
      <w:r w:rsidRPr="005F4345">
        <w:rPr>
          <w:rFonts w:ascii="Times New Roman" w:hAnsi="Times New Roman"/>
          <w:color w:val="000000"/>
        </w:rPr>
        <w:t>(viz varianta II)</w:t>
      </w:r>
      <w:r w:rsidR="00F7448C" w:rsidRPr="005F4345">
        <w:rPr>
          <w:rFonts w:ascii="Times New Roman" w:hAnsi="Times New Roman"/>
          <w:color w:val="000000"/>
        </w:rPr>
        <w:t xml:space="preserve">. </w:t>
      </w:r>
    </w:p>
    <w:p w14:paraId="2192EBB5" w14:textId="74D4B93C" w:rsidR="0062099D" w:rsidRDefault="0062099D" w:rsidP="00F7448C">
      <w:pPr>
        <w:spacing w:line="276" w:lineRule="auto"/>
        <w:rPr>
          <w:rFonts w:ascii="Times New Roman" w:hAnsi="Times New Roman"/>
          <w:b/>
          <w:color w:val="000000"/>
        </w:rPr>
      </w:pPr>
      <w:r>
        <w:rPr>
          <w:rFonts w:ascii="Times New Roman" w:hAnsi="Times New Roman"/>
          <w:b/>
          <w:color w:val="000000"/>
        </w:rPr>
        <w:t xml:space="preserve">Celkem je tedy přínos navrhované regulace pro variantu I odhadován na cca </w:t>
      </w:r>
      <w:r w:rsidR="005F4345">
        <w:rPr>
          <w:rFonts w:ascii="Times New Roman" w:hAnsi="Times New Roman"/>
          <w:b/>
          <w:color w:val="000000"/>
        </w:rPr>
        <w:t xml:space="preserve">24,8 – 49,6 </w:t>
      </w:r>
      <w:r>
        <w:rPr>
          <w:rFonts w:ascii="Times New Roman" w:hAnsi="Times New Roman"/>
          <w:b/>
          <w:color w:val="000000"/>
        </w:rPr>
        <w:t>mil</w:t>
      </w:r>
      <w:r w:rsidR="00B548DB">
        <w:rPr>
          <w:rFonts w:ascii="Times New Roman" w:hAnsi="Times New Roman"/>
          <w:b/>
          <w:color w:val="000000"/>
        </w:rPr>
        <w:t>.</w:t>
      </w:r>
      <w:r>
        <w:rPr>
          <w:rFonts w:ascii="Times New Roman" w:hAnsi="Times New Roman"/>
          <w:b/>
          <w:color w:val="000000"/>
        </w:rPr>
        <w:t xml:space="preserve"> Kč</w:t>
      </w:r>
      <w:r w:rsidR="005F4345">
        <w:rPr>
          <w:rFonts w:ascii="Times New Roman" w:hAnsi="Times New Roman"/>
          <w:b/>
          <w:color w:val="000000"/>
        </w:rPr>
        <w:t xml:space="preserve"> za 5 let</w:t>
      </w:r>
      <w:r>
        <w:rPr>
          <w:rFonts w:ascii="Times New Roman" w:hAnsi="Times New Roman"/>
          <w:b/>
          <w:color w:val="000000"/>
        </w:rPr>
        <w:t>.</w:t>
      </w:r>
    </w:p>
    <w:p w14:paraId="37D4DE68" w14:textId="1F43AD2A" w:rsidR="00884F53" w:rsidRDefault="00884F53" w:rsidP="00F7448C">
      <w:pPr>
        <w:spacing w:line="276" w:lineRule="auto"/>
        <w:rPr>
          <w:rFonts w:ascii="Times New Roman" w:hAnsi="Times New Roman"/>
          <w:b/>
          <w:color w:val="000000"/>
        </w:rPr>
      </w:pPr>
    </w:p>
    <w:p w14:paraId="0256E839" w14:textId="2BC5A0F8" w:rsidR="006A2E1C" w:rsidRDefault="006A2E1C" w:rsidP="00F7448C">
      <w:pPr>
        <w:spacing w:line="276" w:lineRule="auto"/>
        <w:rPr>
          <w:rFonts w:ascii="Times New Roman" w:hAnsi="Times New Roman"/>
          <w:b/>
          <w:color w:val="000000"/>
        </w:rPr>
      </w:pPr>
    </w:p>
    <w:p w14:paraId="57BD1EB0" w14:textId="77777777" w:rsidR="006A2E1C" w:rsidRDefault="006A2E1C" w:rsidP="00F7448C">
      <w:pPr>
        <w:spacing w:line="276" w:lineRule="auto"/>
        <w:rPr>
          <w:rFonts w:ascii="Times New Roman" w:hAnsi="Times New Roman"/>
          <w:b/>
          <w:color w:val="000000"/>
        </w:rPr>
      </w:pPr>
    </w:p>
    <w:p w14:paraId="3C9A2EF1" w14:textId="250E2B97" w:rsidR="00884F53" w:rsidRPr="008D521D" w:rsidRDefault="00884F53" w:rsidP="004C741A">
      <w:pPr>
        <w:pStyle w:val="Odstavecseseznamem"/>
        <w:numPr>
          <w:ilvl w:val="0"/>
          <w:numId w:val="25"/>
        </w:numPr>
        <w:spacing w:line="276" w:lineRule="auto"/>
        <w:rPr>
          <w:rFonts w:ascii="Times New Roman" w:hAnsi="Times New Roman"/>
          <w:color w:val="000000"/>
          <w:u w:val="single"/>
        </w:rPr>
      </w:pPr>
      <w:r w:rsidRPr="008D521D">
        <w:rPr>
          <w:rFonts w:ascii="Times New Roman" w:hAnsi="Times New Roman"/>
          <w:color w:val="000000"/>
          <w:u w:val="single"/>
        </w:rPr>
        <w:t>PŘEDPOKLÁDANÉ NEPŘÍMÉ PŘÍNOSY</w:t>
      </w:r>
    </w:p>
    <w:p w14:paraId="0207B45D" w14:textId="7179BE9C" w:rsidR="00884F53" w:rsidRDefault="00884F53" w:rsidP="008D521D">
      <w:pPr>
        <w:spacing w:line="276" w:lineRule="auto"/>
        <w:rPr>
          <w:rFonts w:ascii="Times New Roman" w:hAnsi="Times New Roman"/>
          <w:color w:val="000000"/>
        </w:rPr>
      </w:pPr>
      <w:r w:rsidRPr="00884F53">
        <w:rPr>
          <w:rFonts w:ascii="Times New Roman" w:hAnsi="Times New Roman"/>
          <w:b/>
          <w:color w:val="000000"/>
        </w:rPr>
        <w:t>Primárním očekávaným přínosem je zejména zvýšení respektování právních předpisů a posílení bezpečnosti silničního provozu</w:t>
      </w:r>
      <w:r w:rsidRPr="00884F53">
        <w:rPr>
          <w:rFonts w:ascii="Times New Roman" w:hAnsi="Times New Roman"/>
          <w:color w:val="000000"/>
        </w:rPr>
        <w:t>, tj. i snížení celospolečenských ztrát. Pokud se nezvýší náklady, z nichž jsou vypočítávány celospolečenské ztráty, a v souvislosti s vyšší mírou respektování práva by nebyl usmrcen alespoň 1 člověk, lze očekávat snížení celospolečenských ztrát o cca 22,5 mil</w:t>
      </w:r>
      <w:r w:rsidR="00B548DB">
        <w:rPr>
          <w:rFonts w:ascii="Times New Roman" w:hAnsi="Times New Roman"/>
          <w:color w:val="000000"/>
        </w:rPr>
        <w:t>.</w:t>
      </w:r>
      <w:r w:rsidRPr="00884F53">
        <w:rPr>
          <w:rFonts w:ascii="Times New Roman" w:hAnsi="Times New Roman"/>
          <w:color w:val="000000"/>
        </w:rPr>
        <w:t xml:space="preserve"> Kč/rok.</w:t>
      </w:r>
    </w:p>
    <w:p w14:paraId="637F1592" w14:textId="77777777" w:rsidR="009E280A" w:rsidRPr="00884F53" w:rsidRDefault="009E280A" w:rsidP="00884F53">
      <w:pPr>
        <w:spacing w:line="276" w:lineRule="auto"/>
        <w:ind w:left="360"/>
        <w:rPr>
          <w:rFonts w:ascii="Times New Roman" w:hAnsi="Times New Roman"/>
          <w:color w:val="000000"/>
        </w:rPr>
      </w:pPr>
    </w:p>
    <w:p w14:paraId="2F197E5C" w14:textId="1B558A59" w:rsidR="001B2E17" w:rsidRPr="00E552D6" w:rsidRDefault="002C5436" w:rsidP="0033103B">
      <w:pPr>
        <w:pBdr>
          <w:top w:val="single" w:sz="4" w:space="1" w:color="1F4E79" w:themeColor="accent1" w:themeShade="80"/>
          <w:left w:val="single" w:sz="4" w:space="4" w:color="1F4E79" w:themeColor="accent1" w:themeShade="80"/>
          <w:bottom w:val="single" w:sz="4" w:space="1" w:color="1F4E79" w:themeColor="accent1" w:themeShade="80"/>
          <w:right w:val="single" w:sz="4" w:space="4" w:color="1F4E79" w:themeColor="accent1" w:themeShade="80"/>
        </w:pBdr>
        <w:shd w:val="clear" w:color="auto" w:fill="D9D9D9" w:themeFill="background1" w:themeFillShade="D9"/>
        <w:spacing w:line="276" w:lineRule="auto"/>
        <w:rPr>
          <w:rFonts w:ascii="Times New Roman" w:hAnsi="Times New Roman"/>
          <w:b/>
        </w:rPr>
      </w:pPr>
      <w:r w:rsidRPr="00E552D6">
        <w:rPr>
          <w:rFonts w:ascii="Times New Roman" w:hAnsi="Times New Roman"/>
          <w:b/>
        </w:rPr>
        <w:t>Varianta I</w:t>
      </w:r>
      <w:r w:rsidR="00E96634" w:rsidRPr="00E552D6">
        <w:rPr>
          <w:rFonts w:ascii="Times New Roman" w:hAnsi="Times New Roman"/>
          <w:b/>
        </w:rPr>
        <w:t>I</w:t>
      </w:r>
      <w:r w:rsidRPr="00E552D6">
        <w:rPr>
          <w:rFonts w:ascii="Times New Roman" w:hAnsi="Times New Roman"/>
          <w:b/>
        </w:rPr>
        <w:t xml:space="preserve"> </w:t>
      </w:r>
    </w:p>
    <w:p w14:paraId="5C303C22" w14:textId="21E29207" w:rsidR="00337DAC" w:rsidRPr="00884F53" w:rsidRDefault="00A77B5C" w:rsidP="004C741A">
      <w:pPr>
        <w:pStyle w:val="Odstavecseseznamem"/>
        <w:numPr>
          <w:ilvl w:val="0"/>
          <w:numId w:val="26"/>
        </w:numPr>
        <w:spacing w:before="240" w:after="240" w:line="276" w:lineRule="auto"/>
        <w:contextualSpacing w:val="0"/>
        <w:rPr>
          <w:rFonts w:ascii="Times New Roman" w:hAnsi="Times New Roman"/>
          <w:u w:val="single"/>
        </w:rPr>
      </w:pPr>
      <w:r w:rsidRPr="00884F53">
        <w:rPr>
          <w:rFonts w:ascii="Times New Roman" w:hAnsi="Times New Roman"/>
          <w:u w:val="single"/>
        </w:rPr>
        <w:t xml:space="preserve">PŘEDPOKLÁDANÉ PŘÍMÉ PŘÍNOSY: </w:t>
      </w:r>
    </w:p>
    <w:p w14:paraId="59535389" w14:textId="534D731F" w:rsidR="007E1EB6" w:rsidRPr="005B4AAA" w:rsidRDefault="001E08B1" w:rsidP="002E7493">
      <w:pPr>
        <w:pStyle w:val="Odstavecseseznamem"/>
        <w:numPr>
          <w:ilvl w:val="0"/>
          <w:numId w:val="1"/>
        </w:numPr>
        <w:spacing w:line="276" w:lineRule="auto"/>
        <w:ind w:left="426" w:hanging="426"/>
        <w:contextualSpacing w:val="0"/>
        <w:rPr>
          <w:rFonts w:ascii="Times New Roman" w:hAnsi="Times New Roman"/>
          <w:b/>
          <w:color w:val="000000"/>
        </w:rPr>
      </w:pPr>
      <w:r>
        <w:rPr>
          <w:rFonts w:ascii="Times New Roman" w:hAnsi="Times New Roman"/>
        </w:rPr>
        <w:t>Na základě kvalifikovaného odhadu se p</w:t>
      </w:r>
      <w:r w:rsidR="00337DAC" w:rsidRPr="005B4AAA">
        <w:rPr>
          <w:rFonts w:ascii="Times New Roman" w:hAnsi="Times New Roman"/>
        </w:rPr>
        <w:t>ředpoklád</w:t>
      </w:r>
      <w:r w:rsidR="00FC0CA1" w:rsidRPr="005B4AAA">
        <w:rPr>
          <w:rFonts w:ascii="Times New Roman" w:hAnsi="Times New Roman"/>
        </w:rPr>
        <w:t xml:space="preserve">á </w:t>
      </w:r>
      <w:r w:rsidR="00337DAC" w:rsidRPr="005B4AAA">
        <w:rPr>
          <w:rFonts w:ascii="Times New Roman" w:hAnsi="Times New Roman"/>
          <w:b/>
        </w:rPr>
        <w:t>zvýšení v</w:t>
      </w:r>
      <w:r w:rsidR="002C5436" w:rsidRPr="005B4AAA">
        <w:rPr>
          <w:rFonts w:ascii="Times New Roman" w:hAnsi="Times New Roman"/>
          <w:b/>
        </w:rPr>
        <w:t xml:space="preserve">ymahatelnosti nedoplatků </w:t>
      </w:r>
      <w:r w:rsidR="00EC49C2" w:rsidRPr="005B4AAA">
        <w:rPr>
          <w:rFonts w:ascii="Times New Roman" w:hAnsi="Times New Roman"/>
          <w:b/>
        </w:rPr>
        <w:t>pravomocně uložených pokut</w:t>
      </w:r>
      <w:r w:rsidR="002C5436" w:rsidRPr="005B4AAA">
        <w:rPr>
          <w:rFonts w:ascii="Times New Roman" w:hAnsi="Times New Roman"/>
          <w:b/>
        </w:rPr>
        <w:t xml:space="preserve"> </w:t>
      </w:r>
      <w:r w:rsidR="00B00C45" w:rsidRPr="005B4AAA">
        <w:rPr>
          <w:rFonts w:ascii="Times New Roman" w:hAnsi="Times New Roman"/>
          <w:b/>
        </w:rPr>
        <w:t xml:space="preserve">za dopravní přestupky </w:t>
      </w:r>
      <w:r w:rsidR="00FC0CA1" w:rsidRPr="005B4AAA">
        <w:rPr>
          <w:rFonts w:ascii="Times New Roman" w:hAnsi="Times New Roman"/>
          <w:b/>
        </w:rPr>
        <w:t>(snížení neuhrazenosti pokut</w:t>
      </w:r>
      <w:r w:rsidR="00B00C45">
        <w:rPr>
          <w:rFonts w:ascii="Times New Roman" w:hAnsi="Times New Roman"/>
          <w:b/>
        </w:rPr>
        <w:t xml:space="preserve"> předaných do dělené správy</w:t>
      </w:r>
      <w:r w:rsidR="00FC0CA1" w:rsidRPr="005B4AAA">
        <w:rPr>
          <w:rFonts w:ascii="Times New Roman" w:hAnsi="Times New Roman"/>
          <w:b/>
        </w:rPr>
        <w:t xml:space="preserve">) </w:t>
      </w:r>
      <w:r w:rsidR="00EC49C2" w:rsidRPr="005B4AAA">
        <w:rPr>
          <w:rFonts w:ascii="Times New Roman" w:hAnsi="Times New Roman"/>
          <w:b/>
          <w:color w:val="000000"/>
        </w:rPr>
        <w:t xml:space="preserve">o </w:t>
      </w:r>
      <w:r w:rsidR="000A22A6" w:rsidRPr="005B4AAA">
        <w:rPr>
          <w:rFonts w:ascii="Times New Roman" w:hAnsi="Times New Roman"/>
          <w:b/>
          <w:color w:val="000000"/>
        </w:rPr>
        <w:t xml:space="preserve">5 - </w:t>
      </w:r>
      <w:r w:rsidR="00EC49C2" w:rsidRPr="005B4AAA">
        <w:rPr>
          <w:rFonts w:ascii="Times New Roman" w:hAnsi="Times New Roman"/>
          <w:b/>
          <w:color w:val="000000"/>
        </w:rPr>
        <w:t>10 % za 5</w:t>
      </w:r>
      <w:r w:rsidR="000A22A6" w:rsidRPr="005B4AAA">
        <w:rPr>
          <w:rFonts w:ascii="Times New Roman" w:hAnsi="Times New Roman"/>
          <w:b/>
          <w:color w:val="000000"/>
        </w:rPr>
        <w:t> </w:t>
      </w:r>
      <w:r w:rsidR="00EC49C2" w:rsidRPr="005B4AAA">
        <w:rPr>
          <w:rFonts w:ascii="Times New Roman" w:hAnsi="Times New Roman"/>
          <w:b/>
          <w:color w:val="000000"/>
        </w:rPr>
        <w:t>let</w:t>
      </w:r>
      <w:r w:rsidR="00FC0CA1" w:rsidRPr="005B4AAA">
        <w:rPr>
          <w:rFonts w:ascii="Times New Roman" w:hAnsi="Times New Roman"/>
          <w:b/>
        </w:rPr>
        <w:t>.</w:t>
      </w:r>
    </w:p>
    <w:p w14:paraId="3FA11AA9" w14:textId="6B5134B4" w:rsidR="000A22A6" w:rsidRPr="006A5E85" w:rsidRDefault="00EC49C2" w:rsidP="002E7493">
      <w:pPr>
        <w:pStyle w:val="Odstavecseseznamem"/>
        <w:numPr>
          <w:ilvl w:val="0"/>
          <w:numId w:val="1"/>
        </w:numPr>
        <w:spacing w:line="276" w:lineRule="auto"/>
        <w:ind w:left="426" w:hanging="426"/>
        <w:contextualSpacing w:val="0"/>
        <w:rPr>
          <w:rFonts w:ascii="Times New Roman" w:eastAsiaTheme="minorHAnsi" w:hAnsi="Times New Roman"/>
        </w:rPr>
      </w:pPr>
      <w:r w:rsidRPr="006A5E85">
        <w:rPr>
          <w:rFonts w:ascii="Times New Roman" w:hAnsi="Times New Roman"/>
          <w:color w:val="000000"/>
        </w:rPr>
        <w:lastRenderedPageBreak/>
        <w:t xml:space="preserve">Účinnost navrhované úpravy je </w:t>
      </w:r>
      <w:r w:rsidRPr="003068FF">
        <w:rPr>
          <w:rFonts w:ascii="Times New Roman" w:hAnsi="Times New Roman"/>
          <w:color w:val="000000"/>
        </w:rPr>
        <w:t xml:space="preserve">stanovena na </w:t>
      </w:r>
      <w:r w:rsidR="00A77DE8" w:rsidRPr="003068FF">
        <w:rPr>
          <w:rFonts w:ascii="Times New Roman" w:hAnsi="Times New Roman"/>
          <w:color w:val="000000"/>
        </w:rPr>
        <w:t>1</w:t>
      </w:r>
      <w:r w:rsidRPr="003068FF">
        <w:rPr>
          <w:rFonts w:ascii="Times New Roman" w:hAnsi="Times New Roman"/>
          <w:color w:val="000000"/>
        </w:rPr>
        <w:t xml:space="preserve">. </w:t>
      </w:r>
      <w:r w:rsidR="00B52690" w:rsidRPr="003068FF">
        <w:rPr>
          <w:rFonts w:ascii="Times New Roman" w:hAnsi="Times New Roman"/>
          <w:color w:val="000000"/>
        </w:rPr>
        <w:t>července</w:t>
      </w:r>
      <w:r w:rsidR="00B52690">
        <w:rPr>
          <w:rFonts w:ascii="Times New Roman" w:hAnsi="Times New Roman"/>
          <w:color w:val="000000"/>
        </w:rPr>
        <w:t xml:space="preserve"> 2021</w:t>
      </w:r>
      <w:r w:rsidRPr="006A5E85">
        <w:rPr>
          <w:rFonts w:ascii="Times New Roman" w:hAnsi="Times New Roman"/>
          <w:color w:val="000000"/>
        </w:rPr>
        <w:t xml:space="preserve">. Nástup očekávaného účinku právní úpravy bude tedy zejména </w:t>
      </w:r>
      <w:r w:rsidR="008D521D">
        <w:rPr>
          <w:rFonts w:ascii="Times New Roman" w:hAnsi="Times New Roman"/>
          <w:color w:val="000000"/>
        </w:rPr>
        <w:t>v prvních měsících po účinnosti návrhu</w:t>
      </w:r>
      <w:r w:rsidRPr="006A5E85">
        <w:rPr>
          <w:rFonts w:ascii="Times New Roman" w:hAnsi="Times New Roman"/>
          <w:color w:val="000000"/>
        </w:rPr>
        <w:t xml:space="preserve"> postupný, nicméně pro účel výpočtu odhadovaného přínosu </w:t>
      </w:r>
      <w:r w:rsidR="00CC4F30" w:rsidRPr="006A5E85">
        <w:rPr>
          <w:rFonts w:ascii="Times New Roman" w:hAnsi="Times New Roman"/>
          <w:color w:val="000000"/>
        </w:rPr>
        <w:t>(zejména s ohledem na</w:t>
      </w:r>
      <w:r w:rsidR="002776A5" w:rsidRPr="0040299A">
        <w:rPr>
          <w:rFonts w:ascii="Times New Roman" w:hAnsi="Times New Roman"/>
        </w:rPr>
        <w:t> </w:t>
      </w:r>
      <w:r w:rsidR="00CC4F30" w:rsidRPr="006A5E85">
        <w:rPr>
          <w:rFonts w:ascii="Times New Roman" w:hAnsi="Times New Roman"/>
          <w:color w:val="000000"/>
        </w:rPr>
        <w:t xml:space="preserve">neznámou výši uložených pokut </w:t>
      </w:r>
      <w:r w:rsidR="00B52690">
        <w:rPr>
          <w:rFonts w:ascii="Times New Roman" w:hAnsi="Times New Roman"/>
          <w:color w:val="000000"/>
        </w:rPr>
        <w:t>v následujících letech</w:t>
      </w:r>
      <w:r w:rsidR="00CC4F30" w:rsidRPr="00B52690">
        <w:rPr>
          <w:rFonts w:ascii="Times New Roman" w:hAnsi="Times New Roman"/>
          <w:color w:val="000000"/>
        </w:rPr>
        <w:t>) postačí</w:t>
      </w:r>
      <w:r w:rsidR="00FC0CA1" w:rsidRPr="006A5E85">
        <w:rPr>
          <w:rFonts w:ascii="Times New Roman" w:hAnsi="Times New Roman"/>
          <w:color w:val="000000"/>
        </w:rPr>
        <w:t xml:space="preserve"> </w:t>
      </w:r>
      <w:r w:rsidR="00CC4F30" w:rsidRPr="006A5E85">
        <w:rPr>
          <w:rFonts w:ascii="Times New Roman" w:hAnsi="Times New Roman"/>
          <w:color w:val="000000"/>
        </w:rPr>
        <w:t xml:space="preserve">výpočet </w:t>
      </w:r>
      <w:r w:rsidRPr="006A5E85">
        <w:rPr>
          <w:rFonts w:ascii="Times New Roman" w:hAnsi="Times New Roman"/>
          <w:color w:val="000000"/>
        </w:rPr>
        <w:t>lineární</w:t>
      </w:r>
      <w:r w:rsidR="00CC4F30" w:rsidRPr="006A5E85">
        <w:rPr>
          <w:rFonts w:ascii="Times New Roman" w:hAnsi="Times New Roman"/>
          <w:color w:val="000000"/>
        </w:rPr>
        <w:t xml:space="preserve">. </w:t>
      </w:r>
    </w:p>
    <w:p w14:paraId="64DE4AB6" w14:textId="68047623" w:rsidR="000A22A6" w:rsidRPr="006A5E85" w:rsidRDefault="000A22A6" w:rsidP="002E7493">
      <w:pPr>
        <w:pStyle w:val="Odstavecseseznamem"/>
        <w:numPr>
          <w:ilvl w:val="0"/>
          <w:numId w:val="1"/>
        </w:numPr>
        <w:spacing w:line="276" w:lineRule="auto"/>
        <w:ind w:left="426" w:hanging="426"/>
        <w:contextualSpacing w:val="0"/>
        <w:rPr>
          <w:rFonts w:ascii="Times New Roman" w:eastAsiaTheme="minorHAnsi" w:hAnsi="Times New Roman"/>
        </w:rPr>
      </w:pPr>
      <w:r w:rsidRPr="006A5E85">
        <w:rPr>
          <w:rFonts w:ascii="Times New Roman" w:hAnsi="Times New Roman"/>
        </w:rPr>
        <w:t>S ohledem na očekávané legislativní zvýšení sankcí za přestupky podle zákona o</w:t>
      </w:r>
      <w:r w:rsidR="008A05A1">
        <w:rPr>
          <w:rFonts w:ascii="Times New Roman" w:hAnsi="Times New Roman"/>
        </w:rPr>
        <w:t> </w:t>
      </w:r>
      <w:r w:rsidRPr="006A5E85">
        <w:rPr>
          <w:rFonts w:ascii="Times New Roman" w:hAnsi="Times New Roman"/>
        </w:rPr>
        <w:t xml:space="preserve">silničním provozu, </w:t>
      </w:r>
      <w:r w:rsidR="00EA1412">
        <w:rPr>
          <w:rFonts w:ascii="Times New Roman" w:hAnsi="Times New Roman"/>
        </w:rPr>
        <w:t xml:space="preserve">jehož novela </w:t>
      </w:r>
      <w:r w:rsidRPr="006A5E85">
        <w:rPr>
          <w:rFonts w:ascii="Times New Roman" w:hAnsi="Times New Roman"/>
        </w:rPr>
        <w:t>je v legislativním procesu, lze za minimální konstantu vzít poslední znám</w:t>
      </w:r>
      <w:r w:rsidR="000C6B8B">
        <w:rPr>
          <w:rFonts w:ascii="Times New Roman" w:hAnsi="Times New Roman"/>
        </w:rPr>
        <w:t>ou</w:t>
      </w:r>
      <w:r w:rsidRPr="006A5E85">
        <w:rPr>
          <w:rFonts w:ascii="Times New Roman" w:hAnsi="Times New Roman"/>
        </w:rPr>
        <w:t xml:space="preserve"> částk</w:t>
      </w:r>
      <w:r w:rsidR="000C6B8B">
        <w:rPr>
          <w:rFonts w:ascii="Times New Roman" w:hAnsi="Times New Roman"/>
        </w:rPr>
        <w:t>u</w:t>
      </w:r>
      <w:r w:rsidRPr="006A5E85">
        <w:rPr>
          <w:rFonts w:ascii="Times New Roman" w:hAnsi="Times New Roman"/>
        </w:rPr>
        <w:t xml:space="preserve"> pokut uložených v roce 2019</w:t>
      </w:r>
      <w:r w:rsidR="000C6B8B">
        <w:rPr>
          <w:rFonts w:ascii="Times New Roman" w:hAnsi="Times New Roman"/>
        </w:rPr>
        <w:t xml:space="preserve"> (v případě pokut uložených Policií </w:t>
      </w:r>
      <w:r w:rsidR="00BC7113" w:rsidRPr="00F469FD">
        <w:rPr>
          <w:rFonts w:ascii="Times New Roman" w:eastAsia="Times New Roman" w:hAnsi="Times New Roman"/>
          <w:bCs/>
          <w:kern w:val="32"/>
          <w:lang w:eastAsia="cs-CZ"/>
        </w:rPr>
        <w:t>České republiky</w:t>
      </w:r>
      <w:r w:rsidR="000C6B8B">
        <w:rPr>
          <w:rFonts w:ascii="Times New Roman" w:hAnsi="Times New Roman"/>
        </w:rPr>
        <w:t xml:space="preserve"> 70 % této částky s ohledem na to, že dopravní přestupky představují cca 70 % všech pokut uložených Policií </w:t>
      </w:r>
      <w:r w:rsidR="00BC7113" w:rsidRPr="00F469FD">
        <w:rPr>
          <w:rFonts w:ascii="Times New Roman" w:eastAsia="Times New Roman" w:hAnsi="Times New Roman"/>
          <w:bCs/>
          <w:kern w:val="32"/>
          <w:lang w:eastAsia="cs-CZ"/>
        </w:rPr>
        <w:t>České republiky</w:t>
      </w:r>
      <w:r w:rsidR="000C6B8B">
        <w:rPr>
          <w:rFonts w:ascii="Times New Roman" w:hAnsi="Times New Roman"/>
        </w:rPr>
        <w:t>). Z</w:t>
      </w:r>
      <w:r w:rsidRPr="006A5E85">
        <w:rPr>
          <w:rFonts w:ascii="Times New Roman" w:hAnsi="Times New Roman"/>
        </w:rPr>
        <w:t>a</w:t>
      </w:r>
      <w:r w:rsidR="002776A5" w:rsidRPr="0040299A">
        <w:rPr>
          <w:rFonts w:ascii="Times New Roman" w:hAnsi="Times New Roman"/>
        </w:rPr>
        <w:t> </w:t>
      </w:r>
      <w:r w:rsidRPr="006A5E85">
        <w:rPr>
          <w:rFonts w:ascii="Times New Roman" w:hAnsi="Times New Roman"/>
        </w:rPr>
        <w:t>výchozí bod neuhrazenosti pokut procento neuhrazených pokut v roce 2019.</w:t>
      </w:r>
    </w:p>
    <w:p w14:paraId="4D8CF62C" w14:textId="55A77C66" w:rsidR="0056097E" w:rsidRPr="006A5E85" w:rsidRDefault="0056097E" w:rsidP="002E7493">
      <w:pPr>
        <w:pStyle w:val="Odstavecseseznamem"/>
        <w:numPr>
          <w:ilvl w:val="0"/>
          <w:numId w:val="1"/>
        </w:numPr>
        <w:spacing w:line="276" w:lineRule="auto"/>
        <w:ind w:left="426" w:hanging="426"/>
        <w:contextualSpacing w:val="0"/>
        <w:rPr>
          <w:rFonts w:ascii="Times New Roman" w:hAnsi="Times New Roman"/>
          <w:color w:val="000000"/>
        </w:rPr>
      </w:pPr>
      <w:r w:rsidRPr="006A5E85">
        <w:rPr>
          <w:rFonts w:ascii="Times New Roman" w:hAnsi="Times New Roman"/>
          <w:color w:val="000000"/>
        </w:rPr>
        <w:t xml:space="preserve">V případě pokut uložených </w:t>
      </w:r>
      <w:r w:rsidR="004777FB">
        <w:rPr>
          <w:rFonts w:ascii="Times New Roman" w:hAnsi="Times New Roman"/>
          <w:color w:val="000000"/>
        </w:rPr>
        <w:t>orgány celní správy</w:t>
      </w:r>
      <w:r w:rsidR="00D92301" w:rsidRPr="006A5E85">
        <w:rPr>
          <w:rFonts w:ascii="Times New Roman" w:hAnsi="Times New Roman"/>
          <w:color w:val="000000"/>
        </w:rPr>
        <w:t xml:space="preserve"> </w:t>
      </w:r>
      <w:r w:rsidRPr="006A5E85">
        <w:rPr>
          <w:rFonts w:ascii="Times New Roman" w:hAnsi="Times New Roman"/>
          <w:color w:val="000000"/>
        </w:rPr>
        <w:t xml:space="preserve">v příkazním řízení by snížení neuhrazenosti pokut </w:t>
      </w:r>
      <w:r w:rsidR="008A05A1">
        <w:rPr>
          <w:rFonts w:ascii="Times New Roman" w:hAnsi="Times New Roman"/>
          <w:color w:val="000000"/>
        </w:rPr>
        <w:t xml:space="preserve">až o 10 % </w:t>
      </w:r>
      <w:r w:rsidRPr="006A5E85">
        <w:rPr>
          <w:rFonts w:ascii="Times New Roman" w:hAnsi="Times New Roman"/>
          <w:color w:val="000000"/>
        </w:rPr>
        <w:t xml:space="preserve">znamenalo snížení neuhrazenosti z 19,25 % </w:t>
      </w:r>
      <w:r w:rsidR="008A05A1">
        <w:rPr>
          <w:rFonts w:ascii="Times New Roman" w:hAnsi="Times New Roman"/>
          <w:color w:val="000000"/>
        </w:rPr>
        <w:t xml:space="preserve">až </w:t>
      </w:r>
      <w:r w:rsidRPr="006A5E85">
        <w:rPr>
          <w:rFonts w:ascii="Times New Roman" w:hAnsi="Times New Roman"/>
          <w:color w:val="000000"/>
        </w:rPr>
        <w:t xml:space="preserve">na 17,33 %. </w:t>
      </w:r>
      <w:r w:rsidRPr="006A5E85">
        <w:rPr>
          <w:rFonts w:ascii="Times New Roman" w:hAnsi="Times New Roman"/>
        </w:rPr>
        <w:t xml:space="preserve">V případě, že snížení bude klesat v průběhu 5ti let lineárně, pak by se </w:t>
      </w:r>
      <w:r w:rsidR="005C211D">
        <w:rPr>
          <w:rFonts w:ascii="Times New Roman" w:hAnsi="Times New Roman"/>
        </w:rPr>
        <w:t xml:space="preserve">hodnota neuhrazených pokut </w:t>
      </w:r>
      <w:r w:rsidRPr="006A5E85">
        <w:rPr>
          <w:rFonts w:ascii="Times New Roman" w:hAnsi="Times New Roman"/>
        </w:rPr>
        <w:t xml:space="preserve">měla za 5 let snížit o </w:t>
      </w:r>
      <w:r w:rsidRPr="008A05A1">
        <w:rPr>
          <w:rFonts w:ascii="Times New Roman" w:hAnsi="Times New Roman"/>
          <w:u w:val="single"/>
        </w:rPr>
        <w:t>281</w:t>
      </w:r>
      <w:r w:rsidR="00876815">
        <w:rPr>
          <w:rFonts w:ascii="Times New Roman" w:hAnsi="Times New Roman"/>
          <w:u w:val="single"/>
        </w:rPr>
        <w:t> </w:t>
      </w:r>
      <w:r w:rsidRPr="008A05A1">
        <w:rPr>
          <w:rFonts w:ascii="Times New Roman" w:hAnsi="Times New Roman"/>
          <w:u w:val="single"/>
        </w:rPr>
        <w:t>43</w:t>
      </w:r>
      <w:r w:rsidR="00876815">
        <w:rPr>
          <w:rFonts w:ascii="Times New Roman" w:hAnsi="Times New Roman"/>
          <w:u w:val="single"/>
        </w:rPr>
        <w:t xml:space="preserve">2 </w:t>
      </w:r>
      <w:r w:rsidRPr="008A05A1">
        <w:rPr>
          <w:rFonts w:ascii="Times New Roman" w:hAnsi="Times New Roman"/>
          <w:u w:val="single"/>
        </w:rPr>
        <w:t>Kč až 562</w:t>
      </w:r>
      <w:r w:rsidR="00876815">
        <w:rPr>
          <w:rFonts w:ascii="Times New Roman" w:hAnsi="Times New Roman"/>
          <w:u w:val="single"/>
        </w:rPr>
        <w:t> </w:t>
      </w:r>
      <w:r w:rsidRPr="008A05A1">
        <w:rPr>
          <w:rFonts w:ascii="Times New Roman" w:hAnsi="Times New Roman"/>
          <w:u w:val="single"/>
        </w:rPr>
        <w:t>86</w:t>
      </w:r>
      <w:r w:rsidR="00876815">
        <w:rPr>
          <w:rFonts w:ascii="Times New Roman" w:hAnsi="Times New Roman"/>
          <w:u w:val="single"/>
        </w:rPr>
        <w:t xml:space="preserve">4 </w:t>
      </w:r>
      <w:r w:rsidRPr="008A05A1">
        <w:rPr>
          <w:rFonts w:ascii="Times New Roman" w:hAnsi="Times New Roman"/>
          <w:u w:val="single"/>
        </w:rPr>
        <w:t>Kč.</w:t>
      </w:r>
    </w:p>
    <w:p w14:paraId="6FF0529A" w14:textId="2638D9D4" w:rsidR="0098472E" w:rsidRPr="006A5E85" w:rsidRDefault="00CC4F30" w:rsidP="002E7493">
      <w:pPr>
        <w:pStyle w:val="Odstavecseseznamem"/>
        <w:numPr>
          <w:ilvl w:val="0"/>
          <w:numId w:val="1"/>
        </w:numPr>
        <w:spacing w:line="276" w:lineRule="auto"/>
        <w:ind w:left="426" w:hanging="426"/>
        <w:contextualSpacing w:val="0"/>
        <w:rPr>
          <w:rFonts w:ascii="Times New Roman" w:hAnsi="Times New Roman"/>
          <w:color w:val="000000"/>
        </w:rPr>
      </w:pPr>
      <w:r w:rsidRPr="006A5E85">
        <w:rPr>
          <w:rFonts w:ascii="Times New Roman" w:hAnsi="Times New Roman"/>
          <w:color w:val="000000"/>
        </w:rPr>
        <w:t xml:space="preserve">V případě pokut uložených Policií </w:t>
      </w:r>
      <w:r w:rsidR="00BC7113" w:rsidRPr="00F469FD">
        <w:rPr>
          <w:rFonts w:ascii="Times New Roman" w:eastAsia="Times New Roman" w:hAnsi="Times New Roman"/>
          <w:bCs/>
          <w:kern w:val="32"/>
          <w:lang w:eastAsia="cs-CZ"/>
        </w:rPr>
        <w:t>České republiky</w:t>
      </w:r>
      <w:r w:rsidRPr="006A5E85">
        <w:rPr>
          <w:rFonts w:ascii="Times New Roman" w:hAnsi="Times New Roman"/>
          <w:color w:val="000000"/>
        </w:rPr>
        <w:t xml:space="preserve"> </w:t>
      </w:r>
      <w:r w:rsidR="000B0D0F" w:rsidRPr="006A5E85">
        <w:rPr>
          <w:rFonts w:ascii="Times New Roman" w:hAnsi="Times New Roman"/>
          <w:color w:val="000000"/>
        </w:rPr>
        <w:t xml:space="preserve">v příkazním řízení </w:t>
      </w:r>
      <w:r w:rsidRPr="006A5E85">
        <w:rPr>
          <w:rFonts w:ascii="Times New Roman" w:hAnsi="Times New Roman"/>
          <w:color w:val="000000"/>
        </w:rPr>
        <w:t xml:space="preserve">by tedy snížení neuhrazenosti pokut </w:t>
      </w:r>
      <w:r w:rsidR="008A05A1">
        <w:rPr>
          <w:rFonts w:ascii="Times New Roman" w:hAnsi="Times New Roman"/>
          <w:color w:val="000000"/>
        </w:rPr>
        <w:t xml:space="preserve">až o 10 % </w:t>
      </w:r>
      <w:r w:rsidRPr="006A5E85">
        <w:rPr>
          <w:rFonts w:ascii="Times New Roman" w:hAnsi="Times New Roman"/>
          <w:color w:val="000000"/>
        </w:rPr>
        <w:t>znamenalo snížení neuhrazenosti z 63,02 %</w:t>
      </w:r>
      <w:r w:rsidR="00FC0CA1" w:rsidRPr="006A5E85">
        <w:rPr>
          <w:rFonts w:ascii="Times New Roman" w:hAnsi="Times New Roman"/>
          <w:color w:val="000000"/>
        </w:rPr>
        <w:t xml:space="preserve"> </w:t>
      </w:r>
      <w:r w:rsidR="008A05A1">
        <w:rPr>
          <w:rFonts w:ascii="Times New Roman" w:hAnsi="Times New Roman"/>
          <w:color w:val="000000"/>
        </w:rPr>
        <w:t xml:space="preserve">až </w:t>
      </w:r>
      <w:r w:rsidRPr="006A5E85">
        <w:rPr>
          <w:rFonts w:ascii="Times New Roman" w:hAnsi="Times New Roman"/>
          <w:color w:val="000000"/>
        </w:rPr>
        <w:t>na</w:t>
      </w:r>
      <w:r w:rsidR="002776A5" w:rsidRPr="0040299A">
        <w:rPr>
          <w:rFonts w:ascii="Times New Roman" w:hAnsi="Times New Roman"/>
        </w:rPr>
        <w:t> </w:t>
      </w:r>
      <w:r w:rsidRPr="006A5E85">
        <w:rPr>
          <w:rFonts w:ascii="Times New Roman" w:hAnsi="Times New Roman"/>
          <w:color w:val="000000"/>
        </w:rPr>
        <w:t>56,72</w:t>
      </w:r>
      <w:r w:rsidR="000B0D0F" w:rsidRPr="006A5E85">
        <w:rPr>
          <w:rFonts w:ascii="Times New Roman" w:hAnsi="Times New Roman"/>
          <w:color w:val="000000"/>
        </w:rPr>
        <w:t> </w:t>
      </w:r>
      <w:r w:rsidRPr="006A5E85">
        <w:rPr>
          <w:rFonts w:ascii="Times New Roman" w:hAnsi="Times New Roman"/>
          <w:color w:val="000000"/>
        </w:rPr>
        <w:t>%</w:t>
      </w:r>
      <w:r w:rsidR="00FC0CA1" w:rsidRPr="006A5E85">
        <w:rPr>
          <w:rFonts w:ascii="Times New Roman" w:hAnsi="Times New Roman"/>
          <w:color w:val="000000"/>
        </w:rPr>
        <w:t>.</w:t>
      </w:r>
      <w:r w:rsidR="000B0D0F" w:rsidRPr="006A5E85">
        <w:rPr>
          <w:rFonts w:ascii="Times New Roman" w:hAnsi="Times New Roman"/>
          <w:color w:val="000000"/>
        </w:rPr>
        <w:t xml:space="preserve"> </w:t>
      </w:r>
      <w:r w:rsidR="0098472E" w:rsidRPr="006A5E85">
        <w:rPr>
          <w:rFonts w:ascii="Times New Roman" w:hAnsi="Times New Roman"/>
        </w:rPr>
        <w:t xml:space="preserve">V případě, že snížení bude klesat v průběhu 5ti let lineárně, pak by se </w:t>
      </w:r>
      <w:r w:rsidR="005C211D">
        <w:rPr>
          <w:rFonts w:ascii="Times New Roman" w:hAnsi="Times New Roman"/>
        </w:rPr>
        <w:t xml:space="preserve">hodnota neuhrazených pokut </w:t>
      </w:r>
      <w:r w:rsidR="0098472E" w:rsidRPr="006A5E85">
        <w:rPr>
          <w:rFonts w:ascii="Times New Roman" w:hAnsi="Times New Roman"/>
        </w:rPr>
        <w:t xml:space="preserve">měla za 5 let snížit </w:t>
      </w:r>
      <w:r w:rsidR="00286446">
        <w:rPr>
          <w:rFonts w:ascii="Times New Roman" w:hAnsi="Times New Roman"/>
        </w:rPr>
        <w:t xml:space="preserve">o </w:t>
      </w:r>
      <w:r w:rsidR="008A05A1" w:rsidRPr="008A05A1">
        <w:rPr>
          <w:rFonts w:ascii="Times New Roman" w:hAnsi="Times New Roman"/>
          <w:u w:val="single"/>
        </w:rPr>
        <w:t xml:space="preserve">3 120 306 až 6 240 612 </w:t>
      </w:r>
      <w:r w:rsidR="0098472E" w:rsidRPr="008A05A1">
        <w:rPr>
          <w:rFonts w:ascii="Times New Roman" w:hAnsi="Times New Roman"/>
          <w:u w:val="single"/>
        </w:rPr>
        <w:t>Kč</w:t>
      </w:r>
      <w:r w:rsidR="0098472E" w:rsidRPr="006A5E85">
        <w:rPr>
          <w:rFonts w:ascii="Times New Roman" w:hAnsi="Times New Roman"/>
        </w:rPr>
        <w:t>.</w:t>
      </w:r>
      <w:r w:rsidR="008A05A1">
        <w:rPr>
          <w:rStyle w:val="Znakapoznpodarou"/>
          <w:rFonts w:ascii="Times New Roman" w:hAnsi="Times New Roman"/>
        </w:rPr>
        <w:footnoteReference w:id="9"/>
      </w:r>
    </w:p>
    <w:p w14:paraId="47B9B1F4" w14:textId="688478BB" w:rsidR="00A06F97" w:rsidRDefault="00230888" w:rsidP="00A240AB">
      <w:pPr>
        <w:spacing w:line="276" w:lineRule="auto"/>
        <w:rPr>
          <w:rFonts w:ascii="Times New Roman" w:hAnsi="Times New Roman"/>
          <w:b/>
          <w:color w:val="000000"/>
        </w:rPr>
      </w:pPr>
      <w:r>
        <w:rPr>
          <w:rFonts w:ascii="Times New Roman" w:hAnsi="Times New Roman"/>
          <w:b/>
          <w:color w:val="000000"/>
        </w:rPr>
        <w:t>O</w:t>
      </w:r>
      <w:r w:rsidR="00E96634" w:rsidRPr="006A5E85">
        <w:rPr>
          <w:rFonts w:ascii="Times New Roman" w:hAnsi="Times New Roman"/>
          <w:b/>
          <w:color w:val="000000"/>
        </w:rPr>
        <w:t xml:space="preserve">čekávaný </w:t>
      </w:r>
      <w:r w:rsidR="004456C8" w:rsidRPr="006A5E85">
        <w:rPr>
          <w:rFonts w:ascii="Times New Roman" w:hAnsi="Times New Roman"/>
          <w:b/>
          <w:color w:val="000000"/>
        </w:rPr>
        <w:t>výnos</w:t>
      </w:r>
      <w:r w:rsidR="00E96634" w:rsidRPr="006A5E85">
        <w:rPr>
          <w:rFonts w:ascii="Times New Roman" w:hAnsi="Times New Roman"/>
          <w:b/>
          <w:color w:val="000000"/>
        </w:rPr>
        <w:t xml:space="preserve"> navrhované právní úpravy </w:t>
      </w:r>
      <w:r w:rsidR="00E552D6">
        <w:rPr>
          <w:rFonts w:ascii="Times New Roman" w:hAnsi="Times New Roman"/>
          <w:b/>
          <w:color w:val="000000"/>
        </w:rPr>
        <w:t>za pět let</w:t>
      </w:r>
      <w:r w:rsidR="004456C8" w:rsidRPr="006A5E85">
        <w:rPr>
          <w:rFonts w:ascii="Times New Roman" w:hAnsi="Times New Roman"/>
          <w:b/>
          <w:color w:val="000000"/>
        </w:rPr>
        <w:t xml:space="preserve"> </w:t>
      </w:r>
      <w:r w:rsidR="00E96634" w:rsidRPr="006A5E85">
        <w:rPr>
          <w:rFonts w:ascii="Times New Roman" w:hAnsi="Times New Roman"/>
          <w:b/>
          <w:color w:val="000000"/>
        </w:rPr>
        <w:t xml:space="preserve">je </w:t>
      </w:r>
      <w:r>
        <w:rPr>
          <w:rFonts w:ascii="Times New Roman" w:hAnsi="Times New Roman"/>
          <w:b/>
          <w:color w:val="000000"/>
        </w:rPr>
        <w:t xml:space="preserve">jen </w:t>
      </w:r>
      <w:r w:rsidR="00911FD6" w:rsidRPr="006A5E85">
        <w:rPr>
          <w:rFonts w:ascii="Times New Roman" w:hAnsi="Times New Roman"/>
          <w:b/>
          <w:color w:val="000000"/>
        </w:rPr>
        <w:t xml:space="preserve">u </w:t>
      </w:r>
      <w:r>
        <w:rPr>
          <w:rFonts w:ascii="Times New Roman" w:hAnsi="Times New Roman"/>
          <w:b/>
          <w:color w:val="000000"/>
        </w:rPr>
        <w:t xml:space="preserve">pokut uložených </w:t>
      </w:r>
      <w:r w:rsidR="00911FD6" w:rsidRPr="006A5E85">
        <w:rPr>
          <w:rFonts w:ascii="Times New Roman" w:hAnsi="Times New Roman"/>
          <w:b/>
          <w:color w:val="000000"/>
        </w:rPr>
        <w:t>Polici</w:t>
      </w:r>
      <w:r>
        <w:rPr>
          <w:rFonts w:ascii="Times New Roman" w:hAnsi="Times New Roman"/>
          <w:b/>
          <w:color w:val="000000"/>
        </w:rPr>
        <w:t>í</w:t>
      </w:r>
      <w:r w:rsidR="00911FD6" w:rsidRPr="006A5E85">
        <w:rPr>
          <w:rFonts w:ascii="Times New Roman" w:hAnsi="Times New Roman"/>
          <w:b/>
          <w:color w:val="000000"/>
        </w:rPr>
        <w:t xml:space="preserve"> </w:t>
      </w:r>
      <w:r w:rsidR="00BC7113" w:rsidRPr="00BC7113">
        <w:rPr>
          <w:rFonts w:ascii="Times New Roman" w:eastAsia="Times New Roman" w:hAnsi="Times New Roman"/>
          <w:b/>
          <w:bCs/>
          <w:kern w:val="32"/>
          <w:lang w:eastAsia="cs-CZ"/>
        </w:rPr>
        <w:t>České republiky</w:t>
      </w:r>
      <w:r w:rsidR="00911FD6" w:rsidRPr="006A5E85">
        <w:rPr>
          <w:rFonts w:ascii="Times New Roman" w:hAnsi="Times New Roman"/>
          <w:b/>
          <w:color w:val="000000"/>
        </w:rPr>
        <w:t xml:space="preserve"> </w:t>
      </w:r>
      <w:r>
        <w:rPr>
          <w:rFonts w:ascii="Times New Roman" w:hAnsi="Times New Roman"/>
          <w:b/>
          <w:color w:val="000000"/>
        </w:rPr>
        <w:t xml:space="preserve">nebo celními </w:t>
      </w:r>
      <w:r w:rsidR="003068FF">
        <w:rPr>
          <w:rFonts w:ascii="Times New Roman" w:hAnsi="Times New Roman"/>
          <w:b/>
          <w:color w:val="000000"/>
        </w:rPr>
        <w:t>úřady</w:t>
      </w:r>
      <w:r w:rsidR="00911FD6" w:rsidRPr="006A5E85">
        <w:rPr>
          <w:rFonts w:ascii="Times New Roman" w:hAnsi="Times New Roman"/>
          <w:b/>
          <w:color w:val="000000"/>
        </w:rPr>
        <w:t xml:space="preserve"> </w:t>
      </w:r>
      <w:r w:rsidR="00E96634" w:rsidRPr="00AF492F">
        <w:rPr>
          <w:rFonts w:ascii="Times New Roman" w:hAnsi="Times New Roman"/>
          <w:b/>
          <w:color w:val="000000"/>
        </w:rPr>
        <w:t xml:space="preserve">odhadován na </w:t>
      </w:r>
      <w:r w:rsidR="00876815" w:rsidRPr="00AF492F">
        <w:rPr>
          <w:rFonts w:ascii="Times New Roman" w:hAnsi="Times New Roman"/>
          <w:b/>
          <w:color w:val="000000"/>
          <w:u w:val="single"/>
        </w:rPr>
        <w:t>3,4 – 6,8 mil</w:t>
      </w:r>
      <w:r w:rsidR="00B548DB">
        <w:rPr>
          <w:rFonts w:ascii="Times New Roman" w:hAnsi="Times New Roman"/>
          <w:b/>
          <w:color w:val="000000"/>
          <w:u w:val="single"/>
        </w:rPr>
        <w:t>.</w:t>
      </w:r>
      <w:r w:rsidR="00876815" w:rsidRPr="00AF492F">
        <w:rPr>
          <w:rFonts w:ascii="Times New Roman" w:hAnsi="Times New Roman"/>
          <w:b/>
          <w:color w:val="000000"/>
          <w:u w:val="single"/>
        </w:rPr>
        <w:t xml:space="preserve"> </w:t>
      </w:r>
      <w:r w:rsidR="00E96634" w:rsidRPr="00AF492F">
        <w:rPr>
          <w:rFonts w:ascii="Times New Roman" w:hAnsi="Times New Roman"/>
          <w:b/>
          <w:color w:val="000000"/>
          <w:u w:val="single"/>
        </w:rPr>
        <w:t>Kč.</w:t>
      </w:r>
      <w:r w:rsidR="00A240AB" w:rsidRPr="006A5E85">
        <w:rPr>
          <w:rFonts w:ascii="Times New Roman" w:hAnsi="Times New Roman"/>
          <w:b/>
          <w:color w:val="000000"/>
        </w:rPr>
        <w:t xml:space="preserve"> </w:t>
      </w:r>
    </w:p>
    <w:p w14:paraId="630B1363" w14:textId="77777777" w:rsidR="005F4345" w:rsidRDefault="005F4345" w:rsidP="00A240AB">
      <w:pPr>
        <w:spacing w:line="276" w:lineRule="auto"/>
        <w:rPr>
          <w:rFonts w:ascii="Times New Roman" w:hAnsi="Times New Roman"/>
          <w:b/>
          <w:color w:val="000000"/>
        </w:rPr>
      </w:pPr>
    </w:p>
    <w:p w14:paraId="04B51C46" w14:textId="65DA9AE7" w:rsidR="00884F53" w:rsidRPr="00884F53" w:rsidRDefault="00884F53" w:rsidP="004C741A">
      <w:pPr>
        <w:pStyle w:val="Odstavecseseznamem"/>
        <w:numPr>
          <w:ilvl w:val="0"/>
          <w:numId w:val="26"/>
        </w:numPr>
        <w:spacing w:line="276" w:lineRule="auto"/>
        <w:rPr>
          <w:rFonts w:ascii="Times New Roman" w:hAnsi="Times New Roman"/>
          <w:color w:val="000000"/>
          <w:u w:val="single"/>
        </w:rPr>
      </w:pPr>
      <w:r w:rsidRPr="00884F53">
        <w:rPr>
          <w:rFonts w:ascii="Times New Roman" w:hAnsi="Times New Roman"/>
          <w:color w:val="000000"/>
          <w:u w:val="single"/>
        </w:rPr>
        <w:t>PŘEDPOKLÁDANÉ NEPŘÍMÉ PŘÍNOSY</w:t>
      </w:r>
    </w:p>
    <w:p w14:paraId="4C0C9689" w14:textId="40D6EFAB" w:rsidR="00A77B5C" w:rsidRDefault="00A77B5C" w:rsidP="008D521D">
      <w:pPr>
        <w:spacing w:line="276" w:lineRule="auto"/>
        <w:rPr>
          <w:rFonts w:ascii="Times New Roman" w:hAnsi="Times New Roman"/>
          <w:color w:val="000000"/>
        </w:rPr>
      </w:pPr>
      <w:r w:rsidRPr="00884F53">
        <w:rPr>
          <w:rFonts w:ascii="Times New Roman" w:hAnsi="Times New Roman"/>
          <w:b/>
          <w:color w:val="000000"/>
        </w:rPr>
        <w:t>Primárním očekávaným přínosem je zejména zvýšení respektování právních předpisů a posílení bezpečnosti silničního provozu</w:t>
      </w:r>
      <w:r w:rsidRPr="00884F53">
        <w:rPr>
          <w:rFonts w:ascii="Times New Roman" w:hAnsi="Times New Roman"/>
          <w:color w:val="000000"/>
        </w:rPr>
        <w:t xml:space="preserve">, tj. i snížení celospolečenských ztrát. Pokud se nezvýší náklady, z nichž jsou vypočítávány celospolečenské ztráty, a </w:t>
      </w:r>
      <w:r w:rsidR="003068FF" w:rsidRPr="00884F53">
        <w:rPr>
          <w:rFonts w:ascii="Times New Roman" w:hAnsi="Times New Roman"/>
          <w:color w:val="000000"/>
        </w:rPr>
        <w:t xml:space="preserve">v souvislosti s vyšší mírou respektování práva </w:t>
      </w:r>
      <w:r w:rsidRPr="00884F53">
        <w:rPr>
          <w:rFonts w:ascii="Times New Roman" w:hAnsi="Times New Roman"/>
          <w:color w:val="000000"/>
        </w:rPr>
        <w:t xml:space="preserve">by </w:t>
      </w:r>
      <w:r w:rsidR="00DA0B04" w:rsidRPr="00884F53">
        <w:rPr>
          <w:rFonts w:ascii="Times New Roman" w:hAnsi="Times New Roman"/>
          <w:color w:val="000000"/>
        </w:rPr>
        <w:t>nebyl usmrcen alespoň 1 člověk</w:t>
      </w:r>
      <w:r w:rsidRPr="00884F53">
        <w:rPr>
          <w:rFonts w:ascii="Times New Roman" w:hAnsi="Times New Roman"/>
          <w:color w:val="000000"/>
        </w:rPr>
        <w:t>, lze očekávat snížení celospolečenských ztrát o cca 22</w:t>
      </w:r>
      <w:r w:rsidR="00895B12" w:rsidRPr="00884F53">
        <w:rPr>
          <w:rFonts w:ascii="Times New Roman" w:hAnsi="Times New Roman"/>
          <w:color w:val="000000"/>
        </w:rPr>
        <w:t>,5</w:t>
      </w:r>
      <w:r w:rsidRPr="00884F53">
        <w:rPr>
          <w:rFonts w:ascii="Times New Roman" w:hAnsi="Times New Roman"/>
          <w:color w:val="000000"/>
        </w:rPr>
        <w:t xml:space="preserve"> mil</w:t>
      </w:r>
      <w:r w:rsidR="00B548DB">
        <w:rPr>
          <w:rFonts w:ascii="Times New Roman" w:hAnsi="Times New Roman"/>
          <w:color w:val="000000"/>
        </w:rPr>
        <w:t>.</w:t>
      </w:r>
      <w:r w:rsidRPr="00884F53">
        <w:rPr>
          <w:rFonts w:ascii="Times New Roman" w:hAnsi="Times New Roman"/>
          <w:color w:val="000000"/>
        </w:rPr>
        <w:t xml:space="preserve"> Kč/rok.</w:t>
      </w:r>
    </w:p>
    <w:p w14:paraId="1D6B6A57" w14:textId="5F0175D6" w:rsidR="009E280A" w:rsidRDefault="009E280A" w:rsidP="00884F53">
      <w:pPr>
        <w:spacing w:line="276" w:lineRule="auto"/>
        <w:ind w:left="360"/>
        <w:rPr>
          <w:rFonts w:ascii="Times New Roman" w:hAnsi="Times New Roman"/>
          <w:color w:val="000000"/>
        </w:rPr>
      </w:pPr>
    </w:p>
    <w:p w14:paraId="56126E14" w14:textId="3389523E" w:rsidR="0055377C" w:rsidRDefault="0055377C" w:rsidP="00884F53">
      <w:pPr>
        <w:spacing w:line="276" w:lineRule="auto"/>
        <w:ind w:left="360"/>
        <w:rPr>
          <w:rFonts w:ascii="Times New Roman" w:hAnsi="Times New Roman"/>
          <w:color w:val="000000"/>
        </w:rPr>
      </w:pPr>
    </w:p>
    <w:p w14:paraId="3624DDE1" w14:textId="1F9EC0C1" w:rsidR="0055377C" w:rsidRDefault="0055377C" w:rsidP="00884F53">
      <w:pPr>
        <w:spacing w:line="276" w:lineRule="auto"/>
        <w:ind w:left="360"/>
        <w:rPr>
          <w:rFonts w:ascii="Times New Roman" w:hAnsi="Times New Roman"/>
          <w:color w:val="000000"/>
        </w:rPr>
      </w:pPr>
    </w:p>
    <w:p w14:paraId="28557000" w14:textId="3D8150D7" w:rsidR="0055377C" w:rsidRDefault="0055377C" w:rsidP="00884F53">
      <w:pPr>
        <w:spacing w:line="276" w:lineRule="auto"/>
        <w:ind w:left="360"/>
        <w:rPr>
          <w:rFonts w:ascii="Times New Roman" w:hAnsi="Times New Roman"/>
          <w:color w:val="000000"/>
        </w:rPr>
      </w:pPr>
    </w:p>
    <w:p w14:paraId="25071F79" w14:textId="0EA91C8D" w:rsidR="0055377C" w:rsidRDefault="0055377C" w:rsidP="00884F53">
      <w:pPr>
        <w:spacing w:line="276" w:lineRule="auto"/>
        <w:ind w:left="360"/>
        <w:rPr>
          <w:rFonts w:ascii="Times New Roman" w:hAnsi="Times New Roman"/>
          <w:color w:val="000000"/>
        </w:rPr>
      </w:pPr>
    </w:p>
    <w:p w14:paraId="08B8F337" w14:textId="77777777" w:rsidR="0055377C" w:rsidRDefault="0055377C" w:rsidP="00884F53">
      <w:pPr>
        <w:spacing w:line="276" w:lineRule="auto"/>
        <w:ind w:left="360"/>
        <w:rPr>
          <w:rFonts w:ascii="Times New Roman" w:hAnsi="Times New Roman"/>
          <w:color w:val="000000"/>
        </w:rPr>
      </w:pPr>
    </w:p>
    <w:p w14:paraId="3E0CD945" w14:textId="29EEA356" w:rsidR="00FA775A" w:rsidRPr="00FA775A" w:rsidRDefault="00FA775A" w:rsidP="00C51A6E">
      <w:pPr>
        <w:spacing w:line="276" w:lineRule="auto"/>
        <w:jc w:val="center"/>
        <w:rPr>
          <w:rFonts w:ascii="Times New Roman" w:hAnsi="Times New Roman"/>
          <w:b/>
          <w:color w:val="000000"/>
        </w:rPr>
      </w:pPr>
      <w:r w:rsidRPr="00281D6C">
        <w:rPr>
          <w:rFonts w:ascii="Times New Roman" w:hAnsi="Times New Roman"/>
          <w:b/>
          <w:color w:val="000000"/>
        </w:rPr>
        <w:lastRenderedPageBreak/>
        <w:t>Náklady a přínosy bez započten</w:t>
      </w:r>
      <w:r w:rsidR="0006600F" w:rsidRPr="00281D6C">
        <w:rPr>
          <w:rFonts w:ascii="Times New Roman" w:hAnsi="Times New Roman"/>
          <w:b/>
          <w:color w:val="000000"/>
        </w:rPr>
        <w:t>ého</w:t>
      </w:r>
      <w:r w:rsidRPr="00281D6C">
        <w:rPr>
          <w:rFonts w:ascii="Times New Roman" w:hAnsi="Times New Roman"/>
          <w:b/>
          <w:color w:val="000000"/>
        </w:rPr>
        <w:t xml:space="preserve"> snížení celospolečenských ztrát</w:t>
      </w:r>
      <w:r w:rsidR="00AF492F" w:rsidRPr="00281D6C">
        <w:rPr>
          <w:rFonts w:ascii="Times New Roman" w:hAnsi="Times New Roman"/>
          <w:b/>
          <w:color w:val="000000"/>
        </w:rPr>
        <w:t xml:space="preserve"> za 5 let</w:t>
      </w:r>
    </w:p>
    <w:tbl>
      <w:tblPr>
        <w:tblStyle w:val="Mkatabulky"/>
        <w:tblW w:w="0" w:type="auto"/>
        <w:jc w:val="center"/>
        <w:tblLook w:val="04A0" w:firstRow="1" w:lastRow="0" w:firstColumn="1" w:lastColumn="0" w:noHBand="0" w:noVBand="1"/>
      </w:tblPr>
      <w:tblGrid>
        <w:gridCol w:w="1337"/>
        <w:gridCol w:w="1463"/>
        <w:gridCol w:w="1781"/>
        <w:gridCol w:w="1960"/>
        <w:gridCol w:w="2094"/>
      </w:tblGrid>
      <w:tr w:rsidR="009447F4" w:rsidRPr="006C01F4" w14:paraId="075C553B" w14:textId="77777777" w:rsidTr="0044348C">
        <w:trPr>
          <w:trHeight w:val="549"/>
          <w:jc w:val="center"/>
        </w:trPr>
        <w:tc>
          <w:tcPr>
            <w:tcW w:w="2800" w:type="dxa"/>
            <w:gridSpan w:val="2"/>
            <w:shd w:val="clear" w:color="auto" w:fill="9CC2E5" w:themeFill="accent1" w:themeFillTint="99"/>
          </w:tcPr>
          <w:p w14:paraId="0DF7F187" w14:textId="5F5820F2" w:rsidR="009447F4" w:rsidRPr="006C01F4" w:rsidRDefault="009447F4" w:rsidP="0091559E">
            <w:pPr>
              <w:spacing w:before="0" w:after="0" w:line="240" w:lineRule="auto"/>
              <w:rPr>
                <w:rFonts w:asciiTheme="minorHAnsi" w:hAnsiTheme="minorHAnsi"/>
                <w:sz w:val="20"/>
                <w:szCs w:val="20"/>
              </w:rPr>
            </w:pPr>
            <w:r w:rsidRPr="006C01F4">
              <w:rPr>
                <w:rFonts w:asciiTheme="minorHAnsi" w:hAnsiTheme="minorHAnsi"/>
                <w:sz w:val="20"/>
                <w:szCs w:val="20"/>
              </w:rPr>
              <w:t xml:space="preserve">Předpokládané </w:t>
            </w:r>
            <w:r>
              <w:rPr>
                <w:rFonts w:asciiTheme="minorHAnsi" w:hAnsiTheme="minorHAnsi"/>
                <w:sz w:val="20"/>
                <w:szCs w:val="20"/>
              </w:rPr>
              <w:t xml:space="preserve">jednorázové </w:t>
            </w:r>
            <w:r w:rsidRPr="006C01F4">
              <w:rPr>
                <w:rFonts w:asciiTheme="minorHAnsi" w:hAnsiTheme="minorHAnsi"/>
                <w:sz w:val="20"/>
                <w:szCs w:val="20"/>
              </w:rPr>
              <w:t>náklady</w:t>
            </w:r>
            <w:r>
              <w:rPr>
                <w:rFonts w:asciiTheme="minorHAnsi" w:hAnsiTheme="minorHAnsi"/>
                <w:sz w:val="20"/>
                <w:szCs w:val="20"/>
              </w:rPr>
              <w:t xml:space="preserve"> regulace (v mil</w:t>
            </w:r>
            <w:r w:rsidR="00B548DB">
              <w:rPr>
                <w:rFonts w:asciiTheme="minorHAnsi" w:hAnsiTheme="minorHAnsi"/>
                <w:sz w:val="20"/>
                <w:szCs w:val="20"/>
              </w:rPr>
              <w:t>.</w:t>
            </w:r>
            <w:r>
              <w:rPr>
                <w:rFonts w:asciiTheme="minorHAnsi" w:hAnsiTheme="minorHAnsi"/>
                <w:sz w:val="20"/>
                <w:szCs w:val="20"/>
              </w:rPr>
              <w:t xml:space="preserve"> Kč)</w:t>
            </w:r>
          </w:p>
        </w:tc>
        <w:tc>
          <w:tcPr>
            <w:tcW w:w="1781" w:type="dxa"/>
            <w:shd w:val="clear" w:color="auto" w:fill="9CC2E5" w:themeFill="accent1" w:themeFillTint="99"/>
          </w:tcPr>
          <w:p w14:paraId="013B0E18" w14:textId="792CDD8D" w:rsidR="0044348C" w:rsidRDefault="0044348C" w:rsidP="0044348C">
            <w:pPr>
              <w:spacing w:before="0" w:after="0" w:line="240" w:lineRule="auto"/>
              <w:jc w:val="center"/>
              <w:rPr>
                <w:rFonts w:asciiTheme="minorHAnsi" w:hAnsiTheme="minorHAnsi"/>
                <w:sz w:val="20"/>
                <w:szCs w:val="20"/>
              </w:rPr>
            </w:pPr>
            <w:r>
              <w:rPr>
                <w:rFonts w:asciiTheme="minorHAnsi" w:hAnsiTheme="minorHAnsi"/>
                <w:sz w:val="20"/>
                <w:szCs w:val="20"/>
              </w:rPr>
              <w:t xml:space="preserve">Režijní </w:t>
            </w:r>
            <w:r w:rsidR="00F04E59">
              <w:rPr>
                <w:rFonts w:asciiTheme="minorHAnsi" w:hAnsiTheme="minorHAnsi"/>
                <w:sz w:val="20"/>
                <w:szCs w:val="20"/>
              </w:rPr>
              <w:t>náklady</w:t>
            </w:r>
          </w:p>
          <w:p w14:paraId="487B5D05" w14:textId="1D9A2FC7" w:rsidR="009447F4" w:rsidRPr="006C01F4" w:rsidRDefault="0044348C" w:rsidP="0044348C">
            <w:pPr>
              <w:spacing w:before="0" w:after="0" w:line="240" w:lineRule="auto"/>
              <w:jc w:val="center"/>
              <w:rPr>
                <w:rFonts w:asciiTheme="minorHAnsi" w:hAnsiTheme="minorHAnsi"/>
                <w:sz w:val="20"/>
                <w:szCs w:val="20"/>
              </w:rPr>
            </w:pPr>
            <w:r>
              <w:rPr>
                <w:rFonts w:asciiTheme="minorHAnsi" w:hAnsiTheme="minorHAnsi"/>
                <w:sz w:val="20"/>
                <w:szCs w:val="20"/>
              </w:rPr>
              <w:t>(poplatky na finanční transakce</w:t>
            </w:r>
            <w:r w:rsidR="00B548DB">
              <w:rPr>
                <w:rFonts w:asciiTheme="minorHAnsi" w:hAnsiTheme="minorHAnsi"/>
                <w:sz w:val="20"/>
                <w:szCs w:val="20"/>
              </w:rPr>
              <w:t xml:space="preserve"> v mil. Kč</w:t>
            </w:r>
            <w:r>
              <w:rPr>
                <w:rFonts w:asciiTheme="minorHAnsi" w:hAnsiTheme="minorHAnsi"/>
                <w:sz w:val="20"/>
                <w:szCs w:val="20"/>
              </w:rPr>
              <w:t>)</w:t>
            </w:r>
          </w:p>
        </w:tc>
        <w:tc>
          <w:tcPr>
            <w:tcW w:w="1960" w:type="dxa"/>
            <w:vMerge w:val="restart"/>
            <w:shd w:val="clear" w:color="auto" w:fill="A8D08D" w:themeFill="accent6" w:themeFillTint="99"/>
          </w:tcPr>
          <w:p w14:paraId="7BF98A20" w14:textId="4B81AA9E" w:rsidR="009447F4" w:rsidRDefault="009447F4" w:rsidP="0091559E">
            <w:pPr>
              <w:spacing w:before="0" w:after="0" w:line="240" w:lineRule="auto"/>
              <w:rPr>
                <w:rFonts w:asciiTheme="minorHAnsi" w:hAnsiTheme="minorHAnsi"/>
                <w:sz w:val="20"/>
                <w:szCs w:val="20"/>
              </w:rPr>
            </w:pPr>
            <w:r w:rsidRPr="006C01F4">
              <w:rPr>
                <w:rFonts w:asciiTheme="minorHAnsi" w:hAnsiTheme="minorHAnsi"/>
                <w:sz w:val="20"/>
                <w:szCs w:val="20"/>
              </w:rPr>
              <w:t>Očekávané příjmy</w:t>
            </w:r>
          </w:p>
          <w:p w14:paraId="1DC5620E" w14:textId="71C165CD" w:rsidR="009447F4" w:rsidRPr="006C01F4" w:rsidRDefault="009447F4" w:rsidP="00281D6C">
            <w:pPr>
              <w:spacing w:before="0" w:after="0" w:line="240" w:lineRule="auto"/>
              <w:rPr>
                <w:rFonts w:asciiTheme="minorHAnsi" w:hAnsiTheme="minorHAnsi"/>
                <w:sz w:val="20"/>
                <w:szCs w:val="20"/>
              </w:rPr>
            </w:pPr>
            <w:r>
              <w:rPr>
                <w:rFonts w:asciiTheme="minorHAnsi" w:hAnsiTheme="minorHAnsi"/>
                <w:sz w:val="20"/>
                <w:szCs w:val="20"/>
              </w:rPr>
              <w:t>Za 2022 – 2026 Varianta I (v mil</w:t>
            </w:r>
            <w:r w:rsidR="00B548DB">
              <w:rPr>
                <w:rFonts w:asciiTheme="minorHAnsi" w:hAnsiTheme="minorHAnsi"/>
                <w:sz w:val="20"/>
                <w:szCs w:val="20"/>
              </w:rPr>
              <w:t>.</w:t>
            </w:r>
            <w:r>
              <w:rPr>
                <w:rFonts w:asciiTheme="minorHAnsi" w:hAnsiTheme="minorHAnsi"/>
                <w:sz w:val="20"/>
                <w:szCs w:val="20"/>
              </w:rPr>
              <w:t xml:space="preserve"> Kč)</w:t>
            </w:r>
          </w:p>
        </w:tc>
        <w:tc>
          <w:tcPr>
            <w:tcW w:w="2094" w:type="dxa"/>
            <w:vMerge w:val="restart"/>
            <w:shd w:val="clear" w:color="auto" w:fill="A8D08D" w:themeFill="accent6" w:themeFillTint="99"/>
          </w:tcPr>
          <w:p w14:paraId="384F849C" w14:textId="77777777" w:rsidR="009447F4" w:rsidRDefault="009447F4" w:rsidP="0091559E">
            <w:pPr>
              <w:spacing w:before="0" w:after="0" w:line="240" w:lineRule="auto"/>
              <w:rPr>
                <w:rFonts w:asciiTheme="minorHAnsi" w:hAnsiTheme="minorHAnsi"/>
                <w:sz w:val="20"/>
                <w:szCs w:val="20"/>
              </w:rPr>
            </w:pPr>
            <w:r w:rsidRPr="006C01F4">
              <w:rPr>
                <w:rFonts w:asciiTheme="minorHAnsi" w:hAnsiTheme="minorHAnsi"/>
                <w:sz w:val="20"/>
                <w:szCs w:val="20"/>
              </w:rPr>
              <w:t>Očekávané příjmy</w:t>
            </w:r>
          </w:p>
          <w:p w14:paraId="5D9F2020" w14:textId="77777777" w:rsidR="009447F4" w:rsidRDefault="009447F4" w:rsidP="0091559E">
            <w:pPr>
              <w:spacing w:before="0" w:after="0" w:line="240" w:lineRule="auto"/>
              <w:rPr>
                <w:rFonts w:asciiTheme="minorHAnsi" w:hAnsiTheme="minorHAnsi"/>
                <w:sz w:val="20"/>
                <w:szCs w:val="20"/>
              </w:rPr>
            </w:pPr>
            <w:r>
              <w:rPr>
                <w:rFonts w:asciiTheme="minorHAnsi" w:hAnsiTheme="minorHAnsi"/>
                <w:sz w:val="20"/>
                <w:szCs w:val="20"/>
              </w:rPr>
              <w:t>Za 2022 – 2026 Varianta II</w:t>
            </w:r>
          </w:p>
          <w:p w14:paraId="3CA04218" w14:textId="5F71CCF1" w:rsidR="009447F4" w:rsidRPr="00363587" w:rsidRDefault="009447F4" w:rsidP="0091559E">
            <w:pPr>
              <w:spacing w:before="0" w:after="0" w:line="240" w:lineRule="auto"/>
              <w:rPr>
                <w:rFonts w:asciiTheme="minorHAnsi" w:hAnsiTheme="minorHAnsi"/>
                <w:i/>
                <w:sz w:val="20"/>
                <w:szCs w:val="20"/>
              </w:rPr>
            </w:pPr>
            <w:r>
              <w:rPr>
                <w:rFonts w:asciiTheme="minorHAnsi" w:hAnsiTheme="minorHAnsi"/>
                <w:sz w:val="20"/>
                <w:szCs w:val="20"/>
              </w:rPr>
              <w:t>(v mil</w:t>
            </w:r>
            <w:r w:rsidR="00B548DB">
              <w:rPr>
                <w:rFonts w:asciiTheme="minorHAnsi" w:hAnsiTheme="minorHAnsi"/>
                <w:sz w:val="20"/>
                <w:szCs w:val="20"/>
              </w:rPr>
              <w:t>.</w:t>
            </w:r>
            <w:r>
              <w:rPr>
                <w:rFonts w:asciiTheme="minorHAnsi" w:hAnsiTheme="minorHAnsi"/>
                <w:sz w:val="20"/>
                <w:szCs w:val="20"/>
              </w:rPr>
              <w:t xml:space="preserve"> Kč)</w:t>
            </w:r>
          </w:p>
        </w:tc>
      </w:tr>
      <w:tr w:rsidR="0044348C" w:rsidRPr="006C01F4" w14:paraId="1A889011" w14:textId="77777777" w:rsidTr="0044348C">
        <w:trPr>
          <w:trHeight w:val="429"/>
          <w:jc w:val="center"/>
        </w:trPr>
        <w:tc>
          <w:tcPr>
            <w:tcW w:w="1337" w:type="dxa"/>
            <w:shd w:val="clear" w:color="auto" w:fill="DEEAF6" w:themeFill="accent1" w:themeFillTint="33"/>
          </w:tcPr>
          <w:p w14:paraId="7C3E75CC" w14:textId="77777777" w:rsidR="0044348C" w:rsidRPr="006C01F4" w:rsidRDefault="0044348C" w:rsidP="0091559E">
            <w:pPr>
              <w:spacing w:line="276" w:lineRule="auto"/>
              <w:rPr>
                <w:rFonts w:asciiTheme="minorHAnsi" w:hAnsiTheme="minorHAnsi"/>
                <w:sz w:val="20"/>
                <w:szCs w:val="20"/>
              </w:rPr>
            </w:pPr>
            <w:r>
              <w:rPr>
                <w:rFonts w:asciiTheme="minorHAnsi" w:hAnsiTheme="minorHAnsi"/>
                <w:sz w:val="20"/>
                <w:szCs w:val="20"/>
              </w:rPr>
              <w:t>Přímé</w:t>
            </w:r>
          </w:p>
        </w:tc>
        <w:tc>
          <w:tcPr>
            <w:tcW w:w="1463" w:type="dxa"/>
            <w:shd w:val="clear" w:color="auto" w:fill="DEEAF6" w:themeFill="accent1" w:themeFillTint="33"/>
          </w:tcPr>
          <w:p w14:paraId="033A0A40" w14:textId="77777777" w:rsidR="0044348C" w:rsidRPr="006C01F4" w:rsidRDefault="0044348C" w:rsidP="0091559E">
            <w:pPr>
              <w:spacing w:line="276" w:lineRule="auto"/>
              <w:rPr>
                <w:rFonts w:asciiTheme="minorHAnsi" w:hAnsiTheme="minorHAnsi"/>
                <w:sz w:val="20"/>
                <w:szCs w:val="20"/>
              </w:rPr>
            </w:pPr>
            <w:r>
              <w:rPr>
                <w:rFonts w:asciiTheme="minorHAnsi" w:hAnsiTheme="minorHAnsi"/>
                <w:sz w:val="20"/>
                <w:szCs w:val="20"/>
              </w:rPr>
              <w:t>Nepřímé</w:t>
            </w:r>
          </w:p>
        </w:tc>
        <w:tc>
          <w:tcPr>
            <w:tcW w:w="1781" w:type="dxa"/>
            <w:vMerge w:val="restart"/>
            <w:shd w:val="clear" w:color="auto" w:fill="FFFFFF" w:themeFill="background1"/>
          </w:tcPr>
          <w:p w14:paraId="51D349E7" w14:textId="3AF3B141" w:rsidR="0044348C" w:rsidRPr="0044348C" w:rsidRDefault="005F4345" w:rsidP="00281D6C">
            <w:pPr>
              <w:spacing w:line="276" w:lineRule="auto"/>
              <w:jc w:val="center"/>
              <w:rPr>
                <w:rFonts w:asciiTheme="minorHAnsi" w:hAnsiTheme="minorHAnsi"/>
                <w:sz w:val="20"/>
                <w:szCs w:val="20"/>
              </w:rPr>
            </w:pPr>
            <w:r>
              <w:rPr>
                <w:rFonts w:asciiTheme="minorHAnsi" w:hAnsiTheme="minorHAnsi"/>
                <w:sz w:val="20"/>
                <w:szCs w:val="20"/>
              </w:rPr>
              <w:t>0,55</w:t>
            </w:r>
          </w:p>
        </w:tc>
        <w:tc>
          <w:tcPr>
            <w:tcW w:w="1960" w:type="dxa"/>
            <w:vMerge/>
            <w:shd w:val="clear" w:color="auto" w:fill="A8D08D" w:themeFill="accent6" w:themeFillTint="99"/>
          </w:tcPr>
          <w:p w14:paraId="64A7E588" w14:textId="3FAC58B1" w:rsidR="0044348C" w:rsidRPr="006C01F4" w:rsidRDefault="0044348C" w:rsidP="0091559E">
            <w:pPr>
              <w:spacing w:line="276" w:lineRule="auto"/>
              <w:rPr>
                <w:rFonts w:asciiTheme="minorHAnsi" w:hAnsiTheme="minorHAnsi"/>
                <w:sz w:val="20"/>
                <w:szCs w:val="20"/>
              </w:rPr>
            </w:pPr>
          </w:p>
        </w:tc>
        <w:tc>
          <w:tcPr>
            <w:tcW w:w="2094" w:type="dxa"/>
            <w:vMerge/>
            <w:shd w:val="clear" w:color="auto" w:fill="A8D08D" w:themeFill="accent6" w:themeFillTint="99"/>
          </w:tcPr>
          <w:p w14:paraId="181D79AA" w14:textId="77777777" w:rsidR="0044348C" w:rsidRPr="006C01F4" w:rsidRDefault="0044348C" w:rsidP="0091559E">
            <w:pPr>
              <w:spacing w:line="276" w:lineRule="auto"/>
              <w:rPr>
                <w:rFonts w:asciiTheme="minorHAnsi" w:hAnsiTheme="minorHAnsi"/>
                <w:sz w:val="20"/>
                <w:szCs w:val="20"/>
              </w:rPr>
            </w:pPr>
          </w:p>
        </w:tc>
      </w:tr>
      <w:tr w:rsidR="0044348C" w:rsidRPr="006C01F4" w14:paraId="3B8BED1F" w14:textId="77777777" w:rsidTr="0044348C">
        <w:trPr>
          <w:trHeight w:val="439"/>
          <w:jc w:val="center"/>
        </w:trPr>
        <w:tc>
          <w:tcPr>
            <w:tcW w:w="1337" w:type="dxa"/>
          </w:tcPr>
          <w:p w14:paraId="040BA190" w14:textId="77777777" w:rsidR="0044348C" w:rsidRPr="006C01F4" w:rsidRDefault="0044348C" w:rsidP="0091559E">
            <w:pPr>
              <w:spacing w:line="276" w:lineRule="auto"/>
              <w:rPr>
                <w:rFonts w:asciiTheme="minorHAnsi" w:hAnsiTheme="minorHAnsi"/>
                <w:sz w:val="20"/>
                <w:szCs w:val="20"/>
              </w:rPr>
            </w:pPr>
            <w:r w:rsidRPr="0044348C">
              <w:rPr>
                <w:rFonts w:asciiTheme="minorHAnsi" w:hAnsiTheme="minorHAnsi"/>
                <w:sz w:val="20"/>
                <w:szCs w:val="20"/>
              </w:rPr>
              <w:t>0,48</w:t>
            </w:r>
            <w:r>
              <w:rPr>
                <w:rFonts w:asciiTheme="minorHAnsi" w:hAnsiTheme="minorHAnsi"/>
                <w:sz w:val="20"/>
                <w:szCs w:val="20"/>
              </w:rPr>
              <w:t xml:space="preserve"> </w:t>
            </w:r>
          </w:p>
        </w:tc>
        <w:tc>
          <w:tcPr>
            <w:tcW w:w="1463" w:type="dxa"/>
          </w:tcPr>
          <w:p w14:paraId="4D41CC6E" w14:textId="77777777" w:rsidR="0044348C" w:rsidRPr="006C01F4" w:rsidRDefault="0044348C" w:rsidP="0091559E">
            <w:pPr>
              <w:spacing w:line="276" w:lineRule="auto"/>
              <w:rPr>
                <w:rFonts w:asciiTheme="minorHAnsi" w:hAnsiTheme="minorHAnsi"/>
                <w:sz w:val="20"/>
                <w:szCs w:val="20"/>
              </w:rPr>
            </w:pPr>
            <w:r w:rsidRPr="006C01F4">
              <w:rPr>
                <w:rFonts w:asciiTheme="minorHAnsi" w:hAnsiTheme="minorHAnsi"/>
                <w:sz w:val="20"/>
                <w:szCs w:val="20"/>
              </w:rPr>
              <w:t>3</w:t>
            </w:r>
            <w:r>
              <w:rPr>
                <w:rFonts w:asciiTheme="minorHAnsi" w:hAnsiTheme="minorHAnsi"/>
                <w:sz w:val="20"/>
                <w:szCs w:val="20"/>
              </w:rPr>
              <w:t>,</w:t>
            </w:r>
            <w:r w:rsidRPr="006C01F4">
              <w:rPr>
                <w:rFonts w:asciiTheme="minorHAnsi" w:hAnsiTheme="minorHAnsi"/>
                <w:sz w:val="20"/>
                <w:szCs w:val="20"/>
              </w:rPr>
              <w:t>2</w:t>
            </w:r>
            <w:r>
              <w:rPr>
                <w:rFonts w:asciiTheme="minorHAnsi" w:hAnsiTheme="minorHAnsi"/>
                <w:sz w:val="20"/>
                <w:szCs w:val="20"/>
              </w:rPr>
              <w:t xml:space="preserve"> </w:t>
            </w:r>
            <w:r w:rsidRPr="006C01F4">
              <w:rPr>
                <w:rFonts w:asciiTheme="minorHAnsi" w:hAnsiTheme="minorHAnsi"/>
                <w:sz w:val="20"/>
                <w:szCs w:val="20"/>
              </w:rPr>
              <w:t>– 3</w:t>
            </w:r>
            <w:r>
              <w:rPr>
                <w:rFonts w:asciiTheme="minorHAnsi" w:hAnsiTheme="minorHAnsi"/>
                <w:sz w:val="20"/>
                <w:szCs w:val="20"/>
              </w:rPr>
              <w:t>, </w:t>
            </w:r>
            <w:r w:rsidRPr="006C01F4">
              <w:rPr>
                <w:rFonts w:asciiTheme="minorHAnsi" w:hAnsiTheme="minorHAnsi"/>
                <w:sz w:val="20"/>
                <w:szCs w:val="20"/>
              </w:rPr>
              <w:t>7</w:t>
            </w:r>
          </w:p>
        </w:tc>
        <w:tc>
          <w:tcPr>
            <w:tcW w:w="1781" w:type="dxa"/>
            <w:vMerge/>
            <w:shd w:val="clear" w:color="auto" w:fill="FFFFFF" w:themeFill="background1"/>
          </w:tcPr>
          <w:p w14:paraId="3B70BDEA" w14:textId="77777777" w:rsidR="0044348C" w:rsidRDefault="0044348C" w:rsidP="0091559E">
            <w:pPr>
              <w:spacing w:line="276" w:lineRule="auto"/>
              <w:rPr>
                <w:rFonts w:asciiTheme="minorHAnsi" w:hAnsiTheme="minorHAnsi"/>
                <w:sz w:val="20"/>
                <w:szCs w:val="20"/>
              </w:rPr>
            </w:pPr>
          </w:p>
        </w:tc>
        <w:tc>
          <w:tcPr>
            <w:tcW w:w="1960" w:type="dxa"/>
            <w:vMerge w:val="restart"/>
          </w:tcPr>
          <w:p w14:paraId="704C7DDC" w14:textId="0507C34B" w:rsidR="0044348C" w:rsidRPr="006C01F4" w:rsidRDefault="00281D6C" w:rsidP="00281D6C">
            <w:pPr>
              <w:spacing w:line="276" w:lineRule="auto"/>
              <w:jc w:val="center"/>
              <w:rPr>
                <w:rFonts w:asciiTheme="minorHAnsi" w:hAnsiTheme="minorHAnsi"/>
                <w:sz w:val="20"/>
                <w:szCs w:val="20"/>
              </w:rPr>
            </w:pPr>
            <w:r>
              <w:rPr>
                <w:rFonts w:asciiTheme="minorHAnsi" w:hAnsiTheme="minorHAnsi"/>
                <w:sz w:val="20"/>
                <w:szCs w:val="20"/>
              </w:rPr>
              <w:t>24,8 – 49,6</w:t>
            </w:r>
          </w:p>
        </w:tc>
        <w:tc>
          <w:tcPr>
            <w:tcW w:w="2094" w:type="dxa"/>
            <w:vMerge w:val="restart"/>
          </w:tcPr>
          <w:p w14:paraId="41856253" w14:textId="15DBD716" w:rsidR="0044348C" w:rsidRPr="006C01F4" w:rsidRDefault="0044348C" w:rsidP="00281D6C">
            <w:pPr>
              <w:spacing w:line="276" w:lineRule="auto"/>
              <w:jc w:val="center"/>
              <w:rPr>
                <w:rFonts w:asciiTheme="minorHAnsi" w:hAnsiTheme="minorHAnsi"/>
                <w:sz w:val="20"/>
                <w:szCs w:val="20"/>
              </w:rPr>
            </w:pPr>
            <w:r>
              <w:rPr>
                <w:rFonts w:asciiTheme="minorHAnsi" w:hAnsiTheme="minorHAnsi"/>
                <w:sz w:val="20"/>
                <w:szCs w:val="20"/>
              </w:rPr>
              <w:t>3,4  –</w:t>
            </w:r>
            <w:r w:rsidR="00281D6C">
              <w:rPr>
                <w:rFonts w:asciiTheme="minorHAnsi" w:hAnsiTheme="minorHAnsi"/>
                <w:sz w:val="20"/>
                <w:szCs w:val="20"/>
              </w:rPr>
              <w:t xml:space="preserve"> </w:t>
            </w:r>
            <w:r>
              <w:rPr>
                <w:rFonts w:asciiTheme="minorHAnsi" w:hAnsiTheme="minorHAnsi"/>
                <w:sz w:val="20"/>
                <w:szCs w:val="20"/>
              </w:rPr>
              <w:t xml:space="preserve"> 6,8</w:t>
            </w:r>
          </w:p>
        </w:tc>
      </w:tr>
      <w:tr w:rsidR="0044348C" w:rsidRPr="006C01F4" w14:paraId="425C0C41" w14:textId="77777777" w:rsidTr="007E27D9">
        <w:trPr>
          <w:trHeight w:val="566"/>
          <w:jc w:val="center"/>
        </w:trPr>
        <w:tc>
          <w:tcPr>
            <w:tcW w:w="4581" w:type="dxa"/>
            <w:gridSpan w:val="3"/>
          </w:tcPr>
          <w:p w14:paraId="0175E7FC" w14:textId="20BA6F78" w:rsidR="0044348C" w:rsidRPr="006C01F4" w:rsidRDefault="00281D6C" w:rsidP="0044348C">
            <w:pPr>
              <w:spacing w:line="276" w:lineRule="auto"/>
              <w:jc w:val="center"/>
              <w:rPr>
                <w:rFonts w:asciiTheme="minorHAnsi" w:hAnsiTheme="minorHAnsi"/>
                <w:sz w:val="20"/>
                <w:szCs w:val="20"/>
              </w:rPr>
            </w:pPr>
            <w:r>
              <w:rPr>
                <w:rFonts w:asciiTheme="minorHAnsi" w:hAnsiTheme="minorHAnsi"/>
                <w:sz w:val="20"/>
                <w:szCs w:val="20"/>
              </w:rPr>
              <w:t>4,23 – 4,73</w:t>
            </w:r>
            <w:r w:rsidR="0044348C">
              <w:rPr>
                <w:rFonts w:asciiTheme="minorHAnsi" w:hAnsiTheme="minorHAnsi"/>
                <w:sz w:val="20"/>
                <w:szCs w:val="20"/>
              </w:rPr>
              <w:t xml:space="preserve"> </w:t>
            </w:r>
          </w:p>
        </w:tc>
        <w:tc>
          <w:tcPr>
            <w:tcW w:w="1960" w:type="dxa"/>
            <w:vMerge/>
          </w:tcPr>
          <w:p w14:paraId="69A63FED" w14:textId="6F328DC6" w:rsidR="0044348C" w:rsidRPr="006C01F4" w:rsidRDefault="0044348C" w:rsidP="0091559E">
            <w:pPr>
              <w:spacing w:line="276" w:lineRule="auto"/>
              <w:rPr>
                <w:rFonts w:asciiTheme="minorHAnsi" w:hAnsiTheme="minorHAnsi"/>
                <w:sz w:val="20"/>
                <w:szCs w:val="20"/>
              </w:rPr>
            </w:pPr>
          </w:p>
        </w:tc>
        <w:tc>
          <w:tcPr>
            <w:tcW w:w="2094" w:type="dxa"/>
            <w:vMerge/>
          </w:tcPr>
          <w:p w14:paraId="29EF6581" w14:textId="77777777" w:rsidR="0044348C" w:rsidRPr="006C01F4" w:rsidRDefault="0044348C" w:rsidP="0091559E">
            <w:pPr>
              <w:spacing w:line="276" w:lineRule="auto"/>
              <w:rPr>
                <w:rFonts w:asciiTheme="minorHAnsi" w:hAnsiTheme="minorHAnsi"/>
                <w:sz w:val="20"/>
                <w:szCs w:val="20"/>
              </w:rPr>
            </w:pPr>
          </w:p>
        </w:tc>
      </w:tr>
    </w:tbl>
    <w:p w14:paraId="604EDFAB" w14:textId="77777777" w:rsidR="00FA775A" w:rsidRDefault="00FA775A" w:rsidP="00C51A6E">
      <w:pPr>
        <w:spacing w:after="0" w:line="276" w:lineRule="auto"/>
        <w:rPr>
          <w:rFonts w:asciiTheme="minorHAnsi" w:hAnsiTheme="minorHAnsi"/>
          <w:sz w:val="20"/>
          <w:szCs w:val="20"/>
          <w:vertAlign w:val="superscript"/>
        </w:rPr>
      </w:pPr>
    </w:p>
    <w:tbl>
      <w:tblPr>
        <w:tblStyle w:val="Mkatabulky"/>
        <w:tblW w:w="0" w:type="auto"/>
        <w:jc w:val="center"/>
        <w:tblLook w:val="04A0" w:firstRow="1" w:lastRow="0" w:firstColumn="1" w:lastColumn="0" w:noHBand="0" w:noVBand="1"/>
      </w:tblPr>
      <w:tblGrid>
        <w:gridCol w:w="2663"/>
        <w:gridCol w:w="5898"/>
      </w:tblGrid>
      <w:tr w:rsidR="00FA775A" w:rsidRPr="006C01F4" w14:paraId="449F8818" w14:textId="77777777" w:rsidTr="00884F53">
        <w:trPr>
          <w:trHeight w:val="358"/>
          <w:jc w:val="center"/>
        </w:trPr>
        <w:tc>
          <w:tcPr>
            <w:tcW w:w="2663" w:type="dxa"/>
          </w:tcPr>
          <w:p w14:paraId="4CE79CF4" w14:textId="77777777" w:rsidR="00FA775A" w:rsidRPr="00C64718" w:rsidRDefault="00FA775A"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 xml:space="preserve">Předpokládaný přínos </w:t>
            </w:r>
          </w:p>
          <w:p w14:paraId="6C7D23D1" w14:textId="77777777" w:rsidR="00FA775A" w:rsidRPr="00C64718" w:rsidRDefault="00FA775A"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2022 - 2026</w:t>
            </w:r>
            <w:r w:rsidRPr="00C64718">
              <w:rPr>
                <w:rFonts w:asciiTheme="minorHAnsi" w:hAnsiTheme="minorHAnsi"/>
                <w:b/>
                <w:sz w:val="20"/>
                <w:szCs w:val="20"/>
                <w:vertAlign w:val="superscript"/>
              </w:rPr>
              <w:t>*)</w:t>
            </w:r>
          </w:p>
          <w:p w14:paraId="17D3E757" w14:textId="77777777" w:rsidR="00FA775A" w:rsidRDefault="00FA775A" w:rsidP="0091559E">
            <w:pPr>
              <w:spacing w:before="0" w:after="0" w:line="240" w:lineRule="auto"/>
              <w:jc w:val="center"/>
              <w:rPr>
                <w:rFonts w:asciiTheme="minorHAnsi" w:hAnsiTheme="minorHAnsi"/>
                <w:sz w:val="20"/>
                <w:szCs w:val="20"/>
              </w:rPr>
            </w:pPr>
            <w:r w:rsidRPr="00C64718">
              <w:rPr>
                <w:rFonts w:asciiTheme="minorHAnsi" w:hAnsiTheme="minorHAnsi"/>
                <w:b/>
                <w:sz w:val="20"/>
                <w:szCs w:val="20"/>
              </w:rPr>
              <w:t>Varianta I</w:t>
            </w:r>
          </w:p>
        </w:tc>
        <w:tc>
          <w:tcPr>
            <w:tcW w:w="5898" w:type="dxa"/>
          </w:tcPr>
          <w:p w14:paraId="375EA2FD" w14:textId="30AA1D9A" w:rsidR="00FA775A" w:rsidRPr="006C01F4" w:rsidRDefault="00281D6C" w:rsidP="00625D20">
            <w:pPr>
              <w:spacing w:before="0" w:after="0" w:line="240" w:lineRule="auto"/>
              <w:jc w:val="center"/>
              <w:rPr>
                <w:rFonts w:asciiTheme="minorHAnsi" w:hAnsiTheme="minorHAnsi"/>
                <w:sz w:val="20"/>
                <w:szCs w:val="20"/>
              </w:rPr>
            </w:pPr>
            <w:r>
              <w:rPr>
                <w:rFonts w:asciiTheme="minorHAnsi" w:hAnsiTheme="minorHAnsi"/>
                <w:sz w:val="20"/>
                <w:szCs w:val="20"/>
              </w:rPr>
              <w:t>20,</w:t>
            </w:r>
            <w:r w:rsidR="00625D20">
              <w:rPr>
                <w:rFonts w:asciiTheme="minorHAnsi" w:hAnsiTheme="minorHAnsi"/>
                <w:sz w:val="20"/>
                <w:szCs w:val="20"/>
              </w:rPr>
              <w:t>1</w:t>
            </w:r>
            <w:r w:rsidR="00717778">
              <w:rPr>
                <w:rFonts w:asciiTheme="minorHAnsi" w:hAnsiTheme="minorHAnsi"/>
                <w:sz w:val="20"/>
                <w:szCs w:val="20"/>
              </w:rPr>
              <w:t xml:space="preserve"> </w:t>
            </w:r>
            <w:r>
              <w:rPr>
                <w:rFonts w:asciiTheme="minorHAnsi" w:hAnsiTheme="minorHAnsi"/>
                <w:sz w:val="20"/>
                <w:szCs w:val="20"/>
              </w:rPr>
              <w:t>až 44,</w:t>
            </w:r>
            <w:r w:rsidR="00625D20">
              <w:rPr>
                <w:rFonts w:asciiTheme="minorHAnsi" w:hAnsiTheme="minorHAnsi"/>
                <w:sz w:val="20"/>
                <w:szCs w:val="20"/>
              </w:rPr>
              <w:t>9</w:t>
            </w:r>
            <w:r w:rsidR="0044348C">
              <w:rPr>
                <w:rFonts w:asciiTheme="minorHAnsi" w:hAnsiTheme="minorHAnsi"/>
                <w:sz w:val="20"/>
                <w:szCs w:val="20"/>
              </w:rPr>
              <w:t xml:space="preserve"> </w:t>
            </w:r>
            <w:r w:rsidR="0091559E">
              <w:rPr>
                <w:rFonts w:asciiTheme="minorHAnsi" w:hAnsiTheme="minorHAnsi"/>
                <w:sz w:val="20"/>
                <w:szCs w:val="20"/>
              </w:rPr>
              <w:t>mil</w:t>
            </w:r>
            <w:r w:rsidR="00B548DB">
              <w:rPr>
                <w:rFonts w:asciiTheme="minorHAnsi" w:hAnsiTheme="minorHAnsi"/>
                <w:sz w:val="20"/>
                <w:szCs w:val="20"/>
              </w:rPr>
              <w:t>.</w:t>
            </w:r>
            <w:r w:rsidR="0091559E">
              <w:rPr>
                <w:rFonts w:asciiTheme="minorHAnsi" w:hAnsiTheme="minorHAnsi"/>
                <w:sz w:val="20"/>
                <w:szCs w:val="20"/>
              </w:rPr>
              <w:t xml:space="preserve"> Kč</w:t>
            </w:r>
          </w:p>
        </w:tc>
      </w:tr>
      <w:tr w:rsidR="00FA775A" w:rsidRPr="006C01F4" w14:paraId="5A0877CB" w14:textId="77777777" w:rsidTr="00884F53">
        <w:trPr>
          <w:trHeight w:val="358"/>
          <w:jc w:val="center"/>
        </w:trPr>
        <w:tc>
          <w:tcPr>
            <w:tcW w:w="2663" w:type="dxa"/>
          </w:tcPr>
          <w:p w14:paraId="3734E5CC" w14:textId="77777777" w:rsidR="00FA775A" w:rsidRPr="00C64718" w:rsidRDefault="00FA775A"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 xml:space="preserve">Předpokládaný přínos </w:t>
            </w:r>
          </w:p>
          <w:p w14:paraId="03609E3A" w14:textId="77777777" w:rsidR="00FA775A" w:rsidRPr="00C64718" w:rsidRDefault="00FA775A"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2022 - 2026</w:t>
            </w:r>
            <w:r w:rsidRPr="00C64718">
              <w:rPr>
                <w:rFonts w:asciiTheme="minorHAnsi" w:hAnsiTheme="minorHAnsi"/>
                <w:b/>
                <w:sz w:val="20"/>
                <w:szCs w:val="20"/>
                <w:vertAlign w:val="superscript"/>
              </w:rPr>
              <w:t>*)</w:t>
            </w:r>
          </w:p>
          <w:p w14:paraId="2CA2C5C1" w14:textId="77777777" w:rsidR="00FA775A" w:rsidRDefault="00FA775A" w:rsidP="0091559E">
            <w:pPr>
              <w:spacing w:before="0" w:after="0" w:line="240" w:lineRule="auto"/>
              <w:jc w:val="center"/>
              <w:rPr>
                <w:rFonts w:asciiTheme="minorHAnsi" w:hAnsiTheme="minorHAnsi"/>
                <w:sz w:val="20"/>
                <w:szCs w:val="20"/>
              </w:rPr>
            </w:pPr>
            <w:r w:rsidRPr="00C64718">
              <w:rPr>
                <w:rFonts w:asciiTheme="minorHAnsi" w:hAnsiTheme="minorHAnsi"/>
                <w:b/>
                <w:sz w:val="20"/>
                <w:szCs w:val="20"/>
              </w:rPr>
              <w:t>Varianta II</w:t>
            </w:r>
          </w:p>
        </w:tc>
        <w:tc>
          <w:tcPr>
            <w:tcW w:w="5898" w:type="dxa"/>
          </w:tcPr>
          <w:p w14:paraId="7B8936CE" w14:textId="5D2B74E7" w:rsidR="00FA775A" w:rsidRPr="00281D6C" w:rsidRDefault="00281D6C" w:rsidP="00625D20">
            <w:pPr>
              <w:spacing w:before="0" w:after="0" w:line="240" w:lineRule="auto"/>
              <w:ind w:left="360"/>
              <w:jc w:val="center"/>
              <w:rPr>
                <w:rFonts w:asciiTheme="minorHAnsi" w:hAnsiTheme="minorHAnsi"/>
                <w:sz w:val="20"/>
                <w:szCs w:val="20"/>
              </w:rPr>
            </w:pPr>
            <w:r>
              <w:rPr>
                <w:rFonts w:asciiTheme="minorHAnsi" w:hAnsiTheme="minorHAnsi"/>
                <w:sz w:val="20"/>
                <w:szCs w:val="20"/>
              </w:rPr>
              <w:t>-</w:t>
            </w:r>
            <w:r w:rsidRPr="00281D6C">
              <w:rPr>
                <w:rFonts w:asciiTheme="minorHAnsi" w:hAnsiTheme="minorHAnsi"/>
                <w:sz w:val="20"/>
                <w:szCs w:val="20"/>
              </w:rPr>
              <w:t xml:space="preserve">1, 3 až </w:t>
            </w:r>
            <w:r w:rsidR="0044348C" w:rsidRPr="00281D6C">
              <w:rPr>
                <w:rFonts w:asciiTheme="minorHAnsi" w:hAnsiTheme="minorHAnsi"/>
                <w:sz w:val="20"/>
                <w:szCs w:val="20"/>
              </w:rPr>
              <w:t xml:space="preserve"> </w:t>
            </w:r>
            <w:r w:rsidRPr="00281D6C">
              <w:rPr>
                <w:rFonts w:asciiTheme="minorHAnsi" w:hAnsiTheme="minorHAnsi"/>
                <w:sz w:val="20"/>
                <w:szCs w:val="20"/>
              </w:rPr>
              <w:t>2,</w:t>
            </w:r>
            <w:r w:rsidR="00625D20">
              <w:rPr>
                <w:rFonts w:asciiTheme="minorHAnsi" w:hAnsiTheme="minorHAnsi"/>
                <w:sz w:val="20"/>
                <w:szCs w:val="20"/>
              </w:rPr>
              <w:t>1</w:t>
            </w:r>
            <w:r w:rsidR="0091559E" w:rsidRPr="00281D6C">
              <w:rPr>
                <w:rFonts w:asciiTheme="minorHAnsi" w:hAnsiTheme="minorHAnsi"/>
                <w:sz w:val="20"/>
                <w:szCs w:val="20"/>
              </w:rPr>
              <w:t xml:space="preserve"> mil</w:t>
            </w:r>
            <w:r w:rsidR="00B548DB">
              <w:rPr>
                <w:rFonts w:asciiTheme="minorHAnsi" w:hAnsiTheme="minorHAnsi"/>
                <w:sz w:val="20"/>
                <w:szCs w:val="20"/>
              </w:rPr>
              <w:t>.</w:t>
            </w:r>
            <w:r w:rsidR="0091559E" w:rsidRPr="00281D6C">
              <w:rPr>
                <w:rFonts w:asciiTheme="minorHAnsi" w:hAnsiTheme="minorHAnsi"/>
                <w:sz w:val="20"/>
                <w:szCs w:val="20"/>
              </w:rPr>
              <w:t xml:space="preserve"> Kč</w:t>
            </w:r>
          </w:p>
        </w:tc>
      </w:tr>
    </w:tbl>
    <w:p w14:paraId="11E8836F" w14:textId="1C34C912" w:rsidR="00FA775A" w:rsidRPr="00E65A5C" w:rsidRDefault="00FA775A" w:rsidP="00FA775A">
      <w:pPr>
        <w:spacing w:line="276" w:lineRule="auto"/>
        <w:rPr>
          <w:rFonts w:ascii="Times New Roman" w:hAnsi="Times New Roman"/>
          <w:sz w:val="20"/>
          <w:szCs w:val="20"/>
        </w:rPr>
      </w:pPr>
      <w:r w:rsidRPr="00E65A5C">
        <w:rPr>
          <w:rFonts w:asciiTheme="minorHAnsi" w:hAnsiTheme="minorHAnsi"/>
          <w:sz w:val="20"/>
          <w:szCs w:val="20"/>
          <w:vertAlign w:val="superscript"/>
        </w:rPr>
        <w:t>*)</w:t>
      </w:r>
      <w:r>
        <w:rPr>
          <w:rFonts w:asciiTheme="minorHAnsi" w:hAnsiTheme="minorHAnsi"/>
          <w:sz w:val="20"/>
          <w:szCs w:val="20"/>
          <w:vertAlign w:val="superscript"/>
        </w:rPr>
        <w:t xml:space="preserve"> </w:t>
      </w:r>
      <w:r w:rsidRPr="00E65A5C">
        <w:rPr>
          <w:rFonts w:ascii="Times New Roman" w:hAnsi="Times New Roman"/>
          <w:sz w:val="20"/>
          <w:szCs w:val="20"/>
        </w:rPr>
        <w:t>Při započítání nákladů ve výši 4,</w:t>
      </w:r>
      <w:r w:rsidR="00281D6C">
        <w:rPr>
          <w:rFonts w:ascii="Times New Roman" w:hAnsi="Times New Roman"/>
          <w:sz w:val="20"/>
          <w:szCs w:val="20"/>
        </w:rPr>
        <w:t xml:space="preserve">73 </w:t>
      </w:r>
      <w:r w:rsidRPr="00E65A5C">
        <w:rPr>
          <w:rFonts w:ascii="Times New Roman" w:hAnsi="Times New Roman"/>
          <w:sz w:val="20"/>
          <w:szCs w:val="20"/>
        </w:rPr>
        <w:t>mil</w:t>
      </w:r>
      <w:r w:rsidR="00B548DB">
        <w:rPr>
          <w:rFonts w:ascii="Times New Roman" w:hAnsi="Times New Roman"/>
          <w:sz w:val="20"/>
          <w:szCs w:val="20"/>
        </w:rPr>
        <w:t>.</w:t>
      </w:r>
      <w:r w:rsidRPr="00E65A5C">
        <w:rPr>
          <w:rFonts w:ascii="Times New Roman" w:hAnsi="Times New Roman"/>
          <w:sz w:val="20"/>
          <w:szCs w:val="20"/>
        </w:rPr>
        <w:t xml:space="preserve"> Kč</w:t>
      </w:r>
    </w:p>
    <w:p w14:paraId="12D346D9" w14:textId="2146887B" w:rsidR="00DA0B04" w:rsidRPr="00FA775A" w:rsidRDefault="00FA775A" w:rsidP="00C51A6E">
      <w:pPr>
        <w:spacing w:line="276" w:lineRule="auto"/>
        <w:jc w:val="center"/>
        <w:rPr>
          <w:rFonts w:ascii="Times New Roman" w:hAnsi="Times New Roman"/>
          <w:b/>
          <w:color w:val="000000"/>
        </w:rPr>
      </w:pPr>
      <w:r w:rsidRPr="00281D6C">
        <w:rPr>
          <w:rFonts w:ascii="Times New Roman" w:hAnsi="Times New Roman"/>
          <w:b/>
          <w:color w:val="000000"/>
        </w:rPr>
        <w:t>Náklady a přínosy se započteným snížením celospolečenských ztrát</w:t>
      </w:r>
      <w:r w:rsidR="00AF492F" w:rsidRPr="00281D6C">
        <w:rPr>
          <w:rFonts w:ascii="Times New Roman" w:hAnsi="Times New Roman"/>
          <w:b/>
          <w:color w:val="000000"/>
        </w:rPr>
        <w:t xml:space="preserve"> za 5 let</w:t>
      </w:r>
    </w:p>
    <w:tbl>
      <w:tblPr>
        <w:tblStyle w:val="Mkatabulky"/>
        <w:tblW w:w="0" w:type="auto"/>
        <w:jc w:val="center"/>
        <w:tblLook w:val="04A0" w:firstRow="1" w:lastRow="0" w:firstColumn="1" w:lastColumn="0" w:noHBand="0" w:noVBand="1"/>
      </w:tblPr>
      <w:tblGrid>
        <w:gridCol w:w="1064"/>
        <w:gridCol w:w="1173"/>
        <w:gridCol w:w="1369"/>
        <w:gridCol w:w="1564"/>
        <w:gridCol w:w="1665"/>
        <w:gridCol w:w="1800"/>
      </w:tblGrid>
      <w:tr w:rsidR="00281D6C" w:rsidRPr="006C01F4" w14:paraId="644ECA93" w14:textId="15D63E70" w:rsidTr="00F04E59">
        <w:trPr>
          <w:trHeight w:val="422"/>
          <w:jc w:val="center"/>
        </w:trPr>
        <w:tc>
          <w:tcPr>
            <w:tcW w:w="2237" w:type="dxa"/>
            <w:gridSpan w:val="2"/>
            <w:shd w:val="clear" w:color="auto" w:fill="9CC2E5" w:themeFill="accent1" w:themeFillTint="99"/>
          </w:tcPr>
          <w:p w14:paraId="29674341" w14:textId="017B44B7" w:rsidR="00281D6C" w:rsidRPr="006C01F4" w:rsidRDefault="00281D6C" w:rsidP="003602CF">
            <w:pPr>
              <w:spacing w:before="0" w:after="0" w:line="240" w:lineRule="auto"/>
              <w:rPr>
                <w:rFonts w:asciiTheme="minorHAnsi" w:hAnsiTheme="minorHAnsi"/>
                <w:sz w:val="20"/>
                <w:szCs w:val="20"/>
              </w:rPr>
            </w:pPr>
            <w:r w:rsidRPr="006C01F4">
              <w:rPr>
                <w:rFonts w:asciiTheme="minorHAnsi" w:hAnsiTheme="minorHAnsi"/>
                <w:sz w:val="20"/>
                <w:szCs w:val="20"/>
              </w:rPr>
              <w:t xml:space="preserve">Předpokládané </w:t>
            </w:r>
            <w:r>
              <w:rPr>
                <w:rFonts w:asciiTheme="minorHAnsi" w:hAnsiTheme="minorHAnsi"/>
                <w:sz w:val="20"/>
                <w:szCs w:val="20"/>
              </w:rPr>
              <w:t xml:space="preserve">jednorázové </w:t>
            </w:r>
            <w:r w:rsidRPr="006C01F4">
              <w:rPr>
                <w:rFonts w:asciiTheme="minorHAnsi" w:hAnsiTheme="minorHAnsi"/>
                <w:sz w:val="20"/>
                <w:szCs w:val="20"/>
              </w:rPr>
              <w:t>náklady</w:t>
            </w:r>
            <w:r>
              <w:rPr>
                <w:rFonts w:asciiTheme="minorHAnsi" w:hAnsiTheme="minorHAnsi"/>
                <w:sz w:val="20"/>
                <w:szCs w:val="20"/>
              </w:rPr>
              <w:t xml:space="preserve"> regulace (v mil</w:t>
            </w:r>
            <w:r w:rsidR="00B548DB">
              <w:rPr>
                <w:rFonts w:asciiTheme="minorHAnsi" w:hAnsiTheme="minorHAnsi"/>
                <w:sz w:val="20"/>
                <w:szCs w:val="20"/>
              </w:rPr>
              <w:t>.</w:t>
            </w:r>
            <w:r>
              <w:rPr>
                <w:rFonts w:asciiTheme="minorHAnsi" w:hAnsiTheme="minorHAnsi"/>
                <w:sz w:val="20"/>
                <w:szCs w:val="20"/>
              </w:rPr>
              <w:t xml:space="preserve"> Kč)</w:t>
            </w:r>
          </w:p>
        </w:tc>
        <w:tc>
          <w:tcPr>
            <w:tcW w:w="1369" w:type="dxa"/>
            <w:vMerge w:val="restart"/>
            <w:shd w:val="clear" w:color="auto" w:fill="9CC2E5" w:themeFill="accent1" w:themeFillTint="99"/>
          </w:tcPr>
          <w:p w14:paraId="12477162" w14:textId="544D8F5E" w:rsidR="00281D6C" w:rsidRPr="006C01F4" w:rsidRDefault="00281D6C" w:rsidP="003602CF">
            <w:pPr>
              <w:spacing w:before="0" w:after="0" w:line="240" w:lineRule="auto"/>
              <w:rPr>
                <w:rFonts w:asciiTheme="minorHAnsi" w:hAnsiTheme="minorHAnsi"/>
                <w:sz w:val="20"/>
                <w:szCs w:val="20"/>
              </w:rPr>
            </w:pPr>
            <w:r>
              <w:rPr>
                <w:rFonts w:asciiTheme="minorHAnsi" w:hAnsiTheme="minorHAnsi"/>
                <w:sz w:val="20"/>
                <w:szCs w:val="20"/>
              </w:rPr>
              <w:t>Režijní náklady (poplatky za finanční transakce</w:t>
            </w:r>
            <w:r w:rsidR="00B548DB">
              <w:rPr>
                <w:rFonts w:asciiTheme="minorHAnsi" w:hAnsiTheme="minorHAnsi"/>
                <w:sz w:val="20"/>
                <w:szCs w:val="20"/>
              </w:rPr>
              <w:t xml:space="preserve"> v mil. Kč</w:t>
            </w:r>
            <w:r>
              <w:rPr>
                <w:rFonts w:asciiTheme="minorHAnsi" w:hAnsiTheme="minorHAnsi"/>
                <w:sz w:val="20"/>
                <w:szCs w:val="20"/>
              </w:rPr>
              <w:t>)</w:t>
            </w:r>
          </w:p>
        </w:tc>
        <w:tc>
          <w:tcPr>
            <w:tcW w:w="1564" w:type="dxa"/>
            <w:vMerge w:val="restart"/>
            <w:shd w:val="clear" w:color="auto" w:fill="A8D08D" w:themeFill="accent6" w:themeFillTint="99"/>
          </w:tcPr>
          <w:p w14:paraId="4E0AC134" w14:textId="302B9031" w:rsidR="00281D6C" w:rsidRDefault="00281D6C" w:rsidP="003602CF">
            <w:pPr>
              <w:spacing w:before="0" w:after="0" w:line="240" w:lineRule="auto"/>
              <w:rPr>
                <w:rFonts w:asciiTheme="minorHAnsi" w:hAnsiTheme="minorHAnsi"/>
                <w:sz w:val="20"/>
                <w:szCs w:val="20"/>
              </w:rPr>
            </w:pPr>
            <w:r w:rsidRPr="006C01F4">
              <w:rPr>
                <w:rFonts w:asciiTheme="minorHAnsi" w:hAnsiTheme="minorHAnsi"/>
                <w:sz w:val="20"/>
                <w:szCs w:val="20"/>
              </w:rPr>
              <w:t>Očekávané příjmy</w:t>
            </w:r>
          </w:p>
          <w:p w14:paraId="188CAA88" w14:textId="7FD6B19F" w:rsidR="00281D6C" w:rsidRDefault="00281D6C" w:rsidP="003602CF">
            <w:pPr>
              <w:spacing w:before="0" w:after="0" w:line="240" w:lineRule="auto"/>
              <w:rPr>
                <w:rFonts w:asciiTheme="minorHAnsi" w:hAnsiTheme="minorHAnsi"/>
                <w:sz w:val="20"/>
                <w:szCs w:val="20"/>
              </w:rPr>
            </w:pPr>
            <w:r>
              <w:rPr>
                <w:rFonts w:asciiTheme="minorHAnsi" w:hAnsiTheme="minorHAnsi"/>
                <w:sz w:val="20"/>
                <w:szCs w:val="20"/>
              </w:rPr>
              <w:t>Za 2022 – 2026  Varianta I</w:t>
            </w:r>
          </w:p>
          <w:p w14:paraId="798BDF3D" w14:textId="673465D2" w:rsidR="00281D6C" w:rsidRPr="006C01F4" w:rsidRDefault="00281D6C" w:rsidP="003602CF">
            <w:pPr>
              <w:spacing w:before="0" w:after="0" w:line="240" w:lineRule="auto"/>
              <w:rPr>
                <w:rFonts w:asciiTheme="minorHAnsi" w:hAnsiTheme="minorHAnsi"/>
                <w:sz w:val="20"/>
                <w:szCs w:val="20"/>
              </w:rPr>
            </w:pPr>
            <w:r>
              <w:rPr>
                <w:rFonts w:asciiTheme="minorHAnsi" w:hAnsiTheme="minorHAnsi"/>
                <w:sz w:val="20"/>
                <w:szCs w:val="20"/>
              </w:rPr>
              <w:t>(v mil</w:t>
            </w:r>
            <w:r w:rsidR="00B548DB">
              <w:rPr>
                <w:rFonts w:asciiTheme="minorHAnsi" w:hAnsiTheme="minorHAnsi"/>
                <w:sz w:val="20"/>
                <w:szCs w:val="20"/>
              </w:rPr>
              <w:t>.</w:t>
            </w:r>
            <w:r>
              <w:rPr>
                <w:rFonts w:asciiTheme="minorHAnsi" w:hAnsiTheme="minorHAnsi"/>
                <w:sz w:val="20"/>
                <w:szCs w:val="20"/>
              </w:rPr>
              <w:t xml:space="preserve"> Kč)</w:t>
            </w:r>
          </w:p>
        </w:tc>
        <w:tc>
          <w:tcPr>
            <w:tcW w:w="1665" w:type="dxa"/>
            <w:vMerge w:val="restart"/>
            <w:shd w:val="clear" w:color="auto" w:fill="A8D08D" w:themeFill="accent6" w:themeFillTint="99"/>
          </w:tcPr>
          <w:p w14:paraId="6E662C80" w14:textId="77777777" w:rsidR="00281D6C" w:rsidRDefault="00281D6C" w:rsidP="003602CF">
            <w:pPr>
              <w:spacing w:before="0" w:after="0" w:line="240" w:lineRule="auto"/>
              <w:rPr>
                <w:rFonts w:asciiTheme="minorHAnsi" w:hAnsiTheme="minorHAnsi"/>
                <w:sz w:val="20"/>
                <w:szCs w:val="20"/>
              </w:rPr>
            </w:pPr>
            <w:r w:rsidRPr="006C01F4">
              <w:rPr>
                <w:rFonts w:asciiTheme="minorHAnsi" w:hAnsiTheme="minorHAnsi"/>
                <w:sz w:val="20"/>
                <w:szCs w:val="20"/>
              </w:rPr>
              <w:t>Očekávané příjmy</w:t>
            </w:r>
          </w:p>
          <w:p w14:paraId="1BCA6DEC" w14:textId="6FB56512" w:rsidR="00281D6C" w:rsidRDefault="00281D6C" w:rsidP="003602CF">
            <w:pPr>
              <w:spacing w:before="0" w:after="0" w:line="240" w:lineRule="auto"/>
              <w:rPr>
                <w:rFonts w:asciiTheme="minorHAnsi" w:hAnsiTheme="minorHAnsi"/>
                <w:sz w:val="20"/>
                <w:szCs w:val="20"/>
              </w:rPr>
            </w:pPr>
            <w:r>
              <w:rPr>
                <w:rFonts w:asciiTheme="minorHAnsi" w:hAnsiTheme="minorHAnsi"/>
                <w:sz w:val="20"/>
                <w:szCs w:val="20"/>
              </w:rPr>
              <w:t>Za 2022 – 2026 Varianta II</w:t>
            </w:r>
          </w:p>
          <w:p w14:paraId="06002412" w14:textId="23D595B7" w:rsidR="00281D6C" w:rsidRPr="00363587" w:rsidRDefault="00281D6C" w:rsidP="003602CF">
            <w:pPr>
              <w:spacing w:before="0" w:after="0" w:line="240" w:lineRule="auto"/>
              <w:rPr>
                <w:rFonts w:asciiTheme="minorHAnsi" w:hAnsiTheme="minorHAnsi"/>
                <w:i/>
                <w:sz w:val="20"/>
                <w:szCs w:val="20"/>
              </w:rPr>
            </w:pPr>
            <w:r>
              <w:rPr>
                <w:rFonts w:asciiTheme="minorHAnsi" w:hAnsiTheme="minorHAnsi"/>
                <w:sz w:val="20"/>
                <w:szCs w:val="20"/>
              </w:rPr>
              <w:t>(v mil</w:t>
            </w:r>
            <w:r w:rsidR="00B548DB">
              <w:rPr>
                <w:rFonts w:asciiTheme="minorHAnsi" w:hAnsiTheme="minorHAnsi"/>
                <w:sz w:val="20"/>
                <w:szCs w:val="20"/>
              </w:rPr>
              <w:t>.</w:t>
            </w:r>
            <w:r>
              <w:rPr>
                <w:rFonts w:asciiTheme="minorHAnsi" w:hAnsiTheme="minorHAnsi"/>
                <w:sz w:val="20"/>
                <w:szCs w:val="20"/>
              </w:rPr>
              <w:t xml:space="preserve"> Kč)</w:t>
            </w:r>
          </w:p>
        </w:tc>
        <w:tc>
          <w:tcPr>
            <w:tcW w:w="1800" w:type="dxa"/>
            <w:vMerge w:val="restart"/>
            <w:shd w:val="clear" w:color="auto" w:fill="A8D08D" w:themeFill="accent6" w:themeFillTint="99"/>
          </w:tcPr>
          <w:p w14:paraId="57260E9A" w14:textId="7769F7BF" w:rsidR="00281D6C" w:rsidRPr="006C01F4" w:rsidRDefault="00281D6C" w:rsidP="00B548DB">
            <w:pPr>
              <w:spacing w:before="0" w:after="0" w:line="240" w:lineRule="auto"/>
              <w:rPr>
                <w:rFonts w:asciiTheme="minorHAnsi" w:hAnsiTheme="minorHAnsi"/>
                <w:sz w:val="20"/>
                <w:szCs w:val="20"/>
              </w:rPr>
            </w:pPr>
            <w:r>
              <w:rPr>
                <w:rFonts w:asciiTheme="minorHAnsi" w:hAnsiTheme="minorHAnsi"/>
                <w:sz w:val="20"/>
                <w:szCs w:val="20"/>
              </w:rPr>
              <w:t>Snížení celospolečenských ztrát za 2022 – 2026 v důsledku snížení počtu usmrcených o 1 osobu/rok (v mil</w:t>
            </w:r>
            <w:r w:rsidR="00B548DB">
              <w:rPr>
                <w:rFonts w:asciiTheme="minorHAnsi" w:hAnsiTheme="minorHAnsi"/>
                <w:sz w:val="20"/>
                <w:szCs w:val="20"/>
              </w:rPr>
              <w:t xml:space="preserve">. </w:t>
            </w:r>
            <w:r>
              <w:rPr>
                <w:rFonts w:asciiTheme="minorHAnsi" w:hAnsiTheme="minorHAnsi"/>
                <w:sz w:val="20"/>
                <w:szCs w:val="20"/>
              </w:rPr>
              <w:t>Kč)</w:t>
            </w:r>
          </w:p>
        </w:tc>
      </w:tr>
      <w:tr w:rsidR="00281D6C" w:rsidRPr="006C01F4" w14:paraId="13FC902C" w14:textId="6A0B0176" w:rsidTr="00F04E59">
        <w:trPr>
          <w:trHeight w:val="486"/>
          <w:jc w:val="center"/>
        </w:trPr>
        <w:tc>
          <w:tcPr>
            <w:tcW w:w="1064" w:type="dxa"/>
            <w:vMerge w:val="restart"/>
            <w:shd w:val="clear" w:color="auto" w:fill="DEEAF6" w:themeFill="accent1" w:themeFillTint="33"/>
          </w:tcPr>
          <w:p w14:paraId="03DC67A0" w14:textId="4C28C93E" w:rsidR="00281D6C" w:rsidRPr="006C01F4" w:rsidRDefault="00281D6C" w:rsidP="006C01F4">
            <w:pPr>
              <w:spacing w:line="276" w:lineRule="auto"/>
              <w:rPr>
                <w:rFonts w:asciiTheme="minorHAnsi" w:hAnsiTheme="minorHAnsi"/>
                <w:sz w:val="20"/>
                <w:szCs w:val="20"/>
              </w:rPr>
            </w:pPr>
            <w:r>
              <w:rPr>
                <w:rFonts w:asciiTheme="minorHAnsi" w:hAnsiTheme="minorHAnsi"/>
                <w:sz w:val="20"/>
                <w:szCs w:val="20"/>
              </w:rPr>
              <w:t>Přímé</w:t>
            </w:r>
          </w:p>
        </w:tc>
        <w:tc>
          <w:tcPr>
            <w:tcW w:w="1173" w:type="dxa"/>
            <w:vMerge w:val="restart"/>
            <w:shd w:val="clear" w:color="auto" w:fill="DEEAF6" w:themeFill="accent1" w:themeFillTint="33"/>
          </w:tcPr>
          <w:p w14:paraId="04FDAD41" w14:textId="6479F48C" w:rsidR="00281D6C" w:rsidRPr="006C01F4" w:rsidRDefault="00281D6C" w:rsidP="006C01F4">
            <w:pPr>
              <w:spacing w:line="276" w:lineRule="auto"/>
              <w:rPr>
                <w:rFonts w:asciiTheme="minorHAnsi" w:hAnsiTheme="minorHAnsi"/>
                <w:sz w:val="20"/>
                <w:szCs w:val="20"/>
              </w:rPr>
            </w:pPr>
            <w:r>
              <w:rPr>
                <w:rFonts w:asciiTheme="minorHAnsi" w:hAnsiTheme="minorHAnsi"/>
                <w:sz w:val="20"/>
                <w:szCs w:val="20"/>
              </w:rPr>
              <w:t>Nepřímé</w:t>
            </w:r>
          </w:p>
        </w:tc>
        <w:tc>
          <w:tcPr>
            <w:tcW w:w="1369" w:type="dxa"/>
            <w:vMerge/>
            <w:shd w:val="clear" w:color="auto" w:fill="9CC2E5" w:themeFill="accent1" w:themeFillTint="99"/>
          </w:tcPr>
          <w:p w14:paraId="6E5BA85D" w14:textId="77777777" w:rsidR="00281D6C" w:rsidRPr="006C01F4" w:rsidRDefault="00281D6C" w:rsidP="00537730">
            <w:pPr>
              <w:spacing w:line="276" w:lineRule="auto"/>
              <w:rPr>
                <w:rFonts w:asciiTheme="minorHAnsi" w:hAnsiTheme="minorHAnsi"/>
                <w:sz w:val="20"/>
                <w:szCs w:val="20"/>
              </w:rPr>
            </w:pPr>
          </w:p>
        </w:tc>
        <w:tc>
          <w:tcPr>
            <w:tcW w:w="1564" w:type="dxa"/>
            <w:vMerge/>
            <w:shd w:val="clear" w:color="auto" w:fill="A8D08D" w:themeFill="accent6" w:themeFillTint="99"/>
          </w:tcPr>
          <w:p w14:paraId="12EC47EB" w14:textId="59D57E50" w:rsidR="00281D6C" w:rsidRPr="006C01F4" w:rsidRDefault="00281D6C" w:rsidP="00537730">
            <w:pPr>
              <w:spacing w:line="276" w:lineRule="auto"/>
              <w:rPr>
                <w:rFonts w:asciiTheme="minorHAnsi" w:hAnsiTheme="minorHAnsi"/>
                <w:sz w:val="20"/>
                <w:szCs w:val="20"/>
              </w:rPr>
            </w:pPr>
          </w:p>
        </w:tc>
        <w:tc>
          <w:tcPr>
            <w:tcW w:w="1665" w:type="dxa"/>
            <w:vMerge/>
            <w:shd w:val="clear" w:color="auto" w:fill="A8D08D" w:themeFill="accent6" w:themeFillTint="99"/>
          </w:tcPr>
          <w:p w14:paraId="0D8FC9C8" w14:textId="77777777" w:rsidR="00281D6C" w:rsidRPr="006C01F4" w:rsidRDefault="00281D6C" w:rsidP="00363587">
            <w:pPr>
              <w:spacing w:line="276" w:lineRule="auto"/>
              <w:rPr>
                <w:rFonts w:asciiTheme="minorHAnsi" w:hAnsiTheme="minorHAnsi"/>
                <w:sz w:val="20"/>
                <w:szCs w:val="20"/>
              </w:rPr>
            </w:pPr>
          </w:p>
        </w:tc>
        <w:tc>
          <w:tcPr>
            <w:tcW w:w="1800" w:type="dxa"/>
            <w:vMerge/>
            <w:shd w:val="clear" w:color="auto" w:fill="A8D08D" w:themeFill="accent6" w:themeFillTint="99"/>
          </w:tcPr>
          <w:p w14:paraId="4343EBB3" w14:textId="77777777" w:rsidR="00281D6C" w:rsidRPr="006C01F4" w:rsidRDefault="00281D6C" w:rsidP="00363587">
            <w:pPr>
              <w:spacing w:line="276" w:lineRule="auto"/>
              <w:rPr>
                <w:rFonts w:asciiTheme="minorHAnsi" w:hAnsiTheme="minorHAnsi"/>
                <w:sz w:val="20"/>
                <w:szCs w:val="20"/>
              </w:rPr>
            </w:pPr>
          </w:p>
        </w:tc>
      </w:tr>
      <w:tr w:rsidR="00F04E59" w:rsidRPr="006C01F4" w14:paraId="7B54FA2F" w14:textId="77777777" w:rsidTr="00884F53">
        <w:trPr>
          <w:trHeight w:val="521"/>
          <w:jc w:val="center"/>
        </w:trPr>
        <w:tc>
          <w:tcPr>
            <w:tcW w:w="1064" w:type="dxa"/>
            <w:vMerge/>
            <w:shd w:val="clear" w:color="auto" w:fill="DEEAF6" w:themeFill="accent1" w:themeFillTint="33"/>
          </w:tcPr>
          <w:p w14:paraId="62C43E8A" w14:textId="77777777" w:rsidR="00F04E59" w:rsidRDefault="00F04E59" w:rsidP="006C01F4">
            <w:pPr>
              <w:spacing w:line="276" w:lineRule="auto"/>
              <w:rPr>
                <w:rFonts w:asciiTheme="minorHAnsi" w:hAnsiTheme="minorHAnsi"/>
                <w:sz w:val="20"/>
                <w:szCs w:val="20"/>
              </w:rPr>
            </w:pPr>
          </w:p>
        </w:tc>
        <w:tc>
          <w:tcPr>
            <w:tcW w:w="1173" w:type="dxa"/>
            <w:vMerge/>
            <w:shd w:val="clear" w:color="auto" w:fill="DEEAF6" w:themeFill="accent1" w:themeFillTint="33"/>
          </w:tcPr>
          <w:p w14:paraId="1DA01CA9" w14:textId="77777777" w:rsidR="00F04E59" w:rsidRDefault="00F04E59" w:rsidP="006C01F4">
            <w:pPr>
              <w:spacing w:line="276" w:lineRule="auto"/>
              <w:rPr>
                <w:rFonts w:asciiTheme="minorHAnsi" w:hAnsiTheme="minorHAnsi"/>
                <w:sz w:val="20"/>
                <w:szCs w:val="20"/>
              </w:rPr>
            </w:pPr>
          </w:p>
        </w:tc>
        <w:tc>
          <w:tcPr>
            <w:tcW w:w="1369" w:type="dxa"/>
            <w:vMerge w:val="restart"/>
            <w:shd w:val="clear" w:color="auto" w:fill="auto"/>
          </w:tcPr>
          <w:p w14:paraId="227841C8" w14:textId="11371FEF" w:rsidR="00F04E59" w:rsidRPr="006C01F4" w:rsidRDefault="00281D6C" w:rsidP="00537730">
            <w:pPr>
              <w:spacing w:line="276" w:lineRule="auto"/>
              <w:rPr>
                <w:rFonts w:asciiTheme="minorHAnsi" w:hAnsiTheme="minorHAnsi"/>
                <w:sz w:val="20"/>
                <w:szCs w:val="20"/>
              </w:rPr>
            </w:pPr>
            <w:r>
              <w:rPr>
                <w:rFonts w:asciiTheme="minorHAnsi" w:hAnsiTheme="minorHAnsi"/>
                <w:sz w:val="20"/>
                <w:szCs w:val="20"/>
              </w:rPr>
              <w:t>0,55</w:t>
            </w:r>
          </w:p>
        </w:tc>
        <w:tc>
          <w:tcPr>
            <w:tcW w:w="1564" w:type="dxa"/>
            <w:vMerge/>
            <w:shd w:val="clear" w:color="auto" w:fill="A8D08D" w:themeFill="accent6" w:themeFillTint="99"/>
          </w:tcPr>
          <w:p w14:paraId="7A806CF2" w14:textId="77777777" w:rsidR="00F04E59" w:rsidRPr="006C01F4" w:rsidRDefault="00F04E59" w:rsidP="00537730">
            <w:pPr>
              <w:spacing w:line="276" w:lineRule="auto"/>
              <w:rPr>
                <w:rFonts w:asciiTheme="minorHAnsi" w:hAnsiTheme="minorHAnsi"/>
                <w:sz w:val="20"/>
                <w:szCs w:val="20"/>
              </w:rPr>
            </w:pPr>
          </w:p>
        </w:tc>
        <w:tc>
          <w:tcPr>
            <w:tcW w:w="1665" w:type="dxa"/>
            <w:vMerge/>
            <w:shd w:val="clear" w:color="auto" w:fill="A8D08D" w:themeFill="accent6" w:themeFillTint="99"/>
          </w:tcPr>
          <w:p w14:paraId="2BE07135" w14:textId="77777777" w:rsidR="00F04E59" w:rsidRPr="006C01F4" w:rsidRDefault="00F04E59" w:rsidP="00363587">
            <w:pPr>
              <w:spacing w:line="276" w:lineRule="auto"/>
              <w:rPr>
                <w:rFonts w:asciiTheme="minorHAnsi" w:hAnsiTheme="minorHAnsi"/>
                <w:sz w:val="20"/>
                <w:szCs w:val="20"/>
              </w:rPr>
            </w:pPr>
          </w:p>
        </w:tc>
        <w:tc>
          <w:tcPr>
            <w:tcW w:w="1800" w:type="dxa"/>
            <w:vMerge/>
            <w:shd w:val="clear" w:color="auto" w:fill="A8D08D" w:themeFill="accent6" w:themeFillTint="99"/>
          </w:tcPr>
          <w:p w14:paraId="5C63CA4E" w14:textId="77777777" w:rsidR="00F04E59" w:rsidRPr="006C01F4" w:rsidRDefault="00F04E59" w:rsidP="00363587">
            <w:pPr>
              <w:spacing w:line="276" w:lineRule="auto"/>
              <w:rPr>
                <w:rFonts w:asciiTheme="minorHAnsi" w:hAnsiTheme="minorHAnsi"/>
                <w:sz w:val="20"/>
                <w:szCs w:val="20"/>
              </w:rPr>
            </w:pPr>
          </w:p>
        </w:tc>
      </w:tr>
      <w:tr w:rsidR="00F04E59" w:rsidRPr="006C01F4" w14:paraId="6927C383" w14:textId="1FB61815" w:rsidTr="00884F53">
        <w:trPr>
          <w:trHeight w:val="108"/>
          <w:jc w:val="center"/>
        </w:trPr>
        <w:tc>
          <w:tcPr>
            <w:tcW w:w="1064" w:type="dxa"/>
            <w:shd w:val="clear" w:color="auto" w:fill="auto"/>
          </w:tcPr>
          <w:p w14:paraId="5745834A" w14:textId="38947FC7" w:rsidR="00F04E59" w:rsidRPr="006C01F4" w:rsidRDefault="00F04E59" w:rsidP="00363587">
            <w:pPr>
              <w:spacing w:line="276" w:lineRule="auto"/>
              <w:rPr>
                <w:rFonts w:asciiTheme="minorHAnsi" w:hAnsiTheme="minorHAnsi"/>
                <w:sz w:val="20"/>
                <w:szCs w:val="20"/>
              </w:rPr>
            </w:pPr>
            <w:r w:rsidRPr="00F04E59">
              <w:rPr>
                <w:rFonts w:asciiTheme="minorHAnsi" w:hAnsiTheme="minorHAnsi"/>
                <w:sz w:val="20"/>
                <w:szCs w:val="20"/>
              </w:rPr>
              <w:t>0,48</w:t>
            </w:r>
            <w:r>
              <w:rPr>
                <w:rFonts w:asciiTheme="minorHAnsi" w:hAnsiTheme="minorHAnsi"/>
                <w:sz w:val="20"/>
                <w:szCs w:val="20"/>
              </w:rPr>
              <w:t xml:space="preserve"> </w:t>
            </w:r>
          </w:p>
        </w:tc>
        <w:tc>
          <w:tcPr>
            <w:tcW w:w="1173" w:type="dxa"/>
          </w:tcPr>
          <w:p w14:paraId="26CC1068" w14:textId="29D2E2D2" w:rsidR="00F04E59" w:rsidRPr="006C01F4" w:rsidRDefault="00F04E59" w:rsidP="00363587">
            <w:pPr>
              <w:spacing w:line="276" w:lineRule="auto"/>
              <w:rPr>
                <w:rFonts w:asciiTheme="minorHAnsi" w:hAnsiTheme="minorHAnsi"/>
                <w:sz w:val="20"/>
                <w:szCs w:val="20"/>
              </w:rPr>
            </w:pPr>
            <w:r w:rsidRPr="006C01F4">
              <w:rPr>
                <w:rFonts w:asciiTheme="minorHAnsi" w:hAnsiTheme="minorHAnsi"/>
                <w:sz w:val="20"/>
                <w:szCs w:val="20"/>
              </w:rPr>
              <w:t>3</w:t>
            </w:r>
            <w:r>
              <w:rPr>
                <w:rFonts w:asciiTheme="minorHAnsi" w:hAnsiTheme="minorHAnsi"/>
                <w:sz w:val="20"/>
                <w:szCs w:val="20"/>
              </w:rPr>
              <w:t>,</w:t>
            </w:r>
            <w:r w:rsidRPr="006C01F4">
              <w:rPr>
                <w:rFonts w:asciiTheme="minorHAnsi" w:hAnsiTheme="minorHAnsi"/>
                <w:sz w:val="20"/>
                <w:szCs w:val="20"/>
              </w:rPr>
              <w:t>2</w:t>
            </w:r>
            <w:r>
              <w:rPr>
                <w:rFonts w:asciiTheme="minorHAnsi" w:hAnsiTheme="minorHAnsi"/>
                <w:sz w:val="20"/>
                <w:szCs w:val="20"/>
              </w:rPr>
              <w:t xml:space="preserve"> </w:t>
            </w:r>
            <w:r w:rsidRPr="006C01F4">
              <w:rPr>
                <w:rFonts w:asciiTheme="minorHAnsi" w:hAnsiTheme="minorHAnsi"/>
                <w:sz w:val="20"/>
                <w:szCs w:val="20"/>
              </w:rPr>
              <w:t>– 3</w:t>
            </w:r>
            <w:r>
              <w:rPr>
                <w:rFonts w:asciiTheme="minorHAnsi" w:hAnsiTheme="minorHAnsi"/>
                <w:sz w:val="20"/>
                <w:szCs w:val="20"/>
              </w:rPr>
              <w:t>, </w:t>
            </w:r>
            <w:r w:rsidRPr="006C01F4">
              <w:rPr>
                <w:rFonts w:asciiTheme="minorHAnsi" w:hAnsiTheme="minorHAnsi"/>
                <w:sz w:val="20"/>
                <w:szCs w:val="20"/>
              </w:rPr>
              <w:t>7</w:t>
            </w:r>
          </w:p>
        </w:tc>
        <w:tc>
          <w:tcPr>
            <w:tcW w:w="1369" w:type="dxa"/>
            <w:vMerge/>
            <w:shd w:val="clear" w:color="auto" w:fill="auto"/>
          </w:tcPr>
          <w:p w14:paraId="1A079298" w14:textId="77777777" w:rsidR="00F04E59" w:rsidRDefault="00F04E59" w:rsidP="00E65A5C">
            <w:pPr>
              <w:spacing w:line="276" w:lineRule="auto"/>
              <w:rPr>
                <w:rFonts w:asciiTheme="minorHAnsi" w:hAnsiTheme="minorHAnsi"/>
                <w:sz w:val="20"/>
                <w:szCs w:val="20"/>
              </w:rPr>
            </w:pPr>
          </w:p>
        </w:tc>
        <w:tc>
          <w:tcPr>
            <w:tcW w:w="1564" w:type="dxa"/>
            <w:vMerge w:val="restart"/>
          </w:tcPr>
          <w:p w14:paraId="7D9E3A5F" w14:textId="7D028EE0" w:rsidR="00F04E59" w:rsidRPr="006C01F4" w:rsidRDefault="00281D6C" w:rsidP="00281D6C">
            <w:pPr>
              <w:spacing w:line="276" w:lineRule="auto"/>
              <w:jc w:val="center"/>
              <w:rPr>
                <w:rFonts w:asciiTheme="minorHAnsi" w:hAnsiTheme="minorHAnsi"/>
                <w:sz w:val="20"/>
                <w:szCs w:val="20"/>
              </w:rPr>
            </w:pPr>
            <w:r>
              <w:rPr>
                <w:rFonts w:asciiTheme="minorHAnsi" w:hAnsiTheme="minorHAnsi"/>
                <w:sz w:val="20"/>
                <w:szCs w:val="20"/>
              </w:rPr>
              <w:t>24,8 – 49,6</w:t>
            </w:r>
          </w:p>
        </w:tc>
        <w:tc>
          <w:tcPr>
            <w:tcW w:w="1665" w:type="dxa"/>
            <w:vMerge w:val="restart"/>
          </w:tcPr>
          <w:p w14:paraId="3A32517D" w14:textId="66303117" w:rsidR="00F04E59" w:rsidRPr="006C01F4" w:rsidRDefault="00F04E59" w:rsidP="00281D6C">
            <w:pPr>
              <w:spacing w:line="276" w:lineRule="auto"/>
              <w:jc w:val="center"/>
              <w:rPr>
                <w:rFonts w:asciiTheme="minorHAnsi" w:hAnsiTheme="minorHAnsi"/>
                <w:sz w:val="20"/>
                <w:szCs w:val="20"/>
              </w:rPr>
            </w:pPr>
            <w:r>
              <w:rPr>
                <w:rFonts w:asciiTheme="minorHAnsi" w:hAnsiTheme="minorHAnsi"/>
                <w:sz w:val="20"/>
                <w:szCs w:val="20"/>
              </w:rPr>
              <w:t xml:space="preserve">3,4  – </w:t>
            </w:r>
            <w:r w:rsidR="00281D6C">
              <w:rPr>
                <w:rFonts w:asciiTheme="minorHAnsi" w:hAnsiTheme="minorHAnsi"/>
                <w:sz w:val="20"/>
                <w:szCs w:val="20"/>
              </w:rPr>
              <w:t xml:space="preserve"> </w:t>
            </w:r>
            <w:r>
              <w:rPr>
                <w:rFonts w:asciiTheme="minorHAnsi" w:hAnsiTheme="minorHAnsi"/>
                <w:sz w:val="20"/>
                <w:szCs w:val="20"/>
              </w:rPr>
              <w:t>6,8</w:t>
            </w:r>
          </w:p>
        </w:tc>
        <w:tc>
          <w:tcPr>
            <w:tcW w:w="1800" w:type="dxa"/>
            <w:vMerge w:val="restart"/>
          </w:tcPr>
          <w:p w14:paraId="27C6A03E" w14:textId="02530739" w:rsidR="00F04E59" w:rsidRDefault="00F04E59" w:rsidP="00281D6C">
            <w:pPr>
              <w:spacing w:line="276" w:lineRule="auto"/>
              <w:jc w:val="center"/>
              <w:rPr>
                <w:rFonts w:asciiTheme="minorHAnsi" w:hAnsiTheme="minorHAnsi"/>
                <w:sz w:val="20"/>
                <w:szCs w:val="20"/>
              </w:rPr>
            </w:pPr>
            <w:r>
              <w:rPr>
                <w:rFonts w:asciiTheme="minorHAnsi" w:hAnsiTheme="minorHAnsi"/>
                <w:sz w:val="20"/>
                <w:szCs w:val="20"/>
              </w:rPr>
              <w:t>112,5</w:t>
            </w:r>
          </w:p>
        </w:tc>
      </w:tr>
      <w:tr w:rsidR="00F04E59" w:rsidRPr="006C01F4" w14:paraId="62CCEB79" w14:textId="09FE305C" w:rsidTr="007E27D9">
        <w:trPr>
          <w:trHeight w:val="435"/>
          <w:jc w:val="center"/>
        </w:trPr>
        <w:tc>
          <w:tcPr>
            <w:tcW w:w="3606" w:type="dxa"/>
            <w:gridSpan w:val="3"/>
          </w:tcPr>
          <w:p w14:paraId="320779A3" w14:textId="306C6AC1" w:rsidR="00F04E59" w:rsidRPr="006C01F4" w:rsidRDefault="001438E9" w:rsidP="001438E9">
            <w:pPr>
              <w:spacing w:line="276" w:lineRule="auto"/>
              <w:jc w:val="center"/>
              <w:rPr>
                <w:rFonts w:asciiTheme="minorHAnsi" w:hAnsiTheme="minorHAnsi"/>
                <w:sz w:val="20"/>
                <w:szCs w:val="20"/>
              </w:rPr>
            </w:pPr>
            <w:r>
              <w:rPr>
                <w:rFonts w:asciiTheme="minorHAnsi" w:hAnsiTheme="minorHAnsi"/>
                <w:sz w:val="20"/>
                <w:szCs w:val="20"/>
              </w:rPr>
              <w:t>4,23 – 4,73</w:t>
            </w:r>
          </w:p>
        </w:tc>
        <w:tc>
          <w:tcPr>
            <w:tcW w:w="1564" w:type="dxa"/>
            <w:vMerge/>
          </w:tcPr>
          <w:p w14:paraId="7BAC0996" w14:textId="2F8F9302" w:rsidR="00F04E59" w:rsidRPr="006C01F4" w:rsidRDefault="00F04E59" w:rsidP="00537730">
            <w:pPr>
              <w:spacing w:line="276" w:lineRule="auto"/>
              <w:rPr>
                <w:rFonts w:asciiTheme="minorHAnsi" w:hAnsiTheme="minorHAnsi"/>
                <w:sz w:val="20"/>
                <w:szCs w:val="20"/>
              </w:rPr>
            </w:pPr>
          </w:p>
        </w:tc>
        <w:tc>
          <w:tcPr>
            <w:tcW w:w="1665" w:type="dxa"/>
            <w:vMerge/>
          </w:tcPr>
          <w:p w14:paraId="11F8AC71" w14:textId="77777777" w:rsidR="00F04E59" w:rsidRPr="006C01F4" w:rsidRDefault="00F04E59" w:rsidP="00537730">
            <w:pPr>
              <w:spacing w:line="276" w:lineRule="auto"/>
              <w:rPr>
                <w:rFonts w:asciiTheme="minorHAnsi" w:hAnsiTheme="minorHAnsi"/>
                <w:sz w:val="20"/>
                <w:szCs w:val="20"/>
              </w:rPr>
            </w:pPr>
          </w:p>
        </w:tc>
        <w:tc>
          <w:tcPr>
            <w:tcW w:w="1800" w:type="dxa"/>
            <w:vMerge/>
          </w:tcPr>
          <w:p w14:paraId="7791F7FC" w14:textId="77777777" w:rsidR="00F04E59" w:rsidRPr="006C01F4" w:rsidRDefault="00F04E59" w:rsidP="00537730">
            <w:pPr>
              <w:spacing w:line="276" w:lineRule="auto"/>
              <w:rPr>
                <w:rFonts w:asciiTheme="minorHAnsi" w:hAnsiTheme="minorHAnsi"/>
                <w:sz w:val="20"/>
                <w:szCs w:val="20"/>
              </w:rPr>
            </w:pPr>
          </w:p>
        </w:tc>
      </w:tr>
    </w:tbl>
    <w:p w14:paraId="7C1B08DE" w14:textId="6F95ED83" w:rsidR="00C64718" w:rsidRDefault="00C64718" w:rsidP="00C51A6E">
      <w:pPr>
        <w:spacing w:after="0" w:line="276" w:lineRule="auto"/>
        <w:rPr>
          <w:rFonts w:asciiTheme="minorHAnsi" w:hAnsiTheme="minorHAnsi"/>
          <w:sz w:val="20"/>
          <w:szCs w:val="20"/>
          <w:vertAlign w:val="superscript"/>
        </w:rPr>
      </w:pPr>
    </w:p>
    <w:tbl>
      <w:tblPr>
        <w:tblStyle w:val="Mkatabulky"/>
        <w:tblW w:w="0" w:type="auto"/>
        <w:jc w:val="center"/>
        <w:tblLook w:val="04A0" w:firstRow="1" w:lastRow="0" w:firstColumn="1" w:lastColumn="0" w:noHBand="0" w:noVBand="1"/>
      </w:tblPr>
      <w:tblGrid>
        <w:gridCol w:w="2675"/>
        <w:gridCol w:w="5923"/>
      </w:tblGrid>
      <w:tr w:rsidR="00C64718" w:rsidRPr="006C01F4" w14:paraId="0901BDE2" w14:textId="77777777" w:rsidTr="00884F53">
        <w:trPr>
          <w:trHeight w:val="638"/>
          <w:jc w:val="center"/>
        </w:trPr>
        <w:tc>
          <w:tcPr>
            <w:tcW w:w="2675" w:type="dxa"/>
          </w:tcPr>
          <w:p w14:paraId="63AD08A5" w14:textId="77777777" w:rsidR="00C64718" w:rsidRPr="00C64718" w:rsidRDefault="00C64718"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 xml:space="preserve">Předpokládaný přínos </w:t>
            </w:r>
          </w:p>
          <w:p w14:paraId="003196C2" w14:textId="77777777" w:rsidR="00C64718" w:rsidRPr="00C64718" w:rsidRDefault="00C64718"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2022 - 2026</w:t>
            </w:r>
            <w:r w:rsidRPr="00C64718">
              <w:rPr>
                <w:rFonts w:asciiTheme="minorHAnsi" w:hAnsiTheme="minorHAnsi"/>
                <w:b/>
                <w:sz w:val="20"/>
                <w:szCs w:val="20"/>
                <w:vertAlign w:val="superscript"/>
              </w:rPr>
              <w:t>*)</w:t>
            </w:r>
          </w:p>
          <w:p w14:paraId="09714AC6" w14:textId="77777777" w:rsidR="00C64718" w:rsidRDefault="00C64718" w:rsidP="0091559E">
            <w:pPr>
              <w:spacing w:before="0" w:after="0" w:line="240" w:lineRule="auto"/>
              <w:jc w:val="center"/>
              <w:rPr>
                <w:rFonts w:asciiTheme="minorHAnsi" w:hAnsiTheme="minorHAnsi"/>
                <w:sz w:val="20"/>
                <w:szCs w:val="20"/>
              </w:rPr>
            </w:pPr>
            <w:r w:rsidRPr="00C64718">
              <w:rPr>
                <w:rFonts w:asciiTheme="minorHAnsi" w:hAnsiTheme="minorHAnsi"/>
                <w:b/>
                <w:sz w:val="20"/>
                <w:szCs w:val="20"/>
              </w:rPr>
              <w:t>Varianta I</w:t>
            </w:r>
          </w:p>
        </w:tc>
        <w:tc>
          <w:tcPr>
            <w:tcW w:w="5923" w:type="dxa"/>
          </w:tcPr>
          <w:p w14:paraId="5A4E4D8B" w14:textId="71427733" w:rsidR="00C64718" w:rsidRPr="006C01F4" w:rsidRDefault="00281D6C" w:rsidP="00625D20">
            <w:pPr>
              <w:spacing w:before="0" w:after="0" w:line="240" w:lineRule="auto"/>
              <w:jc w:val="center"/>
              <w:rPr>
                <w:rFonts w:asciiTheme="minorHAnsi" w:hAnsiTheme="minorHAnsi"/>
                <w:sz w:val="20"/>
                <w:szCs w:val="20"/>
              </w:rPr>
            </w:pPr>
            <w:r>
              <w:rPr>
                <w:rFonts w:asciiTheme="minorHAnsi" w:hAnsiTheme="minorHAnsi"/>
                <w:sz w:val="20"/>
                <w:szCs w:val="20"/>
              </w:rPr>
              <w:t>132,</w:t>
            </w:r>
            <w:r w:rsidR="00625D20">
              <w:rPr>
                <w:rFonts w:asciiTheme="minorHAnsi" w:hAnsiTheme="minorHAnsi"/>
                <w:sz w:val="20"/>
                <w:szCs w:val="20"/>
              </w:rPr>
              <w:t>6</w:t>
            </w:r>
            <w:r>
              <w:rPr>
                <w:rFonts w:asciiTheme="minorHAnsi" w:hAnsiTheme="minorHAnsi"/>
                <w:sz w:val="20"/>
                <w:szCs w:val="20"/>
              </w:rPr>
              <w:t xml:space="preserve"> až 162,1 </w:t>
            </w:r>
            <w:r w:rsidR="000654D5">
              <w:rPr>
                <w:rFonts w:asciiTheme="minorHAnsi" w:hAnsiTheme="minorHAnsi"/>
                <w:sz w:val="20"/>
                <w:szCs w:val="20"/>
              </w:rPr>
              <w:t>mil</w:t>
            </w:r>
            <w:r w:rsidR="00B548DB">
              <w:rPr>
                <w:rFonts w:asciiTheme="minorHAnsi" w:hAnsiTheme="minorHAnsi"/>
                <w:sz w:val="20"/>
                <w:szCs w:val="20"/>
              </w:rPr>
              <w:t>.</w:t>
            </w:r>
            <w:r w:rsidR="000654D5">
              <w:rPr>
                <w:rFonts w:asciiTheme="minorHAnsi" w:hAnsiTheme="minorHAnsi"/>
                <w:sz w:val="20"/>
                <w:szCs w:val="20"/>
              </w:rPr>
              <w:t xml:space="preserve"> Kč</w:t>
            </w:r>
          </w:p>
        </w:tc>
      </w:tr>
      <w:tr w:rsidR="00C64718" w:rsidRPr="006C01F4" w14:paraId="51EE9955" w14:textId="77777777" w:rsidTr="00884F53">
        <w:trPr>
          <w:trHeight w:val="638"/>
          <w:jc w:val="center"/>
        </w:trPr>
        <w:tc>
          <w:tcPr>
            <w:tcW w:w="2675" w:type="dxa"/>
          </w:tcPr>
          <w:p w14:paraId="22DE3CFA" w14:textId="77777777" w:rsidR="00C64718" w:rsidRPr="00C64718" w:rsidRDefault="00C64718"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 xml:space="preserve">Předpokládaný přínos </w:t>
            </w:r>
          </w:p>
          <w:p w14:paraId="42D60D4D" w14:textId="77777777" w:rsidR="00C64718" w:rsidRPr="00C64718" w:rsidRDefault="00C64718" w:rsidP="0091559E">
            <w:pPr>
              <w:spacing w:before="0" w:after="0" w:line="240" w:lineRule="auto"/>
              <w:jc w:val="center"/>
              <w:rPr>
                <w:rFonts w:asciiTheme="minorHAnsi" w:hAnsiTheme="minorHAnsi"/>
                <w:b/>
                <w:sz w:val="20"/>
                <w:szCs w:val="20"/>
              </w:rPr>
            </w:pPr>
            <w:r w:rsidRPr="00C64718">
              <w:rPr>
                <w:rFonts w:asciiTheme="minorHAnsi" w:hAnsiTheme="minorHAnsi"/>
                <w:b/>
                <w:sz w:val="20"/>
                <w:szCs w:val="20"/>
              </w:rPr>
              <w:t>2022 - 2026</w:t>
            </w:r>
            <w:r w:rsidRPr="00C64718">
              <w:rPr>
                <w:rFonts w:asciiTheme="minorHAnsi" w:hAnsiTheme="minorHAnsi"/>
                <w:b/>
                <w:sz w:val="20"/>
                <w:szCs w:val="20"/>
                <w:vertAlign w:val="superscript"/>
              </w:rPr>
              <w:t>*)</w:t>
            </w:r>
          </w:p>
          <w:p w14:paraId="28C90B94" w14:textId="77777777" w:rsidR="00C64718" w:rsidRDefault="00C64718" w:rsidP="0091559E">
            <w:pPr>
              <w:spacing w:before="0" w:after="0" w:line="240" w:lineRule="auto"/>
              <w:jc w:val="center"/>
              <w:rPr>
                <w:rFonts w:asciiTheme="minorHAnsi" w:hAnsiTheme="minorHAnsi"/>
                <w:sz w:val="20"/>
                <w:szCs w:val="20"/>
              </w:rPr>
            </w:pPr>
            <w:r w:rsidRPr="00C64718">
              <w:rPr>
                <w:rFonts w:asciiTheme="minorHAnsi" w:hAnsiTheme="minorHAnsi"/>
                <w:b/>
                <w:sz w:val="20"/>
                <w:szCs w:val="20"/>
              </w:rPr>
              <w:t>Varianta II</w:t>
            </w:r>
          </w:p>
        </w:tc>
        <w:tc>
          <w:tcPr>
            <w:tcW w:w="5923" w:type="dxa"/>
          </w:tcPr>
          <w:p w14:paraId="43CE06FB" w14:textId="67D306DF" w:rsidR="00C64718" w:rsidRPr="006C01F4" w:rsidRDefault="00281D6C" w:rsidP="00625D20">
            <w:pPr>
              <w:spacing w:before="0" w:after="0" w:line="240" w:lineRule="auto"/>
              <w:jc w:val="center"/>
              <w:rPr>
                <w:rFonts w:asciiTheme="minorHAnsi" w:hAnsiTheme="minorHAnsi"/>
                <w:sz w:val="20"/>
                <w:szCs w:val="20"/>
              </w:rPr>
            </w:pPr>
            <w:r>
              <w:rPr>
                <w:rFonts w:asciiTheme="minorHAnsi" w:hAnsiTheme="minorHAnsi"/>
                <w:sz w:val="20"/>
                <w:szCs w:val="20"/>
              </w:rPr>
              <w:t>111,</w:t>
            </w:r>
            <w:r w:rsidR="00625D20">
              <w:rPr>
                <w:rFonts w:asciiTheme="minorHAnsi" w:hAnsiTheme="minorHAnsi"/>
                <w:sz w:val="20"/>
                <w:szCs w:val="20"/>
              </w:rPr>
              <w:t>2</w:t>
            </w:r>
            <w:r>
              <w:rPr>
                <w:rFonts w:asciiTheme="minorHAnsi" w:hAnsiTheme="minorHAnsi"/>
                <w:sz w:val="20"/>
                <w:szCs w:val="20"/>
              </w:rPr>
              <w:t xml:space="preserve"> až 114,</w:t>
            </w:r>
            <w:r w:rsidR="00625D20">
              <w:rPr>
                <w:rFonts w:asciiTheme="minorHAnsi" w:hAnsiTheme="minorHAnsi"/>
                <w:sz w:val="20"/>
                <w:szCs w:val="20"/>
              </w:rPr>
              <w:t>6</w:t>
            </w:r>
            <w:r>
              <w:rPr>
                <w:rFonts w:asciiTheme="minorHAnsi" w:hAnsiTheme="minorHAnsi"/>
                <w:sz w:val="20"/>
                <w:szCs w:val="20"/>
              </w:rPr>
              <w:t xml:space="preserve"> </w:t>
            </w:r>
            <w:r w:rsidR="000654D5">
              <w:rPr>
                <w:rFonts w:asciiTheme="minorHAnsi" w:hAnsiTheme="minorHAnsi"/>
                <w:sz w:val="20"/>
                <w:szCs w:val="20"/>
              </w:rPr>
              <w:t>mil</w:t>
            </w:r>
            <w:r w:rsidR="00B548DB">
              <w:rPr>
                <w:rFonts w:asciiTheme="minorHAnsi" w:hAnsiTheme="minorHAnsi"/>
                <w:sz w:val="20"/>
                <w:szCs w:val="20"/>
              </w:rPr>
              <w:t>.</w:t>
            </w:r>
            <w:r w:rsidR="000654D5">
              <w:rPr>
                <w:rFonts w:asciiTheme="minorHAnsi" w:hAnsiTheme="minorHAnsi"/>
                <w:sz w:val="20"/>
                <w:szCs w:val="20"/>
              </w:rPr>
              <w:t xml:space="preserve"> Kč</w:t>
            </w:r>
          </w:p>
        </w:tc>
      </w:tr>
    </w:tbl>
    <w:p w14:paraId="3E26752A" w14:textId="6B727C55" w:rsidR="00537730" w:rsidRDefault="00E65A5C" w:rsidP="00537730">
      <w:pPr>
        <w:spacing w:line="276" w:lineRule="auto"/>
        <w:rPr>
          <w:rFonts w:ascii="Times New Roman" w:hAnsi="Times New Roman"/>
          <w:sz w:val="20"/>
          <w:szCs w:val="20"/>
        </w:rPr>
      </w:pPr>
      <w:r w:rsidRPr="00E65A5C">
        <w:rPr>
          <w:rFonts w:asciiTheme="minorHAnsi" w:hAnsiTheme="minorHAnsi"/>
          <w:sz w:val="20"/>
          <w:szCs w:val="20"/>
          <w:vertAlign w:val="superscript"/>
        </w:rPr>
        <w:t>*)</w:t>
      </w:r>
      <w:r>
        <w:rPr>
          <w:rFonts w:asciiTheme="minorHAnsi" w:hAnsiTheme="minorHAnsi"/>
          <w:sz w:val="20"/>
          <w:szCs w:val="20"/>
          <w:vertAlign w:val="superscript"/>
        </w:rPr>
        <w:t xml:space="preserve"> </w:t>
      </w:r>
      <w:r w:rsidRPr="00E65A5C">
        <w:rPr>
          <w:rFonts w:ascii="Times New Roman" w:hAnsi="Times New Roman"/>
          <w:sz w:val="20"/>
          <w:szCs w:val="20"/>
        </w:rPr>
        <w:t>Při započítání nákladů ve výši 4,</w:t>
      </w:r>
      <w:r w:rsidR="00C53F52">
        <w:rPr>
          <w:rFonts w:ascii="Times New Roman" w:hAnsi="Times New Roman"/>
          <w:sz w:val="20"/>
          <w:szCs w:val="20"/>
        </w:rPr>
        <w:t>73</w:t>
      </w:r>
      <w:r w:rsidRPr="00E65A5C">
        <w:rPr>
          <w:rFonts w:ascii="Times New Roman" w:hAnsi="Times New Roman"/>
          <w:sz w:val="20"/>
          <w:szCs w:val="20"/>
        </w:rPr>
        <w:t xml:space="preserve"> mil</w:t>
      </w:r>
      <w:r w:rsidR="00B548DB">
        <w:rPr>
          <w:rFonts w:ascii="Times New Roman" w:hAnsi="Times New Roman"/>
          <w:sz w:val="20"/>
          <w:szCs w:val="20"/>
        </w:rPr>
        <w:t>.</w:t>
      </w:r>
      <w:r w:rsidRPr="00E65A5C">
        <w:rPr>
          <w:rFonts w:ascii="Times New Roman" w:hAnsi="Times New Roman"/>
          <w:sz w:val="20"/>
          <w:szCs w:val="20"/>
        </w:rPr>
        <w:t xml:space="preserve"> Kč</w:t>
      </w:r>
    </w:p>
    <w:p w14:paraId="45EBF6F0" w14:textId="77777777" w:rsidR="00394A15" w:rsidRPr="005E1C63" w:rsidRDefault="007B43DA" w:rsidP="00C53F52">
      <w:pPr>
        <w:pStyle w:val="Nadpis1"/>
        <w:rPr>
          <w:rFonts w:ascii="Times New Roman" w:hAnsi="Times New Roman" w:cs="Times New Roman"/>
        </w:rPr>
      </w:pPr>
      <w:bookmarkStart w:id="22" w:name="_Toc42782480"/>
      <w:bookmarkStart w:id="23" w:name="_Toc30168621"/>
      <w:r w:rsidRPr="005E1C63">
        <w:rPr>
          <w:rFonts w:ascii="Times New Roman" w:hAnsi="Times New Roman" w:cs="Times New Roman"/>
        </w:rPr>
        <w:t>Výběr doporučené varianty</w:t>
      </w:r>
      <w:bookmarkEnd w:id="22"/>
      <w:r w:rsidRPr="005E1C63">
        <w:rPr>
          <w:rFonts w:ascii="Times New Roman" w:hAnsi="Times New Roman" w:cs="Times New Roman"/>
        </w:rPr>
        <w:t xml:space="preserve"> </w:t>
      </w:r>
      <w:bookmarkEnd w:id="23"/>
    </w:p>
    <w:p w14:paraId="2E267E62" w14:textId="5DE8C575" w:rsidR="007B43DA" w:rsidRPr="00394A15" w:rsidRDefault="00F4261E" w:rsidP="00394A15">
      <w:pPr>
        <w:rPr>
          <w:rFonts w:ascii="Times New Roman" w:hAnsi="Times New Roman"/>
          <w:u w:val="single"/>
        </w:rPr>
      </w:pPr>
      <w:r w:rsidRPr="00394A15">
        <w:rPr>
          <w:rFonts w:ascii="Times New Roman" w:hAnsi="Times New Roman"/>
          <w:u w:val="single"/>
        </w:rPr>
        <w:t xml:space="preserve">Doporučovaná varianta je </w:t>
      </w:r>
      <w:r w:rsidR="007B43DA" w:rsidRPr="00394A15">
        <w:rPr>
          <w:rFonts w:ascii="Times New Roman" w:hAnsi="Times New Roman"/>
          <w:u w:val="single"/>
        </w:rPr>
        <w:t>Varianta I:</w:t>
      </w:r>
    </w:p>
    <w:p w14:paraId="5C26BA0A" w14:textId="77777777" w:rsidR="00F4261E" w:rsidRPr="00394A15" w:rsidRDefault="00F4261E" w:rsidP="007B43DA">
      <w:pPr>
        <w:spacing w:line="276" w:lineRule="auto"/>
        <w:rPr>
          <w:rFonts w:ascii="Times New Roman" w:hAnsi="Times New Roman"/>
        </w:rPr>
      </w:pPr>
      <w:r w:rsidRPr="00394A15">
        <w:rPr>
          <w:rFonts w:ascii="Times New Roman" w:hAnsi="Times New Roman"/>
        </w:rPr>
        <w:t>Kritéria pro výběr této varianty:</w:t>
      </w:r>
    </w:p>
    <w:p w14:paraId="44126A15" w14:textId="22CF805E" w:rsidR="00F4261E" w:rsidRPr="00F4261E" w:rsidRDefault="00F4261E" w:rsidP="00F4261E">
      <w:pPr>
        <w:pStyle w:val="Odstavecseseznamem"/>
        <w:numPr>
          <w:ilvl w:val="0"/>
          <w:numId w:val="1"/>
        </w:numPr>
        <w:spacing w:line="276" w:lineRule="auto"/>
        <w:rPr>
          <w:rFonts w:ascii="Times New Roman" w:hAnsi="Times New Roman"/>
        </w:rPr>
      </w:pPr>
      <w:r w:rsidRPr="00394A15">
        <w:rPr>
          <w:rFonts w:ascii="Times New Roman" w:hAnsi="Times New Roman"/>
        </w:rPr>
        <w:t>jedná</w:t>
      </w:r>
      <w:r w:rsidR="007B43DA" w:rsidRPr="00394A15">
        <w:rPr>
          <w:rFonts w:ascii="Times New Roman" w:hAnsi="Times New Roman"/>
        </w:rPr>
        <w:t xml:space="preserve"> </w:t>
      </w:r>
      <w:r w:rsidRPr="00394A15">
        <w:rPr>
          <w:rFonts w:ascii="Times New Roman" w:hAnsi="Times New Roman"/>
        </w:rPr>
        <w:t xml:space="preserve">se </w:t>
      </w:r>
      <w:r w:rsidR="007B43DA" w:rsidRPr="00394A15">
        <w:rPr>
          <w:rFonts w:ascii="Times New Roman" w:hAnsi="Times New Roman"/>
        </w:rPr>
        <w:t xml:space="preserve">o řešení, které nezvýhodňuje přestupce, kteří </w:t>
      </w:r>
      <w:r w:rsidR="00915297">
        <w:rPr>
          <w:rFonts w:ascii="Times New Roman" w:hAnsi="Times New Roman"/>
        </w:rPr>
        <w:t xml:space="preserve">mají nedoplatek na </w:t>
      </w:r>
      <w:r w:rsidR="007B43DA" w:rsidRPr="00394A15">
        <w:rPr>
          <w:rFonts w:ascii="Times New Roman" w:hAnsi="Times New Roman"/>
        </w:rPr>
        <w:t>pokut</w:t>
      </w:r>
      <w:r w:rsidR="00915297">
        <w:rPr>
          <w:rFonts w:ascii="Times New Roman" w:hAnsi="Times New Roman"/>
        </w:rPr>
        <w:t>ě</w:t>
      </w:r>
      <w:r w:rsidR="007B43DA" w:rsidRPr="00F4261E">
        <w:rPr>
          <w:rFonts w:ascii="Times New Roman" w:hAnsi="Times New Roman"/>
        </w:rPr>
        <w:t xml:space="preserve"> za</w:t>
      </w:r>
      <w:r w:rsidR="00B30B60">
        <w:rPr>
          <w:rFonts w:ascii="Times New Roman" w:hAnsi="Times New Roman"/>
        </w:rPr>
        <w:t> </w:t>
      </w:r>
      <w:r w:rsidR="007B43DA" w:rsidRPr="00F4261E">
        <w:rPr>
          <w:rFonts w:ascii="Times New Roman" w:hAnsi="Times New Roman"/>
        </w:rPr>
        <w:t>dopravní přestupek uložen</w:t>
      </w:r>
      <w:r w:rsidR="00915297">
        <w:rPr>
          <w:rFonts w:ascii="Times New Roman" w:hAnsi="Times New Roman"/>
        </w:rPr>
        <w:t>é</w:t>
      </w:r>
      <w:r w:rsidR="007B43DA" w:rsidRPr="00F4261E">
        <w:rPr>
          <w:rFonts w:ascii="Times New Roman" w:hAnsi="Times New Roman"/>
        </w:rPr>
        <w:t xml:space="preserve"> obecním úřadem obce s rozšířenou působností </w:t>
      </w:r>
      <w:r w:rsidR="00915297">
        <w:rPr>
          <w:rFonts w:ascii="Times New Roman" w:hAnsi="Times New Roman"/>
        </w:rPr>
        <w:t xml:space="preserve">nebo </w:t>
      </w:r>
      <w:r w:rsidR="00915297">
        <w:rPr>
          <w:rFonts w:ascii="Times New Roman" w:hAnsi="Times New Roman"/>
        </w:rPr>
        <w:lastRenderedPageBreak/>
        <w:t xml:space="preserve">obecní policií </w:t>
      </w:r>
      <w:r w:rsidR="007B43DA" w:rsidRPr="00F4261E">
        <w:rPr>
          <w:rFonts w:ascii="Times New Roman" w:hAnsi="Times New Roman"/>
        </w:rPr>
        <w:t xml:space="preserve">tím, že by se na ně pravomoci </w:t>
      </w:r>
      <w:r w:rsidR="004777FB">
        <w:rPr>
          <w:rFonts w:ascii="Times New Roman" w:hAnsi="Times New Roman"/>
        </w:rPr>
        <w:t>orgánů celní správy</w:t>
      </w:r>
      <w:r w:rsidR="007B43DA" w:rsidRPr="00F4261E">
        <w:rPr>
          <w:rFonts w:ascii="Times New Roman" w:hAnsi="Times New Roman"/>
        </w:rPr>
        <w:t xml:space="preserve"> a policejních orgánů podle navrhované úpravy nevztahovaly</w:t>
      </w:r>
      <w:r w:rsidR="0091219A">
        <w:rPr>
          <w:rFonts w:ascii="Times New Roman" w:hAnsi="Times New Roman"/>
        </w:rPr>
        <w:t>;</w:t>
      </w:r>
      <w:r w:rsidR="007B43DA" w:rsidRPr="00F4261E">
        <w:rPr>
          <w:rFonts w:ascii="Times New Roman" w:hAnsi="Times New Roman"/>
        </w:rPr>
        <w:t xml:space="preserve"> </w:t>
      </w:r>
    </w:p>
    <w:p w14:paraId="2F696520" w14:textId="3062509D" w:rsidR="007B43DA" w:rsidRPr="00F4261E" w:rsidRDefault="00F4261E" w:rsidP="00F4261E">
      <w:pPr>
        <w:pStyle w:val="Odstavecseseznamem"/>
        <w:numPr>
          <w:ilvl w:val="0"/>
          <w:numId w:val="1"/>
        </w:numPr>
        <w:spacing w:line="276" w:lineRule="auto"/>
        <w:rPr>
          <w:rFonts w:ascii="Times New Roman" w:hAnsi="Times New Roman"/>
        </w:rPr>
      </w:pPr>
      <w:r>
        <w:rPr>
          <w:rFonts w:ascii="Times New Roman" w:hAnsi="Times New Roman"/>
        </w:rPr>
        <w:t>j</w:t>
      </w:r>
      <w:r w:rsidRPr="00F4261E">
        <w:rPr>
          <w:rFonts w:ascii="Times New Roman" w:hAnsi="Times New Roman"/>
        </w:rPr>
        <w:t xml:space="preserve">edná se o </w:t>
      </w:r>
      <w:r w:rsidR="007B43DA" w:rsidRPr="00F4261E">
        <w:rPr>
          <w:rFonts w:ascii="Times New Roman" w:hAnsi="Times New Roman"/>
        </w:rPr>
        <w:t xml:space="preserve">řešení, které </w:t>
      </w:r>
      <w:r w:rsidR="009E5512">
        <w:rPr>
          <w:rFonts w:ascii="Times New Roman" w:hAnsi="Times New Roman"/>
        </w:rPr>
        <w:t xml:space="preserve">má vysoký potenciál pro zvýšení respektu k dodržování dopravních předpisů a zlepšení bezpečnosti silničního provozu v České republice (návrh řešení </w:t>
      </w:r>
      <w:r w:rsidR="007B43DA" w:rsidRPr="00F4261E">
        <w:rPr>
          <w:rFonts w:ascii="Times New Roman" w:hAnsi="Times New Roman"/>
        </w:rPr>
        <w:t>vychází z požadavků Národní strategie bezpečnosti silničního provozu do roku 2020, schválené vládou České republiky, s  pozitivním dopadem na bezpečnost silničního provozu a respektování pravidel silničního provozu v širším rozsahu než Varianta II.</w:t>
      </w:r>
      <w:r w:rsidRPr="00F4261E">
        <w:rPr>
          <w:rFonts w:ascii="Times New Roman" w:hAnsi="Times New Roman"/>
        </w:rPr>
        <w:t xml:space="preserve"> Vymahatelnost práva je jedním z prioritních pilířů připravované Národní strategie bezpečnosti silničního provozu do roku 2030</w:t>
      </w:r>
      <w:r w:rsidR="0091219A">
        <w:rPr>
          <w:rFonts w:ascii="Times New Roman" w:hAnsi="Times New Roman"/>
        </w:rPr>
        <w:t>);</w:t>
      </w:r>
    </w:p>
    <w:p w14:paraId="5E9014F0" w14:textId="36C6167C" w:rsidR="00F4261E" w:rsidRPr="009E5512" w:rsidRDefault="00F4261E" w:rsidP="00A34460">
      <w:pPr>
        <w:pStyle w:val="Odstavecseseznamem"/>
        <w:numPr>
          <w:ilvl w:val="0"/>
          <w:numId w:val="1"/>
        </w:numPr>
        <w:spacing w:line="276" w:lineRule="auto"/>
        <w:rPr>
          <w:rFonts w:ascii="Times New Roman" w:hAnsi="Times New Roman"/>
          <w:b/>
        </w:rPr>
      </w:pPr>
      <w:r w:rsidRPr="00F4261E">
        <w:rPr>
          <w:rFonts w:ascii="Times New Roman" w:hAnsi="Times New Roman"/>
        </w:rPr>
        <w:t>jedná se o řešení, které reflektuje p</w:t>
      </w:r>
      <w:r w:rsidR="007B43DA" w:rsidRPr="00F4261E">
        <w:rPr>
          <w:rFonts w:ascii="Times New Roman" w:hAnsi="Times New Roman"/>
        </w:rPr>
        <w:t xml:space="preserve">ožadavek obcí a krajů na </w:t>
      </w:r>
      <w:r w:rsidRPr="00F4261E">
        <w:rPr>
          <w:rFonts w:ascii="Times New Roman" w:hAnsi="Times New Roman"/>
        </w:rPr>
        <w:t xml:space="preserve">zvýšení vymahatelnosti </w:t>
      </w:r>
      <w:r w:rsidR="007B43DA" w:rsidRPr="00F4261E">
        <w:rPr>
          <w:rFonts w:ascii="Times New Roman" w:hAnsi="Times New Roman"/>
        </w:rPr>
        <w:t>velkého množství nezaplacených pokut za dopravní přestupky</w:t>
      </w:r>
      <w:r w:rsidRPr="00F4261E">
        <w:rPr>
          <w:rFonts w:ascii="Times New Roman" w:hAnsi="Times New Roman"/>
        </w:rPr>
        <w:t xml:space="preserve"> a tím i zvýšení bezpečnosti silničního provozu</w:t>
      </w:r>
      <w:r w:rsidR="009E5512">
        <w:rPr>
          <w:rFonts w:ascii="Times New Roman" w:hAnsi="Times New Roman"/>
        </w:rPr>
        <w:t xml:space="preserve"> v</w:t>
      </w:r>
      <w:r w:rsidR="0091219A">
        <w:rPr>
          <w:rFonts w:ascii="Times New Roman" w:hAnsi="Times New Roman"/>
        </w:rPr>
        <w:t> </w:t>
      </w:r>
      <w:r w:rsidR="009E5512">
        <w:rPr>
          <w:rFonts w:ascii="Times New Roman" w:hAnsi="Times New Roman"/>
        </w:rPr>
        <w:t>obci</w:t>
      </w:r>
      <w:r w:rsidR="0091219A">
        <w:rPr>
          <w:rFonts w:ascii="Times New Roman" w:hAnsi="Times New Roman"/>
        </w:rPr>
        <w:t>;</w:t>
      </w:r>
      <w:r w:rsidR="007B43DA" w:rsidRPr="00F4261E">
        <w:rPr>
          <w:rFonts w:ascii="Times New Roman" w:hAnsi="Times New Roman"/>
        </w:rPr>
        <w:t xml:space="preserve"> </w:t>
      </w:r>
    </w:p>
    <w:p w14:paraId="6DF051B9" w14:textId="0BAFBC2B" w:rsidR="007B43DA" w:rsidRDefault="009E5512" w:rsidP="00B30B60">
      <w:pPr>
        <w:pStyle w:val="Odstavecseseznamem"/>
        <w:numPr>
          <w:ilvl w:val="0"/>
          <w:numId w:val="1"/>
        </w:numPr>
        <w:spacing w:line="276" w:lineRule="auto"/>
        <w:ind w:left="709" w:right="-7"/>
        <w:rPr>
          <w:rFonts w:ascii="Times New Roman" w:hAnsi="Times New Roman"/>
        </w:rPr>
      </w:pPr>
      <w:r w:rsidRPr="00B30B60">
        <w:rPr>
          <w:rFonts w:ascii="Times New Roman" w:hAnsi="Times New Roman"/>
        </w:rPr>
        <w:t xml:space="preserve">jedná se o řešení, které má </w:t>
      </w:r>
      <w:r w:rsidR="00C53F52">
        <w:rPr>
          <w:rFonts w:ascii="Times New Roman" w:hAnsi="Times New Roman"/>
        </w:rPr>
        <w:t xml:space="preserve">větší </w:t>
      </w:r>
      <w:r w:rsidRPr="00B30B60">
        <w:rPr>
          <w:rFonts w:ascii="Times New Roman" w:hAnsi="Times New Roman"/>
        </w:rPr>
        <w:t xml:space="preserve">potenciál snížit celospolečenské ztráty z dopravní nehodovosti způsobené nedodržováním dopravních předpisů a </w:t>
      </w:r>
      <w:r w:rsidR="00C53F52">
        <w:rPr>
          <w:rFonts w:ascii="Times New Roman" w:hAnsi="Times New Roman"/>
        </w:rPr>
        <w:t>nepřímo i</w:t>
      </w:r>
      <w:r w:rsidRPr="00B30B60">
        <w:rPr>
          <w:rFonts w:ascii="Times New Roman" w:hAnsi="Times New Roman"/>
        </w:rPr>
        <w:t xml:space="preserve"> příjmy státního rozpočtu, </w:t>
      </w:r>
      <w:r w:rsidR="00E40375" w:rsidRPr="00B30B60">
        <w:rPr>
          <w:rFonts w:ascii="Times New Roman" w:hAnsi="Times New Roman"/>
        </w:rPr>
        <w:t>S</w:t>
      </w:r>
      <w:r w:rsidRPr="00B30B60">
        <w:rPr>
          <w:rFonts w:ascii="Times New Roman" w:hAnsi="Times New Roman"/>
        </w:rPr>
        <w:t>tátního fondu dopravní infrastruktury i obcí</w:t>
      </w:r>
      <w:r w:rsidR="00E40375" w:rsidRPr="00B30B60">
        <w:rPr>
          <w:rFonts w:ascii="Times New Roman" w:hAnsi="Times New Roman"/>
        </w:rPr>
        <w:t xml:space="preserve"> (viz </w:t>
      </w:r>
      <w:r w:rsidR="00915297">
        <w:rPr>
          <w:rFonts w:ascii="Times New Roman" w:hAnsi="Times New Roman"/>
        </w:rPr>
        <w:t>kpt. „</w:t>
      </w:r>
      <w:r w:rsidR="00E40375" w:rsidRPr="00B30B60">
        <w:rPr>
          <w:rFonts w:ascii="Times New Roman" w:hAnsi="Times New Roman"/>
        </w:rPr>
        <w:t>Dopady navrhované úpravy na veřejné rozpočty</w:t>
      </w:r>
      <w:r w:rsidR="00C53F52">
        <w:rPr>
          <w:rFonts w:ascii="Times New Roman" w:hAnsi="Times New Roman"/>
        </w:rPr>
        <w:t xml:space="preserve"> a územní samosprávné celky</w:t>
      </w:r>
      <w:r w:rsidR="00915297">
        <w:rPr>
          <w:rFonts w:ascii="Times New Roman" w:hAnsi="Times New Roman"/>
        </w:rPr>
        <w:t>“</w:t>
      </w:r>
      <w:r w:rsidR="00E40375" w:rsidRPr="00B30B60">
        <w:rPr>
          <w:rFonts w:ascii="Times New Roman" w:hAnsi="Times New Roman"/>
        </w:rPr>
        <w:t>)</w:t>
      </w:r>
      <w:r w:rsidR="004A38D0">
        <w:rPr>
          <w:rFonts w:ascii="Times New Roman" w:hAnsi="Times New Roman"/>
        </w:rPr>
        <w:t>, které by mohly být vloženy např. do zkvalitnění dopravní infrastruktury a bezpečnosti silničního provozu obecně</w:t>
      </w:r>
      <w:r w:rsidR="0091219A">
        <w:rPr>
          <w:rFonts w:ascii="Times New Roman" w:hAnsi="Times New Roman"/>
        </w:rPr>
        <w:t>;</w:t>
      </w:r>
    </w:p>
    <w:p w14:paraId="3D1E8149" w14:textId="283E6A7A" w:rsidR="0091219A" w:rsidRDefault="0091219A" w:rsidP="00B30B60">
      <w:pPr>
        <w:pStyle w:val="Odstavecseseznamem"/>
        <w:numPr>
          <w:ilvl w:val="0"/>
          <w:numId w:val="1"/>
        </w:numPr>
        <w:spacing w:line="276" w:lineRule="auto"/>
        <w:ind w:left="709" w:right="-7"/>
        <w:rPr>
          <w:rFonts w:ascii="Times New Roman" w:hAnsi="Times New Roman"/>
        </w:rPr>
      </w:pPr>
      <w:r>
        <w:rPr>
          <w:rFonts w:ascii="Times New Roman" w:hAnsi="Times New Roman"/>
        </w:rPr>
        <w:t>v neposlední řadě se jedná o řešení, které je ekonomicky výhodnější nejen oproti variantě 0, ale i oproti variantě II.</w:t>
      </w:r>
    </w:p>
    <w:p w14:paraId="7D879253" w14:textId="77777777" w:rsidR="0091219A" w:rsidRDefault="0091219A" w:rsidP="0091219A">
      <w:pPr>
        <w:pStyle w:val="Odstavecseseznamem"/>
        <w:spacing w:line="276" w:lineRule="auto"/>
        <w:ind w:left="709" w:right="-7"/>
        <w:rPr>
          <w:rFonts w:ascii="Times New Roman" w:hAnsi="Times New Roman"/>
        </w:rPr>
      </w:pPr>
    </w:p>
    <w:p w14:paraId="21B565CF" w14:textId="77777777" w:rsidR="00E84116" w:rsidRPr="007F5B89" w:rsidRDefault="00E84116" w:rsidP="007F5B89">
      <w:pPr>
        <w:pStyle w:val="Nadpis2"/>
        <w:rPr>
          <w:rFonts w:ascii="Times New Roman" w:hAnsi="Times New Roman" w:cs="Times New Roman"/>
        </w:rPr>
      </w:pPr>
      <w:bookmarkStart w:id="24" w:name="_Toc42782481"/>
      <w:r w:rsidRPr="007F5B89">
        <w:rPr>
          <w:rFonts w:ascii="Times New Roman" w:hAnsi="Times New Roman" w:cs="Times New Roman"/>
        </w:rPr>
        <w:t>Implementace</w:t>
      </w:r>
      <w:bookmarkEnd w:id="24"/>
    </w:p>
    <w:p w14:paraId="09EF291B" w14:textId="143B3853" w:rsidR="008E2BD9" w:rsidRDefault="008B4559" w:rsidP="008B4559">
      <w:pPr>
        <w:rPr>
          <w:rFonts w:ascii="Times New Roman" w:hAnsi="Times New Roman"/>
        </w:rPr>
      </w:pPr>
      <w:r w:rsidRPr="008B4559">
        <w:rPr>
          <w:rFonts w:ascii="Times New Roman" w:hAnsi="Times New Roman"/>
        </w:rPr>
        <w:t xml:space="preserve">Za implementaci </w:t>
      </w:r>
      <w:r>
        <w:rPr>
          <w:rFonts w:ascii="Times New Roman" w:hAnsi="Times New Roman"/>
        </w:rPr>
        <w:t xml:space="preserve">doporučené varianty </w:t>
      </w:r>
      <w:r w:rsidR="00ED4ACD">
        <w:rPr>
          <w:rFonts w:ascii="Times New Roman" w:hAnsi="Times New Roman"/>
        </w:rPr>
        <w:t>bud</w:t>
      </w:r>
      <w:r w:rsidR="004777FB">
        <w:rPr>
          <w:rFonts w:ascii="Times New Roman" w:hAnsi="Times New Roman"/>
        </w:rPr>
        <w:t>ou</w:t>
      </w:r>
      <w:r w:rsidR="00ED4ACD">
        <w:rPr>
          <w:rFonts w:ascii="Times New Roman" w:hAnsi="Times New Roman"/>
        </w:rPr>
        <w:t xml:space="preserve"> zodpovídat</w:t>
      </w:r>
      <w:r w:rsidRPr="008B4559">
        <w:rPr>
          <w:rFonts w:ascii="Times New Roman" w:hAnsi="Times New Roman"/>
        </w:rPr>
        <w:t xml:space="preserve"> </w:t>
      </w:r>
      <w:r w:rsidR="004777FB">
        <w:rPr>
          <w:rFonts w:ascii="Times New Roman" w:hAnsi="Times New Roman"/>
        </w:rPr>
        <w:t>orgány celní správy</w:t>
      </w:r>
      <w:r w:rsidRPr="008B4559">
        <w:rPr>
          <w:rFonts w:ascii="Times New Roman" w:hAnsi="Times New Roman"/>
        </w:rPr>
        <w:t xml:space="preserve"> a Policie </w:t>
      </w:r>
      <w:r w:rsidR="00F469FD" w:rsidRPr="00F469FD">
        <w:rPr>
          <w:rFonts w:ascii="Times New Roman" w:eastAsia="Times New Roman" w:hAnsi="Times New Roman"/>
          <w:bCs/>
          <w:kern w:val="32"/>
          <w:lang w:eastAsia="cs-CZ"/>
        </w:rPr>
        <w:t>České republiky</w:t>
      </w:r>
      <w:r>
        <w:rPr>
          <w:rFonts w:ascii="Times New Roman" w:hAnsi="Times New Roman"/>
        </w:rPr>
        <w:t xml:space="preserve">. </w:t>
      </w:r>
    </w:p>
    <w:p w14:paraId="4B883471" w14:textId="75DDDA8D" w:rsidR="008E2BD9" w:rsidRDefault="008E2BD9" w:rsidP="00915297">
      <w:pPr>
        <w:spacing w:line="276" w:lineRule="auto"/>
        <w:rPr>
          <w:rFonts w:ascii="Times New Roman" w:eastAsia="Times New Roman" w:hAnsi="Times New Roman"/>
          <w:shd w:val="clear" w:color="auto" w:fill="FFFFFF"/>
        </w:rPr>
      </w:pPr>
      <w:r w:rsidRPr="004F4724">
        <w:rPr>
          <w:rFonts w:ascii="Times New Roman" w:hAnsi="Times New Roman"/>
        </w:rPr>
        <w:t xml:space="preserve">Nepředpokládá se, že by byla posílena kontrolní činnost Policie </w:t>
      </w:r>
      <w:r w:rsidR="00F469FD" w:rsidRPr="00F469FD">
        <w:rPr>
          <w:rFonts w:ascii="Times New Roman" w:eastAsia="Times New Roman" w:hAnsi="Times New Roman"/>
          <w:bCs/>
          <w:kern w:val="32"/>
          <w:lang w:eastAsia="cs-CZ"/>
        </w:rPr>
        <w:t>České republiky</w:t>
      </w:r>
      <w:r w:rsidRPr="004F4724">
        <w:rPr>
          <w:rFonts w:ascii="Times New Roman" w:hAnsi="Times New Roman"/>
        </w:rPr>
        <w:t xml:space="preserve"> nebo </w:t>
      </w:r>
      <w:r w:rsidR="004777FB">
        <w:rPr>
          <w:rFonts w:ascii="Times New Roman" w:hAnsi="Times New Roman"/>
        </w:rPr>
        <w:t>orgánů celní správy</w:t>
      </w:r>
      <w:r w:rsidRPr="004F4724">
        <w:rPr>
          <w:rFonts w:ascii="Times New Roman" w:hAnsi="Times New Roman"/>
        </w:rPr>
        <w:t xml:space="preserve"> výhradně za účelem navrhované regulace</w:t>
      </w:r>
      <w:r>
        <w:rPr>
          <w:rFonts w:ascii="Times New Roman" w:hAnsi="Times New Roman"/>
        </w:rPr>
        <w:t>.</w:t>
      </w:r>
      <w:r w:rsidRPr="008E2BD9">
        <w:rPr>
          <w:rFonts w:ascii="Times New Roman" w:eastAsia="Times New Roman" w:hAnsi="Times New Roman"/>
          <w:shd w:val="clear" w:color="auto" w:fill="FFFFFF"/>
        </w:rPr>
        <w:t xml:space="preserve"> Jak Policie </w:t>
      </w:r>
      <w:r w:rsidR="00F469FD" w:rsidRPr="00F469FD">
        <w:rPr>
          <w:rFonts w:ascii="Times New Roman" w:eastAsia="Times New Roman" w:hAnsi="Times New Roman"/>
          <w:bCs/>
          <w:kern w:val="32"/>
          <w:lang w:eastAsia="cs-CZ"/>
        </w:rPr>
        <w:t>České republiky</w:t>
      </w:r>
      <w:r w:rsidRPr="008E2BD9">
        <w:rPr>
          <w:rFonts w:ascii="Times New Roman" w:eastAsia="Times New Roman" w:hAnsi="Times New Roman"/>
          <w:shd w:val="clear" w:color="auto" w:fill="FFFFFF"/>
        </w:rPr>
        <w:t xml:space="preserve">, tak orgány </w:t>
      </w:r>
      <w:r w:rsidR="00BC7113">
        <w:rPr>
          <w:rFonts w:ascii="Times New Roman" w:eastAsia="Times New Roman" w:hAnsi="Times New Roman"/>
          <w:shd w:val="clear" w:color="auto" w:fill="FFFFFF"/>
        </w:rPr>
        <w:t>c</w:t>
      </w:r>
      <w:r w:rsidRPr="008E2BD9">
        <w:rPr>
          <w:rFonts w:ascii="Times New Roman" w:eastAsia="Times New Roman" w:hAnsi="Times New Roman"/>
          <w:shd w:val="clear" w:color="auto" w:fill="FFFFFF"/>
        </w:rPr>
        <w:t xml:space="preserve">elní správy budou </w:t>
      </w:r>
      <w:r w:rsidR="006C4888">
        <w:rPr>
          <w:rFonts w:ascii="Times New Roman" w:eastAsia="Times New Roman" w:hAnsi="Times New Roman"/>
          <w:shd w:val="clear" w:color="auto" w:fill="FFFFFF"/>
        </w:rPr>
        <w:t xml:space="preserve">realizovat úkony podle </w:t>
      </w:r>
      <w:r w:rsidRPr="008E2BD9">
        <w:rPr>
          <w:rFonts w:ascii="Times New Roman" w:eastAsia="Times New Roman" w:hAnsi="Times New Roman"/>
          <w:shd w:val="clear" w:color="auto" w:fill="FFFFFF"/>
        </w:rPr>
        <w:t xml:space="preserve">navrhované úpravy </w:t>
      </w:r>
      <w:r w:rsidR="006C4888">
        <w:rPr>
          <w:rFonts w:ascii="Times New Roman" w:eastAsia="Times New Roman" w:hAnsi="Times New Roman"/>
          <w:shd w:val="clear" w:color="auto" w:fill="FFFFFF"/>
        </w:rPr>
        <w:t xml:space="preserve">(vybírat nedoplatky a zadržovat registrační značky, ev. používat technické prostředky k zabránění odjezdu vozidla) </w:t>
      </w:r>
      <w:r w:rsidRPr="008E2BD9">
        <w:rPr>
          <w:rFonts w:ascii="Times New Roman" w:eastAsia="Times New Roman" w:hAnsi="Times New Roman"/>
          <w:shd w:val="clear" w:color="auto" w:fill="FFFFFF"/>
        </w:rPr>
        <w:t>v rámci své kontrolní činnosti podle zákona o silničním provozu, zákona o</w:t>
      </w:r>
      <w:r>
        <w:rPr>
          <w:rFonts w:ascii="Times New Roman" w:eastAsia="Times New Roman" w:hAnsi="Times New Roman"/>
          <w:shd w:val="clear" w:color="auto" w:fill="FFFFFF"/>
        </w:rPr>
        <w:t> </w:t>
      </w:r>
      <w:r w:rsidRPr="008E2BD9">
        <w:rPr>
          <w:rFonts w:ascii="Times New Roman" w:eastAsia="Times New Roman" w:hAnsi="Times New Roman"/>
          <w:shd w:val="clear" w:color="auto" w:fill="FFFFFF"/>
        </w:rPr>
        <w:t xml:space="preserve">pozemních komunikacích a zákona o silniční dopravě, čímž budou i minimalizovány náklady spojené s navrhovanou úpravou. </w:t>
      </w:r>
    </w:p>
    <w:p w14:paraId="34DD179A" w14:textId="197C88F7" w:rsidR="00EF37B7" w:rsidRPr="00067526" w:rsidRDefault="00EF37B7" w:rsidP="00EF37B7">
      <w:pPr>
        <w:spacing w:after="240" w:line="276" w:lineRule="auto"/>
        <w:rPr>
          <w:rFonts w:ascii="Times New Roman" w:hAnsi="Times New Roman"/>
          <w:b/>
          <w:i/>
          <w:iCs/>
          <w:szCs w:val="22"/>
        </w:rPr>
      </w:pPr>
      <w:r w:rsidRPr="00067526">
        <w:rPr>
          <w:rFonts w:ascii="Times New Roman" w:eastAsia="Calibri" w:hAnsi="Times New Roman"/>
          <w:color w:val="000000"/>
          <w:szCs w:val="22"/>
        </w:rPr>
        <w:t>Navrhovan</w:t>
      </w:r>
      <w:r>
        <w:rPr>
          <w:rFonts w:ascii="Times New Roman" w:eastAsia="Calibri" w:hAnsi="Times New Roman"/>
          <w:color w:val="000000"/>
          <w:szCs w:val="22"/>
        </w:rPr>
        <w:t>ou</w:t>
      </w:r>
      <w:r w:rsidRPr="00067526">
        <w:rPr>
          <w:rFonts w:ascii="Times New Roman" w:eastAsia="Calibri" w:hAnsi="Times New Roman"/>
          <w:color w:val="000000"/>
          <w:szCs w:val="22"/>
        </w:rPr>
        <w:t xml:space="preserve"> úprav</w:t>
      </w:r>
      <w:r>
        <w:rPr>
          <w:rFonts w:ascii="Times New Roman" w:eastAsia="Calibri" w:hAnsi="Times New Roman"/>
          <w:color w:val="000000"/>
          <w:szCs w:val="22"/>
        </w:rPr>
        <w:t xml:space="preserve">u nelze </w:t>
      </w:r>
      <w:r w:rsidRPr="00067526">
        <w:rPr>
          <w:rFonts w:ascii="Times New Roman" w:eastAsia="Calibri" w:hAnsi="Times New Roman"/>
          <w:color w:val="000000"/>
          <w:szCs w:val="22"/>
        </w:rPr>
        <w:t>aplikov</w:t>
      </w:r>
      <w:r>
        <w:rPr>
          <w:rFonts w:ascii="Times New Roman" w:eastAsia="Calibri" w:hAnsi="Times New Roman"/>
          <w:color w:val="000000"/>
          <w:szCs w:val="22"/>
        </w:rPr>
        <w:t>at</w:t>
      </w:r>
      <w:r w:rsidRPr="00067526">
        <w:rPr>
          <w:rFonts w:ascii="Times New Roman" w:eastAsia="Calibri" w:hAnsi="Times New Roman"/>
          <w:color w:val="000000"/>
          <w:szCs w:val="22"/>
        </w:rPr>
        <w:t xml:space="preserve"> diskriminačním způsobem. </w:t>
      </w:r>
      <w:r>
        <w:rPr>
          <w:rFonts w:ascii="Times New Roman" w:eastAsia="Calibri" w:hAnsi="Times New Roman"/>
          <w:color w:val="000000"/>
          <w:szCs w:val="22"/>
        </w:rPr>
        <w:t>(Z</w:t>
      </w:r>
      <w:r w:rsidRPr="00067526">
        <w:rPr>
          <w:rFonts w:ascii="Times New Roman" w:eastAsia="Calibri" w:hAnsi="Times New Roman"/>
          <w:color w:val="000000"/>
          <w:szCs w:val="22"/>
        </w:rPr>
        <w:t>ákaz diskriminace na</w:t>
      </w:r>
      <w:r w:rsidR="005A03B8">
        <w:rPr>
          <w:rFonts w:ascii="Times New Roman" w:eastAsia="MS Gothic" w:hAnsi="Times New Roman"/>
          <w:bCs/>
          <w:noProof/>
        </w:rPr>
        <w:t> </w:t>
      </w:r>
      <w:r w:rsidRPr="00067526">
        <w:rPr>
          <w:rFonts w:ascii="Times New Roman" w:eastAsia="Calibri" w:hAnsi="Times New Roman"/>
          <w:color w:val="000000"/>
          <w:szCs w:val="22"/>
        </w:rPr>
        <w:t>základě státní příslušnosti</w:t>
      </w:r>
      <w:r>
        <w:rPr>
          <w:rFonts w:ascii="Times New Roman" w:eastAsia="Calibri" w:hAnsi="Times New Roman"/>
          <w:color w:val="000000"/>
          <w:szCs w:val="22"/>
        </w:rPr>
        <w:t xml:space="preserve"> </w:t>
      </w:r>
      <w:r w:rsidRPr="00067526">
        <w:rPr>
          <w:rFonts w:ascii="Times New Roman" w:eastAsia="Calibri" w:hAnsi="Times New Roman"/>
          <w:color w:val="000000"/>
          <w:szCs w:val="22"/>
        </w:rPr>
        <w:t>je vyjádřen v čl. 18 Smlouvy o fungování Evropské unie</w:t>
      </w:r>
      <w:r>
        <w:rPr>
          <w:rFonts w:ascii="Times New Roman" w:eastAsia="Calibri" w:hAnsi="Times New Roman"/>
          <w:color w:val="000000"/>
          <w:szCs w:val="22"/>
        </w:rPr>
        <w:t xml:space="preserve"> a vztahuje se i na oblast dopravní politiky</w:t>
      </w:r>
      <w:r>
        <w:rPr>
          <w:rStyle w:val="Znakapoznpodarou"/>
          <w:rFonts w:ascii="Times New Roman" w:eastAsia="Calibri" w:hAnsi="Times New Roman"/>
          <w:color w:val="000000"/>
          <w:szCs w:val="22"/>
        </w:rPr>
        <w:footnoteReference w:id="10"/>
      </w:r>
      <w:r w:rsidRPr="00EF37B7">
        <w:rPr>
          <w:rFonts w:ascii="Times New Roman" w:eastAsia="Calibri" w:hAnsi="Times New Roman"/>
          <w:color w:val="000000"/>
          <w:szCs w:val="22"/>
        </w:rPr>
        <w:t>.)</w:t>
      </w:r>
      <w:r w:rsidRPr="00067526">
        <w:rPr>
          <w:rFonts w:ascii="Times New Roman" w:eastAsia="Calibri" w:hAnsi="Times New Roman"/>
          <w:color w:val="000000"/>
          <w:szCs w:val="22"/>
        </w:rPr>
        <w:t xml:space="preserve"> </w:t>
      </w:r>
    </w:p>
    <w:p w14:paraId="5429721E" w14:textId="70B14CAE" w:rsidR="008E2BD9" w:rsidRDefault="008E2BD9" w:rsidP="00915297">
      <w:pPr>
        <w:spacing w:line="276" w:lineRule="auto"/>
        <w:rPr>
          <w:rFonts w:ascii="Times New Roman" w:hAnsi="Times New Roman"/>
        </w:rPr>
      </w:pPr>
      <w:r>
        <w:rPr>
          <w:rFonts w:ascii="Times New Roman" w:hAnsi="Times New Roman"/>
        </w:rPr>
        <w:t>V</w:t>
      </w:r>
      <w:r w:rsidRPr="004F4724">
        <w:rPr>
          <w:rFonts w:ascii="Times New Roman" w:hAnsi="Times New Roman"/>
        </w:rPr>
        <w:t xml:space="preserve"> souvislosti s navýšením početního stavu Policie </w:t>
      </w:r>
      <w:r w:rsidR="00F469FD" w:rsidRPr="00F469FD">
        <w:rPr>
          <w:rFonts w:ascii="Times New Roman" w:eastAsia="Times New Roman" w:hAnsi="Times New Roman"/>
          <w:bCs/>
          <w:kern w:val="32"/>
          <w:lang w:eastAsia="cs-CZ"/>
        </w:rPr>
        <w:t>České republiky</w:t>
      </w:r>
      <w:r w:rsidRPr="004F4724">
        <w:rPr>
          <w:rFonts w:ascii="Times New Roman" w:hAnsi="Times New Roman"/>
        </w:rPr>
        <w:t xml:space="preserve"> (viz </w:t>
      </w:r>
      <w:r w:rsidRPr="004F4724">
        <w:rPr>
          <w:rFonts w:ascii="Times New Roman" w:hAnsi="Times New Roman"/>
          <w:color w:val="303030"/>
        </w:rPr>
        <w:t xml:space="preserve">Návrh usnesení vlády č. 166/2020 ke změně systemizace Policie České republiky pro rok 2020 a výhledu posílení počtu systemizovaných služebních míst Policie České republiky pro roky 2021 - 2023 </w:t>
      </w:r>
      <w:r w:rsidRPr="004F4724">
        <w:rPr>
          <w:rFonts w:ascii="Times New Roman" w:hAnsi="Times New Roman"/>
        </w:rPr>
        <w:t xml:space="preserve"> a usnesení vlády č. 165/2020 </w:t>
      </w:r>
      <w:r w:rsidRPr="004F4724">
        <w:rPr>
          <w:rFonts w:ascii="Times New Roman" w:eastAsiaTheme="minorHAnsi" w:hAnsi="Times New Roman"/>
        </w:rPr>
        <w:t xml:space="preserve">o rozvoji dálničních oddělení Policie České republiky do roku 2025) </w:t>
      </w:r>
      <w:r w:rsidRPr="004F4724">
        <w:rPr>
          <w:rFonts w:ascii="Times New Roman" w:hAnsi="Times New Roman"/>
        </w:rPr>
        <w:lastRenderedPageBreak/>
        <w:t>lze očekávat</w:t>
      </w:r>
      <w:r>
        <w:rPr>
          <w:rFonts w:ascii="Times New Roman" w:hAnsi="Times New Roman"/>
        </w:rPr>
        <w:t xml:space="preserve"> postupné navýšení počtu policistů, tedy i kontrolní činnosti v oblasti dopravy, včetně větší</w:t>
      </w:r>
      <w:r w:rsidR="00915297">
        <w:rPr>
          <w:rFonts w:ascii="Times New Roman" w:hAnsi="Times New Roman"/>
        </w:rPr>
        <w:t xml:space="preserve"> míry</w:t>
      </w:r>
      <w:r>
        <w:rPr>
          <w:rFonts w:ascii="Times New Roman" w:hAnsi="Times New Roman"/>
        </w:rPr>
        <w:t xml:space="preserve"> dopadu navrhované regulace.</w:t>
      </w:r>
    </w:p>
    <w:p w14:paraId="0AABAB8C" w14:textId="7B77CCAF" w:rsidR="008E2BD9" w:rsidRPr="008E2BD9" w:rsidRDefault="008E2BD9" w:rsidP="00915297">
      <w:pPr>
        <w:spacing w:line="276" w:lineRule="auto"/>
        <w:rPr>
          <w:rFonts w:ascii="Times New Roman" w:eastAsia="Times New Roman" w:hAnsi="Times New Roman"/>
          <w:shd w:val="clear" w:color="auto" w:fill="FFFFFF"/>
        </w:rPr>
      </w:pPr>
      <w:r w:rsidRPr="008E2BD9">
        <w:rPr>
          <w:rFonts w:ascii="Times New Roman" w:eastAsia="Times New Roman" w:hAnsi="Times New Roman"/>
          <w:shd w:val="clear" w:color="auto" w:fill="FFFFFF"/>
        </w:rPr>
        <w:t xml:space="preserve">V případě orgánů </w:t>
      </w:r>
      <w:r w:rsidR="00B02820">
        <w:rPr>
          <w:rFonts w:ascii="Times New Roman" w:eastAsia="Times New Roman" w:hAnsi="Times New Roman"/>
          <w:shd w:val="clear" w:color="auto" w:fill="FFFFFF"/>
        </w:rPr>
        <w:t>celní správy</w:t>
      </w:r>
      <w:r w:rsidRPr="008E2BD9">
        <w:rPr>
          <w:rFonts w:ascii="Times New Roman" w:eastAsia="Times New Roman" w:hAnsi="Times New Roman"/>
          <w:shd w:val="clear" w:color="auto" w:fill="FFFFFF"/>
        </w:rPr>
        <w:t xml:space="preserve"> se jedná o způsob, jak zajistit jiným postupem kompetenci, kterou již mají, a to kompetenci obecného správce daně odpovědného za vymáhání nedoplatků.  Pokud se týká Policie Č</w:t>
      </w:r>
      <w:r w:rsidR="00F469FD">
        <w:rPr>
          <w:rFonts w:ascii="Times New Roman" w:eastAsia="Times New Roman" w:hAnsi="Times New Roman"/>
          <w:shd w:val="clear" w:color="auto" w:fill="FFFFFF"/>
        </w:rPr>
        <w:t>eské republiky</w:t>
      </w:r>
      <w:r w:rsidRPr="008E2BD9">
        <w:rPr>
          <w:rFonts w:ascii="Times New Roman" w:eastAsia="Times New Roman" w:hAnsi="Times New Roman"/>
          <w:shd w:val="clear" w:color="auto" w:fill="FFFFFF"/>
        </w:rPr>
        <w:t>, souvisí vymožení pravomocné pokuty za dopravní přestup</w:t>
      </w:r>
      <w:r w:rsidR="00915297">
        <w:rPr>
          <w:rFonts w:ascii="Times New Roman" w:eastAsia="Times New Roman" w:hAnsi="Times New Roman"/>
          <w:shd w:val="clear" w:color="auto" w:fill="FFFFFF"/>
        </w:rPr>
        <w:t>ky</w:t>
      </w:r>
      <w:r w:rsidRPr="008E2BD9">
        <w:rPr>
          <w:rFonts w:ascii="Times New Roman" w:eastAsia="Times New Roman" w:hAnsi="Times New Roman"/>
          <w:shd w:val="clear" w:color="auto" w:fill="FFFFFF"/>
        </w:rPr>
        <w:t xml:space="preserve"> se zajištěním bezpečnosti silničního provozu a dodržováním pravidel </w:t>
      </w:r>
      <w:r w:rsidR="00915297">
        <w:rPr>
          <w:rFonts w:ascii="Times New Roman" w:eastAsia="Times New Roman" w:hAnsi="Times New Roman"/>
          <w:shd w:val="clear" w:color="auto" w:fill="FFFFFF"/>
        </w:rPr>
        <w:t>na pozemních komunikacích</w:t>
      </w:r>
      <w:r w:rsidR="005E1C63">
        <w:rPr>
          <w:rFonts w:ascii="Times New Roman" w:eastAsia="Times New Roman" w:hAnsi="Times New Roman"/>
          <w:shd w:val="clear" w:color="auto" w:fill="FFFFFF"/>
        </w:rPr>
        <w:t xml:space="preserve"> vozidly v provozu</w:t>
      </w:r>
      <w:r w:rsidRPr="008E2BD9">
        <w:rPr>
          <w:rFonts w:ascii="Times New Roman" w:eastAsia="Times New Roman" w:hAnsi="Times New Roman"/>
          <w:shd w:val="clear" w:color="auto" w:fill="FFFFFF"/>
        </w:rPr>
        <w:t xml:space="preserve">, </w:t>
      </w:r>
      <w:r w:rsidR="00F469FD">
        <w:rPr>
          <w:rFonts w:ascii="Times New Roman" w:eastAsia="Times New Roman" w:hAnsi="Times New Roman"/>
          <w:shd w:val="clear" w:color="auto" w:fill="FFFFFF"/>
        </w:rPr>
        <w:t>tj. s činnostmi, které spadají</w:t>
      </w:r>
      <w:r w:rsidRPr="008E2BD9">
        <w:rPr>
          <w:rFonts w:ascii="Times New Roman" w:eastAsia="Times New Roman" w:hAnsi="Times New Roman"/>
          <w:shd w:val="clear" w:color="auto" w:fill="FFFFFF"/>
        </w:rPr>
        <w:t xml:space="preserve"> do</w:t>
      </w:r>
      <w:r w:rsidR="002776A5" w:rsidRPr="0040299A">
        <w:rPr>
          <w:rFonts w:ascii="Times New Roman" w:hAnsi="Times New Roman"/>
        </w:rPr>
        <w:t> </w:t>
      </w:r>
      <w:r w:rsidRPr="008E2BD9">
        <w:rPr>
          <w:rFonts w:ascii="Times New Roman" w:eastAsia="Times New Roman" w:hAnsi="Times New Roman"/>
          <w:shd w:val="clear" w:color="auto" w:fill="FFFFFF"/>
        </w:rPr>
        <w:t>působnosti</w:t>
      </w:r>
      <w:r w:rsidR="00F469FD">
        <w:rPr>
          <w:rFonts w:ascii="Times New Roman" w:eastAsia="Times New Roman" w:hAnsi="Times New Roman"/>
          <w:shd w:val="clear" w:color="auto" w:fill="FFFFFF"/>
        </w:rPr>
        <w:t xml:space="preserve"> Policie České republiky</w:t>
      </w:r>
      <w:r w:rsidRPr="008E2BD9">
        <w:rPr>
          <w:rFonts w:ascii="Times New Roman" w:eastAsia="Times New Roman" w:hAnsi="Times New Roman"/>
          <w:shd w:val="clear" w:color="auto" w:fill="FFFFFF"/>
        </w:rPr>
        <w:t>.</w:t>
      </w:r>
    </w:p>
    <w:p w14:paraId="004BD877" w14:textId="4228D2BC" w:rsidR="008B4559" w:rsidRDefault="008B4559" w:rsidP="008B4559">
      <w:pPr>
        <w:rPr>
          <w:rFonts w:ascii="Times New Roman" w:hAnsi="Times New Roman"/>
        </w:rPr>
      </w:pPr>
      <w:r>
        <w:rPr>
          <w:rFonts w:ascii="Times New Roman" w:hAnsi="Times New Roman"/>
        </w:rPr>
        <w:t xml:space="preserve">K vynucování navrhované úpravy budou tyto subjekty vybaveny novou působností, tj. oprávněním zadržet registrační značky nebo použít technický prostředek k zabránění odjezdu vozidla. Policie </w:t>
      </w:r>
      <w:r w:rsidR="00F469FD" w:rsidRPr="00F469FD">
        <w:rPr>
          <w:rFonts w:ascii="Times New Roman" w:eastAsia="Times New Roman" w:hAnsi="Times New Roman"/>
          <w:bCs/>
          <w:kern w:val="32"/>
          <w:lang w:eastAsia="cs-CZ"/>
        </w:rPr>
        <w:t>České republiky</w:t>
      </w:r>
      <w:r>
        <w:rPr>
          <w:rFonts w:ascii="Times New Roman" w:hAnsi="Times New Roman"/>
        </w:rPr>
        <w:t xml:space="preserve"> bude navrhovanou úpravou navíc zmocněna k přístupu do</w:t>
      </w:r>
      <w:r w:rsidR="005A03B8">
        <w:rPr>
          <w:rFonts w:ascii="Times New Roman" w:eastAsia="MS Gothic" w:hAnsi="Times New Roman"/>
          <w:bCs/>
          <w:noProof/>
        </w:rPr>
        <w:t> </w:t>
      </w:r>
      <w:r>
        <w:rPr>
          <w:rFonts w:ascii="Times New Roman" w:hAnsi="Times New Roman"/>
        </w:rPr>
        <w:t>evidence nedoplatk</w:t>
      </w:r>
      <w:r w:rsidR="005133DE">
        <w:rPr>
          <w:rFonts w:ascii="Times New Roman" w:hAnsi="Times New Roman"/>
        </w:rPr>
        <w:t>ů</w:t>
      </w:r>
      <w:r>
        <w:rPr>
          <w:rFonts w:ascii="Times New Roman" w:hAnsi="Times New Roman"/>
        </w:rPr>
        <w:t xml:space="preserve"> Celní správy </w:t>
      </w:r>
      <w:r w:rsidR="00F469FD" w:rsidRPr="00F469FD">
        <w:rPr>
          <w:rFonts w:ascii="Times New Roman" w:eastAsia="Times New Roman" w:hAnsi="Times New Roman"/>
          <w:bCs/>
          <w:kern w:val="32"/>
          <w:lang w:eastAsia="cs-CZ"/>
        </w:rPr>
        <w:t>České republiky</w:t>
      </w:r>
      <w:r>
        <w:rPr>
          <w:rFonts w:ascii="Times New Roman" w:hAnsi="Times New Roman"/>
        </w:rPr>
        <w:t>.</w:t>
      </w:r>
      <w:r w:rsidR="00ED4ACD">
        <w:rPr>
          <w:rFonts w:ascii="Times New Roman" w:hAnsi="Times New Roman"/>
        </w:rPr>
        <w:t xml:space="preserve"> </w:t>
      </w:r>
      <w:r w:rsidR="000B6729" w:rsidRPr="006A5E85">
        <w:rPr>
          <w:rFonts w:ascii="Times New Roman" w:hAnsi="Times New Roman"/>
        </w:rPr>
        <w:t>Postup těchto orgánů</w:t>
      </w:r>
      <w:r w:rsidR="008E2BD9">
        <w:rPr>
          <w:rFonts w:ascii="Times New Roman" w:hAnsi="Times New Roman"/>
        </w:rPr>
        <w:t xml:space="preserve"> bude</w:t>
      </w:r>
      <w:r w:rsidR="000B6729" w:rsidRPr="006A5E85">
        <w:rPr>
          <w:rFonts w:ascii="Times New Roman" w:hAnsi="Times New Roman"/>
        </w:rPr>
        <w:t xml:space="preserve"> upraven nejen zákonem, ale i </w:t>
      </w:r>
      <w:r w:rsidR="008E2BD9">
        <w:rPr>
          <w:rFonts w:ascii="Times New Roman" w:hAnsi="Times New Roman"/>
        </w:rPr>
        <w:t>interními akty řízení</w:t>
      </w:r>
      <w:r w:rsidR="000B6729" w:rsidRPr="006A5E85">
        <w:rPr>
          <w:rFonts w:ascii="Times New Roman" w:hAnsi="Times New Roman"/>
        </w:rPr>
        <w:t>, které jsou pro tyto subjekty závazné</w:t>
      </w:r>
      <w:r w:rsidR="004777FB">
        <w:rPr>
          <w:rFonts w:ascii="Times New Roman" w:hAnsi="Times New Roman"/>
        </w:rPr>
        <w:t xml:space="preserve"> a </w:t>
      </w:r>
      <w:r w:rsidR="008E2BD9">
        <w:rPr>
          <w:rFonts w:ascii="Times New Roman" w:hAnsi="Times New Roman"/>
        </w:rPr>
        <w:t>metodicky tak, aby postup obou subjektů byl jednotný</w:t>
      </w:r>
      <w:r w:rsidR="000B6729" w:rsidRPr="006A5E85">
        <w:rPr>
          <w:rFonts w:ascii="Times New Roman" w:hAnsi="Times New Roman"/>
        </w:rPr>
        <w:t>.</w:t>
      </w:r>
    </w:p>
    <w:p w14:paraId="5B2EF516" w14:textId="77777777" w:rsidR="00884F53" w:rsidRPr="008B4559" w:rsidRDefault="00884F53" w:rsidP="008B4559">
      <w:pPr>
        <w:rPr>
          <w:rFonts w:ascii="Times New Roman" w:hAnsi="Times New Roman"/>
        </w:rPr>
      </w:pPr>
    </w:p>
    <w:p w14:paraId="34660F90" w14:textId="4499FD12" w:rsidR="00165CB6" w:rsidRPr="005E1C63" w:rsidRDefault="00F6364C" w:rsidP="00F47A2A">
      <w:pPr>
        <w:pStyle w:val="Nadpis1"/>
        <w:rPr>
          <w:rFonts w:ascii="Times New Roman" w:hAnsi="Times New Roman" w:cs="Times New Roman"/>
        </w:rPr>
      </w:pPr>
      <w:bookmarkStart w:id="25" w:name="_Toc42782482"/>
      <w:r w:rsidRPr="005E1C63">
        <w:rPr>
          <w:rFonts w:ascii="Times New Roman" w:hAnsi="Times New Roman" w:cs="Times New Roman"/>
        </w:rPr>
        <w:t xml:space="preserve">Dopady </w:t>
      </w:r>
      <w:r w:rsidR="00165CB6" w:rsidRPr="005E1C63">
        <w:rPr>
          <w:rFonts w:ascii="Times New Roman" w:hAnsi="Times New Roman" w:cs="Times New Roman"/>
        </w:rPr>
        <w:t>navrhované úpravy</w:t>
      </w:r>
      <w:bookmarkEnd w:id="25"/>
    </w:p>
    <w:p w14:paraId="07C7F8B5" w14:textId="1EDB7E17" w:rsidR="00F6364C" w:rsidRPr="006A5E85" w:rsidRDefault="00165CB6" w:rsidP="004C741A">
      <w:pPr>
        <w:pStyle w:val="Nadpis2"/>
        <w:numPr>
          <w:ilvl w:val="0"/>
          <w:numId w:val="12"/>
        </w:numPr>
        <w:rPr>
          <w:rFonts w:ascii="Times New Roman" w:hAnsi="Times New Roman" w:cs="Times New Roman"/>
        </w:rPr>
      </w:pPr>
      <w:bookmarkStart w:id="26" w:name="_Toc42782483"/>
      <w:r w:rsidRPr="006A5E85">
        <w:rPr>
          <w:rFonts w:ascii="Times New Roman" w:hAnsi="Times New Roman" w:cs="Times New Roman"/>
        </w:rPr>
        <w:t>Dopady n</w:t>
      </w:r>
      <w:r w:rsidR="00F6364C" w:rsidRPr="006A5E85">
        <w:rPr>
          <w:rFonts w:ascii="Times New Roman" w:hAnsi="Times New Roman" w:cs="Times New Roman"/>
        </w:rPr>
        <w:t>a veřejné rozpočty</w:t>
      </w:r>
      <w:bookmarkEnd w:id="26"/>
    </w:p>
    <w:p w14:paraId="3A47FD03" w14:textId="170A4A00" w:rsidR="001970F0" w:rsidRDefault="001E08B1" w:rsidP="00460038">
      <w:pPr>
        <w:spacing w:line="276" w:lineRule="auto"/>
        <w:rPr>
          <w:rFonts w:ascii="Times New Roman" w:hAnsi="Times New Roman"/>
        </w:rPr>
      </w:pPr>
      <w:r w:rsidRPr="00F22809">
        <w:rPr>
          <w:rFonts w:ascii="Times New Roman" w:hAnsi="Times New Roman"/>
          <w:bCs/>
          <w:noProof/>
        </w:rPr>
        <w:t xml:space="preserve">Na základě kvalifikovaného odhadu se </w:t>
      </w:r>
      <w:r w:rsidR="00164B06" w:rsidRPr="00F22809">
        <w:rPr>
          <w:rFonts w:ascii="Times New Roman" w:hAnsi="Times New Roman"/>
          <w:bCs/>
          <w:noProof/>
        </w:rPr>
        <w:t xml:space="preserve">v případě přijetí doporučené varianty I odhaduje </w:t>
      </w:r>
      <w:r w:rsidR="001E19CA" w:rsidRPr="00F22809">
        <w:rPr>
          <w:rFonts w:ascii="Times New Roman" w:hAnsi="Times New Roman"/>
          <w:bCs/>
          <w:noProof/>
        </w:rPr>
        <w:t xml:space="preserve">zvýšení </w:t>
      </w:r>
      <w:r w:rsidR="00164B06" w:rsidRPr="00F22809">
        <w:rPr>
          <w:rFonts w:ascii="Times New Roman" w:hAnsi="Times New Roman"/>
          <w:bCs/>
          <w:noProof/>
        </w:rPr>
        <w:t>příjmů</w:t>
      </w:r>
      <w:r w:rsidR="001E19CA" w:rsidRPr="00F22809">
        <w:rPr>
          <w:rFonts w:ascii="Times New Roman" w:hAnsi="Times New Roman"/>
          <w:bCs/>
          <w:noProof/>
        </w:rPr>
        <w:t xml:space="preserve"> za </w:t>
      </w:r>
      <w:r w:rsidR="00286161" w:rsidRPr="00F22809">
        <w:rPr>
          <w:rFonts w:ascii="Times New Roman" w:hAnsi="Times New Roman"/>
          <w:bCs/>
          <w:noProof/>
        </w:rPr>
        <w:t>uhrazené</w:t>
      </w:r>
      <w:r w:rsidR="001E19CA" w:rsidRPr="00F22809">
        <w:rPr>
          <w:rFonts w:ascii="Times New Roman" w:hAnsi="Times New Roman"/>
          <w:bCs/>
          <w:noProof/>
        </w:rPr>
        <w:t xml:space="preserve"> pokuty</w:t>
      </w:r>
      <w:r w:rsidR="00164B06" w:rsidRPr="00F22809">
        <w:rPr>
          <w:rFonts w:ascii="Times New Roman" w:hAnsi="Times New Roman"/>
          <w:bCs/>
          <w:noProof/>
        </w:rPr>
        <w:t xml:space="preserve"> do roku 2026</w:t>
      </w:r>
      <w:r w:rsidR="001E19CA" w:rsidRPr="00F22809">
        <w:rPr>
          <w:rFonts w:ascii="Times New Roman" w:hAnsi="Times New Roman"/>
          <w:bCs/>
          <w:noProof/>
        </w:rPr>
        <w:t xml:space="preserve"> (v</w:t>
      </w:r>
      <w:r w:rsidR="001E19CA" w:rsidRPr="00F22809">
        <w:rPr>
          <w:rFonts w:ascii="Times New Roman" w:hAnsi="Times New Roman"/>
        </w:rPr>
        <w:t xml:space="preserve"> případě </w:t>
      </w:r>
      <w:r w:rsidR="00286161" w:rsidRPr="00F22809">
        <w:rPr>
          <w:rFonts w:ascii="Times New Roman" w:hAnsi="Times New Roman"/>
        </w:rPr>
        <w:t>zvýšení vymahatelnosti pokut</w:t>
      </w:r>
      <w:r w:rsidR="001E19CA" w:rsidRPr="00F22809">
        <w:rPr>
          <w:rFonts w:ascii="Times New Roman" w:hAnsi="Times New Roman"/>
        </w:rPr>
        <w:t xml:space="preserve"> o </w:t>
      </w:r>
      <w:r w:rsidR="00286161" w:rsidRPr="00F22809">
        <w:rPr>
          <w:rFonts w:ascii="Times New Roman" w:hAnsi="Times New Roman"/>
        </w:rPr>
        <w:t xml:space="preserve">5 - </w:t>
      </w:r>
      <w:r w:rsidR="001E19CA" w:rsidRPr="00F22809">
        <w:rPr>
          <w:rFonts w:ascii="Times New Roman" w:hAnsi="Times New Roman"/>
        </w:rPr>
        <w:t>10 %</w:t>
      </w:r>
      <w:r w:rsidR="00164B06" w:rsidRPr="00F22809">
        <w:rPr>
          <w:rFonts w:ascii="Times New Roman" w:hAnsi="Times New Roman"/>
        </w:rPr>
        <w:t xml:space="preserve">) o </w:t>
      </w:r>
      <w:r w:rsidR="001970F0" w:rsidRPr="00F22809">
        <w:rPr>
          <w:rFonts w:ascii="Times New Roman" w:hAnsi="Times New Roman"/>
        </w:rPr>
        <w:t>24,8 – 49,6</w:t>
      </w:r>
      <w:r w:rsidR="00164B06" w:rsidRPr="00F22809">
        <w:rPr>
          <w:rFonts w:ascii="Times New Roman" w:hAnsi="Times New Roman"/>
        </w:rPr>
        <w:t xml:space="preserve"> mil</w:t>
      </w:r>
      <w:r w:rsidR="00B548DB">
        <w:rPr>
          <w:rFonts w:ascii="Times New Roman" w:hAnsi="Times New Roman"/>
        </w:rPr>
        <w:t>.</w:t>
      </w:r>
      <w:r w:rsidR="00164B06" w:rsidRPr="00F22809">
        <w:rPr>
          <w:rFonts w:ascii="Times New Roman" w:hAnsi="Times New Roman"/>
        </w:rPr>
        <w:t xml:space="preserve"> Kč</w:t>
      </w:r>
      <w:r w:rsidR="00A87C95">
        <w:rPr>
          <w:rFonts w:ascii="Times New Roman" w:hAnsi="Times New Roman"/>
        </w:rPr>
        <w:t xml:space="preserve"> (zaokr. 25 – 50 mil</w:t>
      </w:r>
      <w:r w:rsidR="00B548DB">
        <w:rPr>
          <w:rFonts w:ascii="Times New Roman" w:hAnsi="Times New Roman"/>
        </w:rPr>
        <w:t>.</w:t>
      </w:r>
      <w:r w:rsidR="00A87C95">
        <w:rPr>
          <w:rFonts w:ascii="Times New Roman" w:hAnsi="Times New Roman"/>
        </w:rPr>
        <w:t xml:space="preserve"> Kč)</w:t>
      </w:r>
      <w:r w:rsidR="00164B06" w:rsidRPr="00F22809">
        <w:rPr>
          <w:rFonts w:ascii="Times New Roman" w:hAnsi="Times New Roman"/>
          <w:b/>
        </w:rPr>
        <w:t>.</w:t>
      </w:r>
      <w:r w:rsidR="00164B06" w:rsidRPr="00F22809">
        <w:rPr>
          <w:rFonts w:ascii="Times New Roman" w:hAnsi="Times New Roman"/>
        </w:rPr>
        <w:t xml:space="preserve"> (V případě pokut předaných obecními úřady obcí s rozšířenou působností se jedná pouze o hrubý odhad, k výpočtu nejsou dostupná relevantní data). </w:t>
      </w:r>
    </w:p>
    <w:p w14:paraId="39C15416" w14:textId="77777777" w:rsidR="000870A8" w:rsidRDefault="000870A8" w:rsidP="00460038">
      <w:pPr>
        <w:spacing w:line="276" w:lineRule="auto"/>
        <w:rPr>
          <w:rFonts w:ascii="Times New Roman" w:hAnsi="Times New Roman"/>
        </w:rPr>
      </w:pPr>
    </w:p>
    <w:p w14:paraId="45778579" w14:textId="78D9D2EF" w:rsidR="00A87C95" w:rsidRPr="00A87C95" w:rsidRDefault="00A87C95" w:rsidP="00460038">
      <w:pPr>
        <w:spacing w:line="276" w:lineRule="auto"/>
        <w:rPr>
          <w:rFonts w:ascii="Times New Roman" w:hAnsi="Times New Roman"/>
          <w:b/>
        </w:rPr>
      </w:pPr>
      <w:r w:rsidRPr="00A87C95">
        <w:rPr>
          <w:rFonts w:ascii="Times New Roman" w:hAnsi="Times New Roman"/>
          <w:b/>
        </w:rPr>
        <w:t xml:space="preserve">Odhadovaný příjem </w:t>
      </w:r>
      <w:r w:rsidR="00DA531F">
        <w:rPr>
          <w:rFonts w:ascii="Times New Roman" w:hAnsi="Times New Roman"/>
          <w:b/>
        </w:rPr>
        <w:t xml:space="preserve">za uhrazené nedoplatky </w:t>
      </w:r>
      <w:r w:rsidRPr="00A87C95">
        <w:rPr>
          <w:rFonts w:ascii="Times New Roman" w:hAnsi="Times New Roman"/>
          <w:b/>
        </w:rPr>
        <w:t>do roku 2026 (v mil. Kč)</w:t>
      </w:r>
    </w:p>
    <w:tbl>
      <w:tblPr>
        <w:tblStyle w:val="Mkatabulky"/>
        <w:tblW w:w="0" w:type="auto"/>
        <w:tblLook w:val="04A0" w:firstRow="1" w:lastRow="0" w:firstColumn="1" w:lastColumn="0" w:noHBand="0" w:noVBand="1"/>
      </w:tblPr>
      <w:tblGrid>
        <w:gridCol w:w="2878"/>
        <w:gridCol w:w="2878"/>
        <w:gridCol w:w="2879"/>
      </w:tblGrid>
      <w:tr w:rsidR="00A87C95" w14:paraId="32978E72" w14:textId="77777777" w:rsidTr="00A87C95">
        <w:tc>
          <w:tcPr>
            <w:tcW w:w="2878" w:type="dxa"/>
          </w:tcPr>
          <w:p w14:paraId="7E26AC9E" w14:textId="77777777" w:rsidR="00A87C95" w:rsidRDefault="00A87C95" w:rsidP="00460038">
            <w:pPr>
              <w:spacing w:line="276" w:lineRule="auto"/>
              <w:rPr>
                <w:rFonts w:ascii="Times New Roman" w:hAnsi="Times New Roman"/>
              </w:rPr>
            </w:pPr>
          </w:p>
        </w:tc>
        <w:tc>
          <w:tcPr>
            <w:tcW w:w="2878" w:type="dxa"/>
            <w:shd w:val="clear" w:color="auto" w:fill="C5E0B3" w:themeFill="accent6" w:themeFillTint="66"/>
          </w:tcPr>
          <w:p w14:paraId="2CB93358" w14:textId="71E73675" w:rsidR="00A87C95" w:rsidRPr="00A87C95" w:rsidRDefault="00A87C95" w:rsidP="00A87C95">
            <w:pPr>
              <w:spacing w:line="276" w:lineRule="auto"/>
              <w:jc w:val="center"/>
              <w:rPr>
                <w:rFonts w:ascii="Times New Roman" w:hAnsi="Times New Roman"/>
                <w:b/>
              </w:rPr>
            </w:pPr>
            <w:r w:rsidRPr="00A87C95">
              <w:rPr>
                <w:rFonts w:ascii="Times New Roman" w:hAnsi="Times New Roman"/>
                <w:b/>
              </w:rPr>
              <w:t>Státní rozpočet</w:t>
            </w:r>
          </w:p>
        </w:tc>
        <w:tc>
          <w:tcPr>
            <w:tcW w:w="2879" w:type="dxa"/>
            <w:shd w:val="clear" w:color="auto" w:fill="F4B083" w:themeFill="accent2" w:themeFillTint="99"/>
          </w:tcPr>
          <w:p w14:paraId="57F379E1" w14:textId="040D54CD" w:rsidR="00A87C95" w:rsidRPr="00A87C95" w:rsidRDefault="00A87C95" w:rsidP="00A87C95">
            <w:pPr>
              <w:spacing w:line="276" w:lineRule="auto"/>
              <w:jc w:val="center"/>
              <w:rPr>
                <w:rFonts w:ascii="Times New Roman" w:hAnsi="Times New Roman"/>
                <w:b/>
              </w:rPr>
            </w:pPr>
            <w:r w:rsidRPr="00A87C95">
              <w:rPr>
                <w:rFonts w:ascii="Times New Roman" w:hAnsi="Times New Roman"/>
                <w:b/>
              </w:rPr>
              <w:t>Rozpočty</w:t>
            </w:r>
            <w:r>
              <w:rPr>
                <w:rFonts w:ascii="Times New Roman" w:hAnsi="Times New Roman"/>
                <w:b/>
              </w:rPr>
              <w:t xml:space="preserve"> </w:t>
            </w:r>
            <w:r w:rsidRPr="00A87C95">
              <w:rPr>
                <w:rFonts w:ascii="Times New Roman" w:hAnsi="Times New Roman"/>
                <w:b/>
              </w:rPr>
              <w:t>obcí s rozšířenou působností</w:t>
            </w:r>
          </w:p>
        </w:tc>
      </w:tr>
      <w:tr w:rsidR="00A87C95" w14:paraId="19ACCF17" w14:textId="77777777" w:rsidTr="00A87C95">
        <w:trPr>
          <w:trHeight w:val="435"/>
        </w:trPr>
        <w:tc>
          <w:tcPr>
            <w:tcW w:w="2878" w:type="dxa"/>
          </w:tcPr>
          <w:p w14:paraId="7B407FDB" w14:textId="01E9970D" w:rsidR="00A87C95" w:rsidRDefault="00A87C95" w:rsidP="00A87C95">
            <w:pPr>
              <w:spacing w:line="276" w:lineRule="auto"/>
              <w:rPr>
                <w:rFonts w:ascii="Times New Roman" w:hAnsi="Times New Roman"/>
              </w:rPr>
            </w:pPr>
            <w:r>
              <w:rPr>
                <w:rFonts w:ascii="Times New Roman" w:hAnsi="Times New Roman"/>
              </w:rPr>
              <w:t>Pokuty uložené celními úřady a  Policií ČR</w:t>
            </w:r>
          </w:p>
        </w:tc>
        <w:tc>
          <w:tcPr>
            <w:tcW w:w="2878" w:type="dxa"/>
            <w:shd w:val="clear" w:color="auto" w:fill="E2EFD9" w:themeFill="accent6" w:themeFillTint="33"/>
          </w:tcPr>
          <w:p w14:paraId="7475E998" w14:textId="7BA38808" w:rsidR="00A87C95" w:rsidRDefault="00A87C95" w:rsidP="00A87C95">
            <w:pPr>
              <w:spacing w:line="276" w:lineRule="auto"/>
              <w:jc w:val="center"/>
              <w:rPr>
                <w:rFonts w:ascii="Times New Roman" w:hAnsi="Times New Roman"/>
              </w:rPr>
            </w:pPr>
            <w:r>
              <w:rPr>
                <w:rFonts w:ascii="Times New Roman" w:hAnsi="Times New Roman"/>
              </w:rPr>
              <w:t>3,4 – 6,8</w:t>
            </w:r>
          </w:p>
        </w:tc>
        <w:tc>
          <w:tcPr>
            <w:tcW w:w="2879" w:type="dxa"/>
            <w:shd w:val="clear" w:color="auto" w:fill="F7CAAC" w:themeFill="accent2" w:themeFillTint="66"/>
          </w:tcPr>
          <w:p w14:paraId="6A8F61EE" w14:textId="27729131" w:rsidR="00A87C95" w:rsidRPr="00A87C95" w:rsidRDefault="00A87C95" w:rsidP="00A87C95">
            <w:pPr>
              <w:pStyle w:val="Odstavecseseznamem"/>
              <w:numPr>
                <w:ilvl w:val="0"/>
                <w:numId w:val="1"/>
              </w:numPr>
              <w:spacing w:line="276" w:lineRule="auto"/>
              <w:jc w:val="center"/>
              <w:rPr>
                <w:rFonts w:ascii="Times New Roman" w:hAnsi="Times New Roman"/>
              </w:rPr>
            </w:pPr>
          </w:p>
        </w:tc>
      </w:tr>
      <w:tr w:rsidR="00A87C95" w14:paraId="63DEE574" w14:textId="77777777" w:rsidTr="00A87C95">
        <w:tc>
          <w:tcPr>
            <w:tcW w:w="2878" w:type="dxa"/>
          </w:tcPr>
          <w:p w14:paraId="159160DA" w14:textId="58A92551" w:rsidR="00A87C95" w:rsidRDefault="00A87C95" w:rsidP="00A87C95">
            <w:pPr>
              <w:spacing w:line="276" w:lineRule="auto"/>
              <w:rPr>
                <w:rFonts w:ascii="Times New Roman" w:hAnsi="Times New Roman"/>
              </w:rPr>
            </w:pPr>
            <w:r>
              <w:rPr>
                <w:rFonts w:ascii="Times New Roman" w:hAnsi="Times New Roman"/>
              </w:rPr>
              <w:t>Pokuty uložené obecními úřady obcí s rozšířenou působností a  obecní policií</w:t>
            </w:r>
          </w:p>
        </w:tc>
        <w:tc>
          <w:tcPr>
            <w:tcW w:w="2878" w:type="dxa"/>
            <w:shd w:val="clear" w:color="auto" w:fill="E2EFD9" w:themeFill="accent6" w:themeFillTint="33"/>
          </w:tcPr>
          <w:p w14:paraId="053D4737" w14:textId="6479F8DC" w:rsidR="00A87C95" w:rsidRDefault="00A87C95" w:rsidP="00A87C95">
            <w:pPr>
              <w:spacing w:line="276" w:lineRule="auto"/>
              <w:jc w:val="center"/>
              <w:rPr>
                <w:rFonts w:ascii="Times New Roman" w:hAnsi="Times New Roman"/>
              </w:rPr>
            </w:pPr>
            <w:r>
              <w:rPr>
                <w:rFonts w:ascii="Times New Roman" w:hAnsi="Times New Roman"/>
              </w:rPr>
              <w:t>6,42 – 12,84</w:t>
            </w:r>
            <w:r w:rsidR="00890326" w:rsidRPr="00890326">
              <w:rPr>
                <w:rFonts w:ascii="Times New Roman" w:hAnsi="Times New Roman"/>
                <w:vertAlign w:val="superscript"/>
              </w:rPr>
              <w:t>*)</w:t>
            </w:r>
          </w:p>
        </w:tc>
        <w:tc>
          <w:tcPr>
            <w:tcW w:w="2879" w:type="dxa"/>
            <w:shd w:val="clear" w:color="auto" w:fill="F7CAAC" w:themeFill="accent2" w:themeFillTint="66"/>
          </w:tcPr>
          <w:p w14:paraId="1AE1CF6A" w14:textId="14B58959" w:rsidR="00A87C95" w:rsidRDefault="00A87C95" w:rsidP="00A87C95">
            <w:pPr>
              <w:spacing w:line="276" w:lineRule="auto"/>
              <w:jc w:val="center"/>
              <w:rPr>
                <w:rFonts w:ascii="Times New Roman" w:hAnsi="Times New Roman"/>
              </w:rPr>
            </w:pPr>
            <w:r>
              <w:rPr>
                <w:rFonts w:ascii="Times New Roman" w:hAnsi="Times New Roman"/>
              </w:rPr>
              <w:t>14,9 – 29,96</w:t>
            </w:r>
            <w:r w:rsidR="00890326" w:rsidRPr="00890326">
              <w:rPr>
                <w:rFonts w:ascii="Times New Roman" w:hAnsi="Times New Roman"/>
                <w:vertAlign w:val="superscript"/>
              </w:rPr>
              <w:t>**)</w:t>
            </w:r>
          </w:p>
        </w:tc>
      </w:tr>
      <w:tr w:rsidR="00A87C95" w14:paraId="7DDF41D5" w14:textId="77777777" w:rsidTr="00A87C95">
        <w:tc>
          <w:tcPr>
            <w:tcW w:w="2878" w:type="dxa"/>
          </w:tcPr>
          <w:p w14:paraId="4B77D4A2" w14:textId="33DF3048" w:rsidR="00A87C95" w:rsidRPr="00A87C95" w:rsidRDefault="00A87C95" w:rsidP="00A87C95">
            <w:pPr>
              <w:spacing w:line="276" w:lineRule="auto"/>
              <w:rPr>
                <w:rFonts w:ascii="Times New Roman" w:hAnsi="Times New Roman"/>
                <w:b/>
              </w:rPr>
            </w:pPr>
            <w:r w:rsidRPr="00A87C95">
              <w:rPr>
                <w:rFonts w:ascii="Times New Roman" w:hAnsi="Times New Roman"/>
                <w:b/>
              </w:rPr>
              <w:t>Celkem (zaokr.)</w:t>
            </w:r>
          </w:p>
        </w:tc>
        <w:tc>
          <w:tcPr>
            <w:tcW w:w="2878" w:type="dxa"/>
            <w:shd w:val="clear" w:color="auto" w:fill="E2EFD9" w:themeFill="accent6" w:themeFillTint="33"/>
          </w:tcPr>
          <w:p w14:paraId="4F252D9B" w14:textId="18005109" w:rsidR="00A87C95" w:rsidRPr="00A87C95" w:rsidRDefault="00A87C95" w:rsidP="00A87C95">
            <w:pPr>
              <w:spacing w:line="276" w:lineRule="auto"/>
              <w:jc w:val="center"/>
              <w:rPr>
                <w:rFonts w:ascii="Times New Roman" w:hAnsi="Times New Roman"/>
                <w:b/>
              </w:rPr>
            </w:pPr>
            <w:r w:rsidRPr="00A87C95">
              <w:rPr>
                <w:rFonts w:ascii="Times New Roman" w:hAnsi="Times New Roman"/>
                <w:b/>
              </w:rPr>
              <w:t>10 - 20</w:t>
            </w:r>
          </w:p>
        </w:tc>
        <w:tc>
          <w:tcPr>
            <w:tcW w:w="2879" w:type="dxa"/>
            <w:shd w:val="clear" w:color="auto" w:fill="F7CAAC" w:themeFill="accent2" w:themeFillTint="66"/>
          </w:tcPr>
          <w:p w14:paraId="60537C95" w14:textId="6C364D19" w:rsidR="00A87C95" w:rsidRPr="00A87C95" w:rsidRDefault="00A87C95" w:rsidP="00A87C95">
            <w:pPr>
              <w:spacing w:line="276" w:lineRule="auto"/>
              <w:jc w:val="center"/>
              <w:rPr>
                <w:rFonts w:ascii="Times New Roman" w:hAnsi="Times New Roman"/>
                <w:b/>
              </w:rPr>
            </w:pPr>
            <w:r w:rsidRPr="00A87C95">
              <w:rPr>
                <w:rFonts w:ascii="Times New Roman" w:hAnsi="Times New Roman"/>
                <w:b/>
              </w:rPr>
              <w:t>15 - 30</w:t>
            </w:r>
          </w:p>
        </w:tc>
      </w:tr>
    </w:tbl>
    <w:p w14:paraId="0A01F97C" w14:textId="5D611F54" w:rsidR="00890326" w:rsidRDefault="00890326" w:rsidP="00F456BC">
      <w:pPr>
        <w:spacing w:line="276" w:lineRule="auto"/>
        <w:rPr>
          <w:rFonts w:ascii="Times New Roman" w:hAnsi="Times New Roman"/>
        </w:rPr>
      </w:pPr>
      <w:r w:rsidRPr="00890326">
        <w:rPr>
          <w:rFonts w:ascii="Times New Roman" w:hAnsi="Times New Roman"/>
          <w:sz w:val="20"/>
          <w:szCs w:val="20"/>
          <w:vertAlign w:val="superscript"/>
        </w:rPr>
        <w:t>*)</w:t>
      </w:r>
      <w:r w:rsidRPr="00890326">
        <w:rPr>
          <w:rFonts w:ascii="Times New Roman" w:hAnsi="Times New Roman"/>
          <w:sz w:val="20"/>
          <w:szCs w:val="20"/>
        </w:rPr>
        <w:t xml:space="preserve"> 30 % z odhadovaného příjmu za vymožené nedoplatky předané do dělené správy obecními úřady obcí s rozšířenou působností</w:t>
      </w:r>
      <w:r>
        <w:rPr>
          <w:rFonts w:ascii="Times New Roman" w:hAnsi="Times New Roman"/>
          <w:sz w:val="20"/>
          <w:szCs w:val="20"/>
        </w:rPr>
        <w:t xml:space="preserve">, </w:t>
      </w:r>
      <w:r w:rsidRPr="00890326">
        <w:rPr>
          <w:rFonts w:ascii="Times New Roman" w:hAnsi="Times New Roman"/>
          <w:sz w:val="20"/>
          <w:szCs w:val="20"/>
        </w:rPr>
        <w:t>tj. z 21,4 – 42,8 mil. Kč.</w:t>
      </w:r>
      <w:r w:rsidRPr="00F22809">
        <w:rPr>
          <w:rFonts w:ascii="Times New Roman" w:hAnsi="Times New Roman"/>
        </w:rPr>
        <w:t xml:space="preserve"> </w:t>
      </w:r>
    </w:p>
    <w:p w14:paraId="2B04A687" w14:textId="49969D31" w:rsidR="00890326" w:rsidRPr="00890326" w:rsidRDefault="00890326" w:rsidP="00890326">
      <w:pPr>
        <w:pBdr>
          <w:bottom w:val="single" w:sz="6" w:space="1" w:color="auto"/>
        </w:pBdr>
        <w:spacing w:line="276" w:lineRule="auto"/>
        <w:rPr>
          <w:rFonts w:ascii="Times New Roman" w:hAnsi="Times New Roman"/>
          <w:sz w:val="20"/>
          <w:szCs w:val="20"/>
        </w:rPr>
      </w:pPr>
      <w:r w:rsidRPr="00890326">
        <w:rPr>
          <w:rFonts w:ascii="Times New Roman" w:hAnsi="Times New Roman"/>
          <w:sz w:val="20"/>
          <w:szCs w:val="20"/>
          <w:vertAlign w:val="superscript"/>
        </w:rPr>
        <w:t>**)</w:t>
      </w:r>
      <w:r w:rsidRPr="00890326">
        <w:rPr>
          <w:rFonts w:ascii="Times New Roman" w:hAnsi="Times New Roman"/>
          <w:sz w:val="20"/>
          <w:szCs w:val="20"/>
        </w:rPr>
        <w:t xml:space="preserve"> </w:t>
      </w:r>
      <w:r>
        <w:rPr>
          <w:rFonts w:ascii="Times New Roman" w:hAnsi="Times New Roman"/>
          <w:sz w:val="20"/>
          <w:szCs w:val="20"/>
        </w:rPr>
        <w:t>7</w:t>
      </w:r>
      <w:r w:rsidRPr="00890326">
        <w:rPr>
          <w:rFonts w:ascii="Times New Roman" w:hAnsi="Times New Roman"/>
          <w:sz w:val="20"/>
          <w:szCs w:val="20"/>
        </w:rPr>
        <w:t>0 % z odhadovaného příjmu za vymožené nedoplatky předané do dělené správy obecními úřady obcí s rozšířenou působností</w:t>
      </w:r>
      <w:r>
        <w:rPr>
          <w:rFonts w:ascii="Times New Roman" w:hAnsi="Times New Roman"/>
          <w:sz w:val="20"/>
          <w:szCs w:val="20"/>
        </w:rPr>
        <w:t xml:space="preserve"> </w:t>
      </w:r>
      <w:r w:rsidRPr="00890326">
        <w:rPr>
          <w:rFonts w:ascii="Times New Roman" w:hAnsi="Times New Roman"/>
          <w:sz w:val="20"/>
          <w:szCs w:val="20"/>
        </w:rPr>
        <w:t>tj. z 21,4 – 42,8 mil. Kč.</w:t>
      </w:r>
    </w:p>
    <w:p w14:paraId="022BC37B" w14:textId="61B982F8" w:rsidR="00930686" w:rsidRPr="006A5E85" w:rsidRDefault="00930686" w:rsidP="00460038">
      <w:pPr>
        <w:spacing w:line="276" w:lineRule="auto"/>
        <w:rPr>
          <w:rFonts w:ascii="Times New Roman" w:hAnsi="Times New Roman"/>
        </w:rPr>
      </w:pPr>
      <w:r w:rsidRPr="006A5E85">
        <w:rPr>
          <w:rFonts w:ascii="Times New Roman" w:hAnsi="Times New Roman"/>
        </w:rPr>
        <w:lastRenderedPageBreak/>
        <w:t xml:space="preserve">Při zvýšení respektu k dodržování práva lze očekávat i zvýšení </w:t>
      </w:r>
      <w:r w:rsidRPr="006A5E85">
        <w:rPr>
          <w:rFonts w:ascii="Times New Roman" w:eastAsia="MS Gothic" w:hAnsi="Times New Roman"/>
          <w:bCs/>
          <w:noProof/>
        </w:rPr>
        <w:t>příjmů Státního fondu dopravní infrastruktury v systému časového zpoplatnění a elektronického mýta; (</w:t>
      </w:r>
      <w:r w:rsidRPr="006A5E85">
        <w:rPr>
          <w:rFonts w:ascii="Times New Roman" w:hAnsi="Times New Roman"/>
        </w:rPr>
        <w:t xml:space="preserve">z těchto prostředků jsou hrazeny např. sanace nehodových úseků, výstavba, modernizace, opravy a údržba pozemních komunikací, zkvalitnění dopravní infrastruktury). </w:t>
      </w:r>
    </w:p>
    <w:p w14:paraId="4AA0B088" w14:textId="0DF6652A" w:rsidR="00F35044" w:rsidRPr="006507C3" w:rsidRDefault="00164B06" w:rsidP="006507C3">
      <w:pPr>
        <w:spacing w:line="276" w:lineRule="auto"/>
        <w:rPr>
          <w:rFonts w:ascii="Times New Roman" w:hAnsi="Times New Roman"/>
        </w:rPr>
      </w:pPr>
      <w:r>
        <w:rPr>
          <w:rFonts w:ascii="Times New Roman" w:hAnsi="Times New Roman"/>
        </w:rPr>
        <w:t>V</w:t>
      </w:r>
      <w:r w:rsidR="00F35044" w:rsidRPr="006A5E85">
        <w:rPr>
          <w:rFonts w:ascii="Times New Roman" w:hAnsi="Times New Roman"/>
        </w:rPr>
        <w:t xml:space="preserve"> důsledku </w:t>
      </w:r>
      <w:r>
        <w:rPr>
          <w:rFonts w:ascii="Times New Roman" w:hAnsi="Times New Roman"/>
        </w:rPr>
        <w:t xml:space="preserve">příznivého dopadu na </w:t>
      </w:r>
      <w:r w:rsidR="00F35044" w:rsidRPr="006A5E85">
        <w:rPr>
          <w:rFonts w:ascii="Times New Roman" w:hAnsi="Times New Roman"/>
        </w:rPr>
        <w:t>bezpečnost silničního provozu</w:t>
      </w:r>
      <w:r>
        <w:rPr>
          <w:rFonts w:ascii="Times New Roman" w:hAnsi="Times New Roman"/>
        </w:rPr>
        <w:t xml:space="preserve"> lze očekávat i </w:t>
      </w:r>
      <w:r w:rsidR="00F35044" w:rsidRPr="006A5E85">
        <w:rPr>
          <w:rFonts w:ascii="Times New Roman" w:hAnsi="Times New Roman"/>
        </w:rPr>
        <w:t xml:space="preserve">snížení </w:t>
      </w:r>
      <w:r w:rsidR="00F35044" w:rsidRPr="006507C3">
        <w:rPr>
          <w:rFonts w:ascii="Times New Roman" w:hAnsi="Times New Roman"/>
        </w:rPr>
        <w:t xml:space="preserve">celospolečenských </w:t>
      </w:r>
      <w:r w:rsidR="004A38D0">
        <w:rPr>
          <w:rFonts w:ascii="Times New Roman" w:hAnsi="Times New Roman"/>
        </w:rPr>
        <w:t xml:space="preserve">ztrát </w:t>
      </w:r>
      <w:r w:rsidR="00F35044" w:rsidRPr="006507C3">
        <w:rPr>
          <w:rFonts w:ascii="Times New Roman" w:hAnsi="Times New Roman"/>
        </w:rPr>
        <w:t>spojených s následky dopravních nehod</w:t>
      </w:r>
      <w:r w:rsidR="00AC24A8">
        <w:rPr>
          <w:rFonts w:ascii="Times New Roman" w:hAnsi="Times New Roman"/>
        </w:rPr>
        <w:t xml:space="preserve"> – minimálně o 22,5 mil</w:t>
      </w:r>
      <w:r w:rsidR="00B548DB">
        <w:rPr>
          <w:rFonts w:ascii="Times New Roman" w:hAnsi="Times New Roman"/>
        </w:rPr>
        <w:t>.</w:t>
      </w:r>
      <w:r w:rsidR="00AC24A8">
        <w:rPr>
          <w:rFonts w:ascii="Times New Roman" w:hAnsi="Times New Roman"/>
        </w:rPr>
        <w:t xml:space="preserve"> Kč/rok</w:t>
      </w:r>
      <w:r w:rsidR="00F35044" w:rsidRPr="006507C3">
        <w:rPr>
          <w:rFonts w:ascii="Times New Roman" w:hAnsi="Times New Roman"/>
        </w:rPr>
        <w:t>.</w:t>
      </w:r>
    </w:p>
    <w:p w14:paraId="2D822E90" w14:textId="1667DEB6" w:rsidR="00F6364C" w:rsidRPr="006E3107" w:rsidRDefault="001E19CA" w:rsidP="006507C3">
      <w:pPr>
        <w:spacing w:line="276" w:lineRule="auto"/>
        <w:rPr>
          <w:rFonts w:ascii="Times New Roman" w:hAnsi="Times New Roman"/>
          <w:b/>
        </w:rPr>
      </w:pPr>
      <w:r w:rsidRPr="006E3107">
        <w:rPr>
          <w:rFonts w:ascii="Times New Roman" w:hAnsi="Times New Roman"/>
          <w:b/>
          <w:bCs/>
          <w:noProof/>
        </w:rPr>
        <w:t>Náklady státního rozpočtu</w:t>
      </w:r>
      <w:r w:rsidRPr="006E3107">
        <w:rPr>
          <w:rFonts w:ascii="Times New Roman" w:hAnsi="Times New Roman"/>
          <w:bCs/>
          <w:noProof/>
        </w:rPr>
        <w:t xml:space="preserve"> spojené s navrhovaným řešením se odhadují na </w:t>
      </w:r>
      <w:r w:rsidR="006507C3" w:rsidRPr="006E3107">
        <w:rPr>
          <w:rFonts w:ascii="Times New Roman" w:hAnsi="Times New Roman"/>
          <w:bCs/>
          <w:noProof/>
        </w:rPr>
        <w:t xml:space="preserve"> </w:t>
      </w:r>
      <w:r w:rsidR="006E3107" w:rsidRPr="006E3107">
        <w:rPr>
          <w:rFonts w:ascii="Times New Roman" w:hAnsi="Times New Roman"/>
          <w:b/>
          <w:bCs/>
          <w:noProof/>
        </w:rPr>
        <w:t xml:space="preserve">4,23 – 4, 73 </w:t>
      </w:r>
      <w:r w:rsidR="006507C3" w:rsidRPr="006E3107">
        <w:rPr>
          <w:rFonts w:ascii="Times New Roman" w:hAnsi="Times New Roman"/>
          <w:b/>
        </w:rPr>
        <w:t>mil</w:t>
      </w:r>
      <w:r w:rsidR="00B548DB">
        <w:rPr>
          <w:rFonts w:ascii="Times New Roman" w:hAnsi="Times New Roman"/>
          <w:b/>
        </w:rPr>
        <w:t>.</w:t>
      </w:r>
      <w:r w:rsidR="006507C3" w:rsidRPr="006E3107">
        <w:rPr>
          <w:rFonts w:ascii="Times New Roman" w:hAnsi="Times New Roman"/>
          <w:b/>
        </w:rPr>
        <w:t xml:space="preserve"> Kč</w:t>
      </w:r>
      <w:r w:rsidR="006E3107" w:rsidRPr="006E3107">
        <w:rPr>
          <w:rFonts w:ascii="Times New Roman" w:hAnsi="Times New Roman"/>
          <w:b/>
        </w:rPr>
        <w:t xml:space="preserve"> za 5 let</w:t>
      </w:r>
      <w:r w:rsidR="006507C3" w:rsidRPr="006E3107">
        <w:rPr>
          <w:rFonts w:ascii="Times New Roman" w:hAnsi="Times New Roman"/>
          <w:b/>
        </w:rPr>
        <w:t>.</w:t>
      </w:r>
    </w:p>
    <w:p w14:paraId="72118F38" w14:textId="77777777" w:rsidR="006507C3" w:rsidRPr="006A5E85" w:rsidRDefault="006507C3" w:rsidP="006507C3">
      <w:pPr>
        <w:spacing w:line="276" w:lineRule="auto"/>
        <w:rPr>
          <w:rFonts w:ascii="Times New Roman" w:hAnsi="Times New Roman"/>
        </w:rPr>
      </w:pPr>
    </w:p>
    <w:p w14:paraId="1744A680" w14:textId="44F9BCD6" w:rsidR="008E5D1F" w:rsidRPr="006A5E85" w:rsidRDefault="008E5D1F" w:rsidP="004C741A">
      <w:pPr>
        <w:pStyle w:val="Nadpis2"/>
        <w:numPr>
          <w:ilvl w:val="0"/>
          <w:numId w:val="12"/>
        </w:numPr>
        <w:spacing w:before="120" w:after="240"/>
        <w:rPr>
          <w:rFonts w:ascii="Times New Roman" w:hAnsi="Times New Roman" w:cs="Times New Roman"/>
        </w:rPr>
      </w:pPr>
      <w:bookmarkStart w:id="27" w:name="_Toc42782484"/>
      <w:r w:rsidRPr="006A5E85">
        <w:rPr>
          <w:rFonts w:ascii="Times New Roman" w:hAnsi="Times New Roman" w:cs="Times New Roman"/>
        </w:rPr>
        <w:t xml:space="preserve">Dopady na mezinárodní konkurenceschopnost </w:t>
      </w:r>
      <w:r w:rsidR="005E1C63">
        <w:rPr>
          <w:rFonts w:ascii="Times New Roman" w:hAnsi="Times New Roman" w:cs="Times New Roman"/>
        </w:rPr>
        <w:t>České republiky</w:t>
      </w:r>
      <w:bookmarkEnd w:id="27"/>
    </w:p>
    <w:p w14:paraId="3114C36E" w14:textId="4DF9CE12" w:rsidR="00A34460" w:rsidRPr="00DD0351" w:rsidRDefault="00DB276A" w:rsidP="00A34460">
      <w:pPr>
        <w:pStyle w:val="Textkomente"/>
        <w:spacing w:line="276" w:lineRule="auto"/>
        <w:rPr>
          <w:rFonts w:ascii="Times New Roman" w:hAnsi="Times New Roman"/>
          <w:sz w:val="24"/>
          <w:szCs w:val="24"/>
        </w:rPr>
      </w:pPr>
      <w:r w:rsidRPr="00DB276A">
        <w:rPr>
          <w:rFonts w:ascii="Times New Roman" w:hAnsi="Times New Roman"/>
          <w:bCs/>
          <w:noProof/>
          <w:sz w:val="24"/>
          <w:szCs w:val="24"/>
        </w:rPr>
        <w:t>V</w:t>
      </w:r>
      <w:r w:rsidR="00A34460" w:rsidRPr="00DB276A">
        <w:rPr>
          <w:rFonts w:ascii="Times New Roman" w:hAnsi="Times New Roman"/>
          <w:bCs/>
          <w:noProof/>
          <w:sz w:val="24"/>
          <w:szCs w:val="24"/>
        </w:rPr>
        <w:t> případě</w:t>
      </w:r>
      <w:r w:rsidR="00A34460">
        <w:rPr>
          <w:rFonts w:ascii="Times New Roman" w:hAnsi="Times New Roman"/>
          <w:bCs/>
          <w:noProof/>
          <w:sz w:val="22"/>
          <w:szCs w:val="22"/>
        </w:rPr>
        <w:t xml:space="preserve"> </w:t>
      </w:r>
      <w:r>
        <w:rPr>
          <w:rFonts w:ascii="Times New Roman" w:hAnsi="Times New Roman"/>
          <w:sz w:val="24"/>
          <w:szCs w:val="24"/>
        </w:rPr>
        <w:t xml:space="preserve">zvýšení </w:t>
      </w:r>
      <w:r w:rsidR="00A239FD">
        <w:rPr>
          <w:rFonts w:ascii="Times New Roman" w:hAnsi="Times New Roman"/>
          <w:sz w:val="24"/>
          <w:szCs w:val="24"/>
        </w:rPr>
        <w:t xml:space="preserve">respektu k </w:t>
      </w:r>
      <w:r>
        <w:rPr>
          <w:rFonts w:ascii="Times New Roman" w:hAnsi="Times New Roman"/>
          <w:sz w:val="24"/>
          <w:szCs w:val="24"/>
        </w:rPr>
        <w:t>dodržování právních předpisů</w:t>
      </w:r>
      <w:r w:rsidR="00A34460">
        <w:rPr>
          <w:rFonts w:ascii="Times New Roman" w:hAnsi="Times New Roman"/>
          <w:sz w:val="24"/>
          <w:szCs w:val="24"/>
        </w:rPr>
        <w:t xml:space="preserve"> </w:t>
      </w:r>
      <w:r w:rsidR="00A239FD">
        <w:rPr>
          <w:rFonts w:ascii="Times New Roman" w:hAnsi="Times New Roman"/>
          <w:sz w:val="24"/>
          <w:szCs w:val="24"/>
        </w:rPr>
        <w:t xml:space="preserve">a vymahatelnosti </w:t>
      </w:r>
      <w:r w:rsidR="00A34460">
        <w:rPr>
          <w:rFonts w:ascii="Times New Roman" w:hAnsi="Times New Roman"/>
          <w:sz w:val="24"/>
          <w:szCs w:val="24"/>
        </w:rPr>
        <w:t>sankc</w:t>
      </w:r>
      <w:r w:rsidR="00A239FD">
        <w:rPr>
          <w:rFonts w:ascii="Times New Roman" w:hAnsi="Times New Roman"/>
          <w:sz w:val="24"/>
          <w:szCs w:val="24"/>
        </w:rPr>
        <w:t>í</w:t>
      </w:r>
      <w:r w:rsidR="00A34460">
        <w:rPr>
          <w:rFonts w:ascii="Times New Roman" w:hAnsi="Times New Roman"/>
          <w:sz w:val="24"/>
          <w:szCs w:val="24"/>
        </w:rPr>
        <w:t xml:space="preserve"> uložen</w:t>
      </w:r>
      <w:r w:rsidR="00A239FD">
        <w:rPr>
          <w:rFonts w:ascii="Times New Roman" w:hAnsi="Times New Roman"/>
          <w:sz w:val="24"/>
          <w:szCs w:val="24"/>
        </w:rPr>
        <w:t>ých</w:t>
      </w:r>
      <w:r w:rsidR="00A34460">
        <w:rPr>
          <w:rFonts w:ascii="Times New Roman" w:hAnsi="Times New Roman"/>
          <w:sz w:val="24"/>
          <w:szCs w:val="24"/>
        </w:rPr>
        <w:t xml:space="preserve"> za provozování přetížených vozidel</w:t>
      </w:r>
      <w:r w:rsidR="00A239FD">
        <w:rPr>
          <w:rFonts w:ascii="Times New Roman" w:hAnsi="Times New Roman"/>
          <w:sz w:val="24"/>
          <w:szCs w:val="24"/>
        </w:rPr>
        <w:t>,</w:t>
      </w:r>
      <w:r w:rsidR="00A34460">
        <w:rPr>
          <w:rFonts w:ascii="Times New Roman" w:hAnsi="Times New Roman"/>
          <w:sz w:val="24"/>
          <w:szCs w:val="24"/>
        </w:rPr>
        <w:t xml:space="preserve"> vozidel, která poruší omezení jízdy některých vozidel, </w:t>
      </w:r>
      <w:r w:rsidR="00564709">
        <w:rPr>
          <w:rFonts w:ascii="Times New Roman" w:hAnsi="Times New Roman"/>
          <w:sz w:val="24"/>
          <w:szCs w:val="24"/>
        </w:rPr>
        <w:t>vozidel, u nichž nejsou dodržovány sociální předpisy ap.</w:t>
      </w:r>
      <w:r w:rsidR="00A239FD">
        <w:rPr>
          <w:rFonts w:ascii="Times New Roman" w:hAnsi="Times New Roman"/>
          <w:sz w:val="24"/>
          <w:szCs w:val="24"/>
        </w:rPr>
        <w:t>, lze předpokládat zvýšení</w:t>
      </w:r>
      <w:r w:rsidR="00A34460">
        <w:rPr>
          <w:rFonts w:ascii="Times New Roman" w:hAnsi="Times New Roman"/>
          <w:sz w:val="24"/>
          <w:szCs w:val="24"/>
        </w:rPr>
        <w:t xml:space="preserve"> konkurenceschopnost</w:t>
      </w:r>
      <w:r w:rsidR="00A239FD">
        <w:rPr>
          <w:rFonts w:ascii="Times New Roman" w:hAnsi="Times New Roman"/>
          <w:sz w:val="24"/>
          <w:szCs w:val="24"/>
        </w:rPr>
        <w:t>i</w:t>
      </w:r>
      <w:r w:rsidR="00A34460">
        <w:rPr>
          <w:rFonts w:ascii="Times New Roman" w:hAnsi="Times New Roman"/>
          <w:sz w:val="24"/>
          <w:szCs w:val="24"/>
        </w:rPr>
        <w:t xml:space="preserve"> přepravců, kteří dodržují právní předpisy. </w:t>
      </w:r>
    </w:p>
    <w:p w14:paraId="5EEAF655" w14:textId="1A3F0060" w:rsidR="008E5D1F" w:rsidRPr="006A5E85" w:rsidRDefault="008E5D1F" w:rsidP="008B1D96">
      <w:pPr>
        <w:spacing w:after="240" w:line="276" w:lineRule="auto"/>
        <w:rPr>
          <w:rFonts w:ascii="Times New Roman" w:hAnsi="Times New Roman"/>
        </w:rPr>
      </w:pPr>
    </w:p>
    <w:p w14:paraId="18ADF90A" w14:textId="5B634517" w:rsidR="00C81DDC" w:rsidRPr="00BE7DE4" w:rsidRDefault="00C81DDC" w:rsidP="004C741A">
      <w:pPr>
        <w:pStyle w:val="Nadpis2"/>
        <w:numPr>
          <w:ilvl w:val="0"/>
          <w:numId w:val="12"/>
        </w:numPr>
        <w:spacing w:before="120" w:after="240"/>
        <w:rPr>
          <w:rFonts w:ascii="Times New Roman" w:hAnsi="Times New Roman" w:cs="Times New Roman"/>
        </w:rPr>
      </w:pPr>
      <w:bookmarkStart w:id="28" w:name="_Toc42782485"/>
      <w:r w:rsidRPr="00BE7DE4">
        <w:rPr>
          <w:rFonts w:ascii="Times New Roman" w:hAnsi="Times New Roman" w:cs="Times New Roman"/>
        </w:rPr>
        <w:t>Dopady na podnikatelské prostředí</w:t>
      </w:r>
      <w:bookmarkEnd w:id="28"/>
    </w:p>
    <w:p w14:paraId="2E80CA02" w14:textId="0984EBDC" w:rsidR="00775E89" w:rsidRPr="00775E89" w:rsidRDefault="00AD731A" w:rsidP="00775E89">
      <w:pPr>
        <w:spacing w:after="240" w:line="276" w:lineRule="auto"/>
        <w:rPr>
          <w:rFonts w:ascii="Times New Roman" w:hAnsi="Times New Roman"/>
        </w:rPr>
      </w:pPr>
      <w:r w:rsidRPr="00AD731A">
        <w:rPr>
          <w:rFonts w:ascii="Times New Roman" w:hAnsi="Times New Roman"/>
          <w:bCs/>
          <w:noProof/>
        </w:rPr>
        <w:t xml:space="preserve">Návrh nestanoví nové povinnosti, jeho cílem je důsledné vynucení splnění povinnosti již pravomocně uložené. </w:t>
      </w:r>
      <w:r w:rsidRPr="00AD731A">
        <w:rPr>
          <w:rFonts w:ascii="Times New Roman" w:hAnsi="Times New Roman"/>
        </w:rPr>
        <w:t>Přesto nelze zcela vyloučit možné dopady na provoz vozidla a přepravu nákladu v případě nedoplatku řidiče</w:t>
      </w:r>
      <w:r w:rsidR="005E1C63">
        <w:rPr>
          <w:rFonts w:ascii="Times New Roman" w:hAnsi="Times New Roman"/>
        </w:rPr>
        <w:t>, který není provozovatelem vozidla</w:t>
      </w:r>
      <w:r w:rsidRPr="00AD731A">
        <w:rPr>
          <w:rFonts w:ascii="Times New Roman" w:hAnsi="Times New Roman"/>
        </w:rPr>
        <w:t>. J</w:t>
      </w:r>
      <w:r w:rsidR="00775E89" w:rsidRPr="00AD731A">
        <w:rPr>
          <w:rFonts w:ascii="Times New Roman" w:hAnsi="Times New Roman"/>
        </w:rPr>
        <w:t xml:space="preserve">e ale nutné zdůraznit, že značnou část protiprávního jednání </w:t>
      </w:r>
      <w:r w:rsidR="005E1C63">
        <w:rPr>
          <w:rFonts w:ascii="Times New Roman" w:hAnsi="Times New Roman"/>
        </w:rPr>
        <w:t xml:space="preserve">řidiče </w:t>
      </w:r>
      <w:r w:rsidR="00775E89" w:rsidRPr="00AD731A">
        <w:rPr>
          <w:rFonts w:ascii="Times New Roman" w:hAnsi="Times New Roman"/>
        </w:rPr>
        <w:t>je možné považovat za</w:t>
      </w:r>
      <w:r w:rsidR="002776A5" w:rsidRPr="0040299A">
        <w:rPr>
          <w:rFonts w:ascii="Times New Roman" w:hAnsi="Times New Roman"/>
        </w:rPr>
        <w:t> </w:t>
      </w:r>
      <w:r w:rsidR="005E1C63">
        <w:rPr>
          <w:rFonts w:ascii="Times New Roman" w:hAnsi="Times New Roman"/>
        </w:rPr>
        <w:t xml:space="preserve">jednání </w:t>
      </w:r>
      <w:r w:rsidR="00775E89" w:rsidRPr="00AD731A">
        <w:rPr>
          <w:rFonts w:ascii="Times New Roman" w:hAnsi="Times New Roman"/>
        </w:rPr>
        <w:t>tzv.</w:t>
      </w:r>
      <w:r w:rsidR="00775E89" w:rsidRPr="00775E89">
        <w:rPr>
          <w:rFonts w:ascii="Times New Roman" w:hAnsi="Times New Roman"/>
        </w:rPr>
        <w:t xml:space="preserve"> přičitateln</w:t>
      </w:r>
      <w:r w:rsidR="005E1C63">
        <w:rPr>
          <w:rFonts w:ascii="Times New Roman" w:hAnsi="Times New Roman"/>
        </w:rPr>
        <w:t>é provozovateli vozidla</w:t>
      </w:r>
      <w:r w:rsidR="002451B0">
        <w:rPr>
          <w:rFonts w:ascii="Times New Roman" w:hAnsi="Times New Roman"/>
        </w:rPr>
        <w:t xml:space="preserve"> </w:t>
      </w:r>
      <w:r w:rsidR="002451B0" w:rsidRPr="00775E89">
        <w:rPr>
          <w:rFonts w:ascii="Times New Roman" w:hAnsi="Times New Roman"/>
        </w:rPr>
        <w:t>(</w:t>
      </w:r>
      <w:r w:rsidR="002451B0">
        <w:rPr>
          <w:rFonts w:ascii="Times New Roman" w:hAnsi="Times New Roman"/>
        </w:rPr>
        <w:t>viz</w:t>
      </w:r>
      <w:r w:rsidR="002451B0" w:rsidRPr="00775E89">
        <w:rPr>
          <w:rFonts w:ascii="Times New Roman" w:hAnsi="Times New Roman"/>
        </w:rPr>
        <w:t xml:space="preserve"> § 10 odst. </w:t>
      </w:r>
      <w:r w:rsidR="005E1C63">
        <w:rPr>
          <w:rFonts w:ascii="Times New Roman" w:hAnsi="Times New Roman"/>
        </w:rPr>
        <w:t xml:space="preserve">1 a </w:t>
      </w:r>
      <w:r w:rsidR="002451B0" w:rsidRPr="00775E89">
        <w:rPr>
          <w:rFonts w:ascii="Times New Roman" w:hAnsi="Times New Roman"/>
        </w:rPr>
        <w:t>3 zákona o silničním provozu</w:t>
      </w:r>
      <w:r w:rsidR="002451B0">
        <w:rPr>
          <w:rFonts w:ascii="Times New Roman" w:hAnsi="Times New Roman"/>
        </w:rPr>
        <w:t>)</w:t>
      </w:r>
      <w:r>
        <w:rPr>
          <w:rFonts w:ascii="Times New Roman" w:hAnsi="Times New Roman"/>
        </w:rPr>
        <w:t xml:space="preserve">, </w:t>
      </w:r>
      <w:r w:rsidR="009612B4">
        <w:rPr>
          <w:rFonts w:ascii="Times New Roman" w:hAnsi="Times New Roman"/>
        </w:rPr>
        <w:t>a to i</w:t>
      </w:r>
      <w:r w:rsidR="002451B0">
        <w:rPr>
          <w:rFonts w:ascii="Times New Roman" w:hAnsi="Times New Roman"/>
        </w:rPr>
        <w:t xml:space="preserve"> </w:t>
      </w:r>
      <w:r>
        <w:rPr>
          <w:rFonts w:ascii="Times New Roman" w:hAnsi="Times New Roman"/>
        </w:rPr>
        <w:t>p</w:t>
      </w:r>
      <w:r w:rsidRPr="00775E89">
        <w:rPr>
          <w:rFonts w:ascii="Times New Roman" w:hAnsi="Times New Roman"/>
        </w:rPr>
        <w:t>okud se jedná o</w:t>
      </w:r>
      <w:r w:rsidR="005A03B8">
        <w:rPr>
          <w:rFonts w:ascii="Times New Roman" w:eastAsia="MS Gothic" w:hAnsi="Times New Roman"/>
          <w:bCs/>
          <w:noProof/>
        </w:rPr>
        <w:t> </w:t>
      </w:r>
      <w:r w:rsidRPr="00775E89">
        <w:rPr>
          <w:rFonts w:ascii="Times New Roman" w:hAnsi="Times New Roman"/>
        </w:rPr>
        <w:t xml:space="preserve">nedoplatky, které vznikly na základě protiprávního jednání řidiče v rámci závislé činnosti </w:t>
      </w:r>
      <w:r w:rsidR="002451B0">
        <w:rPr>
          <w:rFonts w:ascii="Times New Roman" w:hAnsi="Times New Roman"/>
        </w:rPr>
        <w:t>(viz</w:t>
      </w:r>
      <w:r w:rsidR="00775E89" w:rsidRPr="00775E89">
        <w:rPr>
          <w:rFonts w:ascii="Times New Roman" w:hAnsi="Times New Roman"/>
        </w:rPr>
        <w:t xml:space="preserve"> § 3 zákona o silniční dopravě, §</w:t>
      </w:r>
      <w:r w:rsidR="009612B4">
        <w:rPr>
          <w:rFonts w:ascii="Times New Roman" w:hAnsi="Times New Roman"/>
        </w:rPr>
        <w:t> </w:t>
      </w:r>
      <w:r w:rsidR="00775E89" w:rsidRPr="00775E89">
        <w:rPr>
          <w:rFonts w:ascii="Times New Roman" w:hAnsi="Times New Roman"/>
        </w:rPr>
        <w:t>22i zákona o</w:t>
      </w:r>
      <w:r w:rsidR="002776A5" w:rsidRPr="0040299A">
        <w:rPr>
          <w:rFonts w:ascii="Times New Roman" w:hAnsi="Times New Roman"/>
        </w:rPr>
        <w:t> </w:t>
      </w:r>
      <w:r w:rsidR="00775E89" w:rsidRPr="00775E89">
        <w:rPr>
          <w:rFonts w:ascii="Times New Roman" w:hAnsi="Times New Roman"/>
        </w:rPr>
        <w:t>pozemních komunikacích</w:t>
      </w:r>
      <w:r w:rsidR="005E1C63">
        <w:rPr>
          <w:rFonts w:ascii="Times New Roman" w:hAnsi="Times New Roman"/>
        </w:rPr>
        <w:t>, § 43a zákona o</w:t>
      </w:r>
      <w:r w:rsidR="005A03B8">
        <w:rPr>
          <w:rFonts w:ascii="Times New Roman" w:eastAsia="MS Gothic" w:hAnsi="Times New Roman"/>
          <w:bCs/>
          <w:noProof/>
        </w:rPr>
        <w:t> </w:t>
      </w:r>
      <w:r w:rsidR="005E1C63">
        <w:rPr>
          <w:rFonts w:ascii="Times New Roman" w:hAnsi="Times New Roman"/>
        </w:rPr>
        <w:t>silničním provozu apod.</w:t>
      </w:r>
      <w:r w:rsidR="00775E89" w:rsidRPr="00775E89">
        <w:rPr>
          <w:rFonts w:ascii="Times New Roman" w:hAnsi="Times New Roman"/>
        </w:rPr>
        <w:t>)</w:t>
      </w:r>
      <w:r w:rsidR="005E1C63">
        <w:rPr>
          <w:rFonts w:ascii="Times New Roman" w:hAnsi="Times New Roman"/>
        </w:rPr>
        <w:t xml:space="preserve"> Blíže viz kpt. „Identifikace dotčených subjektů“.</w:t>
      </w:r>
    </w:p>
    <w:p w14:paraId="1DD26C19" w14:textId="44032EA7" w:rsidR="00775E89" w:rsidRPr="00775E89" w:rsidRDefault="00775E89" w:rsidP="00775E89">
      <w:pPr>
        <w:spacing w:after="240" w:line="276" w:lineRule="auto"/>
        <w:rPr>
          <w:rFonts w:ascii="Times New Roman" w:hAnsi="Times New Roman"/>
        </w:rPr>
      </w:pPr>
      <w:r w:rsidRPr="00775E89">
        <w:rPr>
          <w:rFonts w:ascii="Times New Roman" w:hAnsi="Times New Roman"/>
        </w:rPr>
        <w:t xml:space="preserve">Je </w:t>
      </w:r>
      <w:r w:rsidR="00AD731A">
        <w:rPr>
          <w:rFonts w:ascii="Times New Roman" w:hAnsi="Times New Roman"/>
        </w:rPr>
        <w:t>také třeba</w:t>
      </w:r>
      <w:r w:rsidRPr="00775E89">
        <w:rPr>
          <w:rFonts w:ascii="Times New Roman" w:hAnsi="Times New Roman"/>
        </w:rPr>
        <w:t xml:space="preserve"> otevřeně přiznat, že nelze zcela vyloučit dopady nedoplatku řidiče za</w:t>
      </w:r>
      <w:r w:rsidR="009612B4">
        <w:rPr>
          <w:rFonts w:ascii="Times New Roman" w:hAnsi="Times New Roman"/>
        </w:rPr>
        <w:t> </w:t>
      </w:r>
      <w:r w:rsidRPr="00775E89">
        <w:rPr>
          <w:rFonts w:ascii="Times New Roman" w:hAnsi="Times New Roman"/>
        </w:rPr>
        <w:t>protiprávní jednání, kterého se dopustil v rámci soukromé jízdy, na provoz vozidla, které řídí v rámci závislé činnosti. Důvodem je především to, že při řešení protiprávního jednání není objektivně možné zkoumat, zda k porušení došlo při závislé činnosti nebo v rámci soukromé jízdy. Tyto skutečnosti se neevidují a evidovat nemohou, tudíž není možné je při</w:t>
      </w:r>
      <w:r w:rsidR="002776A5" w:rsidRPr="0040299A">
        <w:rPr>
          <w:rFonts w:ascii="Times New Roman" w:hAnsi="Times New Roman"/>
        </w:rPr>
        <w:t> </w:t>
      </w:r>
      <w:r w:rsidRPr="00775E89">
        <w:rPr>
          <w:rFonts w:ascii="Times New Roman" w:hAnsi="Times New Roman"/>
        </w:rPr>
        <w:t xml:space="preserve">vší snaze ani zohlednit jako okolnost hodnou zvláštního zřetele pro nepoužití nástroje.   </w:t>
      </w:r>
    </w:p>
    <w:p w14:paraId="2C89BC7F" w14:textId="77777777" w:rsidR="00775E89" w:rsidRPr="00775E89" w:rsidRDefault="00775E89" w:rsidP="00775E89">
      <w:pPr>
        <w:spacing w:after="240" w:line="276" w:lineRule="auto"/>
        <w:rPr>
          <w:rFonts w:ascii="Times New Roman" w:hAnsi="Times New Roman"/>
        </w:rPr>
      </w:pPr>
      <w:r w:rsidRPr="00775E89">
        <w:rPr>
          <w:rFonts w:ascii="Times New Roman" w:hAnsi="Times New Roman"/>
        </w:rPr>
        <w:t xml:space="preserve">Zájmem společnosti ale je, aby se na pozemních komunikacích České republiky pohybovali řidiči (bez ohledu na to, zda se jedná o řidiče při jízdě v rámci závislé činnosti nebo řidiče soukromých vozidel), kteří dodržují právní předpisy. A v případě, že se dopustí protiprávního jednání, nesli za toto jednání odpovědnost, nejen v podobě uložení sankce, ale i jejího uhrazení. Stát nemůže rezignovat na to, aby sankce, které byly za protiprávní jednání uloženy, nebyly vynuceny. Zejména v případech, kdy protiprávní jednání ohrožuje bezpečnost a plynulost silničního provozu, včetně dopadů na životy a zdraví ostatních účastníků silničního provozu. </w:t>
      </w:r>
      <w:r w:rsidRPr="00775E89">
        <w:rPr>
          <w:rFonts w:ascii="Times New Roman" w:hAnsi="Times New Roman"/>
        </w:rPr>
        <w:lastRenderedPageBreak/>
        <w:t>To je i důvod, proč byl požadavek na zpracování nástroje pro zvýšení vymahatelnosti nedoplatků pokut za dopravní přestupky schválen jako prioritní opatření Národní strategie bezpečnosti silničního provozu. V této souvislosti je třeba zdůraznit, že faktická nevymahatelnost pravomocně uložených pokut zejména zahraničním řidičům (včetně profesionálních řidičů) a provozovatelům vozidel registrovaných v jiném státě, dopadá nejen do sféry bezpečnosti a plynulosti provozu, ale i na snížení konkurenceschopnosti těch provozovatelů vozidel, kteří dodržují právní předpisy.</w:t>
      </w:r>
    </w:p>
    <w:p w14:paraId="3B111D91" w14:textId="0616EB13" w:rsidR="00775E89" w:rsidRPr="00775E89" w:rsidRDefault="00775E89" w:rsidP="00775E89">
      <w:pPr>
        <w:spacing w:line="276" w:lineRule="auto"/>
        <w:rPr>
          <w:rFonts w:ascii="Times New Roman" w:hAnsi="Times New Roman"/>
        </w:rPr>
      </w:pPr>
      <w:r w:rsidRPr="00775E89">
        <w:rPr>
          <w:rFonts w:ascii="Times New Roman" w:hAnsi="Times New Roman"/>
        </w:rPr>
        <w:t>Aby byly v maximálně možné míře eliminovány dopady nedoplatku řidiče, který vznikl za</w:t>
      </w:r>
      <w:r w:rsidR="009612B4">
        <w:rPr>
          <w:rFonts w:ascii="Times New Roman" w:hAnsi="Times New Roman"/>
        </w:rPr>
        <w:t> </w:t>
      </w:r>
      <w:r w:rsidRPr="00775E89">
        <w:rPr>
          <w:rFonts w:ascii="Times New Roman" w:hAnsi="Times New Roman"/>
        </w:rPr>
        <w:t>protiprávní jednání při soukromé jízdě, navrhli předkladatelé zmírnění těchto dopadů, a to s odkazem na ustanovení § 151 daňového řádu, podle něhož si může každý požádat o</w:t>
      </w:r>
      <w:r w:rsidR="002776A5" w:rsidRPr="0040299A">
        <w:rPr>
          <w:rFonts w:ascii="Times New Roman" w:hAnsi="Times New Roman"/>
        </w:rPr>
        <w:t> </w:t>
      </w:r>
      <w:r w:rsidRPr="00775E89">
        <w:rPr>
          <w:rFonts w:ascii="Times New Roman" w:hAnsi="Times New Roman"/>
        </w:rPr>
        <w:t>potvrzení o stavu osobního daňového účtu. V roce 2020 byl dokončen cPortál, prostřednictvím kterého je možné si tyto nedoplatky ověřit i on-line (portál je ve fázi testování; spuštění se předpokládá v průběhu roku 2020, tj. ještě před navrhovanou účinností legislativního návrhu). Většina pokut řidiče je navíc v rozmezí, které by nemělo být problém uhradit na místě, tj. riziko škody způsobené řidičem provozovateli je relativně nízké, pokud nemá řidič větší množství neuhrazených pokut. Riziko, že řidič neuhradí nedoplatek na místě kontroly a bude riskovat náhradu škody provozovateli a ztrátu zaměstnání, je málo pravděpodobná. Zároveň je zakotvena informační povinn</w:t>
      </w:r>
      <w:r w:rsidR="00730712">
        <w:rPr>
          <w:rFonts w:ascii="Times New Roman" w:hAnsi="Times New Roman"/>
        </w:rPr>
        <w:t>ost vůči provozovateli vozidla, provozovatel, který nemá nedoplatek, si může zadržené registrační značky vyzvednout (požádat o uvolnění vozidla) v</w:t>
      </w:r>
      <w:r w:rsidR="005A03B8">
        <w:rPr>
          <w:rFonts w:ascii="Times New Roman" w:eastAsia="MS Gothic" w:hAnsi="Times New Roman"/>
          <w:bCs/>
          <w:noProof/>
        </w:rPr>
        <w:t> </w:t>
      </w:r>
      <w:r w:rsidR="00730712">
        <w:rPr>
          <w:rFonts w:ascii="Times New Roman" w:hAnsi="Times New Roman"/>
        </w:rPr>
        <w:t>místě a čase stanoveném v úředním záznamu.</w:t>
      </w:r>
    </w:p>
    <w:p w14:paraId="1AA81DD1" w14:textId="77777777" w:rsidR="00775E89" w:rsidRPr="00775E89" w:rsidRDefault="00775E89" w:rsidP="00775E89">
      <w:pPr>
        <w:spacing w:after="240" w:line="276" w:lineRule="auto"/>
        <w:rPr>
          <w:rFonts w:ascii="Times New Roman" w:hAnsi="Times New Roman"/>
          <w:bCs/>
          <w:noProof/>
        </w:rPr>
      </w:pPr>
      <w:r w:rsidRPr="00775E89">
        <w:rPr>
          <w:rFonts w:ascii="Times New Roman" w:hAnsi="Times New Roman"/>
        </w:rPr>
        <w:t>Za účelem právní jistoty třetích osob k přepravovanému nákladu byl návrh zákona upraven tak, aby se regulace dotýkala pouze motorového vozidla, tj. je možné přepravovaný náklad přeložit nebo, je-li na přívěsu či návěsu, zajistit odvoz jiným motorovým vozidlem.</w:t>
      </w:r>
      <w:r w:rsidRPr="00775E89">
        <w:rPr>
          <w:rFonts w:ascii="Times New Roman" w:hAnsi="Times New Roman"/>
          <w:bCs/>
          <w:noProof/>
        </w:rPr>
        <w:t xml:space="preserve"> </w:t>
      </w:r>
    </w:p>
    <w:p w14:paraId="3E8CA21C" w14:textId="2F0F7C20" w:rsidR="00775E89" w:rsidRPr="00775E89" w:rsidRDefault="00775E89" w:rsidP="00775E89">
      <w:pPr>
        <w:spacing w:after="240" w:line="276" w:lineRule="auto"/>
        <w:rPr>
          <w:rFonts w:ascii="Times New Roman" w:hAnsi="Times New Roman"/>
          <w:bCs/>
          <w:noProof/>
        </w:rPr>
      </w:pPr>
      <w:r w:rsidRPr="00775E89">
        <w:rPr>
          <w:rFonts w:ascii="Times New Roman" w:hAnsi="Times New Roman"/>
          <w:bCs/>
          <w:noProof/>
        </w:rPr>
        <w:t>Současně byly v návrhu zákona upraveny „okolnosti hodné zvláštního zřetele,“ které umožní policistovi či celníku nezadržet tabulky registrační značky, resp. nepoužít technický prostředek pro zabránění odjezdu vozidla. Příklady těchto důvodů budou upraveny v důvodové zprávě a interních aktech řízení</w:t>
      </w:r>
      <w:r w:rsidR="00730712">
        <w:rPr>
          <w:rFonts w:ascii="Times New Roman" w:hAnsi="Times New Roman"/>
          <w:bCs/>
          <w:noProof/>
        </w:rPr>
        <w:t>, které jsou pro policisty a celníky závazné</w:t>
      </w:r>
      <w:r w:rsidRPr="00775E89">
        <w:rPr>
          <w:rFonts w:ascii="Times New Roman" w:hAnsi="Times New Roman"/>
          <w:bCs/>
          <w:noProof/>
        </w:rPr>
        <w:t>.</w:t>
      </w:r>
      <w:r w:rsidRPr="00775E89">
        <w:rPr>
          <w:rFonts w:ascii="Times New Roman" w:hAnsi="Times New Roman"/>
        </w:rPr>
        <w:t xml:space="preserve"> Za důvody hodné zvláštního zřetele je možné považovat např. případy, kdy je ve vozidle přepravována osoba, </w:t>
      </w:r>
      <w:r w:rsidRPr="00775E89">
        <w:rPr>
          <w:rFonts w:ascii="Times New Roman" w:eastAsia="MS Gothic" w:hAnsi="Times New Roman"/>
          <w:bCs/>
          <w:noProof/>
        </w:rPr>
        <w:t>která je držitelem průkazu ZTP nebo ZTP/P, osoba mladší 15 let, osoba starší 70 let, jsou-li v</w:t>
      </w:r>
      <w:r w:rsidR="005A03B8">
        <w:rPr>
          <w:rFonts w:ascii="Times New Roman" w:eastAsia="MS Gothic" w:hAnsi="Times New Roman"/>
          <w:bCs/>
          <w:noProof/>
        </w:rPr>
        <w:t> </w:t>
      </w:r>
      <w:r w:rsidRPr="00775E89">
        <w:rPr>
          <w:rFonts w:ascii="Times New Roman" w:eastAsia="MS Gothic" w:hAnsi="Times New Roman"/>
          <w:bCs/>
          <w:noProof/>
        </w:rPr>
        <w:t>motorovém vozidle v rámci silniční dopravy prováděné pro</w:t>
      </w:r>
      <w:r w:rsidR="00A8760A" w:rsidRPr="0040299A">
        <w:rPr>
          <w:rFonts w:ascii="Times New Roman" w:hAnsi="Times New Roman"/>
        </w:rPr>
        <w:t> </w:t>
      </w:r>
      <w:r w:rsidRPr="00775E89">
        <w:rPr>
          <w:rFonts w:ascii="Times New Roman" w:eastAsia="MS Gothic" w:hAnsi="Times New Roman"/>
          <w:bCs/>
          <w:noProof/>
        </w:rPr>
        <w:t>vlastní nebo cizí potřeby za účelem podnikání přepravovány osoby, živá zvířata, rychle se kazící zboží nebo nebezpečný náklad.</w:t>
      </w:r>
    </w:p>
    <w:p w14:paraId="2FD484BF" w14:textId="40971548" w:rsidR="00C81DDC" w:rsidRPr="005A03E0" w:rsidRDefault="00C81DDC" w:rsidP="004C741A">
      <w:pPr>
        <w:pStyle w:val="Nadpis2"/>
        <w:numPr>
          <w:ilvl w:val="0"/>
          <w:numId w:val="12"/>
        </w:numPr>
        <w:spacing w:before="120" w:after="240"/>
        <w:rPr>
          <w:rFonts w:ascii="Times New Roman" w:hAnsi="Times New Roman" w:cs="Times New Roman"/>
        </w:rPr>
      </w:pPr>
      <w:bookmarkStart w:id="29" w:name="_Toc42782486"/>
      <w:r w:rsidRPr="005A03E0">
        <w:rPr>
          <w:rFonts w:ascii="Times New Roman" w:hAnsi="Times New Roman" w:cs="Times New Roman"/>
        </w:rPr>
        <w:t>Dopady na územní samosprávné celky (obce, kraje)</w:t>
      </w:r>
      <w:bookmarkEnd w:id="29"/>
    </w:p>
    <w:p w14:paraId="36967EEE" w14:textId="1AEDB3AB" w:rsidR="00D61390" w:rsidRPr="0082520B" w:rsidRDefault="00D61390" w:rsidP="004777FB">
      <w:pPr>
        <w:pStyle w:val="Textkomente"/>
        <w:spacing w:before="0" w:line="276" w:lineRule="auto"/>
        <w:rPr>
          <w:rFonts w:ascii="Times New Roman" w:hAnsi="Times New Roman"/>
          <w:sz w:val="24"/>
          <w:szCs w:val="24"/>
        </w:rPr>
      </w:pPr>
      <w:r w:rsidRPr="0082520B">
        <w:rPr>
          <w:rFonts w:ascii="Times New Roman" w:hAnsi="Times New Roman"/>
          <w:sz w:val="24"/>
          <w:szCs w:val="24"/>
        </w:rPr>
        <w:t xml:space="preserve">Vnímáme, že nedostatečná vymahatelnost pokut je pro obce dlouhodobým a obtížně řešitelným problémem. I když původní záměr směřoval k vymáhání nedoplatků za pokuty uložené </w:t>
      </w:r>
      <w:r w:rsidR="00970984">
        <w:rPr>
          <w:rFonts w:ascii="Times New Roman" w:hAnsi="Times New Roman"/>
          <w:sz w:val="24"/>
          <w:szCs w:val="24"/>
        </w:rPr>
        <w:t>orgány celní správy</w:t>
      </w:r>
      <w:r w:rsidRPr="0082520B">
        <w:rPr>
          <w:rFonts w:ascii="Times New Roman" w:hAnsi="Times New Roman"/>
          <w:sz w:val="24"/>
          <w:szCs w:val="24"/>
        </w:rPr>
        <w:t xml:space="preserve"> nebo Policií </w:t>
      </w:r>
      <w:r w:rsidRPr="0082520B">
        <w:rPr>
          <w:rFonts w:ascii="Times New Roman" w:eastAsia="Times New Roman" w:hAnsi="Times New Roman"/>
          <w:bCs/>
          <w:kern w:val="32"/>
          <w:sz w:val="24"/>
          <w:szCs w:val="24"/>
          <w:lang w:eastAsia="cs-CZ"/>
        </w:rPr>
        <w:t>České republiky</w:t>
      </w:r>
      <w:r w:rsidRPr="0082520B">
        <w:rPr>
          <w:rFonts w:ascii="Times New Roman" w:hAnsi="Times New Roman"/>
          <w:sz w:val="24"/>
          <w:szCs w:val="24"/>
        </w:rPr>
        <w:t xml:space="preserve">, byly po konzultaci s Ministerstvem dopravy a obcemi do návrhu variantně zahrnuty i pokuty uložené obecními úřady obcí s rozšířenou působností, resp. obecní policií, které jsou předávány k vymožení do dělené správy. Tato varianta byla navržena jako doporučená. </w:t>
      </w:r>
    </w:p>
    <w:p w14:paraId="6A630A7A" w14:textId="77777777" w:rsidR="0082520B" w:rsidRDefault="0082520B" w:rsidP="004777FB">
      <w:pPr>
        <w:spacing w:line="276" w:lineRule="auto"/>
        <w:rPr>
          <w:rFonts w:ascii="Times New Roman" w:hAnsi="Times New Roman"/>
          <w:bCs/>
          <w:noProof/>
        </w:rPr>
      </w:pPr>
      <w:r w:rsidRPr="00C50CE9">
        <w:rPr>
          <w:rFonts w:ascii="Times New Roman" w:hAnsi="Times New Roman"/>
          <w:bCs/>
          <w:noProof/>
        </w:rPr>
        <w:lastRenderedPageBreak/>
        <w:t xml:space="preserve">Návrh nepřináší změny ve výkonu přenesené působnosti, ani zvýšení administrativního zatížení obcí. </w:t>
      </w:r>
    </w:p>
    <w:p w14:paraId="4D9AE995" w14:textId="77777777" w:rsidR="0082520B" w:rsidRPr="00BE7DE4" w:rsidRDefault="0082520B" w:rsidP="004777FB">
      <w:pPr>
        <w:pStyle w:val="Textkomente"/>
        <w:spacing w:line="276" w:lineRule="auto"/>
        <w:rPr>
          <w:rFonts w:ascii="Times New Roman" w:hAnsi="Times New Roman"/>
          <w:sz w:val="24"/>
          <w:szCs w:val="24"/>
        </w:rPr>
      </w:pPr>
      <w:r w:rsidRPr="00BE7DE4">
        <w:rPr>
          <w:rFonts w:ascii="Times New Roman" w:hAnsi="Times New Roman"/>
          <w:sz w:val="24"/>
          <w:szCs w:val="24"/>
        </w:rPr>
        <w:t>Navrhované řešení oproti stávajícímu způsobu vymáhání nedoplatků předaných obcí s rozšířenou působností do dělené správy zvyšuje</w:t>
      </w:r>
    </w:p>
    <w:p w14:paraId="4AFFE7CC" w14:textId="67D285A9" w:rsidR="0082520B" w:rsidRPr="00BE7DE4" w:rsidRDefault="0082520B" w:rsidP="004777FB">
      <w:pPr>
        <w:pStyle w:val="Textkomente"/>
        <w:spacing w:line="276" w:lineRule="auto"/>
        <w:rPr>
          <w:rFonts w:ascii="Times New Roman" w:hAnsi="Times New Roman"/>
          <w:color w:val="000000"/>
          <w:sz w:val="24"/>
          <w:szCs w:val="24"/>
          <w:shd w:val="clear" w:color="auto" w:fill="FFFFFF"/>
        </w:rPr>
      </w:pPr>
      <w:r w:rsidRPr="00BE7DE4">
        <w:rPr>
          <w:rFonts w:ascii="Times New Roman" w:hAnsi="Times New Roman"/>
          <w:color w:val="000000"/>
          <w:sz w:val="24"/>
          <w:szCs w:val="24"/>
          <w:shd w:val="clear" w:color="auto" w:fill="FFFFFF"/>
        </w:rPr>
        <w:t>a) pravděpodobnost vymožení pokuty uložené obcí s rozšířenou působností nebo obecní policií, která je jinak prakticky nevymahatelná, zejména u zahraničních dlužníků</w:t>
      </w:r>
      <w:r>
        <w:rPr>
          <w:rFonts w:ascii="Times New Roman" w:hAnsi="Times New Roman"/>
          <w:color w:val="000000"/>
          <w:sz w:val="24"/>
          <w:szCs w:val="24"/>
          <w:shd w:val="clear" w:color="auto" w:fill="FFFFFF"/>
        </w:rPr>
        <w:t>,</w:t>
      </w:r>
    </w:p>
    <w:p w14:paraId="566C61D0" w14:textId="253D5195" w:rsidR="0082520B" w:rsidRPr="00BE7DE4" w:rsidRDefault="0082520B" w:rsidP="004777FB">
      <w:pPr>
        <w:pStyle w:val="Textkomente"/>
        <w:spacing w:line="276" w:lineRule="auto"/>
        <w:rPr>
          <w:rFonts w:ascii="Times New Roman" w:hAnsi="Times New Roman"/>
          <w:sz w:val="24"/>
          <w:szCs w:val="24"/>
        </w:rPr>
      </w:pPr>
      <w:r w:rsidRPr="00BE7DE4">
        <w:rPr>
          <w:rFonts w:ascii="Times New Roman" w:hAnsi="Times New Roman"/>
          <w:color w:val="000000"/>
          <w:sz w:val="24"/>
          <w:szCs w:val="24"/>
          <w:shd w:val="clear" w:color="auto" w:fill="FFFFFF"/>
        </w:rPr>
        <w:t>b) motivaci osob, které spáchaly přestupek, a byla jim zaslána výzva k uhrazení určené částky nebo jim byla uložena pokuta, uhradit tuto přímo obci (j</w:t>
      </w:r>
      <w:r w:rsidRPr="00BE7DE4">
        <w:rPr>
          <w:rFonts w:ascii="Times New Roman" w:hAnsi="Times New Roman"/>
          <w:sz w:val="24"/>
          <w:szCs w:val="24"/>
        </w:rPr>
        <w:t xml:space="preserve">inými slovy vede ke zvýšení vymahatelnosti pokut a tedy i příjmů příslušných obecních úřadů bez toho, aby musely být nedoplatky předávány do dělené správy a administrativně tak zatěžovaly jak obce, tak </w:t>
      </w:r>
      <w:r w:rsidR="004777FB">
        <w:rPr>
          <w:rFonts w:ascii="Times New Roman" w:hAnsi="Times New Roman"/>
          <w:sz w:val="24"/>
          <w:szCs w:val="24"/>
        </w:rPr>
        <w:t>orgány celní správy</w:t>
      </w:r>
      <w:r w:rsidRPr="00BE7DE4">
        <w:rPr>
          <w:rFonts w:ascii="Times New Roman" w:hAnsi="Times New Roman"/>
          <w:sz w:val="24"/>
          <w:szCs w:val="24"/>
        </w:rPr>
        <w:t>).</w:t>
      </w:r>
    </w:p>
    <w:p w14:paraId="234EB7C2" w14:textId="4D22DE80" w:rsidR="00D61390" w:rsidRPr="0082520B" w:rsidRDefault="00D61390" w:rsidP="004777FB">
      <w:pPr>
        <w:pStyle w:val="Textkomente"/>
        <w:spacing w:before="0" w:line="276" w:lineRule="auto"/>
        <w:rPr>
          <w:rFonts w:ascii="Times New Roman" w:hAnsi="Times New Roman"/>
          <w:sz w:val="24"/>
          <w:szCs w:val="24"/>
        </w:rPr>
      </w:pPr>
      <w:r w:rsidRPr="0082520B">
        <w:rPr>
          <w:rFonts w:ascii="Times New Roman" w:hAnsi="Times New Roman"/>
          <w:sz w:val="24"/>
          <w:szCs w:val="24"/>
        </w:rPr>
        <w:t>Předpokládá se pozitivní dopad na zvýšení bezpečnosti silničního provozu na poz</w:t>
      </w:r>
      <w:r w:rsidR="004777FB">
        <w:rPr>
          <w:rFonts w:ascii="Times New Roman" w:hAnsi="Times New Roman"/>
          <w:sz w:val="24"/>
          <w:szCs w:val="24"/>
        </w:rPr>
        <w:t>emních komunikacích v působnosti</w:t>
      </w:r>
      <w:r w:rsidRPr="0082520B">
        <w:rPr>
          <w:rFonts w:ascii="Times New Roman" w:hAnsi="Times New Roman"/>
          <w:sz w:val="24"/>
          <w:szCs w:val="24"/>
        </w:rPr>
        <w:t xml:space="preserve"> obcí a snížení počtu přetížených vozidel, které mají negativní dopad na stav dopravní infrastrukturu v působnosti obce.</w:t>
      </w:r>
    </w:p>
    <w:p w14:paraId="1DEC5569" w14:textId="3EE29A03" w:rsidR="00D61390" w:rsidRPr="0082520B" w:rsidRDefault="00D61390" w:rsidP="004777FB">
      <w:pPr>
        <w:pStyle w:val="Textkomente"/>
        <w:spacing w:before="0" w:line="276" w:lineRule="auto"/>
        <w:rPr>
          <w:rFonts w:ascii="Times New Roman" w:hAnsi="Times New Roman"/>
          <w:sz w:val="24"/>
          <w:szCs w:val="24"/>
        </w:rPr>
      </w:pPr>
      <w:r w:rsidRPr="0082520B">
        <w:rPr>
          <w:rFonts w:ascii="Times New Roman" w:hAnsi="Times New Roman"/>
          <w:sz w:val="24"/>
          <w:szCs w:val="24"/>
        </w:rPr>
        <w:t>Náklady spojené se zajištěním navrhovaného způsobu vymáhání nedoplatku předaného do</w:t>
      </w:r>
      <w:r w:rsidR="00A8760A" w:rsidRPr="0040299A">
        <w:rPr>
          <w:rFonts w:ascii="Times New Roman" w:hAnsi="Times New Roman"/>
        </w:rPr>
        <w:t> </w:t>
      </w:r>
      <w:r w:rsidRPr="0082520B">
        <w:rPr>
          <w:rFonts w:ascii="Times New Roman" w:hAnsi="Times New Roman"/>
          <w:sz w:val="24"/>
          <w:szCs w:val="24"/>
        </w:rPr>
        <w:t xml:space="preserve">dělené správy (vymáhání „v provozu“) jdou k tíži </w:t>
      </w:r>
      <w:r w:rsidR="004777FB">
        <w:rPr>
          <w:rFonts w:ascii="Times New Roman" w:hAnsi="Times New Roman"/>
          <w:sz w:val="24"/>
          <w:szCs w:val="24"/>
        </w:rPr>
        <w:t>orgánu celní správy</w:t>
      </w:r>
      <w:r w:rsidRPr="0082520B">
        <w:rPr>
          <w:rFonts w:ascii="Times New Roman" w:hAnsi="Times New Roman"/>
          <w:sz w:val="24"/>
          <w:szCs w:val="24"/>
        </w:rPr>
        <w:t xml:space="preserve"> a policejního orgánu, kter</w:t>
      </w:r>
      <w:r w:rsidR="00B23501">
        <w:rPr>
          <w:rFonts w:ascii="Times New Roman" w:hAnsi="Times New Roman"/>
          <w:sz w:val="24"/>
          <w:szCs w:val="24"/>
        </w:rPr>
        <w:t>é</w:t>
      </w:r>
      <w:r w:rsidRPr="0082520B">
        <w:rPr>
          <w:rFonts w:ascii="Times New Roman" w:hAnsi="Times New Roman"/>
          <w:sz w:val="24"/>
          <w:szCs w:val="24"/>
        </w:rPr>
        <w:t xml:space="preserve"> by navrhovaný způsob vymáhání zajišťoval</w:t>
      </w:r>
      <w:r w:rsidR="00B23501">
        <w:rPr>
          <w:rFonts w:ascii="Times New Roman" w:hAnsi="Times New Roman"/>
          <w:sz w:val="24"/>
          <w:szCs w:val="24"/>
        </w:rPr>
        <w:t>y</w:t>
      </w:r>
      <w:r w:rsidRPr="0082520B">
        <w:rPr>
          <w:rFonts w:ascii="Times New Roman" w:hAnsi="Times New Roman"/>
          <w:sz w:val="24"/>
          <w:szCs w:val="24"/>
        </w:rPr>
        <w:t>, a byly by hrazeny ze státního rozpočtu (úpravy informačního systému pro evidenci nedoplatků a její zpřístupnění Policii Č</w:t>
      </w:r>
      <w:r w:rsidR="0082520B">
        <w:rPr>
          <w:rFonts w:ascii="Times New Roman" w:hAnsi="Times New Roman"/>
          <w:sz w:val="24"/>
          <w:szCs w:val="24"/>
        </w:rPr>
        <w:t>eské republiky</w:t>
      </w:r>
      <w:r w:rsidRPr="0082520B">
        <w:rPr>
          <w:rFonts w:ascii="Times New Roman" w:hAnsi="Times New Roman"/>
          <w:sz w:val="24"/>
          <w:szCs w:val="24"/>
        </w:rPr>
        <w:t>, nákup technických prostředků pro zabránění vozidlu v jízdě, navýšení výdajů za</w:t>
      </w:r>
      <w:r w:rsidR="005A03B8">
        <w:rPr>
          <w:rFonts w:ascii="Times New Roman" w:eastAsia="MS Gothic" w:hAnsi="Times New Roman"/>
          <w:bCs/>
          <w:noProof/>
        </w:rPr>
        <w:t> </w:t>
      </w:r>
      <w:r w:rsidRPr="0082520B">
        <w:rPr>
          <w:rFonts w:ascii="Times New Roman" w:hAnsi="Times New Roman"/>
          <w:sz w:val="24"/>
          <w:szCs w:val="24"/>
        </w:rPr>
        <w:t>bankovní poplatky, navýšení výdajů za pohonné hmoty apod.). Tyto náklady nejsou v případě Celní správy České republiky zahrnuty do exekučních nákladů, v případě Policie České republiky nejsou kompenzovány vůbec.</w:t>
      </w:r>
    </w:p>
    <w:p w14:paraId="592E53C1" w14:textId="7D2A87E6" w:rsidR="00E675C1" w:rsidRPr="00E675C1" w:rsidRDefault="00E675C1" w:rsidP="004777FB">
      <w:pPr>
        <w:spacing w:line="276" w:lineRule="auto"/>
        <w:rPr>
          <w:rFonts w:ascii="Times New Roman" w:hAnsi="Times New Roman"/>
          <w:shd w:val="clear" w:color="auto" w:fill="FFFFFF"/>
        </w:rPr>
      </w:pPr>
      <w:r w:rsidRPr="00E675C1">
        <w:rPr>
          <w:rFonts w:ascii="Times New Roman" w:hAnsi="Times New Roman"/>
        </w:rPr>
        <w:t xml:space="preserve">Vzhledem k tomu, že v poslední době významnou měrou vzrostl počet přestupků zadokumentovaných kamerovými systémy, které obecní úřady obcí s rozšířenou působností jen obtížně vymáhají, dochází k zahlcení orgánů celní správy a potenciálně nespravovatelnému nárůstu agendy. Předávání nedoplatků od obecních úřadů obcí s rozšířenou působností navíc probíhá (až na výjimky) předáním exekučního titulu v papírové, nikoliv elektronické formě, takže jejich zpracování a evidování v informačním systému Celní správy </w:t>
      </w:r>
      <w:r w:rsidRPr="00E675C1">
        <w:rPr>
          <w:rFonts w:ascii="Times New Roman" w:eastAsia="Times New Roman" w:hAnsi="Times New Roman"/>
          <w:bCs/>
          <w:kern w:val="32"/>
          <w:lang w:eastAsia="cs-CZ"/>
        </w:rPr>
        <w:t>České republiky</w:t>
      </w:r>
      <w:r w:rsidRPr="00E675C1">
        <w:rPr>
          <w:rFonts w:ascii="Times New Roman" w:hAnsi="Times New Roman"/>
        </w:rPr>
        <w:t xml:space="preserve"> CEPAN, který je nezbytný pro postup </w:t>
      </w:r>
      <w:r w:rsidR="004777FB">
        <w:rPr>
          <w:rFonts w:ascii="Times New Roman" w:hAnsi="Times New Roman"/>
        </w:rPr>
        <w:t>orgánů celní správy</w:t>
      </w:r>
      <w:r w:rsidRPr="00E675C1">
        <w:rPr>
          <w:rFonts w:ascii="Times New Roman" w:hAnsi="Times New Roman"/>
        </w:rPr>
        <w:t xml:space="preserve"> podle daňového řádu, zvyšuje personální a finanční nároky na zpracování nedoplatků předávaných obcemi do dělené správy.</w:t>
      </w:r>
      <w:r>
        <w:rPr>
          <w:rFonts w:ascii="Times New Roman" w:hAnsi="Times New Roman"/>
        </w:rPr>
        <w:t xml:space="preserve"> </w:t>
      </w:r>
      <w:r w:rsidRPr="00E675C1">
        <w:rPr>
          <w:rFonts w:ascii="Times New Roman" w:hAnsi="Times New Roman"/>
          <w:shd w:val="clear" w:color="auto" w:fill="FFFFFF"/>
        </w:rPr>
        <w:t xml:space="preserve">V případě nedoplatků na pokutách uložených obcemi s rozšířenou působností nebo obecní policií cizincům prakticky nevzniknou ani exekuční náklady, které by Celní správě České republiky kompenzovaly vynaloženou činnost v rámci dělené správy. </w:t>
      </w:r>
    </w:p>
    <w:p w14:paraId="2587F08F" w14:textId="5BEE67A3" w:rsidR="00B23501" w:rsidRDefault="00D61390" w:rsidP="004777FB">
      <w:pPr>
        <w:spacing w:line="276" w:lineRule="auto"/>
        <w:rPr>
          <w:rFonts w:ascii="Times New Roman" w:hAnsi="Times New Roman"/>
          <w:bCs/>
          <w:noProof/>
        </w:rPr>
      </w:pPr>
      <w:r w:rsidRPr="0082520B">
        <w:rPr>
          <w:rFonts w:ascii="Times New Roman" w:hAnsi="Times New Roman"/>
          <w:bCs/>
          <w:noProof/>
        </w:rPr>
        <w:t>Z</w:t>
      </w:r>
      <w:r w:rsidR="00F51438">
        <w:rPr>
          <w:rFonts w:ascii="Times New Roman" w:hAnsi="Times New Roman"/>
          <w:bCs/>
          <w:noProof/>
        </w:rPr>
        <w:t> výše uvedených důvodů</w:t>
      </w:r>
      <w:r w:rsidR="00E675C1">
        <w:rPr>
          <w:rFonts w:ascii="Times New Roman" w:hAnsi="Times New Roman"/>
          <w:bCs/>
          <w:noProof/>
        </w:rPr>
        <w:t xml:space="preserve"> </w:t>
      </w:r>
      <w:r w:rsidRPr="0082520B">
        <w:rPr>
          <w:rFonts w:ascii="Times New Roman" w:hAnsi="Times New Roman"/>
          <w:bCs/>
          <w:noProof/>
        </w:rPr>
        <w:t>se v případě nedoplatků pokut za dopravní přestupky předaných do</w:t>
      </w:r>
      <w:r w:rsidR="005A03B8">
        <w:rPr>
          <w:rFonts w:ascii="Times New Roman" w:eastAsia="MS Gothic" w:hAnsi="Times New Roman"/>
          <w:bCs/>
          <w:noProof/>
        </w:rPr>
        <w:t> </w:t>
      </w:r>
      <w:r w:rsidRPr="0082520B">
        <w:rPr>
          <w:rFonts w:ascii="Times New Roman" w:hAnsi="Times New Roman"/>
          <w:bCs/>
          <w:noProof/>
        </w:rPr>
        <w:t xml:space="preserve">dělené správy obcemi s rozšířenou působností navrhuje změna rozpočtového určení, podle níž by se příjem z vymožených pokut za dopravní přestupky dělil mezi státní rozpočet a rozpočet </w:t>
      </w:r>
      <w:r w:rsidR="0082520B">
        <w:rPr>
          <w:rFonts w:ascii="Times New Roman" w:hAnsi="Times New Roman"/>
          <w:bCs/>
          <w:noProof/>
        </w:rPr>
        <w:t>orgánu, který pokutu uložil</w:t>
      </w:r>
      <w:r w:rsidR="00F51438">
        <w:rPr>
          <w:rFonts w:ascii="Times New Roman" w:hAnsi="Times New Roman"/>
          <w:bCs/>
          <w:noProof/>
        </w:rPr>
        <w:t>, a to</w:t>
      </w:r>
      <w:r w:rsidRPr="0082520B">
        <w:rPr>
          <w:rFonts w:ascii="Times New Roman" w:hAnsi="Times New Roman"/>
          <w:bCs/>
          <w:noProof/>
        </w:rPr>
        <w:t xml:space="preserve"> v poměru 30 % do státního rozpočtu a 70 % do</w:t>
      </w:r>
      <w:r w:rsidR="005A03B8">
        <w:rPr>
          <w:rFonts w:ascii="Times New Roman" w:eastAsia="MS Gothic" w:hAnsi="Times New Roman"/>
          <w:bCs/>
          <w:noProof/>
        </w:rPr>
        <w:t> </w:t>
      </w:r>
      <w:r w:rsidRPr="0082520B">
        <w:rPr>
          <w:rFonts w:ascii="Times New Roman" w:hAnsi="Times New Roman"/>
          <w:bCs/>
          <w:noProof/>
        </w:rPr>
        <w:t>rozpočtu obcí.</w:t>
      </w:r>
      <w:r w:rsidR="00B23501" w:rsidRPr="00B23501">
        <w:rPr>
          <w:rFonts w:ascii="Times New Roman" w:hAnsi="Times New Roman"/>
          <w:bCs/>
          <w:noProof/>
        </w:rPr>
        <w:t xml:space="preserve"> </w:t>
      </w:r>
      <w:r w:rsidR="00B23501">
        <w:rPr>
          <w:rFonts w:ascii="Times New Roman" w:hAnsi="Times New Roman"/>
          <w:bCs/>
          <w:noProof/>
        </w:rPr>
        <w:t xml:space="preserve">Navrhovaná změna rozpočtového určení sice upravuje </w:t>
      </w:r>
      <w:r w:rsidR="00B23501" w:rsidRPr="00295C5A">
        <w:rPr>
          <w:rFonts w:ascii="Times New Roman" w:hAnsi="Times New Roman"/>
          <w:bCs/>
          <w:noProof/>
        </w:rPr>
        <w:t xml:space="preserve">částečné snížení </w:t>
      </w:r>
      <w:r w:rsidR="00B23501">
        <w:rPr>
          <w:rFonts w:ascii="Times New Roman" w:hAnsi="Times New Roman"/>
          <w:bCs/>
          <w:noProof/>
        </w:rPr>
        <w:t xml:space="preserve">prostředků určených do </w:t>
      </w:r>
      <w:r w:rsidR="00B23501" w:rsidRPr="00295C5A">
        <w:rPr>
          <w:rFonts w:ascii="Times New Roman" w:hAnsi="Times New Roman"/>
          <w:bCs/>
          <w:noProof/>
        </w:rPr>
        <w:t>rozpočtu obecních úřadů obcí s</w:t>
      </w:r>
      <w:r w:rsidR="00A8760A" w:rsidRPr="0040299A">
        <w:rPr>
          <w:rFonts w:ascii="Times New Roman" w:hAnsi="Times New Roman"/>
        </w:rPr>
        <w:t> </w:t>
      </w:r>
      <w:r w:rsidR="00B23501" w:rsidRPr="00295C5A">
        <w:rPr>
          <w:rFonts w:ascii="Times New Roman" w:hAnsi="Times New Roman"/>
          <w:bCs/>
          <w:noProof/>
        </w:rPr>
        <w:t xml:space="preserve">rozšířenou působností, </w:t>
      </w:r>
      <w:r w:rsidR="00B23501">
        <w:rPr>
          <w:rFonts w:ascii="Times New Roman" w:hAnsi="Times New Roman"/>
          <w:bCs/>
          <w:noProof/>
        </w:rPr>
        <w:t xml:space="preserve">toto snížení by však </w:t>
      </w:r>
      <w:r w:rsidR="00B23501" w:rsidRPr="00295C5A">
        <w:rPr>
          <w:rFonts w:ascii="Times New Roman" w:hAnsi="Times New Roman"/>
          <w:bCs/>
          <w:noProof/>
        </w:rPr>
        <w:t xml:space="preserve">mělo být kompenzováno snížením neuhrazenosti nedoplatků pokut předaných </w:t>
      </w:r>
      <w:r w:rsidR="00B23501">
        <w:rPr>
          <w:rFonts w:ascii="Times New Roman" w:hAnsi="Times New Roman"/>
          <w:bCs/>
          <w:noProof/>
        </w:rPr>
        <w:t xml:space="preserve">obecními úřady obcí s rozšířenou působností </w:t>
      </w:r>
      <w:r w:rsidR="00B23501" w:rsidRPr="00295C5A">
        <w:rPr>
          <w:rFonts w:ascii="Times New Roman" w:hAnsi="Times New Roman"/>
          <w:bCs/>
          <w:noProof/>
        </w:rPr>
        <w:t>do dělené správy</w:t>
      </w:r>
      <w:r w:rsidR="00B23501">
        <w:rPr>
          <w:rFonts w:ascii="Times New Roman" w:hAnsi="Times New Roman"/>
          <w:bCs/>
          <w:noProof/>
        </w:rPr>
        <w:t>, které jsou jinak prakticky nevymahatelné</w:t>
      </w:r>
      <w:r w:rsidR="00B23501" w:rsidRPr="00295C5A">
        <w:rPr>
          <w:rFonts w:ascii="Times New Roman" w:hAnsi="Times New Roman"/>
          <w:bCs/>
          <w:noProof/>
        </w:rPr>
        <w:t>.</w:t>
      </w:r>
      <w:r w:rsidR="00B23501">
        <w:rPr>
          <w:rFonts w:ascii="Times New Roman" w:hAnsi="Times New Roman"/>
          <w:bCs/>
          <w:noProof/>
        </w:rPr>
        <w:t xml:space="preserve"> </w:t>
      </w:r>
    </w:p>
    <w:p w14:paraId="305795DF" w14:textId="77777777" w:rsidR="0082520B" w:rsidRPr="0082520B" w:rsidRDefault="00D61390" w:rsidP="004777FB">
      <w:pPr>
        <w:pStyle w:val="Textkomente"/>
        <w:spacing w:line="276" w:lineRule="auto"/>
        <w:rPr>
          <w:rFonts w:ascii="Times New Roman" w:hAnsi="Times New Roman"/>
          <w:sz w:val="24"/>
          <w:szCs w:val="24"/>
        </w:rPr>
      </w:pPr>
      <w:r w:rsidRPr="0082520B">
        <w:rPr>
          <w:rFonts w:ascii="Times New Roman" w:hAnsi="Times New Roman"/>
          <w:bCs/>
          <w:noProof/>
          <w:sz w:val="24"/>
          <w:szCs w:val="24"/>
        </w:rPr>
        <w:lastRenderedPageBreak/>
        <w:t>Zároveň je třeba zdůraznit, že obecní úřad obce s rozšířenou působností má i nadále možnost vymoci uloženou pokutu ve své působnosti a do dělené správy nedoplatky nepředávat.</w:t>
      </w:r>
      <w:r w:rsidRPr="0082520B">
        <w:rPr>
          <w:rFonts w:ascii="Times New Roman" w:hAnsi="Times New Roman"/>
          <w:sz w:val="24"/>
          <w:szCs w:val="24"/>
        </w:rPr>
        <w:t xml:space="preserve">  </w:t>
      </w:r>
    </w:p>
    <w:p w14:paraId="4F9A0DE6" w14:textId="159D73B1" w:rsidR="0065697F" w:rsidRPr="00E675C1" w:rsidRDefault="0092129B" w:rsidP="004777FB">
      <w:pPr>
        <w:spacing w:line="276" w:lineRule="auto"/>
        <w:rPr>
          <w:rFonts w:ascii="Times New Roman" w:hAnsi="Times New Roman"/>
          <w:bCs/>
          <w:noProof/>
        </w:rPr>
      </w:pPr>
      <w:r>
        <w:rPr>
          <w:rFonts w:ascii="Times New Roman" w:hAnsi="Times New Roman"/>
          <w:bCs/>
          <w:noProof/>
        </w:rPr>
        <w:t>Z</w:t>
      </w:r>
      <w:r w:rsidR="00937410" w:rsidRPr="00295C5A">
        <w:rPr>
          <w:rFonts w:ascii="Times New Roman" w:hAnsi="Times New Roman"/>
          <w:bCs/>
          <w:noProof/>
        </w:rPr>
        <w:t xml:space="preserve">výšení příjmu </w:t>
      </w:r>
      <w:r w:rsidR="0048528C" w:rsidRPr="00295C5A">
        <w:rPr>
          <w:rFonts w:ascii="Times New Roman" w:hAnsi="Times New Roman"/>
          <w:bCs/>
          <w:noProof/>
        </w:rPr>
        <w:t xml:space="preserve">(v důsledku snížení neuhrazenosti nedoplatků pokut předaných obecními úřady obcí s rozšířenou působností do dělené správy) </w:t>
      </w:r>
      <w:r>
        <w:rPr>
          <w:rFonts w:ascii="Times New Roman" w:hAnsi="Times New Roman"/>
          <w:bCs/>
          <w:noProof/>
        </w:rPr>
        <w:t>se odhaduje na</w:t>
      </w:r>
      <w:r w:rsidR="0048528C" w:rsidRPr="00295C5A">
        <w:rPr>
          <w:rFonts w:ascii="Times New Roman" w:hAnsi="Times New Roman"/>
          <w:bCs/>
          <w:noProof/>
        </w:rPr>
        <w:t xml:space="preserve"> </w:t>
      </w:r>
      <w:r w:rsidR="0048528C" w:rsidRPr="00295C5A">
        <w:rPr>
          <w:rFonts w:ascii="Times New Roman" w:hAnsi="Times New Roman"/>
        </w:rPr>
        <w:t>21,4 - 42,8 mil</w:t>
      </w:r>
      <w:r w:rsidR="00B548DB">
        <w:rPr>
          <w:rFonts w:ascii="Times New Roman" w:hAnsi="Times New Roman"/>
        </w:rPr>
        <w:t>.</w:t>
      </w:r>
      <w:r w:rsidR="0048528C" w:rsidRPr="00295C5A">
        <w:rPr>
          <w:rFonts w:ascii="Times New Roman" w:hAnsi="Times New Roman"/>
        </w:rPr>
        <w:t xml:space="preserve"> Kč</w:t>
      </w:r>
      <w:r>
        <w:rPr>
          <w:rFonts w:ascii="Times New Roman" w:hAnsi="Times New Roman"/>
        </w:rPr>
        <w:t>. Z</w:t>
      </w:r>
      <w:r w:rsidR="0048528C" w:rsidRPr="00295C5A">
        <w:rPr>
          <w:rFonts w:ascii="Times New Roman" w:hAnsi="Times New Roman"/>
        </w:rPr>
        <w:t xml:space="preserve"> toho podle navrhované </w:t>
      </w:r>
      <w:r w:rsidR="0048528C" w:rsidRPr="00295C5A">
        <w:rPr>
          <w:rFonts w:ascii="Times New Roman" w:hAnsi="Times New Roman"/>
          <w:bCs/>
          <w:noProof/>
        </w:rPr>
        <w:t xml:space="preserve">změny rozpočtového </w:t>
      </w:r>
      <w:r w:rsidR="0048528C" w:rsidRPr="00E675C1">
        <w:rPr>
          <w:rFonts w:ascii="Times New Roman" w:hAnsi="Times New Roman"/>
          <w:bCs/>
          <w:noProof/>
        </w:rPr>
        <w:t>určení (</w:t>
      </w:r>
      <w:r w:rsidR="00496B0C" w:rsidRPr="00E675C1">
        <w:rPr>
          <w:rFonts w:ascii="Times New Roman" w:hAnsi="Times New Roman"/>
          <w:bCs/>
          <w:noProof/>
        </w:rPr>
        <w:t>70 %</w:t>
      </w:r>
      <w:r w:rsidR="0048528C" w:rsidRPr="00E675C1">
        <w:rPr>
          <w:rFonts w:ascii="Times New Roman" w:hAnsi="Times New Roman"/>
          <w:bCs/>
          <w:noProof/>
        </w:rPr>
        <w:t xml:space="preserve"> z vymožených pokut za</w:t>
      </w:r>
      <w:r w:rsidR="00A8760A" w:rsidRPr="0040299A">
        <w:rPr>
          <w:rFonts w:ascii="Times New Roman" w:hAnsi="Times New Roman"/>
        </w:rPr>
        <w:t> </w:t>
      </w:r>
      <w:r w:rsidR="0048528C" w:rsidRPr="00E675C1">
        <w:rPr>
          <w:rFonts w:ascii="Times New Roman" w:hAnsi="Times New Roman"/>
          <w:bCs/>
          <w:noProof/>
        </w:rPr>
        <w:t xml:space="preserve">dopravní přestupky obci, </w:t>
      </w:r>
      <w:r w:rsidR="00496B0C" w:rsidRPr="00E675C1">
        <w:rPr>
          <w:rFonts w:ascii="Times New Roman" w:hAnsi="Times New Roman"/>
          <w:bCs/>
          <w:noProof/>
        </w:rPr>
        <w:t>30 %</w:t>
      </w:r>
      <w:r w:rsidR="0048528C" w:rsidRPr="00E675C1">
        <w:rPr>
          <w:rFonts w:ascii="Times New Roman" w:hAnsi="Times New Roman"/>
          <w:bCs/>
          <w:noProof/>
        </w:rPr>
        <w:t xml:space="preserve"> do státního rozpočtu) </w:t>
      </w:r>
      <w:r w:rsidR="0048528C" w:rsidRPr="00E675C1">
        <w:rPr>
          <w:rFonts w:ascii="Times New Roman" w:hAnsi="Times New Roman"/>
        </w:rPr>
        <w:t xml:space="preserve">by obcím s rozšířenou působností připadlo </w:t>
      </w:r>
      <w:r w:rsidR="00496B0C" w:rsidRPr="00E675C1">
        <w:rPr>
          <w:rFonts w:ascii="Times New Roman" w:hAnsi="Times New Roman"/>
        </w:rPr>
        <w:t>15</w:t>
      </w:r>
      <w:r w:rsidR="00B0578D" w:rsidRPr="00E675C1">
        <w:rPr>
          <w:rFonts w:ascii="Times New Roman" w:hAnsi="Times New Roman"/>
        </w:rPr>
        <w:t xml:space="preserve"> až </w:t>
      </w:r>
      <w:r w:rsidR="00496B0C" w:rsidRPr="00E675C1">
        <w:rPr>
          <w:rFonts w:ascii="Times New Roman" w:hAnsi="Times New Roman"/>
        </w:rPr>
        <w:t>30</w:t>
      </w:r>
      <w:r w:rsidR="00B0578D" w:rsidRPr="00E675C1">
        <w:rPr>
          <w:rFonts w:ascii="Times New Roman" w:hAnsi="Times New Roman"/>
        </w:rPr>
        <w:t xml:space="preserve"> </w:t>
      </w:r>
      <w:r w:rsidR="00377809" w:rsidRPr="00E675C1">
        <w:rPr>
          <w:rFonts w:ascii="Times New Roman" w:hAnsi="Times New Roman"/>
        </w:rPr>
        <w:t>mil</w:t>
      </w:r>
      <w:r w:rsidR="00B548DB">
        <w:rPr>
          <w:rFonts w:ascii="Times New Roman" w:hAnsi="Times New Roman"/>
        </w:rPr>
        <w:t>.</w:t>
      </w:r>
      <w:r w:rsidR="00377809" w:rsidRPr="00E675C1">
        <w:rPr>
          <w:rFonts w:ascii="Times New Roman" w:hAnsi="Times New Roman"/>
        </w:rPr>
        <w:t xml:space="preserve"> </w:t>
      </w:r>
      <w:r w:rsidR="00937410" w:rsidRPr="00E675C1">
        <w:rPr>
          <w:rFonts w:ascii="Times New Roman" w:hAnsi="Times New Roman"/>
        </w:rPr>
        <w:t>Kč</w:t>
      </w:r>
      <w:r w:rsidR="00E675C1" w:rsidRPr="00E675C1">
        <w:rPr>
          <w:rFonts w:ascii="Times New Roman" w:hAnsi="Times New Roman"/>
          <w:bCs/>
          <w:noProof/>
        </w:rPr>
        <w:t xml:space="preserve"> za 5 let (</w:t>
      </w:r>
      <w:r w:rsidR="00B23501">
        <w:rPr>
          <w:rFonts w:ascii="Times New Roman" w:hAnsi="Times New Roman"/>
          <w:bCs/>
          <w:noProof/>
        </w:rPr>
        <w:t xml:space="preserve">s ohledem na nedostupnost relevantních dat od obecních úřadů obcí s rozšířenou působností jde o </w:t>
      </w:r>
      <w:r w:rsidR="0065697F" w:rsidRPr="00E675C1">
        <w:rPr>
          <w:rFonts w:ascii="Times New Roman" w:hAnsi="Times New Roman"/>
          <w:bCs/>
          <w:noProof/>
        </w:rPr>
        <w:t>hrubý odhad</w:t>
      </w:r>
      <w:r w:rsidR="00625D20" w:rsidRPr="00E675C1">
        <w:rPr>
          <w:rFonts w:ascii="Times New Roman" w:hAnsi="Times New Roman"/>
          <w:bCs/>
          <w:noProof/>
        </w:rPr>
        <w:t>).</w:t>
      </w:r>
      <w:r w:rsidR="00B0578D" w:rsidRPr="00E675C1">
        <w:rPr>
          <w:rFonts w:ascii="Times New Roman" w:hAnsi="Times New Roman"/>
          <w:bCs/>
          <w:noProof/>
        </w:rPr>
        <w:t xml:space="preserve"> </w:t>
      </w:r>
    </w:p>
    <w:p w14:paraId="797D9488" w14:textId="27A39A5C" w:rsidR="004725B8" w:rsidRDefault="004725B8" w:rsidP="004777FB">
      <w:pPr>
        <w:spacing w:line="276" w:lineRule="auto"/>
        <w:rPr>
          <w:rFonts w:ascii="Times New Roman" w:hAnsi="Times New Roman"/>
          <w:bCs/>
          <w:noProof/>
        </w:rPr>
      </w:pPr>
      <w:r w:rsidRPr="00357A6B">
        <w:rPr>
          <w:rFonts w:ascii="Times New Roman" w:hAnsi="Times New Roman"/>
          <w:bCs/>
          <w:noProof/>
        </w:rPr>
        <w:t>Zároveň bylo navrženo přechodné ustanovení, které nemění rozpočtové určení vymožených pokut, pokud byly nedoplatky předány do dělené správy před účinností navrhované úpravy.</w:t>
      </w:r>
    </w:p>
    <w:p w14:paraId="03E77D60" w14:textId="77777777" w:rsidR="0040299A" w:rsidRDefault="0040299A" w:rsidP="00C50CE9">
      <w:pPr>
        <w:pStyle w:val="Textkomente"/>
        <w:spacing w:before="0" w:after="0" w:line="276" w:lineRule="auto"/>
        <w:rPr>
          <w:rFonts w:ascii="Times New Roman" w:hAnsi="Times New Roman"/>
          <w:sz w:val="24"/>
          <w:szCs w:val="24"/>
        </w:rPr>
      </w:pPr>
    </w:p>
    <w:p w14:paraId="1DB5503C" w14:textId="6187C532" w:rsidR="00C81DDC" w:rsidRPr="006A5E85" w:rsidRDefault="00C81DDC" w:rsidP="004C741A">
      <w:pPr>
        <w:pStyle w:val="Nadpis2"/>
        <w:numPr>
          <w:ilvl w:val="0"/>
          <w:numId w:val="12"/>
        </w:numPr>
        <w:rPr>
          <w:rFonts w:ascii="Times New Roman" w:hAnsi="Times New Roman" w:cs="Times New Roman"/>
        </w:rPr>
      </w:pPr>
      <w:bookmarkStart w:id="30" w:name="_Toc42782487"/>
      <w:r w:rsidRPr="006A5E85">
        <w:rPr>
          <w:rFonts w:ascii="Times New Roman" w:hAnsi="Times New Roman" w:cs="Times New Roman"/>
        </w:rPr>
        <w:t>Dopady na spotřebitele</w:t>
      </w:r>
      <w:bookmarkEnd w:id="30"/>
    </w:p>
    <w:p w14:paraId="61D96691" w14:textId="3932E086" w:rsidR="00C81DDC" w:rsidRPr="006A5E85" w:rsidRDefault="00C81DDC" w:rsidP="00460038">
      <w:pPr>
        <w:spacing w:line="276" w:lineRule="auto"/>
        <w:rPr>
          <w:rFonts w:ascii="Times New Roman" w:hAnsi="Times New Roman"/>
          <w:bCs/>
          <w:noProof/>
        </w:rPr>
      </w:pPr>
      <w:r w:rsidRPr="006A5E85">
        <w:rPr>
          <w:rFonts w:ascii="Times New Roman" w:hAnsi="Times New Roman"/>
          <w:bCs/>
        </w:rPr>
        <w:t xml:space="preserve">Navrhovaná úprava nepředpokládá významnější dopady na spotřebitele. </w:t>
      </w:r>
    </w:p>
    <w:p w14:paraId="7868914E" w14:textId="77777777" w:rsidR="00C81DDC" w:rsidRPr="006A5E85" w:rsidRDefault="00C81DDC" w:rsidP="00C81DDC">
      <w:pPr>
        <w:rPr>
          <w:rFonts w:ascii="Times New Roman" w:hAnsi="Times New Roman"/>
        </w:rPr>
      </w:pPr>
    </w:p>
    <w:p w14:paraId="05D58080" w14:textId="06C8C06D" w:rsidR="00C81DDC" w:rsidRPr="006A5E85" w:rsidRDefault="00C81DDC" w:rsidP="004C741A">
      <w:pPr>
        <w:pStyle w:val="Nadpis2"/>
        <w:numPr>
          <w:ilvl w:val="0"/>
          <w:numId w:val="12"/>
        </w:numPr>
        <w:rPr>
          <w:rFonts w:ascii="Times New Roman" w:hAnsi="Times New Roman" w:cs="Times New Roman"/>
        </w:rPr>
      </w:pPr>
      <w:bookmarkStart w:id="31" w:name="_Toc42782488"/>
      <w:r w:rsidRPr="006A5E85">
        <w:rPr>
          <w:rFonts w:ascii="Times New Roman" w:hAnsi="Times New Roman" w:cs="Times New Roman"/>
        </w:rPr>
        <w:t>Dopady na životní prostředí</w:t>
      </w:r>
      <w:bookmarkEnd w:id="31"/>
    </w:p>
    <w:p w14:paraId="6B368693" w14:textId="754B6339" w:rsidR="0061349D" w:rsidRPr="006A5E85" w:rsidRDefault="0061349D" w:rsidP="0061349D">
      <w:pPr>
        <w:spacing w:line="276" w:lineRule="auto"/>
        <w:rPr>
          <w:rFonts w:ascii="Times New Roman" w:hAnsi="Times New Roman"/>
          <w:bCs/>
          <w:noProof/>
        </w:rPr>
      </w:pPr>
      <w:r w:rsidRPr="006A5E85">
        <w:rPr>
          <w:rFonts w:ascii="Times New Roman" w:hAnsi="Times New Roman"/>
          <w:bCs/>
        </w:rPr>
        <w:t xml:space="preserve">Navrhovaná úprava nepředpokládá významnější dopady na životní prostředí. </w:t>
      </w:r>
    </w:p>
    <w:p w14:paraId="745CA2C5" w14:textId="77777777" w:rsidR="00165CB6" w:rsidRPr="006A5E85" w:rsidRDefault="00165CB6" w:rsidP="00C81DDC">
      <w:pPr>
        <w:rPr>
          <w:rFonts w:ascii="Times New Roman" w:hAnsi="Times New Roman"/>
        </w:rPr>
      </w:pPr>
    </w:p>
    <w:p w14:paraId="07962A5D" w14:textId="1E645661" w:rsidR="00AA52E5" w:rsidRPr="006A5E85" w:rsidRDefault="00AA52E5" w:rsidP="004C741A">
      <w:pPr>
        <w:pStyle w:val="Nadpis2"/>
        <w:numPr>
          <w:ilvl w:val="0"/>
          <w:numId w:val="12"/>
        </w:numPr>
        <w:rPr>
          <w:rFonts w:ascii="Times New Roman" w:hAnsi="Times New Roman" w:cs="Times New Roman"/>
        </w:rPr>
      </w:pPr>
      <w:bookmarkStart w:id="32" w:name="_Toc42782489"/>
      <w:r w:rsidRPr="006A5E85">
        <w:rPr>
          <w:rFonts w:ascii="Times New Roman" w:hAnsi="Times New Roman" w:cs="Times New Roman"/>
        </w:rPr>
        <w:t>Dopady ve vztahu k zákazu diskriminace a ve vztahu k rovnosti mužů a žen</w:t>
      </w:r>
      <w:bookmarkEnd w:id="32"/>
    </w:p>
    <w:p w14:paraId="1DC12F2E" w14:textId="0929227C" w:rsidR="00AA52E5" w:rsidRPr="006A5E85" w:rsidRDefault="00AA52E5" w:rsidP="00460038">
      <w:pPr>
        <w:spacing w:line="276" w:lineRule="auto"/>
        <w:rPr>
          <w:rFonts w:ascii="Times New Roman" w:hAnsi="Times New Roman"/>
          <w:color w:val="000000"/>
        </w:rPr>
      </w:pPr>
      <w:r w:rsidRPr="006A5E85">
        <w:rPr>
          <w:rFonts w:ascii="Times New Roman" w:hAnsi="Times New Roman"/>
        </w:rPr>
        <w:t xml:space="preserve">Navrhovaná </w:t>
      </w:r>
      <w:r w:rsidRPr="006A5E85">
        <w:rPr>
          <w:rFonts w:ascii="Times New Roman" w:hAnsi="Times New Roman"/>
          <w:color w:val="000000"/>
        </w:rPr>
        <w:t>právní úprava nemá žádné dopady na rovnost mužů a žen.</w:t>
      </w:r>
    </w:p>
    <w:p w14:paraId="32221E39" w14:textId="1E33AE27" w:rsidR="00AA52E5" w:rsidRPr="006A5E85" w:rsidRDefault="00AA52E5" w:rsidP="00AA52E5">
      <w:pPr>
        <w:rPr>
          <w:rFonts w:ascii="Times New Roman" w:hAnsi="Times New Roman"/>
        </w:rPr>
      </w:pPr>
    </w:p>
    <w:p w14:paraId="752366D4" w14:textId="7AD29D42" w:rsidR="00396AB2" w:rsidRPr="006A5E85" w:rsidRDefault="00396AB2" w:rsidP="004C741A">
      <w:pPr>
        <w:pStyle w:val="Nadpis2"/>
        <w:numPr>
          <w:ilvl w:val="0"/>
          <w:numId w:val="12"/>
        </w:numPr>
        <w:rPr>
          <w:rFonts w:ascii="Times New Roman" w:hAnsi="Times New Roman" w:cs="Times New Roman"/>
        </w:rPr>
      </w:pPr>
      <w:bookmarkStart w:id="33" w:name="_Toc42782490"/>
      <w:r w:rsidRPr="006A5E85">
        <w:rPr>
          <w:rFonts w:ascii="Times New Roman" w:hAnsi="Times New Roman" w:cs="Times New Roman"/>
        </w:rPr>
        <w:t>Sociální dopady</w:t>
      </w:r>
      <w:bookmarkEnd w:id="33"/>
    </w:p>
    <w:p w14:paraId="69DF7D53" w14:textId="270E61BE" w:rsidR="0061349D" w:rsidRPr="006A5E85" w:rsidRDefault="0061349D" w:rsidP="0061349D">
      <w:pPr>
        <w:spacing w:line="276" w:lineRule="auto"/>
        <w:rPr>
          <w:rFonts w:ascii="Times New Roman" w:hAnsi="Times New Roman"/>
          <w:bCs/>
          <w:noProof/>
        </w:rPr>
      </w:pPr>
      <w:r w:rsidRPr="006A5E85">
        <w:rPr>
          <w:rFonts w:ascii="Times New Roman" w:hAnsi="Times New Roman"/>
          <w:bCs/>
        </w:rPr>
        <w:t>Navrhovaná úprava nepředpokládá významnější sociální dopady.</w:t>
      </w:r>
    </w:p>
    <w:p w14:paraId="5F04458E" w14:textId="77777777" w:rsidR="00396AB2" w:rsidRPr="006A5E85" w:rsidRDefault="00396AB2" w:rsidP="00396AB2">
      <w:pPr>
        <w:pStyle w:val="Nadpis2"/>
        <w:ind w:left="720"/>
        <w:rPr>
          <w:rFonts w:ascii="Times New Roman" w:hAnsi="Times New Roman" w:cs="Times New Roman"/>
        </w:rPr>
      </w:pPr>
    </w:p>
    <w:p w14:paraId="0E7DC29C" w14:textId="1925D35B" w:rsidR="00AA52E5" w:rsidRPr="006A5E85" w:rsidRDefault="00AA52E5" w:rsidP="004C741A">
      <w:pPr>
        <w:pStyle w:val="Nadpis2"/>
        <w:numPr>
          <w:ilvl w:val="0"/>
          <w:numId w:val="12"/>
        </w:numPr>
        <w:rPr>
          <w:rFonts w:ascii="Times New Roman" w:hAnsi="Times New Roman" w:cs="Times New Roman"/>
        </w:rPr>
      </w:pPr>
      <w:bookmarkStart w:id="34" w:name="_Toc42782491"/>
      <w:r w:rsidRPr="006A5E85">
        <w:rPr>
          <w:rFonts w:ascii="Times New Roman" w:hAnsi="Times New Roman" w:cs="Times New Roman"/>
        </w:rPr>
        <w:t>Dopady na výkon státní statistické služby</w:t>
      </w:r>
      <w:bookmarkEnd w:id="34"/>
    </w:p>
    <w:p w14:paraId="33823CA2" w14:textId="3B505374" w:rsidR="00AA52E5" w:rsidRPr="006A5E85" w:rsidRDefault="00AA52E5" w:rsidP="00460038">
      <w:pPr>
        <w:spacing w:line="276" w:lineRule="auto"/>
        <w:rPr>
          <w:rFonts w:ascii="Times New Roman" w:hAnsi="Times New Roman"/>
        </w:rPr>
      </w:pPr>
      <w:r w:rsidRPr="006A5E85">
        <w:rPr>
          <w:rFonts w:ascii="Times New Roman" w:hAnsi="Times New Roman"/>
        </w:rPr>
        <w:t>Nejsou známy.</w:t>
      </w:r>
    </w:p>
    <w:p w14:paraId="7EAD4A24" w14:textId="534B4CD4" w:rsidR="00AA52E5" w:rsidRPr="006A5E85" w:rsidRDefault="00D112AF" w:rsidP="004C741A">
      <w:pPr>
        <w:pStyle w:val="Nadpis2"/>
        <w:numPr>
          <w:ilvl w:val="0"/>
          <w:numId w:val="12"/>
        </w:numPr>
        <w:rPr>
          <w:rFonts w:ascii="Times New Roman" w:hAnsi="Times New Roman" w:cs="Times New Roman"/>
        </w:rPr>
      </w:pPr>
      <w:bookmarkStart w:id="35" w:name="_Toc42782492"/>
      <w:r w:rsidRPr="006A5E85">
        <w:rPr>
          <w:rFonts w:ascii="Times New Roman" w:hAnsi="Times New Roman" w:cs="Times New Roman"/>
        </w:rPr>
        <w:t>K</w:t>
      </w:r>
      <w:r w:rsidR="00AA52E5" w:rsidRPr="006A5E85">
        <w:rPr>
          <w:rFonts w:ascii="Times New Roman" w:hAnsi="Times New Roman" w:cs="Times New Roman"/>
        </w:rPr>
        <w:t>orupční rizika</w:t>
      </w:r>
      <w:bookmarkEnd w:id="35"/>
    </w:p>
    <w:p w14:paraId="6D0AC53C" w14:textId="2F87923E" w:rsidR="008B1D96" w:rsidRPr="006A5E85" w:rsidRDefault="008B1D96" w:rsidP="008B1D96">
      <w:pPr>
        <w:spacing w:line="276" w:lineRule="auto"/>
        <w:rPr>
          <w:rFonts w:ascii="Times New Roman" w:hAnsi="Times New Roman"/>
        </w:rPr>
      </w:pPr>
      <w:r w:rsidRPr="006A5E85">
        <w:rPr>
          <w:rFonts w:ascii="Times New Roman" w:hAnsi="Times New Roman"/>
        </w:rPr>
        <w:t>Pokud jde o rozsah působnosti správního orgánu, je rozhodující jak zákonný okruh působností jako takový, tak míra diskrece, kterou zákon při výkonu jednotlivých působností správnímu orgánu umožňuje, resp. jakou míru diskrece zákon předpokládá. Jakýkoli normativní text zakotvující určitou míru diskrece sám o sobě představuje potenciální korupční riziko. Proto se při přípravě takového ustanovení vždy poměřuje nutnost zavedení takové diskrece daného orgánu s mírou zásahu do individuální sféry subjektu, o jehož právech a povinnostech by se v</w:t>
      </w:r>
      <w:r w:rsidR="005A03B8">
        <w:rPr>
          <w:rFonts w:ascii="Times New Roman" w:eastAsia="MS Gothic" w:hAnsi="Times New Roman"/>
          <w:bCs/>
          <w:noProof/>
        </w:rPr>
        <w:t> </w:t>
      </w:r>
      <w:r w:rsidRPr="006A5E85">
        <w:rPr>
          <w:rFonts w:ascii="Times New Roman" w:hAnsi="Times New Roman"/>
        </w:rPr>
        <w:t>rámci této diskrece rozhodovalo. Navržená právní úprava mění kompetence správních orgánů takovým způsobem, který zavádí kompetenci novou, avšak pouze v rozsahu nezbytném pro</w:t>
      </w:r>
      <w:r w:rsidR="005A03B8">
        <w:rPr>
          <w:rFonts w:ascii="Times New Roman" w:eastAsia="MS Gothic" w:hAnsi="Times New Roman"/>
          <w:bCs/>
          <w:noProof/>
        </w:rPr>
        <w:t> </w:t>
      </w:r>
      <w:r w:rsidRPr="006A5E85">
        <w:rPr>
          <w:rFonts w:ascii="Times New Roman" w:hAnsi="Times New Roman"/>
        </w:rPr>
        <w:t xml:space="preserve">úpravu vztahů, které mají být právní úpravou nově regulovány, přičemž míra diskrece je vzhledem k vymezení povinností minimální. </w:t>
      </w:r>
      <w:r w:rsidRPr="00411E15">
        <w:rPr>
          <w:rFonts w:ascii="Times New Roman" w:hAnsi="Times New Roman"/>
        </w:rPr>
        <w:t xml:space="preserve">Případné korupční riziko </w:t>
      </w:r>
      <w:r w:rsidRPr="0040299A">
        <w:rPr>
          <w:rFonts w:ascii="Times New Roman" w:hAnsi="Times New Roman"/>
        </w:rPr>
        <w:t xml:space="preserve">může vyplývat z možnosti nevyužití oprávnění jako takového </w:t>
      </w:r>
      <w:r w:rsidR="00411E15" w:rsidRPr="0040299A">
        <w:rPr>
          <w:rFonts w:ascii="Times New Roman" w:hAnsi="Times New Roman"/>
        </w:rPr>
        <w:t xml:space="preserve">v případech </w:t>
      </w:r>
      <w:r w:rsidR="00C63407">
        <w:rPr>
          <w:rFonts w:ascii="Times New Roman" w:hAnsi="Times New Roman"/>
        </w:rPr>
        <w:t xml:space="preserve">okolností </w:t>
      </w:r>
      <w:r w:rsidR="00411E15" w:rsidRPr="0040299A">
        <w:rPr>
          <w:rFonts w:ascii="Times New Roman" w:hAnsi="Times New Roman"/>
        </w:rPr>
        <w:t>zvláštního zřetele</w:t>
      </w:r>
      <w:r w:rsidRPr="0040299A">
        <w:rPr>
          <w:rFonts w:ascii="Times New Roman" w:hAnsi="Times New Roman"/>
        </w:rPr>
        <w:t>.</w:t>
      </w:r>
      <w:r w:rsidR="00411E15" w:rsidRPr="0040299A">
        <w:rPr>
          <w:rFonts w:ascii="Times New Roman" w:hAnsi="Times New Roman"/>
        </w:rPr>
        <w:t xml:space="preserve"> Toto </w:t>
      </w:r>
      <w:r w:rsidR="00411E15" w:rsidRPr="0040299A">
        <w:rPr>
          <w:rFonts w:ascii="Times New Roman" w:hAnsi="Times New Roman"/>
        </w:rPr>
        <w:lastRenderedPageBreak/>
        <w:t>riziko je ale, s ohledem na</w:t>
      </w:r>
      <w:r w:rsidR="00C63407" w:rsidRPr="0040299A">
        <w:rPr>
          <w:rFonts w:ascii="Times New Roman" w:hAnsi="Times New Roman"/>
        </w:rPr>
        <w:t> </w:t>
      </w:r>
      <w:r w:rsidR="00C63407">
        <w:rPr>
          <w:rFonts w:ascii="Times New Roman" w:hAnsi="Times New Roman"/>
        </w:rPr>
        <w:t>p</w:t>
      </w:r>
      <w:r w:rsidR="00411E15" w:rsidRPr="0040299A">
        <w:rPr>
          <w:rFonts w:ascii="Times New Roman" w:hAnsi="Times New Roman"/>
        </w:rPr>
        <w:t>ředpokládanou úpravu v interních aktech řízení, minimální. Na</w:t>
      </w:r>
      <w:r w:rsidR="005A03B8">
        <w:rPr>
          <w:rFonts w:ascii="Times New Roman" w:eastAsia="MS Gothic" w:hAnsi="Times New Roman"/>
          <w:bCs/>
          <w:noProof/>
        </w:rPr>
        <w:t> </w:t>
      </w:r>
      <w:r w:rsidR="00411E15" w:rsidRPr="0040299A">
        <w:rPr>
          <w:rFonts w:ascii="Times New Roman" w:hAnsi="Times New Roman"/>
        </w:rPr>
        <w:t>základě připomínkového řízení byla z</w:t>
      </w:r>
      <w:r w:rsidR="004F6A9D" w:rsidRPr="0040299A">
        <w:rPr>
          <w:rFonts w:ascii="Times New Roman" w:hAnsi="Times New Roman"/>
        </w:rPr>
        <w:t xml:space="preserve"> původního </w:t>
      </w:r>
      <w:r w:rsidR="00411E15" w:rsidRPr="0040299A">
        <w:rPr>
          <w:rFonts w:ascii="Times New Roman" w:hAnsi="Times New Roman"/>
        </w:rPr>
        <w:t>návrhu odstraněna i podmínka „důvodné obavy, že by pozdější vymáhání mohlo být spojeno se značnými obtížemi, popřípadě</w:t>
      </w:r>
      <w:r w:rsidR="00411E15">
        <w:rPr>
          <w:rFonts w:ascii="Times New Roman" w:hAnsi="Times New Roman"/>
        </w:rPr>
        <w:t xml:space="preserve"> nebylo možné vůbec“</w:t>
      </w:r>
      <w:r w:rsidR="004F6A9D">
        <w:rPr>
          <w:rFonts w:ascii="Times New Roman" w:hAnsi="Times New Roman"/>
        </w:rPr>
        <w:t>, čímž se eliminuje i korupční riziko s posuzováním této podmínky spojené</w:t>
      </w:r>
      <w:r w:rsidR="00411E15">
        <w:rPr>
          <w:rFonts w:ascii="Times New Roman" w:hAnsi="Times New Roman"/>
        </w:rPr>
        <w:t>.</w:t>
      </w:r>
    </w:p>
    <w:p w14:paraId="4EC4FBE0" w14:textId="1985C18E" w:rsidR="008B1D96" w:rsidRPr="006A5E85" w:rsidRDefault="008B1D96" w:rsidP="008B1D96">
      <w:pPr>
        <w:spacing w:line="276" w:lineRule="auto"/>
        <w:rPr>
          <w:rFonts w:ascii="Times New Roman" w:hAnsi="Times New Roman"/>
        </w:rPr>
      </w:pPr>
      <w:r w:rsidRPr="006A5E85">
        <w:rPr>
          <w:rFonts w:ascii="Times New Roman" w:hAnsi="Times New Roman"/>
        </w:rPr>
        <w:t>Zvolená právní úprava reflektuje požadavek čl. 79 odst. 1 Ústavy, podle něhož musí být působnost správního orgánu stanovena zákonem. Odpovědnou osobou na straně správce daně je vždy úřední osoba. Určení konkrétní úřední osoby je prováděno na základě vnitřních předpisů, resp. organizačního uspořádání konkrétního správního orgánu, přičemž popis své organizační struktury je správní orgán povinen zveřejnit na základě zákona č.</w:t>
      </w:r>
      <w:r w:rsidR="00C63407" w:rsidRPr="00C63407">
        <w:rPr>
          <w:rFonts w:ascii="Times New Roman" w:hAnsi="Times New Roman"/>
        </w:rPr>
        <w:t xml:space="preserve"> </w:t>
      </w:r>
      <w:r w:rsidR="00C63407" w:rsidRPr="0040299A">
        <w:rPr>
          <w:rFonts w:ascii="Times New Roman" w:hAnsi="Times New Roman"/>
        </w:rPr>
        <w:t> </w:t>
      </w:r>
      <w:r w:rsidRPr="006A5E85">
        <w:rPr>
          <w:rFonts w:ascii="Times New Roman" w:hAnsi="Times New Roman"/>
        </w:rPr>
        <w:t>106/1999 Sb., o</w:t>
      </w:r>
      <w:r w:rsidR="005A03B8">
        <w:rPr>
          <w:rFonts w:ascii="Times New Roman" w:eastAsia="MS Gothic" w:hAnsi="Times New Roman"/>
          <w:bCs/>
          <w:noProof/>
        </w:rPr>
        <w:t> </w:t>
      </w:r>
      <w:r w:rsidRPr="006A5E85">
        <w:rPr>
          <w:rFonts w:ascii="Times New Roman" w:hAnsi="Times New Roman"/>
        </w:rPr>
        <w:t>svobodném přístupu k informacím, ve znění pozdějších předpisů. Totožnost konkrétní úřední osoby je přitom seznatelná zákonem předvídaným postupem (srov. § 12 odst. 4 daňového řádu); úřední osoba je povinna se při výkonu působnosti správního orgánu prokazovat příslušným služebním průkazem.</w:t>
      </w:r>
    </w:p>
    <w:p w14:paraId="722CBE54" w14:textId="008B192E" w:rsidR="008B1D96" w:rsidRPr="006A5E85" w:rsidRDefault="008B1D96" w:rsidP="008B1D96">
      <w:pPr>
        <w:spacing w:line="276" w:lineRule="auto"/>
        <w:rPr>
          <w:rFonts w:ascii="Times New Roman" w:hAnsi="Times New Roman"/>
        </w:rPr>
      </w:pPr>
      <w:r w:rsidRPr="006A5E85">
        <w:rPr>
          <w:rFonts w:ascii="Times New Roman" w:hAnsi="Times New Roman"/>
        </w:rPr>
        <w:t xml:space="preserve">Existuje rovněž možnost účinné obrany proti nesprávnému postupu Policie </w:t>
      </w:r>
      <w:r w:rsidR="00F469FD" w:rsidRPr="00F469FD">
        <w:rPr>
          <w:rFonts w:ascii="Times New Roman" w:eastAsia="Times New Roman" w:hAnsi="Times New Roman"/>
          <w:bCs/>
          <w:kern w:val="32"/>
          <w:lang w:eastAsia="cs-CZ"/>
        </w:rPr>
        <w:t>České republiky</w:t>
      </w:r>
      <w:r w:rsidRPr="006A5E85">
        <w:rPr>
          <w:rFonts w:ascii="Times New Roman" w:hAnsi="Times New Roman"/>
        </w:rPr>
        <w:t xml:space="preserve"> nebo orgánů celní správy (srov. § 159 daňového řádu a § 261 daňového řádu).</w:t>
      </w:r>
    </w:p>
    <w:p w14:paraId="4C6BD9DF" w14:textId="7351A923" w:rsidR="008B1D96" w:rsidRPr="006A5E85" w:rsidRDefault="008B1D96" w:rsidP="008B1D96">
      <w:pPr>
        <w:spacing w:line="276" w:lineRule="auto"/>
        <w:rPr>
          <w:rFonts w:ascii="Times New Roman" w:hAnsi="Times New Roman"/>
        </w:rPr>
      </w:pPr>
      <w:r w:rsidRPr="006A5E85">
        <w:rPr>
          <w:rFonts w:ascii="Times New Roman" w:hAnsi="Times New Roman"/>
        </w:rPr>
        <w:t>Soustava orgánů celní správy</w:t>
      </w:r>
      <w:r w:rsidR="00BC7113">
        <w:rPr>
          <w:rFonts w:ascii="Times New Roman" w:hAnsi="Times New Roman"/>
        </w:rPr>
        <w:t xml:space="preserve"> </w:t>
      </w:r>
      <w:r w:rsidR="000B6729">
        <w:rPr>
          <w:rFonts w:ascii="Times New Roman" w:hAnsi="Times New Roman"/>
        </w:rPr>
        <w:t>a</w:t>
      </w:r>
      <w:r w:rsidRPr="006A5E85">
        <w:rPr>
          <w:rFonts w:ascii="Times New Roman" w:hAnsi="Times New Roman"/>
        </w:rPr>
        <w:t xml:space="preserve"> Policie </w:t>
      </w:r>
      <w:r w:rsidR="00F469FD" w:rsidRPr="00F469FD">
        <w:rPr>
          <w:rFonts w:ascii="Times New Roman" w:eastAsia="Times New Roman" w:hAnsi="Times New Roman"/>
          <w:bCs/>
          <w:kern w:val="32"/>
          <w:lang w:eastAsia="cs-CZ"/>
        </w:rPr>
        <w:t>České republiky</w:t>
      </w:r>
      <w:r w:rsidRPr="006A5E85">
        <w:rPr>
          <w:rFonts w:ascii="Times New Roman" w:hAnsi="Times New Roman"/>
        </w:rPr>
        <w:t xml:space="preserve"> disponuje interním systémem kontroly v rámci hierarchie nadřízenosti a podřízenosti včetně navazujícího systému personální odpovědnosti. V případě vydání nezákonného rozhodnutí či nesprávného úředního postupu je s odpovědností konkrétní úřední osoby spojena eventuální povinnost regresní náhrady škody, za níž v důsledku nezákonného rozhodnutí nebo nesprávného úředního postupu odpovídá stát.</w:t>
      </w:r>
    </w:p>
    <w:p w14:paraId="60921D4C" w14:textId="77777777" w:rsidR="008B1D96" w:rsidRPr="006A5E85" w:rsidRDefault="008B1D96" w:rsidP="008B1D96">
      <w:pPr>
        <w:spacing w:line="276" w:lineRule="auto"/>
        <w:rPr>
          <w:rFonts w:ascii="Times New Roman" w:hAnsi="Times New Roman"/>
        </w:rPr>
      </w:pPr>
      <w:r w:rsidRPr="006A5E85">
        <w:rPr>
          <w:rFonts w:ascii="Times New Roman" w:hAnsi="Times New Roman"/>
        </w:rPr>
        <w:t xml:space="preserve">Při správě daní se uplatňuje zásada neveřejnosti. Informace o poměrech daňových subjektů jsou tak chráněny povinností mlčenlivosti pod hrozbou pokuty do výše 500 000 Kč a nemohou být zpřístupněny veřejnosti. Tím ovšem nemůže být dotčeno právo samotného daňového subjektu na informace o něm soustřeďované. </w:t>
      </w:r>
    </w:p>
    <w:p w14:paraId="7B9E762F" w14:textId="48167384" w:rsidR="008B1D96" w:rsidRPr="006A5E85" w:rsidRDefault="008B1D96" w:rsidP="008B1D96">
      <w:pPr>
        <w:spacing w:line="276" w:lineRule="auto"/>
        <w:rPr>
          <w:rFonts w:ascii="Times New Roman" w:hAnsi="Times New Roman"/>
        </w:rPr>
      </w:pPr>
      <w:r w:rsidRPr="006A5E85">
        <w:rPr>
          <w:rFonts w:ascii="Times New Roman" w:hAnsi="Times New Roman"/>
        </w:rPr>
        <w:t>Navrhovaná úprava nemá vliv na dostupnost informací podle zákona č. 106/1999 Sb., o</w:t>
      </w:r>
      <w:r w:rsidR="00C63407" w:rsidRPr="0040299A">
        <w:rPr>
          <w:rFonts w:ascii="Times New Roman" w:hAnsi="Times New Roman"/>
        </w:rPr>
        <w:t> </w:t>
      </w:r>
      <w:r w:rsidRPr="006A5E85">
        <w:rPr>
          <w:rFonts w:ascii="Times New Roman" w:hAnsi="Times New Roman"/>
        </w:rPr>
        <w:t>svobodném přístupu k informacím, ve znění pozdějších předpisů.</w:t>
      </w:r>
    </w:p>
    <w:p w14:paraId="3684916E" w14:textId="10B6E8F3" w:rsidR="008B1D96" w:rsidRPr="006A5E85" w:rsidRDefault="008B1D96" w:rsidP="008B1D96">
      <w:pPr>
        <w:spacing w:line="276" w:lineRule="auto"/>
        <w:rPr>
          <w:rFonts w:ascii="Times New Roman" w:hAnsi="Times New Roman"/>
        </w:rPr>
      </w:pPr>
      <w:r w:rsidRPr="006A5E85">
        <w:rPr>
          <w:rFonts w:ascii="Times New Roman" w:hAnsi="Times New Roman"/>
        </w:rPr>
        <w:t>V souvislosti s návrhem zákona nejsou zaváděny nové represivní nástroje zaměřené na</w:t>
      </w:r>
      <w:r w:rsidR="00A8760A" w:rsidRPr="0040299A">
        <w:rPr>
          <w:rFonts w:ascii="Times New Roman" w:hAnsi="Times New Roman"/>
        </w:rPr>
        <w:t> </w:t>
      </w:r>
      <w:r w:rsidRPr="006A5E85">
        <w:rPr>
          <w:rFonts w:ascii="Times New Roman" w:hAnsi="Times New Roman"/>
        </w:rPr>
        <w:t>eliminaci korupčních rizik. Vedle obecného trestněprávního protikorupčního rámce lze blíže připomenout zejména aspekty protikorupčního rámce spojené se službou v bezpečnostním sboru. Mezi účinnými opatřeními daňového práva lze jmenovat např. uplatnění zásady neveřejnosti. Další represivní sankce jsou stanoveny trestním zákoníkem v případě, že jednání konkrétní úřední osoby nebo skupiny úředních osob správce daně naplní podstatu trestného činu, například trestný čin přijetí úplatku.</w:t>
      </w:r>
    </w:p>
    <w:p w14:paraId="2A2A1471" w14:textId="7F279B12" w:rsidR="008B1D96" w:rsidRDefault="008B1D96" w:rsidP="008B1D96">
      <w:pPr>
        <w:spacing w:line="276" w:lineRule="auto"/>
        <w:rPr>
          <w:rFonts w:ascii="Times New Roman" w:hAnsi="Times New Roman"/>
        </w:rPr>
      </w:pPr>
      <w:r w:rsidRPr="006A5E85">
        <w:rPr>
          <w:rFonts w:ascii="Times New Roman" w:hAnsi="Times New Roman"/>
        </w:rPr>
        <w:t>Za další opatření k eliminaci korupčních rizik lze považovat odpovídající organizační zajištění výkonu a kontroly příslušné agendy</w:t>
      </w:r>
      <w:r w:rsidR="001F4489" w:rsidRPr="006A5E85">
        <w:rPr>
          <w:rFonts w:ascii="Times New Roman" w:hAnsi="Times New Roman"/>
        </w:rPr>
        <w:t xml:space="preserve">. Postup těchto orgánů je upraven nejen zákonem, ale i metodicky a pomocí interních předpisů, které jsou pro tyto subjekty závazné. </w:t>
      </w:r>
      <w:r w:rsidRPr="006A5E85">
        <w:rPr>
          <w:rFonts w:ascii="Times New Roman" w:hAnsi="Times New Roman"/>
        </w:rPr>
        <w:t>Takový přístup je v</w:t>
      </w:r>
      <w:r w:rsidR="001F4489" w:rsidRPr="006A5E85">
        <w:rPr>
          <w:rFonts w:ascii="Times New Roman" w:hAnsi="Times New Roman"/>
        </w:rPr>
        <w:t> </w:t>
      </w:r>
      <w:r w:rsidRPr="006A5E85">
        <w:rPr>
          <w:rFonts w:ascii="Times New Roman" w:hAnsi="Times New Roman"/>
        </w:rPr>
        <w:t xml:space="preserve">kontextu České republiky běžným standardem, který není potřeba upravovat na úrovni právních předpisů.  </w:t>
      </w:r>
    </w:p>
    <w:p w14:paraId="7A43ECC6" w14:textId="3CA9303D" w:rsidR="008B1D96" w:rsidRDefault="008B1D96" w:rsidP="008B1D96">
      <w:pPr>
        <w:rPr>
          <w:rFonts w:ascii="Times New Roman" w:hAnsi="Times New Roman"/>
        </w:rPr>
      </w:pPr>
    </w:p>
    <w:p w14:paraId="41AC6D53" w14:textId="77777777" w:rsidR="006A2E1C" w:rsidRPr="006A5E85" w:rsidRDefault="006A2E1C" w:rsidP="008B1D96">
      <w:pPr>
        <w:rPr>
          <w:rFonts w:ascii="Times New Roman" w:hAnsi="Times New Roman"/>
        </w:rPr>
      </w:pPr>
    </w:p>
    <w:p w14:paraId="539C6057" w14:textId="64BBBA2C" w:rsidR="00AA52E5" w:rsidRPr="006A5E85" w:rsidRDefault="00AA52E5" w:rsidP="004C741A">
      <w:pPr>
        <w:pStyle w:val="Nadpis2"/>
        <w:numPr>
          <w:ilvl w:val="0"/>
          <w:numId w:val="12"/>
        </w:numPr>
        <w:rPr>
          <w:rFonts w:ascii="Times New Roman" w:hAnsi="Times New Roman" w:cs="Times New Roman"/>
        </w:rPr>
      </w:pPr>
      <w:bookmarkStart w:id="36" w:name="_Toc42782493"/>
      <w:r w:rsidRPr="006A5E85">
        <w:rPr>
          <w:rFonts w:ascii="Times New Roman" w:hAnsi="Times New Roman" w:cs="Times New Roman"/>
        </w:rPr>
        <w:lastRenderedPageBreak/>
        <w:t>Dopady na bezpečnost nebo obranu státu</w:t>
      </w:r>
      <w:bookmarkEnd w:id="36"/>
    </w:p>
    <w:p w14:paraId="3F3D5FE7" w14:textId="1BF45F74" w:rsidR="00AA52E5" w:rsidRDefault="00AA52E5" w:rsidP="00460038">
      <w:pPr>
        <w:spacing w:line="276" w:lineRule="auto"/>
        <w:rPr>
          <w:rFonts w:ascii="Times New Roman" w:hAnsi="Times New Roman"/>
          <w:bCs/>
          <w:noProof/>
        </w:rPr>
      </w:pPr>
      <w:r w:rsidRPr="006A5E85">
        <w:rPr>
          <w:rFonts w:ascii="Times New Roman" w:hAnsi="Times New Roman"/>
          <w:bCs/>
        </w:rPr>
        <w:t>Předpokládá se pozitivní dopad na z</w:t>
      </w:r>
      <w:r w:rsidRPr="006A5E85">
        <w:rPr>
          <w:rFonts w:ascii="Times New Roman" w:hAnsi="Times New Roman"/>
          <w:bCs/>
          <w:noProof/>
        </w:rPr>
        <w:t>výšení úrovně bezpečnosti silničního provozu v České republice a ochranu společnosti před opakovaným porušováním pravidel silničního provozu</w:t>
      </w:r>
      <w:r w:rsidR="003D22C6" w:rsidRPr="006A5E85">
        <w:rPr>
          <w:rFonts w:ascii="Times New Roman" w:hAnsi="Times New Roman"/>
          <w:bCs/>
          <w:noProof/>
        </w:rPr>
        <w:t xml:space="preserve"> </w:t>
      </w:r>
      <w:r w:rsidR="003920F5" w:rsidRPr="006A5E85">
        <w:rPr>
          <w:rFonts w:ascii="Times New Roman" w:hAnsi="Times New Roman"/>
          <w:bCs/>
          <w:noProof/>
        </w:rPr>
        <w:t>či jiných</w:t>
      </w:r>
      <w:r w:rsidR="003D22C6" w:rsidRPr="006A5E85">
        <w:rPr>
          <w:rFonts w:ascii="Times New Roman" w:hAnsi="Times New Roman"/>
          <w:bCs/>
          <w:noProof/>
        </w:rPr>
        <w:t xml:space="preserve"> právních předpisů</w:t>
      </w:r>
      <w:r w:rsidRPr="006A5E85">
        <w:rPr>
          <w:rFonts w:ascii="Times New Roman" w:hAnsi="Times New Roman"/>
          <w:bCs/>
          <w:noProof/>
        </w:rPr>
        <w:t>. (</w:t>
      </w:r>
      <w:r w:rsidR="005C1F51">
        <w:rPr>
          <w:rFonts w:ascii="Times New Roman" w:hAnsi="Times New Roman"/>
          <w:bCs/>
          <w:noProof/>
        </w:rPr>
        <w:t xml:space="preserve">Potřeba řešit vymahatelnost práva v souvislosti s bezpečností silničního provozu byla zakotvena v </w:t>
      </w:r>
      <w:r w:rsidR="005C1F51" w:rsidRPr="006A5E85">
        <w:rPr>
          <w:rFonts w:ascii="Times New Roman" w:hAnsi="Times New Roman"/>
          <w:bCs/>
          <w:noProof/>
        </w:rPr>
        <w:t>Akční</w:t>
      </w:r>
      <w:r w:rsidR="005C1F51">
        <w:rPr>
          <w:rFonts w:ascii="Times New Roman" w:hAnsi="Times New Roman"/>
          <w:bCs/>
          <w:noProof/>
        </w:rPr>
        <w:t>m</w:t>
      </w:r>
      <w:r w:rsidR="005C1F51" w:rsidRPr="006A5E85">
        <w:rPr>
          <w:rFonts w:ascii="Times New Roman" w:hAnsi="Times New Roman"/>
          <w:bCs/>
          <w:noProof/>
        </w:rPr>
        <w:t xml:space="preserve"> programu Národní strategie bezpečnosti silničního provozu do roku 2020 schválené</w:t>
      </w:r>
      <w:r w:rsidR="005C1F51">
        <w:rPr>
          <w:rFonts w:ascii="Times New Roman" w:hAnsi="Times New Roman"/>
          <w:bCs/>
          <w:noProof/>
        </w:rPr>
        <w:t xml:space="preserve">m </w:t>
      </w:r>
      <w:r w:rsidR="005C1F51" w:rsidRPr="006A5E85">
        <w:rPr>
          <w:rFonts w:ascii="Times New Roman" w:hAnsi="Times New Roman"/>
          <w:bCs/>
          <w:noProof/>
        </w:rPr>
        <w:t>usnesením vlády č. 1</w:t>
      </w:r>
      <w:r w:rsidR="005C1F51">
        <w:rPr>
          <w:rFonts w:ascii="Times New Roman" w:hAnsi="Times New Roman"/>
          <w:bCs/>
          <w:noProof/>
        </w:rPr>
        <w:t>60 ze dne 27. 2. 2017</w:t>
      </w:r>
      <w:r w:rsidR="000C76DC">
        <w:rPr>
          <w:rFonts w:ascii="Times New Roman" w:hAnsi="Times New Roman"/>
          <w:bCs/>
          <w:noProof/>
        </w:rPr>
        <w:t xml:space="preserve"> a  je i prioritním pilířem připravované Národní strategie bezpečnosti silničního provozu do roku 2030</w:t>
      </w:r>
      <w:r w:rsidR="00F63BE9">
        <w:rPr>
          <w:rFonts w:ascii="Times New Roman" w:hAnsi="Times New Roman"/>
          <w:bCs/>
          <w:noProof/>
        </w:rPr>
        <w:t>.</w:t>
      </w:r>
      <w:r w:rsidR="005C1F51">
        <w:rPr>
          <w:rFonts w:ascii="Times New Roman" w:hAnsi="Times New Roman"/>
          <w:bCs/>
          <w:noProof/>
        </w:rPr>
        <w:t>)</w:t>
      </w:r>
      <w:r w:rsidRPr="006A5E85">
        <w:rPr>
          <w:rFonts w:ascii="Times New Roman" w:hAnsi="Times New Roman"/>
          <w:bCs/>
          <w:noProof/>
        </w:rPr>
        <w:t xml:space="preserve">  </w:t>
      </w:r>
    </w:p>
    <w:p w14:paraId="363435A7" w14:textId="49612669" w:rsidR="003B5F21" w:rsidRDefault="003D49E1" w:rsidP="003D49E1">
      <w:pPr>
        <w:rPr>
          <w:rFonts w:ascii="Times New Roman" w:hAnsi="Times New Roman"/>
        </w:rPr>
      </w:pPr>
      <w:r>
        <w:rPr>
          <w:rFonts w:ascii="Times New Roman" w:hAnsi="Times New Roman"/>
        </w:rPr>
        <w:t>Nedostatečná vymahatelnost pokut vede ke</w:t>
      </w:r>
      <w:r w:rsidRPr="00DD0351">
        <w:rPr>
          <w:rFonts w:ascii="Times New Roman" w:hAnsi="Times New Roman"/>
        </w:rPr>
        <w:t xml:space="preserve"> snížení respektu k dodržování pravidel silničního provozu</w:t>
      </w:r>
      <w:r>
        <w:rPr>
          <w:rFonts w:ascii="Times New Roman" w:hAnsi="Times New Roman"/>
        </w:rPr>
        <w:t>. Porušováním právních předpisů, zejména v oblasti silničního provozu, se zvyšuje riziko dopravní nehody,</w:t>
      </w:r>
      <w:r w:rsidR="004967FB">
        <w:rPr>
          <w:rFonts w:ascii="Times New Roman" w:hAnsi="Times New Roman"/>
        </w:rPr>
        <w:t xml:space="preserve"> včetně následků na životě a zdraví. V důsledku dopravní nehody dochází též k </w:t>
      </w:r>
      <w:r>
        <w:rPr>
          <w:rFonts w:ascii="Times New Roman" w:hAnsi="Times New Roman"/>
        </w:rPr>
        <w:t xml:space="preserve">omezení plynulosti nebo průjezdnosti pozemní komunikace (zejména v rekonstruovaných úsecích dálnic), což má negativní dopad na všechny řidiče, včetně ekonomických dopadů na </w:t>
      </w:r>
      <w:r w:rsidR="00602D66">
        <w:rPr>
          <w:rFonts w:ascii="Times New Roman" w:hAnsi="Times New Roman"/>
        </w:rPr>
        <w:t>přepravce.</w:t>
      </w:r>
    </w:p>
    <w:p w14:paraId="4966E91B" w14:textId="5AC0BB50" w:rsidR="00DD28AE" w:rsidRDefault="00FC2733" w:rsidP="00DD28AE">
      <w:pPr>
        <w:spacing w:line="276" w:lineRule="auto"/>
        <w:rPr>
          <w:rFonts w:ascii="Times New Roman" w:hAnsi="Times New Roman"/>
        </w:rPr>
      </w:pPr>
      <w:r>
        <w:rPr>
          <w:rFonts w:ascii="Times New Roman" w:hAnsi="Times New Roman"/>
          <w:bCs/>
        </w:rPr>
        <w:t>Jedním z</w:t>
      </w:r>
      <w:r w:rsidR="00602D66">
        <w:rPr>
          <w:rFonts w:ascii="Times New Roman" w:hAnsi="Times New Roman"/>
          <w:bCs/>
        </w:rPr>
        <w:t xml:space="preserve"> nejčastějších </w:t>
      </w:r>
      <w:r>
        <w:rPr>
          <w:rFonts w:ascii="Times New Roman" w:hAnsi="Times New Roman"/>
          <w:bCs/>
        </w:rPr>
        <w:t xml:space="preserve">přestupků, které řeší Policie </w:t>
      </w:r>
      <w:r w:rsidR="00F469FD" w:rsidRPr="00F469FD">
        <w:rPr>
          <w:rFonts w:ascii="Times New Roman" w:eastAsia="Times New Roman" w:hAnsi="Times New Roman"/>
          <w:bCs/>
          <w:kern w:val="32"/>
          <w:lang w:eastAsia="cs-CZ"/>
        </w:rPr>
        <w:t>České republiky</w:t>
      </w:r>
      <w:r>
        <w:rPr>
          <w:rFonts w:ascii="Times New Roman" w:hAnsi="Times New Roman"/>
          <w:bCs/>
        </w:rPr>
        <w:t xml:space="preserve"> v souvislosti s porušováním zákona o silničním provozu, je překračování nejvyšší povolené rychlosti. Rychlostní delikty jsou také nejčastějším přestupkem, který řeší obce na základě dokumentace </w:t>
      </w:r>
      <w:r w:rsidR="00B507ED">
        <w:rPr>
          <w:rFonts w:ascii="Times New Roman" w:hAnsi="Times New Roman"/>
          <w:bCs/>
        </w:rPr>
        <w:t xml:space="preserve">kamerovými systémy. </w:t>
      </w:r>
      <w:r w:rsidR="003D49E1" w:rsidRPr="003D49E1">
        <w:rPr>
          <w:rFonts w:ascii="Times New Roman" w:hAnsi="Times New Roman"/>
          <w:bCs/>
        </w:rPr>
        <w:t xml:space="preserve">Přibližně u třetiny smrtelných dopravních nehod je </w:t>
      </w:r>
      <w:r w:rsidR="00E05F81">
        <w:rPr>
          <w:rFonts w:ascii="Times New Roman" w:hAnsi="Times New Roman"/>
          <w:bCs/>
        </w:rPr>
        <w:t>rychlostní chování řidiče rozhodujícím faktorem.</w:t>
      </w:r>
      <w:r w:rsidR="003D49E1" w:rsidRPr="003D49E1">
        <w:rPr>
          <w:rFonts w:ascii="Times New Roman" w:hAnsi="Times New Roman"/>
        </w:rPr>
        <w:t xml:space="preserve"> S vyššími rychlostmi je spjato také vyšší riziko vzniku vážných zranění. </w:t>
      </w:r>
      <w:r w:rsidR="00B507ED">
        <w:rPr>
          <w:rFonts w:ascii="Times New Roman" w:hAnsi="Times New Roman"/>
        </w:rPr>
        <w:t xml:space="preserve">Podle </w:t>
      </w:r>
      <w:r w:rsidR="003D49E1" w:rsidRPr="003D49E1">
        <w:rPr>
          <w:rFonts w:ascii="Times New Roman" w:hAnsi="Times New Roman"/>
        </w:rPr>
        <w:t>ETSC</w:t>
      </w:r>
      <w:r w:rsidR="003B5F21">
        <w:rPr>
          <w:rFonts w:ascii="Times New Roman" w:hAnsi="Times New Roman"/>
        </w:rPr>
        <w:t xml:space="preserve"> </w:t>
      </w:r>
      <w:r w:rsidR="003B5F21" w:rsidRPr="003B5F21">
        <w:rPr>
          <w:rFonts w:ascii="Times New Roman" w:hAnsi="Times New Roman"/>
        </w:rPr>
        <w:t>(</w:t>
      </w:r>
      <w:r w:rsidR="003B5F21" w:rsidRPr="003B5F21">
        <w:rPr>
          <w:rFonts w:ascii="Times New Roman" w:hAnsi="Times New Roman"/>
          <w:lang w:val="en-US"/>
        </w:rPr>
        <w:t>European Transport Safety Council)</w:t>
      </w:r>
      <w:r w:rsidR="003D49E1" w:rsidRPr="003B5F21">
        <w:rPr>
          <w:rFonts w:ascii="Times New Roman" w:hAnsi="Times New Roman"/>
        </w:rPr>
        <w:t xml:space="preserve"> </w:t>
      </w:r>
      <w:r w:rsidR="003D49E1" w:rsidRPr="003D49E1">
        <w:rPr>
          <w:rFonts w:ascii="Times New Roman" w:hAnsi="Times New Roman"/>
          <w:bCs/>
        </w:rPr>
        <w:t>by průměrná rychlost na všech evropských silnicích poklesla o 1 km/h, snížil by se počet úmrtí o více než 2 200</w:t>
      </w:r>
      <w:r w:rsidR="003D49E1" w:rsidRPr="003D49E1">
        <w:rPr>
          <w:rFonts w:ascii="Times New Roman" w:hAnsi="Times New Roman"/>
        </w:rPr>
        <w:t xml:space="preserve">. </w:t>
      </w:r>
      <w:r w:rsidR="003B5F21">
        <w:rPr>
          <w:rFonts w:ascii="Times New Roman" w:hAnsi="Times New Roman"/>
        </w:rPr>
        <w:t xml:space="preserve">(Zdroj Centrum dopravního výzkumu, v.v.i). </w:t>
      </w:r>
      <w:r>
        <w:rPr>
          <w:rFonts w:ascii="Times New Roman" w:hAnsi="Times New Roman"/>
        </w:rPr>
        <w:t xml:space="preserve">V roce 2019 bylo evidováno na území České republiky 12 933 dopravních nehod způsobených nepřiměřenou rychlostí, při nich bylo 188 osob usmrceno, 521 těžce zraněno a 5622 lehce zraněno. </w:t>
      </w:r>
      <w:r w:rsidR="009B5C6C">
        <w:rPr>
          <w:rFonts w:ascii="Times New Roman" w:hAnsi="Times New Roman"/>
        </w:rPr>
        <w:t xml:space="preserve">Rychlostní nehody jsou dlouhodobě nejčastější příčinou dopravních nehod s usmrcením. </w:t>
      </w:r>
      <w:r w:rsidR="00E35BC0">
        <w:rPr>
          <w:rFonts w:ascii="Times New Roman" w:hAnsi="Times New Roman"/>
        </w:rPr>
        <w:t>99,5 % dotazů do</w:t>
      </w:r>
      <w:r w:rsidR="0040299A">
        <w:rPr>
          <w:rFonts w:ascii="Times New Roman" w:hAnsi="Times New Roman"/>
        </w:rPr>
        <w:t> </w:t>
      </w:r>
      <w:r w:rsidR="00E35BC0">
        <w:rPr>
          <w:rFonts w:ascii="Times New Roman" w:hAnsi="Times New Roman"/>
        </w:rPr>
        <w:t>zahraničí prostředni</w:t>
      </w:r>
      <w:r w:rsidR="00C97D51">
        <w:rPr>
          <w:rFonts w:ascii="Times New Roman" w:hAnsi="Times New Roman"/>
        </w:rPr>
        <w:t xml:space="preserve">ctvím modulu CBE – EUCARIS se týkalo </w:t>
      </w:r>
      <w:r w:rsidR="00E35BC0">
        <w:rPr>
          <w:rFonts w:ascii="Times New Roman" w:hAnsi="Times New Roman"/>
        </w:rPr>
        <w:t>rychlostní</w:t>
      </w:r>
      <w:r w:rsidR="00C97D51">
        <w:rPr>
          <w:rFonts w:ascii="Times New Roman" w:hAnsi="Times New Roman"/>
        </w:rPr>
        <w:t>ch</w:t>
      </w:r>
      <w:r w:rsidR="00E35BC0">
        <w:rPr>
          <w:rFonts w:ascii="Times New Roman" w:hAnsi="Times New Roman"/>
        </w:rPr>
        <w:t xml:space="preserve"> přestupk</w:t>
      </w:r>
      <w:r w:rsidR="00C97D51">
        <w:rPr>
          <w:rFonts w:ascii="Times New Roman" w:hAnsi="Times New Roman"/>
        </w:rPr>
        <w:t>ů</w:t>
      </w:r>
      <w:r w:rsidR="00E35BC0">
        <w:rPr>
          <w:rFonts w:ascii="Times New Roman" w:hAnsi="Times New Roman"/>
        </w:rPr>
        <w:t>.</w:t>
      </w:r>
    </w:p>
    <w:p w14:paraId="00493AAE" w14:textId="2AE9F060" w:rsidR="003D49E1" w:rsidRPr="00C844B9" w:rsidRDefault="00602D66" w:rsidP="003D49E1">
      <w:pPr>
        <w:pStyle w:val="Textkomente"/>
        <w:spacing w:line="276" w:lineRule="auto"/>
        <w:rPr>
          <w:rFonts w:ascii="Times New Roman" w:hAnsi="Times New Roman"/>
          <w:sz w:val="24"/>
          <w:szCs w:val="24"/>
        </w:rPr>
      </w:pPr>
      <w:r>
        <w:rPr>
          <w:rFonts w:ascii="Times New Roman" w:hAnsi="Times New Roman"/>
          <w:sz w:val="24"/>
          <w:szCs w:val="24"/>
        </w:rPr>
        <w:t>V oblasti porušování zákona o silniční dopravě je jedním z </w:t>
      </w:r>
      <w:r w:rsidR="00342146">
        <w:rPr>
          <w:rFonts w:ascii="Times New Roman" w:hAnsi="Times New Roman"/>
          <w:sz w:val="24"/>
          <w:szCs w:val="24"/>
        </w:rPr>
        <w:t>nejčastějších</w:t>
      </w:r>
      <w:r>
        <w:rPr>
          <w:rFonts w:ascii="Times New Roman" w:hAnsi="Times New Roman"/>
          <w:sz w:val="24"/>
          <w:szCs w:val="24"/>
        </w:rPr>
        <w:t xml:space="preserve"> porušení </w:t>
      </w:r>
      <w:r w:rsidR="00342146">
        <w:rPr>
          <w:rFonts w:ascii="Times New Roman" w:hAnsi="Times New Roman"/>
          <w:sz w:val="24"/>
          <w:szCs w:val="24"/>
        </w:rPr>
        <w:t>tzv. sociálních předpisů (</w:t>
      </w:r>
      <w:r>
        <w:rPr>
          <w:rFonts w:ascii="Times New Roman" w:hAnsi="Times New Roman"/>
          <w:sz w:val="24"/>
          <w:szCs w:val="24"/>
        </w:rPr>
        <w:t xml:space="preserve">nedodržování bezpečnostních přestávek, nedodržení denní </w:t>
      </w:r>
      <w:r w:rsidRPr="00C844B9">
        <w:rPr>
          <w:rFonts w:ascii="Times New Roman" w:hAnsi="Times New Roman"/>
          <w:sz w:val="24"/>
          <w:szCs w:val="24"/>
        </w:rPr>
        <w:t>doby řízení a doby odpočinku</w:t>
      </w:r>
      <w:r w:rsidR="00342146">
        <w:rPr>
          <w:rFonts w:ascii="Times New Roman" w:hAnsi="Times New Roman"/>
          <w:sz w:val="24"/>
          <w:szCs w:val="24"/>
        </w:rPr>
        <w:t>)</w:t>
      </w:r>
      <w:r w:rsidRPr="00C844B9">
        <w:rPr>
          <w:rFonts w:ascii="Times New Roman" w:hAnsi="Times New Roman"/>
          <w:sz w:val="24"/>
          <w:szCs w:val="24"/>
        </w:rPr>
        <w:t xml:space="preserve">. Dodržování těchto předpisů má význam pro předcházení </w:t>
      </w:r>
      <w:r w:rsidR="003F4B99" w:rsidRPr="00C844B9">
        <w:rPr>
          <w:rFonts w:ascii="Times New Roman" w:hAnsi="Times New Roman"/>
          <w:sz w:val="24"/>
          <w:szCs w:val="24"/>
        </w:rPr>
        <w:t>dopravním nehodám z únavy, nepozornosti a mikrospánku. Pokud nebudou takováto porušení pokutována a sankce důsledně vymáhány, bude docházet k ještě častějšímu porušování těchto předpisů, neboť nedodržování těchto tzv. sociálních předpisů je pro provozovatele ekonomicky výhodné a představuje konkurenční výhodu v oblasti silniční dopravy.</w:t>
      </w:r>
      <w:r w:rsidR="00C97D51">
        <w:rPr>
          <w:rFonts w:ascii="Times New Roman" w:hAnsi="Times New Roman"/>
          <w:sz w:val="24"/>
          <w:szCs w:val="24"/>
        </w:rPr>
        <w:t xml:space="preserve"> </w:t>
      </w:r>
      <w:r w:rsidR="00C97D51" w:rsidRPr="00C97D51">
        <w:rPr>
          <w:rFonts w:ascii="Times New Roman" w:eastAsia="MS Gothic" w:hAnsi="Times New Roman"/>
          <w:bCs/>
          <w:noProof/>
          <w:sz w:val="24"/>
          <w:szCs w:val="24"/>
        </w:rPr>
        <w:t xml:space="preserve">V roce 2019 provedla Policie </w:t>
      </w:r>
      <w:r w:rsidR="00F469FD" w:rsidRPr="00F469FD">
        <w:rPr>
          <w:rFonts w:ascii="Times New Roman" w:eastAsia="Times New Roman" w:hAnsi="Times New Roman"/>
          <w:bCs/>
          <w:kern w:val="32"/>
          <w:sz w:val="24"/>
          <w:szCs w:val="24"/>
          <w:lang w:eastAsia="cs-CZ"/>
        </w:rPr>
        <w:t>České republiky</w:t>
      </w:r>
      <w:r w:rsidR="00C97D51" w:rsidRPr="00C97D51">
        <w:rPr>
          <w:rFonts w:ascii="Times New Roman" w:eastAsia="MS Gothic" w:hAnsi="Times New Roman"/>
          <w:bCs/>
          <w:noProof/>
          <w:sz w:val="24"/>
          <w:szCs w:val="24"/>
        </w:rPr>
        <w:t xml:space="preserve"> celkem 39 258 kontrol vozidel silniční dopravy. V rámci těchto kontrol bylo zjištěno celkem 6 747 případů porušení sociálních předpisů. Z toho bylo 3 000 případů u</w:t>
      </w:r>
      <w:r w:rsidR="005A03B8">
        <w:rPr>
          <w:rFonts w:ascii="Times New Roman" w:eastAsia="MS Gothic" w:hAnsi="Times New Roman"/>
          <w:bCs/>
          <w:noProof/>
        </w:rPr>
        <w:t> </w:t>
      </w:r>
      <w:r w:rsidR="00C97D51" w:rsidRPr="00C97D51">
        <w:rPr>
          <w:rFonts w:ascii="Times New Roman" w:eastAsia="MS Gothic" w:hAnsi="Times New Roman"/>
          <w:bCs/>
          <w:noProof/>
          <w:sz w:val="24"/>
          <w:szCs w:val="24"/>
        </w:rPr>
        <w:t>cizinců (44</w:t>
      </w:r>
      <w:r w:rsidR="005A03B8">
        <w:rPr>
          <w:rFonts w:ascii="Times New Roman" w:eastAsia="MS Gothic" w:hAnsi="Times New Roman"/>
          <w:bCs/>
          <w:noProof/>
          <w:sz w:val="24"/>
          <w:szCs w:val="24"/>
        </w:rPr>
        <w:t xml:space="preserve"> </w:t>
      </w:r>
      <w:r w:rsidR="00C97D51" w:rsidRPr="00C97D51">
        <w:rPr>
          <w:rFonts w:ascii="Times New Roman" w:eastAsia="MS Gothic" w:hAnsi="Times New Roman"/>
          <w:bCs/>
          <w:noProof/>
          <w:sz w:val="24"/>
          <w:szCs w:val="24"/>
        </w:rPr>
        <w:t>% na celkovém počtu zjištěných porušení)</w:t>
      </w:r>
      <w:r w:rsidR="00C97D51">
        <w:rPr>
          <w:rFonts w:ascii="Times New Roman" w:eastAsia="MS Gothic" w:hAnsi="Times New Roman"/>
          <w:bCs/>
          <w:noProof/>
          <w:sz w:val="24"/>
          <w:szCs w:val="24"/>
        </w:rPr>
        <w:t>.</w:t>
      </w:r>
    </w:p>
    <w:p w14:paraId="62D34DBB" w14:textId="58190BF4" w:rsidR="00C844B9" w:rsidRPr="00C844B9" w:rsidRDefault="003F4B99" w:rsidP="00C844B9">
      <w:pPr>
        <w:pStyle w:val="Textkomente"/>
        <w:spacing w:line="276" w:lineRule="auto"/>
        <w:rPr>
          <w:rFonts w:ascii="Times New Roman" w:hAnsi="Times New Roman"/>
          <w:sz w:val="24"/>
          <w:szCs w:val="24"/>
        </w:rPr>
      </w:pPr>
      <w:r w:rsidRPr="00C844B9">
        <w:rPr>
          <w:rFonts w:ascii="Times New Roman" w:hAnsi="Times New Roman"/>
          <w:sz w:val="24"/>
          <w:szCs w:val="24"/>
        </w:rPr>
        <w:t>V oblasti porušování zákona o pozemních komunikací</w:t>
      </w:r>
      <w:r w:rsidR="007F0E98" w:rsidRPr="00C844B9">
        <w:rPr>
          <w:rFonts w:ascii="Times New Roman" w:hAnsi="Times New Roman"/>
          <w:sz w:val="24"/>
          <w:szCs w:val="24"/>
        </w:rPr>
        <w:t>ch</w:t>
      </w:r>
      <w:r w:rsidRPr="00C844B9">
        <w:rPr>
          <w:rFonts w:ascii="Times New Roman" w:hAnsi="Times New Roman"/>
          <w:sz w:val="24"/>
          <w:szCs w:val="24"/>
        </w:rPr>
        <w:t xml:space="preserve"> jde např. o </w:t>
      </w:r>
      <w:r w:rsidR="003D49E1" w:rsidRPr="00C844B9">
        <w:rPr>
          <w:rFonts w:ascii="Times New Roman" w:hAnsi="Times New Roman"/>
          <w:sz w:val="24"/>
          <w:szCs w:val="24"/>
        </w:rPr>
        <w:t>dodržování povolené hmotnosti vozidla s</w:t>
      </w:r>
      <w:r w:rsidR="007F0E98" w:rsidRPr="00C844B9">
        <w:rPr>
          <w:rFonts w:ascii="Times New Roman" w:hAnsi="Times New Roman"/>
          <w:sz w:val="24"/>
          <w:szCs w:val="24"/>
        </w:rPr>
        <w:t> </w:t>
      </w:r>
      <w:r w:rsidR="003D49E1" w:rsidRPr="00C844B9">
        <w:rPr>
          <w:rFonts w:ascii="Times New Roman" w:hAnsi="Times New Roman"/>
          <w:sz w:val="24"/>
          <w:szCs w:val="24"/>
        </w:rPr>
        <w:t>nákladem</w:t>
      </w:r>
      <w:r w:rsidR="007F0E98" w:rsidRPr="00C844B9">
        <w:rPr>
          <w:rFonts w:ascii="Times New Roman" w:hAnsi="Times New Roman"/>
          <w:sz w:val="24"/>
          <w:szCs w:val="24"/>
        </w:rPr>
        <w:t xml:space="preserve">, které má rovněž vliv na bezpečnostně provozní vlastnosti vozidla </w:t>
      </w:r>
      <w:r w:rsidR="00573D9C" w:rsidRPr="00C844B9">
        <w:rPr>
          <w:rFonts w:ascii="Times New Roman" w:hAnsi="Times New Roman"/>
          <w:sz w:val="24"/>
          <w:szCs w:val="24"/>
        </w:rPr>
        <w:t xml:space="preserve">– např. brzdnou dráhu apod. Kromě toho přetížená vozidla ničí povrch pozemní komunikace a zhoršují její technický stav, který rovněž ovlivňuje bezpečnostní vlastnosti dopravní infrastruktury. </w:t>
      </w:r>
      <w:r w:rsidR="00C97D51" w:rsidRPr="00C97D51">
        <w:rPr>
          <w:rFonts w:ascii="Times New Roman" w:eastAsia="MS Gothic" w:hAnsi="Times New Roman"/>
          <w:bCs/>
          <w:noProof/>
          <w:sz w:val="24"/>
          <w:szCs w:val="24"/>
        </w:rPr>
        <w:t>Za rok 2019 bylo provedeno 6 502 kontrol hmotnosti a rozměrů, závady byly zjištěny v 3 592 případech, tedy ve více jak 55% všech kontrol</w:t>
      </w:r>
      <w:r w:rsidR="00C97D51" w:rsidRPr="00C97D51">
        <w:rPr>
          <w:rFonts w:ascii="Times New Roman" w:hAnsi="Times New Roman"/>
          <w:sz w:val="24"/>
          <w:szCs w:val="24"/>
        </w:rPr>
        <w:t>.</w:t>
      </w:r>
      <w:r w:rsidR="00C97D51">
        <w:rPr>
          <w:rFonts w:ascii="Times New Roman" w:hAnsi="Times New Roman"/>
          <w:sz w:val="24"/>
          <w:szCs w:val="24"/>
        </w:rPr>
        <w:t xml:space="preserve"> </w:t>
      </w:r>
      <w:r w:rsidR="00C844B9" w:rsidRPr="00C844B9">
        <w:rPr>
          <w:rFonts w:ascii="Times New Roman" w:hAnsi="Times New Roman"/>
          <w:sz w:val="24"/>
          <w:szCs w:val="24"/>
        </w:rPr>
        <w:t xml:space="preserve">Pokud nebudou </w:t>
      </w:r>
      <w:r w:rsidR="00C844B9" w:rsidRPr="00C844B9">
        <w:rPr>
          <w:rFonts w:ascii="Times New Roman" w:hAnsi="Times New Roman"/>
          <w:sz w:val="24"/>
          <w:szCs w:val="24"/>
        </w:rPr>
        <w:lastRenderedPageBreak/>
        <w:t xml:space="preserve">uložené sankce důsledně vymáhány, je pro provozovatele ekonomicky výhodné </w:t>
      </w:r>
      <w:r w:rsidR="00C844B9">
        <w:rPr>
          <w:rFonts w:ascii="Times New Roman" w:hAnsi="Times New Roman"/>
          <w:sz w:val="24"/>
          <w:szCs w:val="24"/>
        </w:rPr>
        <w:t>provozovat plně naložená nákladní vozidla bez ohledu na povolené limity, neboť to představuje</w:t>
      </w:r>
      <w:r w:rsidR="00C844B9" w:rsidRPr="00C844B9">
        <w:rPr>
          <w:rFonts w:ascii="Times New Roman" w:hAnsi="Times New Roman"/>
          <w:sz w:val="24"/>
          <w:szCs w:val="24"/>
        </w:rPr>
        <w:t xml:space="preserve"> konkurenční výhodu v oblasti silniční dopravy.</w:t>
      </w:r>
    </w:p>
    <w:p w14:paraId="649CBF28" w14:textId="0A5C08A1" w:rsidR="00DD28AE" w:rsidRDefault="00DD28AE" w:rsidP="00DD28AE">
      <w:pPr>
        <w:spacing w:after="0" w:line="276" w:lineRule="auto"/>
        <w:rPr>
          <w:rFonts w:ascii="Times New Roman" w:hAnsi="Times New Roman"/>
        </w:rPr>
      </w:pPr>
      <w:r>
        <w:rPr>
          <w:rFonts w:ascii="Times New Roman" w:hAnsi="Times New Roman"/>
        </w:rPr>
        <w:t xml:space="preserve">Dopravní nehody, zejména s následky na životě a zdraví jsou spojeny se značnými socioekonomickými náklady. </w:t>
      </w:r>
      <w:r w:rsidRPr="006A5E85">
        <w:rPr>
          <w:rFonts w:ascii="Times New Roman" w:hAnsi="Times New Roman"/>
        </w:rPr>
        <w:t xml:space="preserve">V roce 2018 </w:t>
      </w:r>
      <w:r>
        <w:rPr>
          <w:rFonts w:ascii="Times New Roman" w:hAnsi="Times New Roman"/>
        </w:rPr>
        <w:t xml:space="preserve">(poslední dostupná data) </w:t>
      </w:r>
      <w:r w:rsidRPr="006A5E85">
        <w:rPr>
          <w:rFonts w:ascii="Times New Roman" w:hAnsi="Times New Roman"/>
        </w:rPr>
        <w:t>činily tyto náklady 8</w:t>
      </w:r>
      <w:r>
        <w:rPr>
          <w:rFonts w:ascii="Times New Roman" w:hAnsi="Times New Roman"/>
        </w:rPr>
        <w:t>0,1</w:t>
      </w:r>
      <w:r w:rsidRPr="006A5E85">
        <w:rPr>
          <w:rFonts w:ascii="Times New Roman" w:hAnsi="Times New Roman"/>
        </w:rPr>
        <w:t xml:space="preserve"> mld Kč (zdroj: Centrum dopravního výzkumu, v.v.i.</w:t>
      </w:r>
      <w:r w:rsidR="00F65FCB">
        <w:rPr>
          <w:rFonts w:ascii="Times New Roman" w:hAnsi="Times New Roman"/>
        </w:rPr>
        <w:t>, blíže viz</w:t>
      </w:r>
      <w:r w:rsidR="00F7272D">
        <w:rPr>
          <w:rFonts w:ascii="Times New Roman" w:hAnsi="Times New Roman"/>
        </w:rPr>
        <w:t xml:space="preserve"> Varianta 0</w:t>
      </w:r>
      <w:r w:rsidRPr="006A5E85">
        <w:rPr>
          <w:rFonts w:ascii="Times New Roman" w:hAnsi="Times New Roman"/>
        </w:rPr>
        <w:t>)</w:t>
      </w:r>
      <w:r w:rsidR="00DA651A">
        <w:rPr>
          <w:rFonts w:ascii="Times New Roman" w:hAnsi="Times New Roman"/>
        </w:rPr>
        <w:t>.</w:t>
      </w:r>
    </w:p>
    <w:p w14:paraId="495F68F3" w14:textId="1C30F4B5" w:rsidR="00DD28AE" w:rsidRPr="006A5E85" w:rsidRDefault="00DD28AE" w:rsidP="00DD28AE">
      <w:pPr>
        <w:spacing w:after="0" w:line="276" w:lineRule="auto"/>
        <w:jc w:val="center"/>
        <w:rPr>
          <w:rFonts w:ascii="Times New Roman" w:hAnsi="Times New Roman"/>
        </w:rPr>
      </w:pPr>
    </w:p>
    <w:p w14:paraId="5E5F4FFB" w14:textId="71F34B6E" w:rsidR="00B11668" w:rsidRPr="007F5B89" w:rsidRDefault="007F0502" w:rsidP="00745CC1">
      <w:pPr>
        <w:pStyle w:val="Nadpis1"/>
        <w:spacing w:after="120"/>
        <w:ind w:left="924" w:hanging="357"/>
        <w:rPr>
          <w:rFonts w:ascii="Times New Roman" w:hAnsi="Times New Roman" w:cs="Times New Roman"/>
          <w:noProof/>
        </w:rPr>
      </w:pPr>
      <w:bookmarkStart w:id="37" w:name="_Toc42782494"/>
      <w:r w:rsidRPr="007F5B89">
        <w:rPr>
          <w:rFonts w:ascii="Times New Roman" w:hAnsi="Times New Roman" w:cs="Times New Roman"/>
          <w:noProof/>
        </w:rPr>
        <w:t>Přezkum účinnosti regulace</w:t>
      </w:r>
      <w:bookmarkEnd w:id="37"/>
    </w:p>
    <w:p w14:paraId="02F6D028" w14:textId="750EAD7A" w:rsidR="007F0502" w:rsidRPr="007F0502" w:rsidRDefault="007F0502" w:rsidP="002D33DE">
      <w:pPr>
        <w:rPr>
          <w:rFonts w:ascii="Times New Roman" w:hAnsi="Times New Roman"/>
        </w:rPr>
      </w:pPr>
      <w:r w:rsidRPr="007F0502">
        <w:rPr>
          <w:rFonts w:ascii="Times New Roman" w:hAnsi="Times New Roman"/>
        </w:rPr>
        <w:t>Přezkum</w:t>
      </w:r>
      <w:r>
        <w:rPr>
          <w:rFonts w:ascii="Times New Roman" w:hAnsi="Times New Roman"/>
        </w:rPr>
        <w:t xml:space="preserve"> účinnosti</w:t>
      </w:r>
      <w:r w:rsidRPr="007F0502">
        <w:rPr>
          <w:rFonts w:ascii="Times New Roman" w:hAnsi="Times New Roman"/>
        </w:rPr>
        <w:t xml:space="preserve"> regulace </w:t>
      </w:r>
      <w:r>
        <w:rPr>
          <w:rFonts w:ascii="Times New Roman" w:hAnsi="Times New Roman"/>
        </w:rPr>
        <w:t xml:space="preserve">se předpokládá po 5ti letech od </w:t>
      </w:r>
      <w:r w:rsidR="00577486">
        <w:rPr>
          <w:rFonts w:ascii="Times New Roman" w:hAnsi="Times New Roman"/>
        </w:rPr>
        <w:t>účinnosti zákona</w:t>
      </w:r>
      <w:r w:rsidR="00B32259">
        <w:rPr>
          <w:rFonts w:ascii="Times New Roman" w:hAnsi="Times New Roman"/>
        </w:rPr>
        <w:t xml:space="preserve">, resp. </w:t>
      </w:r>
      <w:r w:rsidR="00577486">
        <w:rPr>
          <w:rFonts w:ascii="Times New Roman" w:hAnsi="Times New Roman"/>
        </w:rPr>
        <w:t xml:space="preserve">zprovoznění přístupu Policie </w:t>
      </w:r>
      <w:r w:rsidR="00F469FD" w:rsidRPr="00F469FD">
        <w:rPr>
          <w:rFonts w:ascii="Times New Roman" w:eastAsia="Times New Roman" w:hAnsi="Times New Roman"/>
          <w:bCs/>
          <w:kern w:val="32"/>
          <w:lang w:eastAsia="cs-CZ"/>
        </w:rPr>
        <w:t>České republiky</w:t>
      </w:r>
      <w:r w:rsidR="00F469FD">
        <w:rPr>
          <w:rFonts w:ascii="Times New Roman" w:hAnsi="Times New Roman"/>
        </w:rPr>
        <w:t xml:space="preserve"> </w:t>
      </w:r>
      <w:r w:rsidR="00577486">
        <w:rPr>
          <w:rFonts w:ascii="Times New Roman" w:hAnsi="Times New Roman"/>
        </w:rPr>
        <w:t>do evidence nedoplatků Celní správy</w:t>
      </w:r>
      <w:r w:rsidR="00F469FD">
        <w:rPr>
          <w:rFonts w:ascii="Times New Roman" w:hAnsi="Times New Roman"/>
        </w:rPr>
        <w:t xml:space="preserve"> </w:t>
      </w:r>
      <w:r w:rsidR="00F469FD" w:rsidRPr="00F469FD">
        <w:rPr>
          <w:rFonts w:ascii="Times New Roman" w:eastAsia="Times New Roman" w:hAnsi="Times New Roman"/>
          <w:bCs/>
          <w:kern w:val="32"/>
          <w:lang w:eastAsia="cs-CZ"/>
        </w:rPr>
        <w:t>České republiky</w:t>
      </w:r>
      <w:r w:rsidR="00577486">
        <w:rPr>
          <w:rFonts w:ascii="Times New Roman" w:hAnsi="Times New Roman"/>
        </w:rPr>
        <w:t>.</w:t>
      </w:r>
    </w:p>
    <w:p w14:paraId="56060784" w14:textId="489B1819" w:rsidR="007F0502" w:rsidRPr="007F0502" w:rsidRDefault="007F0502" w:rsidP="002D33DE">
      <w:pPr>
        <w:rPr>
          <w:rFonts w:ascii="Times New Roman" w:hAnsi="Times New Roman"/>
        </w:rPr>
      </w:pPr>
      <w:r w:rsidRPr="007F0502">
        <w:rPr>
          <w:rFonts w:ascii="Times New Roman" w:hAnsi="Times New Roman"/>
        </w:rPr>
        <w:t xml:space="preserve">Navrhované ukazatele: </w:t>
      </w:r>
      <w:r w:rsidR="002C7248">
        <w:rPr>
          <w:rFonts w:ascii="Times New Roman" w:hAnsi="Times New Roman"/>
        </w:rPr>
        <w:t xml:space="preserve">snížení procenta neuhrazenosti pokut o 5 </w:t>
      </w:r>
      <w:r w:rsidR="0040299A">
        <w:rPr>
          <w:rFonts w:ascii="Times New Roman" w:hAnsi="Times New Roman"/>
        </w:rPr>
        <w:t>až 10</w:t>
      </w:r>
      <w:r w:rsidR="002C7248">
        <w:rPr>
          <w:rFonts w:ascii="Times New Roman" w:hAnsi="Times New Roman"/>
        </w:rPr>
        <w:t xml:space="preserve"> </w:t>
      </w:r>
      <w:r w:rsidR="0040299A">
        <w:rPr>
          <w:rFonts w:ascii="Times New Roman" w:hAnsi="Times New Roman"/>
        </w:rPr>
        <w:t xml:space="preserve">procent </w:t>
      </w:r>
      <w:r w:rsidR="00577486">
        <w:rPr>
          <w:rFonts w:ascii="Times New Roman" w:hAnsi="Times New Roman"/>
        </w:rPr>
        <w:t xml:space="preserve">v době přezkumu účinnosti regulace oproti datu zprovoznění přístupu Policie </w:t>
      </w:r>
      <w:r w:rsidR="00F469FD" w:rsidRPr="00F469FD">
        <w:rPr>
          <w:rFonts w:ascii="Times New Roman" w:eastAsia="Times New Roman" w:hAnsi="Times New Roman"/>
          <w:bCs/>
          <w:kern w:val="32"/>
          <w:lang w:eastAsia="cs-CZ"/>
        </w:rPr>
        <w:t>České republiky</w:t>
      </w:r>
      <w:r w:rsidR="00577486">
        <w:rPr>
          <w:rFonts w:ascii="Times New Roman" w:hAnsi="Times New Roman"/>
        </w:rPr>
        <w:t xml:space="preserve"> do</w:t>
      </w:r>
      <w:r w:rsidR="00C63407" w:rsidRPr="0040299A">
        <w:rPr>
          <w:rFonts w:ascii="Times New Roman" w:hAnsi="Times New Roman"/>
        </w:rPr>
        <w:t> </w:t>
      </w:r>
      <w:r w:rsidR="00577486">
        <w:rPr>
          <w:rFonts w:ascii="Times New Roman" w:hAnsi="Times New Roman"/>
        </w:rPr>
        <w:t>evidence nedoplatků Celní správy</w:t>
      </w:r>
      <w:r w:rsidR="00F469FD">
        <w:rPr>
          <w:rFonts w:ascii="Times New Roman" w:hAnsi="Times New Roman"/>
        </w:rPr>
        <w:t xml:space="preserve"> </w:t>
      </w:r>
      <w:r w:rsidR="00F469FD" w:rsidRPr="00F469FD">
        <w:rPr>
          <w:rFonts w:ascii="Times New Roman" w:eastAsia="Times New Roman" w:hAnsi="Times New Roman"/>
          <w:bCs/>
          <w:kern w:val="32"/>
          <w:lang w:eastAsia="cs-CZ"/>
        </w:rPr>
        <w:t>České republiky</w:t>
      </w:r>
      <w:r w:rsidR="00577486">
        <w:rPr>
          <w:rFonts w:ascii="Times New Roman" w:hAnsi="Times New Roman"/>
        </w:rPr>
        <w:t>.</w:t>
      </w:r>
      <w:r w:rsidR="002C7248">
        <w:rPr>
          <w:rFonts w:ascii="Times New Roman" w:hAnsi="Times New Roman"/>
        </w:rPr>
        <w:t xml:space="preserve"> </w:t>
      </w:r>
      <w:r w:rsidR="008117C4">
        <w:rPr>
          <w:rFonts w:ascii="Times New Roman" w:hAnsi="Times New Roman"/>
        </w:rPr>
        <w:t>Data k vyhodnocení budou získána z evidence nedoplatků Celní správy</w:t>
      </w:r>
      <w:r w:rsidR="00F469FD">
        <w:rPr>
          <w:rFonts w:ascii="Times New Roman" w:hAnsi="Times New Roman"/>
        </w:rPr>
        <w:t xml:space="preserve"> </w:t>
      </w:r>
      <w:r w:rsidR="00F469FD" w:rsidRPr="00F469FD">
        <w:rPr>
          <w:rFonts w:ascii="Times New Roman" w:eastAsia="Times New Roman" w:hAnsi="Times New Roman"/>
          <w:bCs/>
          <w:kern w:val="32"/>
          <w:lang w:eastAsia="cs-CZ"/>
        </w:rPr>
        <w:t>České republiky</w:t>
      </w:r>
      <w:r w:rsidR="008117C4">
        <w:rPr>
          <w:rFonts w:ascii="Times New Roman" w:hAnsi="Times New Roman"/>
        </w:rPr>
        <w:t>.</w:t>
      </w:r>
    </w:p>
    <w:p w14:paraId="72432976" w14:textId="77777777" w:rsidR="00E42C96" w:rsidRPr="006A5E85" w:rsidRDefault="00E42C96" w:rsidP="002D33DE">
      <w:pPr>
        <w:rPr>
          <w:rFonts w:ascii="Times New Roman" w:hAnsi="Times New Roman"/>
        </w:rPr>
      </w:pPr>
    </w:p>
    <w:p w14:paraId="52F9B5DB" w14:textId="58BE0A60" w:rsidR="00F757A0" w:rsidRPr="006A5E85" w:rsidRDefault="00F757A0" w:rsidP="00745CC1">
      <w:pPr>
        <w:pStyle w:val="Nadpis1"/>
        <w:spacing w:after="120"/>
        <w:ind w:left="924" w:hanging="357"/>
        <w:rPr>
          <w:rFonts w:ascii="Times New Roman" w:hAnsi="Times New Roman" w:cs="Times New Roman"/>
        </w:rPr>
      </w:pPr>
      <w:bookmarkStart w:id="38" w:name="_Toc42782495"/>
      <w:r w:rsidRPr="006A5E85">
        <w:rPr>
          <w:rFonts w:ascii="Times New Roman" w:hAnsi="Times New Roman" w:cs="Times New Roman"/>
          <w:noProof/>
        </w:rPr>
        <w:t>Databáze konzultovaných subjektů</w:t>
      </w:r>
      <w:bookmarkEnd w:id="38"/>
    </w:p>
    <w:p w14:paraId="19534864" w14:textId="29E0CEE8" w:rsidR="00586DC7" w:rsidRPr="006A5E85" w:rsidRDefault="00586DC7" w:rsidP="002E7493">
      <w:pPr>
        <w:numPr>
          <w:ilvl w:val="0"/>
          <w:numId w:val="6"/>
        </w:numPr>
        <w:spacing w:line="276" w:lineRule="auto"/>
        <w:rPr>
          <w:rFonts w:ascii="Times New Roman" w:hAnsi="Times New Roman"/>
          <w:iCs/>
        </w:rPr>
      </w:pPr>
      <w:r w:rsidRPr="006A5E85">
        <w:rPr>
          <w:rFonts w:ascii="Times New Roman" w:hAnsi="Times New Roman"/>
          <w:iCs/>
        </w:rPr>
        <w:t xml:space="preserve">Policejní prezidium České republiky - </w:t>
      </w:r>
      <w:r w:rsidR="00F757A0" w:rsidRPr="006A5E85">
        <w:rPr>
          <w:rFonts w:ascii="Times New Roman" w:hAnsi="Times New Roman"/>
          <w:iCs/>
        </w:rPr>
        <w:t>Ředitelství služby dopravní policie</w:t>
      </w:r>
      <w:r w:rsidRPr="006A5E85">
        <w:rPr>
          <w:rFonts w:ascii="Times New Roman" w:hAnsi="Times New Roman"/>
          <w:iCs/>
        </w:rPr>
        <w:t xml:space="preserve">, Odbor informatiky a provozu technologií  </w:t>
      </w:r>
    </w:p>
    <w:p w14:paraId="7A80A1EC" w14:textId="0EA65676" w:rsidR="00F757A0" w:rsidRPr="006A5E85" w:rsidRDefault="00F757A0" w:rsidP="002E7493">
      <w:pPr>
        <w:numPr>
          <w:ilvl w:val="0"/>
          <w:numId w:val="6"/>
        </w:numPr>
        <w:spacing w:line="276" w:lineRule="auto"/>
        <w:rPr>
          <w:rFonts w:ascii="Times New Roman" w:hAnsi="Times New Roman"/>
          <w:iCs/>
        </w:rPr>
      </w:pPr>
      <w:r w:rsidRPr="006A5E85">
        <w:rPr>
          <w:rFonts w:ascii="Times New Roman" w:hAnsi="Times New Roman"/>
          <w:iCs/>
        </w:rPr>
        <w:t>Generální  ředitelství cel, odd. Daňového procesu</w:t>
      </w:r>
      <w:r w:rsidR="0076686E" w:rsidRPr="006A5E85">
        <w:rPr>
          <w:rFonts w:ascii="Times New Roman" w:hAnsi="Times New Roman"/>
          <w:iCs/>
        </w:rPr>
        <w:t>, Právní odbor, odd. Správního trestání</w:t>
      </w:r>
      <w:r w:rsidR="00586DC7" w:rsidRPr="006A5E85">
        <w:rPr>
          <w:rFonts w:ascii="Times New Roman" w:hAnsi="Times New Roman"/>
          <w:iCs/>
        </w:rPr>
        <w:t>, Odbor 12 (IT)</w:t>
      </w:r>
    </w:p>
    <w:p w14:paraId="519D709C" w14:textId="396FB826" w:rsidR="00F757A0" w:rsidRPr="006A5E85" w:rsidRDefault="00B02BCF" w:rsidP="002E7493">
      <w:pPr>
        <w:numPr>
          <w:ilvl w:val="0"/>
          <w:numId w:val="6"/>
        </w:numPr>
        <w:spacing w:line="276" w:lineRule="auto"/>
        <w:rPr>
          <w:rFonts w:ascii="Times New Roman" w:hAnsi="Times New Roman"/>
          <w:iCs/>
        </w:rPr>
      </w:pPr>
      <w:r w:rsidRPr="006A5E85">
        <w:rPr>
          <w:rFonts w:ascii="Times New Roman" w:hAnsi="Times New Roman"/>
          <w:iCs/>
        </w:rPr>
        <w:t xml:space="preserve">Ministerstvo financí, </w:t>
      </w:r>
      <w:r w:rsidR="00F757A0" w:rsidRPr="006A5E85">
        <w:rPr>
          <w:rFonts w:ascii="Times New Roman" w:hAnsi="Times New Roman"/>
          <w:iCs/>
        </w:rPr>
        <w:t>odd. Legi</w:t>
      </w:r>
      <w:r w:rsidRPr="006A5E85">
        <w:rPr>
          <w:rFonts w:ascii="Times New Roman" w:hAnsi="Times New Roman"/>
          <w:iCs/>
        </w:rPr>
        <w:t>slativy správy daní a celnictví, Odbor daňové legislativy</w:t>
      </w:r>
    </w:p>
    <w:p w14:paraId="1CF51F05" w14:textId="77777777" w:rsidR="00B02BCF" w:rsidRPr="006A5E85" w:rsidRDefault="00B02BCF" w:rsidP="002E7493">
      <w:pPr>
        <w:numPr>
          <w:ilvl w:val="0"/>
          <w:numId w:val="6"/>
        </w:numPr>
        <w:spacing w:line="276" w:lineRule="auto"/>
        <w:rPr>
          <w:rFonts w:ascii="Times New Roman" w:hAnsi="Times New Roman"/>
          <w:iCs/>
        </w:rPr>
      </w:pPr>
      <w:r w:rsidRPr="006A5E85">
        <w:rPr>
          <w:rFonts w:ascii="Times New Roman" w:hAnsi="Times New Roman"/>
          <w:iCs/>
        </w:rPr>
        <w:t>Ministerstvo vnitra, Odbor legislativy a koordinace předpisů</w:t>
      </w:r>
    </w:p>
    <w:p w14:paraId="3C1AC842" w14:textId="0EB4FF78" w:rsidR="00F757A0" w:rsidRPr="006A5E85" w:rsidRDefault="00F757A0" w:rsidP="002E7493">
      <w:pPr>
        <w:numPr>
          <w:ilvl w:val="0"/>
          <w:numId w:val="6"/>
        </w:numPr>
        <w:spacing w:line="276" w:lineRule="auto"/>
        <w:rPr>
          <w:rFonts w:ascii="Times New Roman" w:hAnsi="Times New Roman"/>
          <w:iCs/>
        </w:rPr>
      </w:pPr>
      <w:r w:rsidRPr="006A5E85">
        <w:rPr>
          <w:rFonts w:ascii="Times New Roman" w:hAnsi="Times New Roman"/>
          <w:iCs/>
        </w:rPr>
        <w:t>Policejní akademie,</w:t>
      </w:r>
    </w:p>
    <w:p w14:paraId="1F4B37CD" w14:textId="2946E99D" w:rsidR="00F757A0" w:rsidRPr="003F7584" w:rsidRDefault="00F757A0" w:rsidP="003F7584">
      <w:pPr>
        <w:numPr>
          <w:ilvl w:val="0"/>
          <w:numId w:val="6"/>
        </w:numPr>
        <w:spacing w:line="276" w:lineRule="auto"/>
        <w:rPr>
          <w:rFonts w:ascii="Times New Roman" w:hAnsi="Times New Roman"/>
          <w:iCs/>
        </w:rPr>
      </w:pPr>
      <w:r w:rsidRPr="006A5E85">
        <w:rPr>
          <w:rFonts w:ascii="Times New Roman" w:hAnsi="Times New Roman"/>
          <w:iCs/>
        </w:rPr>
        <w:t>Ministerstvo dopravy, Odbor agend řidičů</w:t>
      </w:r>
      <w:r w:rsidR="003F7584">
        <w:rPr>
          <w:rFonts w:ascii="Times New Roman" w:hAnsi="Times New Roman"/>
          <w:iCs/>
        </w:rPr>
        <w:t xml:space="preserve">, </w:t>
      </w:r>
      <w:r w:rsidR="00B02BCF" w:rsidRPr="003F7584">
        <w:rPr>
          <w:rFonts w:ascii="Times New Roman" w:hAnsi="Times New Roman"/>
          <w:iCs/>
        </w:rPr>
        <w:t>Odbor provozu silničních vozidel</w:t>
      </w:r>
      <w:r w:rsidR="00AD731A">
        <w:rPr>
          <w:rFonts w:ascii="Times New Roman" w:hAnsi="Times New Roman"/>
          <w:iCs/>
        </w:rPr>
        <w:t>, Odbor silniční dopravy</w:t>
      </w:r>
    </w:p>
    <w:p w14:paraId="23A874AA" w14:textId="0A0A76C6" w:rsidR="00F757A0" w:rsidRPr="006A5E85" w:rsidRDefault="00F757A0" w:rsidP="002E7493">
      <w:pPr>
        <w:pStyle w:val="Text"/>
        <w:numPr>
          <w:ilvl w:val="0"/>
          <w:numId w:val="6"/>
        </w:numPr>
        <w:spacing w:before="120" w:after="120" w:line="276" w:lineRule="auto"/>
        <w:rPr>
          <w:rFonts w:ascii="Times New Roman" w:hAnsi="Times New Roman" w:cs="Times New Roman"/>
        </w:rPr>
      </w:pPr>
      <w:r w:rsidRPr="006A5E85">
        <w:rPr>
          <w:rFonts w:ascii="Times New Roman" w:hAnsi="Times New Roman" w:cs="Times New Roman"/>
        </w:rPr>
        <w:t>Ministerstvo zahraničních věcí ČR</w:t>
      </w:r>
      <w:r w:rsidR="00B02BCF" w:rsidRPr="006A5E85">
        <w:rPr>
          <w:rFonts w:ascii="Times New Roman" w:hAnsi="Times New Roman" w:cs="Times New Roman"/>
        </w:rPr>
        <w:t>, Vízový odbor</w:t>
      </w:r>
    </w:p>
    <w:p w14:paraId="10905249" w14:textId="01541B9B" w:rsidR="00F757A0" w:rsidRPr="006A5E85" w:rsidRDefault="00F757A0" w:rsidP="002E7493">
      <w:pPr>
        <w:pStyle w:val="Odstavecseseznamem"/>
        <w:numPr>
          <w:ilvl w:val="0"/>
          <w:numId w:val="6"/>
        </w:numPr>
        <w:spacing w:line="276" w:lineRule="auto"/>
        <w:contextualSpacing w:val="0"/>
        <w:rPr>
          <w:rFonts w:ascii="Times New Roman" w:eastAsiaTheme="minorHAnsi" w:hAnsi="Times New Roman"/>
          <w:bCs/>
          <w:lang w:eastAsia="cs-CZ"/>
        </w:rPr>
      </w:pPr>
      <w:r w:rsidRPr="006A5E85">
        <w:rPr>
          <w:rFonts w:ascii="Times New Roman" w:hAnsi="Times New Roman"/>
          <w:bCs/>
          <w:lang w:eastAsia="cs-CZ"/>
        </w:rPr>
        <w:t>Magistrát města Ostravy</w:t>
      </w:r>
    </w:p>
    <w:p w14:paraId="12B3C76D" w14:textId="1F67A5E9" w:rsidR="00C60CE6" w:rsidRPr="006A5E85" w:rsidRDefault="00C60CE6" w:rsidP="002E7493">
      <w:pPr>
        <w:pStyle w:val="Odstavecseseznamem"/>
        <w:numPr>
          <w:ilvl w:val="0"/>
          <w:numId w:val="6"/>
        </w:numPr>
        <w:spacing w:line="276" w:lineRule="auto"/>
        <w:contextualSpacing w:val="0"/>
        <w:rPr>
          <w:rFonts w:ascii="Times New Roman" w:eastAsiaTheme="minorHAnsi" w:hAnsi="Times New Roman"/>
          <w:bCs/>
          <w:lang w:eastAsia="cs-CZ"/>
        </w:rPr>
      </w:pPr>
      <w:r w:rsidRPr="006A5E85">
        <w:rPr>
          <w:rFonts w:ascii="Times New Roman" w:hAnsi="Times New Roman"/>
          <w:bCs/>
          <w:lang w:eastAsia="cs-CZ"/>
        </w:rPr>
        <w:t>Magistrát města Přerova</w:t>
      </w:r>
    </w:p>
    <w:p w14:paraId="0BB17AA9" w14:textId="32A47308" w:rsidR="00F757A0" w:rsidRPr="006A5E85" w:rsidRDefault="00F757A0" w:rsidP="002E7493">
      <w:pPr>
        <w:numPr>
          <w:ilvl w:val="0"/>
          <w:numId w:val="6"/>
        </w:numPr>
        <w:spacing w:line="276" w:lineRule="auto"/>
        <w:rPr>
          <w:rFonts w:ascii="Times New Roman" w:hAnsi="Times New Roman"/>
          <w:iCs/>
        </w:rPr>
      </w:pPr>
      <w:r w:rsidRPr="006A5E85">
        <w:rPr>
          <w:rFonts w:ascii="Times New Roman" w:hAnsi="Times New Roman"/>
          <w:iCs/>
        </w:rPr>
        <w:t>Magistrát hl. m. Prah</w:t>
      </w:r>
      <w:r w:rsidR="006050EE" w:rsidRPr="006A5E85">
        <w:rPr>
          <w:rFonts w:ascii="Times New Roman" w:hAnsi="Times New Roman"/>
          <w:iCs/>
        </w:rPr>
        <w:t>y</w:t>
      </w:r>
    </w:p>
    <w:p w14:paraId="69DDC728" w14:textId="042DF622" w:rsidR="006050EE" w:rsidRPr="006A5E85" w:rsidRDefault="006050EE" w:rsidP="002E7493">
      <w:pPr>
        <w:numPr>
          <w:ilvl w:val="0"/>
          <w:numId w:val="6"/>
        </w:numPr>
        <w:spacing w:line="276" w:lineRule="auto"/>
        <w:rPr>
          <w:rFonts w:ascii="Times New Roman" w:hAnsi="Times New Roman"/>
          <w:iCs/>
        </w:rPr>
      </w:pPr>
      <w:r w:rsidRPr="006A5E85">
        <w:rPr>
          <w:rFonts w:ascii="Times New Roman" w:hAnsi="Times New Roman"/>
          <w:iCs/>
        </w:rPr>
        <w:t>Městský úřad Šternberk</w:t>
      </w:r>
    </w:p>
    <w:p w14:paraId="5B16149C" w14:textId="2214F43A" w:rsidR="00F757A0" w:rsidRDefault="00F757A0" w:rsidP="002E7493">
      <w:pPr>
        <w:numPr>
          <w:ilvl w:val="0"/>
          <w:numId w:val="6"/>
        </w:numPr>
        <w:spacing w:line="276" w:lineRule="auto"/>
        <w:rPr>
          <w:rFonts w:ascii="Times New Roman" w:hAnsi="Times New Roman"/>
          <w:iCs/>
        </w:rPr>
      </w:pPr>
      <w:r w:rsidRPr="006A5E85">
        <w:rPr>
          <w:rFonts w:ascii="Times New Roman" w:hAnsi="Times New Roman"/>
          <w:iCs/>
        </w:rPr>
        <w:t>Centrum dopravního výzkumu, v.v.i.</w:t>
      </w:r>
    </w:p>
    <w:p w14:paraId="18EA09F9" w14:textId="5B972CC9" w:rsidR="00E56B54" w:rsidRDefault="00E56B54" w:rsidP="002E7493">
      <w:pPr>
        <w:numPr>
          <w:ilvl w:val="0"/>
          <w:numId w:val="6"/>
        </w:numPr>
        <w:spacing w:line="276" w:lineRule="auto"/>
        <w:rPr>
          <w:rFonts w:ascii="Times New Roman" w:hAnsi="Times New Roman"/>
          <w:iCs/>
        </w:rPr>
      </w:pPr>
      <w:r>
        <w:rPr>
          <w:rFonts w:ascii="Times New Roman" w:hAnsi="Times New Roman"/>
          <w:iCs/>
        </w:rPr>
        <w:t>ČESMAD</w:t>
      </w:r>
      <w:r w:rsidR="00337C5E">
        <w:rPr>
          <w:rFonts w:ascii="Times New Roman" w:hAnsi="Times New Roman"/>
          <w:iCs/>
        </w:rPr>
        <w:t xml:space="preserve"> BOHEMIA, z.s.</w:t>
      </w:r>
    </w:p>
    <w:p w14:paraId="7E8F5D34" w14:textId="77777777" w:rsidR="007513B9" w:rsidRPr="007513B9" w:rsidRDefault="007513B9" w:rsidP="007513B9">
      <w:pPr>
        <w:pStyle w:val="Textkomente"/>
        <w:rPr>
          <w:rFonts w:ascii="Times New Roman" w:hAnsi="Times New Roman"/>
          <w:b/>
          <w:sz w:val="24"/>
          <w:szCs w:val="24"/>
        </w:rPr>
      </w:pPr>
      <w:r w:rsidRPr="007513B9">
        <w:rPr>
          <w:rFonts w:ascii="Times New Roman" w:hAnsi="Times New Roman"/>
          <w:b/>
          <w:sz w:val="24"/>
          <w:szCs w:val="24"/>
        </w:rPr>
        <w:t>Způsob vedení konzultací:</w:t>
      </w:r>
    </w:p>
    <w:p w14:paraId="22518062" w14:textId="4D000F53" w:rsidR="008D11FD" w:rsidRDefault="007513B9" w:rsidP="00A8760A">
      <w:pPr>
        <w:pStyle w:val="Textkomente"/>
        <w:spacing w:line="276" w:lineRule="auto"/>
        <w:rPr>
          <w:rFonts w:ascii="Times New Roman" w:hAnsi="Times New Roman"/>
          <w:sz w:val="24"/>
          <w:szCs w:val="24"/>
        </w:rPr>
      </w:pPr>
      <w:r>
        <w:rPr>
          <w:rFonts w:ascii="Times New Roman" w:hAnsi="Times New Roman"/>
          <w:sz w:val="24"/>
          <w:szCs w:val="24"/>
        </w:rPr>
        <w:t xml:space="preserve">První konzultace s dotčenými subjekty byly realizovány ještě před přípravou samotného návrhu, a to v rámci </w:t>
      </w:r>
      <w:r w:rsidR="003306B5">
        <w:rPr>
          <w:rFonts w:ascii="Times New Roman" w:hAnsi="Times New Roman"/>
          <w:sz w:val="24"/>
          <w:szCs w:val="24"/>
        </w:rPr>
        <w:t>meziresortní</w:t>
      </w:r>
      <w:r>
        <w:rPr>
          <w:rFonts w:ascii="Times New Roman" w:hAnsi="Times New Roman"/>
          <w:sz w:val="24"/>
          <w:szCs w:val="24"/>
        </w:rPr>
        <w:t xml:space="preserve"> pracovní skupiny pro vymahatelnost práva a revizi objektivní odpovědnosti provozovatele vozidla podle § 125f a násl. zákona č. 361/2000 Sb., o silničním </w:t>
      </w:r>
      <w:r>
        <w:rPr>
          <w:rFonts w:ascii="Times New Roman" w:hAnsi="Times New Roman"/>
          <w:sz w:val="24"/>
          <w:szCs w:val="24"/>
        </w:rPr>
        <w:lastRenderedPageBreak/>
        <w:t>provozu, ve znění pozdějších předpisů</w:t>
      </w:r>
      <w:r w:rsidR="00171013">
        <w:rPr>
          <w:rFonts w:ascii="Times New Roman" w:hAnsi="Times New Roman"/>
          <w:sz w:val="24"/>
          <w:szCs w:val="24"/>
        </w:rPr>
        <w:t xml:space="preserve">. Pracovní skupina byla svolána Ministerstvem dopravy </w:t>
      </w:r>
      <w:r w:rsidR="00F039F7">
        <w:rPr>
          <w:rFonts w:ascii="Times New Roman" w:hAnsi="Times New Roman"/>
          <w:sz w:val="24"/>
          <w:szCs w:val="24"/>
        </w:rPr>
        <w:t>na základě opatření Národní strategie bezpečnosti silničního provozu. N</w:t>
      </w:r>
      <w:r w:rsidR="00ED1882">
        <w:rPr>
          <w:rFonts w:ascii="Times New Roman" w:hAnsi="Times New Roman"/>
          <w:sz w:val="24"/>
          <w:szCs w:val="24"/>
        </w:rPr>
        <w:t xml:space="preserve">a její činnosti se podíleli </w:t>
      </w:r>
      <w:r w:rsidR="00F039F7">
        <w:rPr>
          <w:rFonts w:ascii="Times New Roman" w:hAnsi="Times New Roman"/>
          <w:sz w:val="24"/>
          <w:szCs w:val="24"/>
        </w:rPr>
        <w:t xml:space="preserve">delegovaní </w:t>
      </w:r>
      <w:r w:rsidR="00ED1882">
        <w:rPr>
          <w:rFonts w:ascii="Times New Roman" w:hAnsi="Times New Roman"/>
          <w:sz w:val="24"/>
          <w:szCs w:val="24"/>
        </w:rPr>
        <w:t xml:space="preserve">zástupci </w:t>
      </w:r>
      <w:r w:rsidR="00171013">
        <w:rPr>
          <w:rFonts w:ascii="Times New Roman" w:hAnsi="Times New Roman"/>
          <w:sz w:val="24"/>
          <w:szCs w:val="24"/>
        </w:rPr>
        <w:t>Ministerstva</w:t>
      </w:r>
      <w:r w:rsidR="00ED1882">
        <w:rPr>
          <w:rFonts w:ascii="Times New Roman" w:hAnsi="Times New Roman"/>
          <w:sz w:val="24"/>
          <w:szCs w:val="24"/>
        </w:rPr>
        <w:t xml:space="preserve"> vnitra, Ministerstva dopravy, Generálního ředitelství cel, </w:t>
      </w:r>
      <w:r w:rsidR="003306B5">
        <w:rPr>
          <w:rFonts w:ascii="Times New Roman" w:hAnsi="Times New Roman"/>
          <w:sz w:val="24"/>
          <w:szCs w:val="24"/>
        </w:rPr>
        <w:t xml:space="preserve">Ministerstva financí, Policie </w:t>
      </w:r>
      <w:r w:rsidR="00F469FD" w:rsidRPr="00F469FD">
        <w:rPr>
          <w:rFonts w:ascii="Times New Roman" w:eastAsia="Times New Roman" w:hAnsi="Times New Roman"/>
          <w:bCs/>
          <w:kern w:val="32"/>
          <w:sz w:val="24"/>
          <w:szCs w:val="24"/>
          <w:lang w:eastAsia="cs-CZ"/>
        </w:rPr>
        <w:t>České republiky</w:t>
      </w:r>
      <w:r w:rsidR="003306B5">
        <w:rPr>
          <w:rFonts w:ascii="Times New Roman" w:hAnsi="Times New Roman"/>
          <w:sz w:val="24"/>
          <w:szCs w:val="24"/>
        </w:rPr>
        <w:t xml:space="preserve">, Policejní akademie, </w:t>
      </w:r>
      <w:r w:rsidR="00ED1882">
        <w:rPr>
          <w:rFonts w:ascii="Times New Roman" w:hAnsi="Times New Roman"/>
          <w:sz w:val="24"/>
          <w:szCs w:val="24"/>
        </w:rPr>
        <w:t>zástupci</w:t>
      </w:r>
      <w:r w:rsidR="00171013">
        <w:rPr>
          <w:rFonts w:ascii="Times New Roman" w:hAnsi="Times New Roman"/>
          <w:sz w:val="24"/>
          <w:szCs w:val="24"/>
        </w:rPr>
        <w:t xml:space="preserve"> </w:t>
      </w:r>
      <w:r w:rsidR="00994828">
        <w:rPr>
          <w:rFonts w:ascii="Times New Roman" w:hAnsi="Times New Roman"/>
          <w:sz w:val="24"/>
          <w:szCs w:val="24"/>
        </w:rPr>
        <w:t>vybraných obecních úřadů obcí s rozšířenou působností a krajských úřadů</w:t>
      </w:r>
      <w:r>
        <w:rPr>
          <w:rFonts w:ascii="Times New Roman" w:hAnsi="Times New Roman"/>
          <w:sz w:val="24"/>
          <w:szCs w:val="24"/>
        </w:rPr>
        <w:t xml:space="preserve">. </w:t>
      </w:r>
      <w:r w:rsidR="00F039F7">
        <w:rPr>
          <w:rFonts w:ascii="Times New Roman" w:hAnsi="Times New Roman"/>
          <w:sz w:val="24"/>
          <w:szCs w:val="24"/>
        </w:rPr>
        <w:t>Jedním z </w:t>
      </w:r>
      <w:r w:rsidR="008D11FD">
        <w:rPr>
          <w:rFonts w:ascii="Times New Roman" w:hAnsi="Times New Roman"/>
          <w:sz w:val="24"/>
          <w:szCs w:val="24"/>
        </w:rPr>
        <w:t>identifikovaných</w:t>
      </w:r>
      <w:r w:rsidR="00F039F7">
        <w:rPr>
          <w:rFonts w:ascii="Times New Roman" w:hAnsi="Times New Roman"/>
          <w:sz w:val="24"/>
          <w:szCs w:val="24"/>
        </w:rPr>
        <w:t xml:space="preserve"> problémů byla i nízká vymahatelnost nezaplacených pokut za dopravní přestupky</w:t>
      </w:r>
      <w:r w:rsidR="00170F78">
        <w:rPr>
          <w:rFonts w:ascii="Times New Roman" w:hAnsi="Times New Roman"/>
          <w:sz w:val="24"/>
          <w:szCs w:val="24"/>
        </w:rPr>
        <w:t>.</w:t>
      </w:r>
      <w:r w:rsidR="00F039F7">
        <w:rPr>
          <w:rFonts w:ascii="Times New Roman" w:hAnsi="Times New Roman"/>
          <w:sz w:val="24"/>
          <w:szCs w:val="24"/>
        </w:rPr>
        <w:t xml:space="preserve"> </w:t>
      </w:r>
    </w:p>
    <w:p w14:paraId="06545032" w14:textId="77777777" w:rsidR="00C63407" w:rsidRDefault="00F039F7" w:rsidP="00A8760A">
      <w:pPr>
        <w:pStyle w:val="Textkomente"/>
        <w:spacing w:line="276" w:lineRule="auto"/>
        <w:rPr>
          <w:rFonts w:ascii="Times New Roman" w:hAnsi="Times New Roman"/>
          <w:sz w:val="24"/>
          <w:szCs w:val="24"/>
        </w:rPr>
      </w:pPr>
      <w:r>
        <w:rPr>
          <w:rFonts w:ascii="Times New Roman" w:hAnsi="Times New Roman"/>
          <w:sz w:val="24"/>
          <w:szCs w:val="24"/>
        </w:rPr>
        <w:t xml:space="preserve">Po dohodě s Ministerstvem dopravy a na základě stanovené priority policejního prezidenta bylo rozhodnuto, že tuto část bude řešit samostatně pracovní skupina složená ze zástupců </w:t>
      </w:r>
      <w:r w:rsidR="002C2C7C">
        <w:rPr>
          <w:rFonts w:ascii="Times New Roman" w:hAnsi="Times New Roman"/>
          <w:sz w:val="24"/>
          <w:szCs w:val="24"/>
        </w:rPr>
        <w:t xml:space="preserve">Ministerstva vnitra, Generálního ředitelství cel, Ministerstva financí, Policie </w:t>
      </w:r>
      <w:r w:rsidR="00F469FD" w:rsidRPr="00F469FD">
        <w:rPr>
          <w:rFonts w:ascii="Times New Roman" w:eastAsia="Times New Roman" w:hAnsi="Times New Roman"/>
          <w:bCs/>
          <w:kern w:val="32"/>
          <w:sz w:val="24"/>
          <w:szCs w:val="24"/>
          <w:lang w:eastAsia="cs-CZ"/>
        </w:rPr>
        <w:t>České republiky</w:t>
      </w:r>
      <w:r w:rsidR="002C2C7C">
        <w:rPr>
          <w:rFonts w:ascii="Times New Roman" w:hAnsi="Times New Roman"/>
          <w:sz w:val="24"/>
          <w:szCs w:val="24"/>
        </w:rPr>
        <w:t>, Ministerstva dopravy</w:t>
      </w:r>
      <w:r w:rsidR="00B32259">
        <w:rPr>
          <w:rFonts w:ascii="Times New Roman" w:hAnsi="Times New Roman"/>
          <w:sz w:val="24"/>
          <w:szCs w:val="24"/>
        </w:rPr>
        <w:t xml:space="preserve"> a</w:t>
      </w:r>
      <w:r w:rsidR="002C2C7C">
        <w:rPr>
          <w:rFonts w:ascii="Times New Roman" w:hAnsi="Times New Roman"/>
          <w:sz w:val="24"/>
          <w:szCs w:val="24"/>
        </w:rPr>
        <w:t xml:space="preserve"> Policejní akademie. Konzultace probíhaly v rámci této pracovní skupiny, která vedla diskusi </w:t>
      </w:r>
      <w:r w:rsidR="00F535EF">
        <w:rPr>
          <w:rFonts w:ascii="Times New Roman" w:hAnsi="Times New Roman"/>
          <w:sz w:val="24"/>
          <w:szCs w:val="24"/>
        </w:rPr>
        <w:t>ke způsobu</w:t>
      </w:r>
      <w:r w:rsidR="002C2C7C">
        <w:rPr>
          <w:rFonts w:ascii="Times New Roman" w:hAnsi="Times New Roman"/>
          <w:sz w:val="24"/>
          <w:szCs w:val="24"/>
        </w:rPr>
        <w:t xml:space="preserve"> řešení problému, včetně možností využití některé </w:t>
      </w:r>
      <w:r w:rsidR="008D11FD">
        <w:rPr>
          <w:rFonts w:ascii="Times New Roman" w:hAnsi="Times New Roman"/>
          <w:sz w:val="24"/>
          <w:szCs w:val="24"/>
        </w:rPr>
        <w:t xml:space="preserve">ze </w:t>
      </w:r>
      <w:r w:rsidR="002C2C7C">
        <w:rPr>
          <w:rFonts w:ascii="Times New Roman" w:hAnsi="Times New Roman"/>
          <w:sz w:val="24"/>
          <w:szCs w:val="24"/>
        </w:rPr>
        <w:t>zahraniční</w:t>
      </w:r>
      <w:r w:rsidR="008D11FD">
        <w:rPr>
          <w:rFonts w:ascii="Times New Roman" w:hAnsi="Times New Roman"/>
          <w:sz w:val="24"/>
          <w:szCs w:val="24"/>
        </w:rPr>
        <w:t>ch</w:t>
      </w:r>
      <w:r w:rsidR="002C2C7C">
        <w:rPr>
          <w:rFonts w:ascii="Times New Roman" w:hAnsi="Times New Roman"/>
          <w:sz w:val="24"/>
          <w:szCs w:val="24"/>
        </w:rPr>
        <w:t xml:space="preserve"> úprav</w:t>
      </w:r>
      <w:r w:rsidR="008D11FD">
        <w:rPr>
          <w:rFonts w:ascii="Times New Roman" w:hAnsi="Times New Roman"/>
          <w:sz w:val="24"/>
          <w:szCs w:val="24"/>
        </w:rPr>
        <w:t xml:space="preserve"> (na zjištění zahraniční úpravy se podílela Policie </w:t>
      </w:r>
      <w:r w:rsidR="00F469FD" w:rsidRPr="00F469FD">
        <w:rPr>
          <w:rFonts w:ascii="Times New Roman" w:eastAsia="Times New Roman" w:hAnsi="Times New Roman"/>
          <w:bCs/>
          <w:kern w:val="32"/>
          <w:sz w:val="24"/>
          <w:szCs w:val="24"/>
          <w:lang w:eastAsia="cs-CZ"/>
        </w:rPr>
        <w:t>České republiky</w:t>
      </w:r>
      <w:r w:rsidR="008D11FD">
        <w:rPr>
          <w:rFonts w:ascii="Times New Roman" w:hAnsi="Times New Roman"/>
          <w:sz w:val="24"/>
          <w:szCs w:val="24"/>
        </w:rPr>
        <w:t xml:space="preserve"> a Policejní akademie)</w:t>
      </w:r>
      <w:r w:rsidR="002C2C7C">
        <w:rPr>
          <w:rFonts w:ascii="Times New Roman" w:hAnsi="Times New Roman"/>
          <w:sz w:val="24"/>
          <w:szCs w:val="24"/>
        </w:rPr>
        <w:t xml:space="preserve">, </w:t>
      </w:r>
      <w:r w:rsidR="008D11FD">
        <w:rPr>
          <w:rFonts w:ascii="Times New Roman" w:hAnsi="Times New Roman"/>
          <w:sz w:val="24"/>
          <w:szCs w:val="24"/>
        </w:rPr>
        <w:t xml:space="preserve">k </w:t>
      </w:r>
      <w:r w:rsidR="002C2C7C">
        <w:rPr>
          <w:rFonts w:ascii="Times New Roman" w:hAnsi="Times New Roman"/>
          <w:sz w:val="24"/>
          <w:szCs w:val="24"/>
        </w:rPr>
        <w:t>rozsahu dopadů navrhované úpravy (na řidiče - dlužníka, provozovatele – dlužníka, provozovatele – nedlužníka</w:t>
      </w:r>
      <w:r w:rsidR="008D11FD">
        <w:rPr>
          <w:rFonts w:ascii="Times New Roman" w:hAnsi="Times New Roman"/>
          <w:sz w:val="24"/>
          <w:szCs w:val="24"/>
        </w:rPr>
        <w:t xml:space="preserve"> a</w:t>
      </w:r>
      <w:r w:rsidR="002C2C7C">
        <w:rPr>
          <w:rFonts w:ascii="Times New Roman" w:hAnsi="Times New Roman"/>
          <w:sz w:val="24"/>
          <w:szCs w:val="24"/>
        </w:rPr>
        <w:t xml:space="preserve"> další dotčené osoby)</w:t>
      </w:r>
      <w:r w:rsidR="00C63407">
        <w:rPr>
          <w:rFonts w:ascii="Times New Roman" w:hAnsi="Times New Roman"/>
          <w:sz w:val="24"/>
          <w:szCs w:val="24"/>
        </w:rPr>
        <w:t>.</w:t>
      </w:r>
      <w:r w:rsidR="002C2C7C">
        <w:rPr>
          <w:rFonts w:ascii="Times New Roman" w:hAnsi="Times New Roman"/>
          <w:sz w:val="24"/>
          <w:szCs w:val="24"/>
        </w:rPr>
        <w:t xml:space="preserve"> </w:t>
      </w:r>
    </w:p>
    <w:p w14:paraId="66BD9B30" w14:textId="6B954768" w:rsidR="003E7ED6" w:rsidRDefault="00F535EF" w:rsidP="00A8760A">
      <w:pPr>
        <w:pStyle w:val="Textkomente"/>
        <w:spacing w:line="276" w:lineRule="auto"/>
        <w:rPr>
          <w:rFonts w:ascii="Times New Roman" w:hAnsi="Times New Roman"/>
          <w:sz w:val="24"/>
          <w:szCs w:val="24"/>
        </w:rPr>
      </w:pPr>
      <w:r>
        <w:rPr>
          <w:rFonts w:ascii="Times New Roman" w:hAnsi="Times New Roman"/>
          <w:sz w:val="24"/>
          <w:szCs w:val="24"/>
        </w:rPr>
        <w:t>V rámci pracovní skupiny a po konzultaci s experty na informační technologie byly rovněž zjišťovány náklady spojené s</w:t>
      </w:r>
      <w:r w:rsidR="00B32259">
        <w:rPr>
          <w:rFonts w:ascii="Times New Roman" w:hAnsi="Times New Roman"/>
          <w:sz w:val="24"/>
          <w:szCs w:val="24"/>
        </w:rPr>
        <w:t xml:space="preserve"> technickým </w:t>
      </w:r>
      <w:r>
        <w:rPr>
          <w:rFonts w:ascii="Times New Roman" w:hAnsi="Times New Roman"/>
          <w:sz w:val="24"/>
          <w:szCs w:val="24"/>
        </w:rPr>
        <w:t>řešením problému a kvalifikovaným odhadem (s</w:t>
      </w:r>
      <w:r w:rsidR="00C63407" w:rsidRPr="0040299A">
        <w:rPr>
          <w:rFonts w:ascii="Times New Roman" w:hAnsi="Times New Roman"/>
        </w:rPr>
        <w:t> </w:t>
      </w:r>
      <w:r>
        <w:rPr>
          <w:rFonts w:ascii="Times New Roman" w:hAnsi="Times New Roman"/>
          <w:sz w:val="24"/>
          <w:szCs w:val="24"/>
        </w:rPr>
        <w:t xml:space="preserve">ohledem na dostupná data) stanoveny předpokládané přínosy. </w:t>
      </w:r>
      <w:r w:rsidR="00FC2B64">
        <w:rPr>
          <w:rFonts w:ascii="Times New Roman" w:hAnsi="Times New Roman"/>
          <w:sz w:val="24"/>
          <w:szCs w:val="24"/>
        </w:rPr>
        <w:t xml:space="preserve">Na sběru dat se podíleli zástupci Generálního ředitelství cel, Ministerstva financí a Policie </w:t>
      </w:r>
      <w:r w:rsidR="00F469FD" w:rsidRPr="00F469FD">
        <w:rPr>
          <w:rFonts w:ascii="Times New Roman" w:eastAsia="Times New Roman" w:hAnsi="Times New Roman"/>
          <w:bCs/>
          <w:kern w:val="32"/>
          <w:sz w:val="24"/>
          <w:szCs w:val="24"/>
          <w:lang w:eastAsia="cs-CZ"/>
        </w:rPr>
        <w:t>České republiky</w:t>
      </w:r>
      <w:r w:rsidR="00FC2B64">
        <w:rPr>
          <w:rFonts w:ascii="Times New Roman" w:hAnsi="Times New Roman"/>
          <w:sz w:val="24"/>
          <w:szCs w:val="24"/>
        </w:rPr>
        <w:t>.</w:t>
      </w:r>
      <w:r>
        <w:rPr>
          <w:rFonts w:ascii="Times New Roman" w:hAnsi="Times New Roman"/>
          <w:sz w:val="24"/>
          <w:szCs w:val="24"/>
        </w:rPr>
        <w:t xml:space="preserve"> </w:t>
      </w:r>
      <w:r w:rsidR="00FC2B64">
        <w:rPr>
          <w:rFonts w:ascii="Times New Roman" w:hAnsi="Times New Roman"/>
          <w:sz w:val="24"/>
          <w:szCs w:val="24"/>
        </w:rPr>
        <w:t xml:space="preserve"> </w:t>
      </w:r>
      <w:r w:rsidR="00B32259">
        <w:rPr>
          <w:rFonts w:ascii="Times New Roman" w:hAnsi="Times New Roman"/>
          <w:sz w:val="24"/>
          <w:szCs w:val="24"/>
        </w:rPr>
        <w:t>Informace ohledně celospolečenských nákladů dopravních nehod a jejich následků byly poskytnuty Centrem dopravního výzkumu, v.v.i.</w:t>
      </w:r>
    </w:p>
    <w:p w14:paraId="036FC65B" w14:textId="5382A349" w:rsidR="008D11FD" w:rsidRDefault="003E7ED6" w:rsidP="00A8760A">
      <w:pPr>
        <w:pStyle w:val="Textkomente"/>
        <w:spacing w:line="276" w:lineRule="auto"/>
        <w:rPr>
          <w:rFonts w:ascii="Times New Roman" w:hAnsi="Times New Roman"/>
          <w:sz w:val="24"/>
          <w:szCs w:val="24"/>
        </w:rPr>
      </w:pPr>
      <w:r>
        <w:rPr>
          <w:rFonts w:ascii="Times New Roman" w:hAnsi="Times New Roman"/>
          <w:sz w:val="24"/>
          <w:szCs w:val="24"/>
        </w:rPr>
        <w:t xml:space="preserve">Ústní konzultace byla realizována i se zástupcem </w:t>
      </w:r>
      <w:r w:rsidR="00FC2B64">
        <w:rPr>
          <w:rFonts w:ascii="Times New Roman" w:hAnsi="Times New Roman"/>
          <w:sz w:val="24"/>
          <w:szCs w:val="24"/>
        </w:rPr>
        <w:t xml:space="preserve">odboru provozu silničních vozidel </w:t>
      </w:r>
      <w:r>
        <w:rPr>
          <w:rFonts w:ascii="Times New Roman" w:hAnsi="Times New Roman"/>
          <w:sz w:val="24"/>
          <w:szCs w:val="24"/>
        </w:rPr>
        <w:t>(z důvodu řešení informace o zadržení registračních značek</w:t>
      </w:r>
      <w:r w:rsidR="00C63407">
        <w:rPr>
          <w:rFonts w:ascii="Times New Roman" w:hAnsi="Times New Roman"/>
          <w:sz w:val="24"/>
          <w:szCs w:val="24"/>
        </w:rPr>
        <w:t>).</w:t>
      </w:r>
      <w:r>
        <w:rPr>
          <w:rFonts w:ascii="Times New Roman" w:hAnsi="Times New Roman"/>
          <w:sz w:val="24"/>
          <w:szCs w:val="24"/>
        </w:rPr>
        <w:t xml:space="preserve"> </w:t>
      </w:r>
    </w:p>
    <w:p w14:paraId="42F4658F" w14:textId="421549DA" w:rsidR="008D11FD" w:rsidRPr="00FA2D00" w:rsidRDefault="00FA2D00" w:rsidP="00A8760A">
      <w:pPr>
        <w:pStyle w:val="Textkomente"/>
        <w:spacing w:line="276" w:lineRule="auto"/>
        <w:rPr>
          <w:rFonts w:ascii="Times New Roman" w:hAnsi="Times New Roman"/>
          <w:sz w:val="24"/>
          <w:szCs w:val="24"/>
        </w:rPr>
      </w:pPr>
      <w:r w:rsidRPr="00FA2D00">
        <w:rPr>
          <w:rFonts w:ascii="Times New Roman" w:hAnsi="Times New Roman"/>
          <w:sz w:val="24"/>
          <w:szCs w:val="24"/>
        </w:rPr>
        <w:t>V rámci pracovní skupiny byl rovněž diskutován rozsah navrhované úpravy, tj. zda do řešení zahrnout i nevymožené pokuty uložené obecními úřady obcí s rozšířenou působností. Po</w:t>
      </w:r>
      <w:r w:rsidR="005A03B8">
        <w:rPr>
          <w:rFonts w:ascii="Times New Roman" w:eastAsia="MS Gothic" w:hAnsi="Times New Roman"/>
          <w:bCs/>
          <w:noProof/>
        </w:rPr>
        <w:t> </w:t>
      </w:r>
      <w:r w:rsidRPr="00FA2D00">
        <w:rPr>
          <w:rFonts w:ascii="Times New Roman" w:hAnsi="Times New Roman"/>
          <w:sz w:val="24"/>
          <w:szCs w:val="24"/>
        </w:rPr>
        <w:t>konzultaci s Ministerstvem dopravy byla zpracována i tato varianta a ke konzultaci byli přizváni i zástupci vybraných obecních úřadů obcí s rozšířenou působností a krajských úřadů. Zástupci obcí byli vybíráni tak, aby představovali reprezentativní vzorek jak z hlediska velikosti obce, tak z hlediska využívání či nevyužívání stacionárních radarů k automatizovanému zaznamenávání dopravních přestupků. Vybraní zástupci těchto obcí a krajů se podíleli na sběru dostupných dat, která byla použita v této zprávě, a vyjadřovali se i k</w:t>
      </w:r>
      <w:r w:rsidR="005A03B8">
        <w:rPr>
          <w:rFonts w:ascii="Times New Roman" w:eastAsia="MS Gothic" w:hAnsi="Times New Roman"/>
          <w:bCs/>
          <w:noProof/>
        </w:rPr>
        <w:t> </w:t>
      </w:r>
      <w:r w:rsidRPr="00FA2D00">
        <w:rPr>
          <w:rFonts w:ascii="Times New Roman" w:hAnsi="Times New Roman"/>
          <w:sz w:val="24"/>
          <w:szCs w:val="24"/>
        </w:rPr>
        <w:t xml:space="preserve">návrhu rozpočtového určení vymožených pokut </w:t>
      </w:r>
      <w:r w:rsidR="003E7ED6" w:rsidRPr="00FA2D00">
        <w:rPr>
          <w:rFonts w:ascii="Times New Roman" w:hAnsi="Times New Roman"/>
          <w:sz w:val="24"/>
          <w:szCs w:val="24"/>
        </w:rPr>
        <w:t xml:space="preserve">(zástupce Magistrátu hl. m. Prahy </w:t>
      </w:r>
      <w:r>
        <w:rPr>
          <w:rFonts w:ascii="Times New Roman" w:hAnsi="Times New Roman"/>
          <w:sz w:val="24"/>
          <w:szCs w:val="24"/>
        </w:rPr>
        <w:t>se účastnil jednání</w:t>
      </w:r>
      <w:r w:rsidR="003E7ED6" w:rsidRPr="00FA2D00">
        <w:rPr>
          <w:rFonts w:ascii="Times New Roman" w:hAnsi="Times New Roman"/>
          <w:sz w:val="24"/>
          <w:szCs w:val="24"/>
        </w:rPr>
        <w:t xml:space="preserve"> pracovní skupiny, ostatní konzultace probíhaly elektronickou cestou)</w:t>
      </w:r>
      <w:r w:rsidR="00FC2B64" w:rsidRPr="00FA2D00">
        <w:rPr>
          <w:rFonts w:ascii="Times New Roman" w:hAnsi="Times New Roman"/>
          <w:sz w:val="24"/>
          <w:szCs w:val="24"/>
        </w:rPr>
        <w:t>.</w:t>
      </w:r>
    </w:p>
    <w:p w14:paraId="1188A52F" w14:textId="77777777" w:rsidR="00FC2B64" w:rsidRDefault="00FC2B64" w:rsidP="00A8760A">
      <w:pPr>
        <w:pStyle w:val="Textkomente"/>
        <w:spacing w:line="276" w:lineRule="auto"/>
        <w:rPr>
          <w:rFonts w:ascii="Times New Roman" w:hAnsi="Times New Roman"/>
          <w:sz w:val="24"/>
          <w:szCs w:val="24"/>
        </w:rPr>
      </w:pPr>
      <w:r>
        <w:rPr>
          <w:rFonts w:ascii="Times New Roman" w:hAnsi="Times New Roman"/>
          <w:sz w:val="24"/>
          <w:szCs w:val="24"/>
        </w:rPr>
        <w:t xml:space="preserve">Způsob vracení zadržených registračních značek do zahraničí byl upraven na základě vyžádaného písemného stanoviska Vízového odboru Ministerstva zahraničních věcí. </w:t>
      </w:r>
    </w:p>
    <w:p w14:paraId="3AC74D20" w14:textId="77777777" w:rsidR="00C63407" w:rsidRDefault="00C63407" w:rsidP="00A8760A">
      <w:pPr>
        <w:pStyle w:val="Textkomente"/>
        <w:spacing w:line="276" w:lineRule="auto"/>
        <w:rPr>
          <w:rFonts w:ascii="Times New Roman" w:hAnsi="Times New Roman"/>
          <w:sz w:val="24"/>
          <w:szCs w:val="24"/>
        </w:rPr>
      </w:pPr>
      <w:r>
        <w:rPr>
          <w:rFonts w:ascii="Times New Roman" w:hAnsi="Times New Roman"/>
          <w:sz w:val="24"/>
          <w:szCs w:val="24"/>
        </w:rPr>
        <w:t>Návrh byl také projednán se sdružením automobilových dopravců  ČESMAD BOHEMIA, z.s., které vyjádřilo návrhu podporu.</w:t>
      </w:r>
    </w:p>
    <w:p w14:paraId="5606B2D7" w14:textId="32133330" w:rsidR="00C63407" w:rsidRDefault="00C63407" w:rsidP="00A8760A">
      <w:pPr>
        <w:pStyle w:val="Textkomente"/>
        <w:spacing w:line="276" w:lineRule="auto"/>
        <w:rPr>
          <w:rFonts w:ascii="Times New Roman" w:hAnsi="Times New Roman"/>
          <w:sz w:val="24"/>
          <w:szCs w:val="24"/>
        </w:rPr>
      </w:pPr>
      <w:r>
        <w:rPr>
          <w:rFonts w:ascii="Times New Roman" w:hAnsi="Times New Roman"/>
          <w:sz w:val="24"/>
          <w:szCs w:val="24"/>
        </w:rPr>
        <w:t>Návrh byl rovněž prezentován na Radě vlády pro bezpečnost silničního provozu. Zástupce Svazu dovozců automobilů a Svazu automobilového průmyslu vyjádřili návrhu na zvýšení vymahatelnosti pokut podporu a navrhli způsob zmírnění případných škod způsobených na</w:t>
      </w:r>
      <w:r w:rsidR="005A03B8">
        <w:rPr>
          <w:rFonts w:ascii="Times New Roman" w:eastAsia="MS Gothic" w:hAnsi="Times New Roman"/>
          <w:bCs/>
          <w:noProof/>
        </w:rPr>
        <w:t> </w:t>
      </w:r>
      <w:r w:rsidR="005A03B8">
        <w:rPr>
          <w:rFonts w:ascii="Times New Roman" w:hAnsi="Times New Roman"/>
          <w:sz w:val="24"/>
          <w:szCs w:val="24"/>
        </w:rPr>
        <w:t>p</w:t>
      </w:r>
      <w:r>
        <w:rPr>
          <w:rFonts w:ascii="Times New Roman" w:hAnsi="Times New Roman"/>
          <w:sz w:val="24"/>
          <w:szCs w:val="24"/>
        </w:rPr>
        <w:t>řepravovaném nákladu.</w:t>
      </w:r>
    </w:p>
    <w:p w14:paraId="161B14CF" w14:textId="3B4AD518" w:rsidR="003E7ED6" w:rsidRDefault="003E7ED6" w:rsidP="00A8760A">
      <w:pPr>
        <w:pStyle w:val="Textkomente"/>
        <w:spacing w:line="276" w:lineRule="auto"/>
        <w:rPr>
          <w:rFonts w:ascii="Times New Roman" w:hAnsi="Times New Roman"/>
          <w:sz w:val="24"/>
          <w:szCs w:val="24"/>
        </w:rPr>
      </w:pPr>
      <w:r>
        <w:rPr>
          <w:rFonts w:ascii="Times New Roman" w:hAnsi="Times New Roman"/>
          <w:sz w:val="24"/>
          <w:szCs w:val="24"/>
        </w:rPr>
        <w:t>Předložený návrh reflektuje závěry výše uvedených diskusí, jednání a písemných stanovisek.</w:t>
      </w:r>
    </w:p>
    <w:sectPr w:rsidR="003E7ED6" w:rsidSect="00BF2FC1">
      <w:headerReference w:type="default" r:id="rId11"/>
      <w:footerReference w:type="default" r:id="rId12"/>
      <w:headerReference w:type="first" r:id="rId13"/>
      <w:pgSz w:w="11900" w:h="16840"/>
      <w:pgMar w:top="1417" w:right="1417" w:bottom="1417" w:left="1417"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CDDFA" w14:textId="77777777" w:rsidR="009316CF" w:rsidRDefault="009316CF">
      <w:pPr>
        <w:spacing w:before="0" w:after="0" w:line="240" w:lineRule="auto"/>
      </w:pPr>
      <w:r>
        <w:separator/>
      </w:r>
    </w:p>
  </w:endnote>
  <w:endnote w:type="continuationSeparator" w:id="0">
    <w:p w14:paraId="1D5EC6B3" w14:textId="77777777" w:rsidR="009316CF" w:rsidRDefault="009316C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673073"/>
      <w:docPartObj>
        <w:docPartGallery w:val="Page Numbers (Bottom of Page)"/>
        <w:docPartUnique/>
      </w:docPartObj>
    </w:sdtPr>
    <w:sdtEndPr>
      <w:rPr>
        <w:rStyle w:val="Styl2Char"/>
        <w:rFonts w:ascii="Times New Roman" w:hAnsi="Times New Roman"/>
      </w:rPr>
    </w:sdtEndPr>
    <w:sdtContent>
      <w:p w14:paraId="5C743E5D" w14:textId="01008061" w:rsidR="00465785" w:rsidRPr="005A03B8" w:rsidRDefault="00465785">
        <w:pPr>
          <w:pStyle w:val="Zpat"/>
          <w:jc w:val="right"/>
          <w:rPr>
            <w:rStyle w:val="Styl2Char"/>
          </w:rPr>
        </w:pPr>
        <w:r w:rsidRPr="005A03B8">
          <w:rPr>
            <w:rStyle w:val="Styl2Char"/>
          </w:rPr>
          <w:fldChar w:fldCharType="begin"/>
        </w:r>
        <w:r w:rsidRPr="005A03B8">
          <w:rPr>
            <w:rStyle w:val="Styl2Char"/>
          </w:rPr>
          <w:instrText>PAGE   \* MERGEFORMAT</w:instrText>
        </w:r>
        <w:r w:rsidRPr="005A03B8">
          <w:rPr>
            <w:rStyle w:val="Styl2Char"/>
          </w:rPr>
          <w:fldChar w:fldCharType="separate"/>
        </w:r>
        <w:r w:rsidR="005644FF">
          <w:rPr>
            <w:rStyle w:val="Styl2Char"/>
            <w:noProof/>
          </w:rPr>
          <w:t>22</w:t>
        </w:r>
        <w:r w:rsidRPr="005A03B8">
          <w:rPr>
            <w:rStyle w:val="Styl2Char"/>
          </w:rPr>
          <w:fldChar w:fldCharType="end"/>
        </w:r>
      </w:p>
    </w:sdtContent>
  </w:sdt>
  <w:p w14:paraId="76E624C1" w14:textId="77777777" w:rsidR="00793BFE" w:rsidRPr="00465785" w:rsidRDefault="00793BFE">
    <w:pPr>
      <w:pStyle w:val="Zpa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4A2D4" w14:textId="77777777" w:rsidR="009316CF" w:rsidRDefault="009316CF">
      <w:pPr>
        <w:spacing w:before="0" w:after="0" w:line="240" w:lineRule="auto"/>
      </w:pPr>
      <w:r>
        <w:separator/>
      </w:r>
    </w:p>
  </w:footnote>
  <w:footnote w:type="continuationSeparator" w:id="0">
    <w:p w14:paraId="1B5E0544" w14:textId="77777777" w:rsidR="009316CF" w:rsidRDefault="009316CF">
      <w:pPr>
        <w:spacing w:before="0" w:after="0" w:line="240" w:lineRule="auto"/>
      </w:pPr>
      <w:r>
        <w:continuationSeparator/>
      </w:r>
    </w:p>
  </w:footnote>
  <w:footnote w:id="1">
    <w:p w14:paraId="19699D57" w14:textId="77777777" w:rsidR="00793BFE" w:rsidRPr="00DD0F3C" w:rsidRDefault="00793BFE" w:rsidP="009629FB">
      <w:pPr>
        <w:spacing w:before="0" w:after="0"/>
        <w:rPr>
          <w:rFonts w:ascii="Times New Roman" w:hAnsi="Times New Roman"/>
          <w:sz w:val="20"/>
          <w:szCs w:val="20"/>
          <w:highlight w:val="yellow"/>
        </w:rPr>
      </w:pPr>
      <w:r w:rsidRPr="00A119B6">
        <w:rPr>
          <w:rStyle w:val="Znakapoznpodarou"/>
          <w:rFonts w:ascii="Times New Roman" w:hAnsi="Times New Roman"/>
          <w:sz w:val="20"/>
          <w:szCs w:val="20"/>
        </w:rPr>
        <w:footnoteRef/>
      </w:r>
      <w:r w:rsidRPr="00A119B6">
        <w:rPr>
          <w:rFonts w:ascii="Times New Roman" w:hAnsi="Times New Roman"/>
          <w:sz w:val="20"/>
          <w:szCs w:val="20"/>
        </w:rPr>
        <w:t xml:space="preserve"> </w:t>
      </w:r>
      <w:r w:rsidRPr="00DD0F3C">
        <w:rPr>
          <w:rFonts w:ascii="Times New Roman" w:hAnsi="Times New Roman"/>
          <w:sz w:val="20"/>
          <w:szCs w:val="20"/>
        </w:rPr>
        <w:t xml:space="preserve">Podle posledního dostupného evropského srovnání (za rok 2019) je počet úmrtí na silnicích na milion obyvatel v České republice stále nad průměrem EU </w:t>
      </w:r>
    </w:p>
    <w:p w14:paraId="03C5C8DC" w14:textId="77777777" w:rsidR="00793BFE" w:rsidRPr="00DD0F3C" w:rsidRDefault="00793BFE" w:rsidP="009629FB">
      <w:pPr>
        <w:spacing w:before="0" w:after="0"/>
        <w:rPr>
          <w:rFonts w:ascii="Times New Roman" w:hAnsi="Times New Roman"/>
          <w:sz w:val="20"/>
          <w:szCs w:val="20"/>
        </w:rPr>
      </w:pPr>
      <w:r w:rsidRPr="00DD0F3C">
        <w:rPr>
          <w:rFonts w:ascii="Times New Roman" w:hAnsi="Times New Roman"/>
          <w:sz w:val="20"/>
          <w:szCs w:val="20"/>
        </w:rPr>
        <w:t>Průměr zemí EU v roce 2019</w:t>
      </w:r>
      <w:r w:rsidRPr="00DD0F3C">
        <w:rPr>
          <w:rFonts w:ascii="Times New Roman" w:hAnsi="Times New Roman"/>
          <w:sz w:val="20"/>
          <w:szCs w:val="20"/>
        </w:rPr>
        <w:tab/>
      </w:r>
      <w:r w:rsidRPr="00DD0F3C">
        <w:rPr>
          <w:rFonts w:ascii="Times New Roman" w:hAnsi="Times New Roman"/>
          <w:sz w:val="20"/>
          <w:szCs w:val="20"/>
        </w:rPr>
        <w:tab/>
      </w:r>
      <w:r w:rsidRPr="00DD0F3C">
        <w:rPr>
          <w:rFonts w:ascii="Times New Roman" w:hAnsi="Times New Roman"/>
          <w:sz w:val="20"/>
          <w:szCs w:val="20"/>
        </w:rPr>
        <w:tab/>
        <w:t xml:space="preserve">  51 usmrcených na milion obyvatel </w:t>
      </w:r>
    </w:p>
    <w:p w14:paraId="55B74084" w14:textId="77777777" w:rsidR="00793BFE" w:rsidRPr="00DD0F3C" w:rsidRDefault="00793BFE" w:rsidP="009629FB">
      <w:pPr>
        <w:spacing w:before="0" w:after="0"/>
        <w:rPr>
          <w:rFonts w:ascii="Times New Roman" w:hAnsi="Times New Roman"/>
          <w:sz w:val="20"/>
          <w:szCs w:val="20"/>
        </w:rPr>
      </w:pPr>
      <w:r w:rsidRPr="00DD0F3C">
        <w:rPr>
          <w:rFonts w:ascii="Times New Roman" w:hAnsi="Times New Roman"/>
          <w:sz w:val="20"/>
          <w:szCs w:val="20"/>
        </w:rPr>
        <w:t>Česká republika v roce 2019</w:t>
      </w:r>
      <w:r w:rsidRPr="00DD0F3C">
        <w:rPr>
          <w:rFonts w:ascii="Times New Roman" w:hAnsi="Times New Roman"/>
          <w:sz w:val="20"/>
          <w:szCs w:val="20"/>
        </w:rPr>
        <w:tab/>
      </w:r>
      <w:r w:rsidRPr="00DD0F3C">
        <w:rPr>
          <w:rFonts w:ascii="Times New Roman" w:hAnsi="Times New Roman"/>
          <w:sz w:val="20"/>
          <w:szCs w:val="20"/>
        </w:rPr>
        <w:tab/>
      </w:r>
      <w:r w:rsidRPr="00DD0F3C">
        <w:rPr>
          <w:rFonts w:ascii="Times New Roman" w:hAnsi="Times New Roman"/>
          <w:sz w:val="20"/>
          <w:szCs w:val="20"/>
        </w:rPr>
        <w:tab/>
        <w:t xml:space="preserve">  58 usmrcených na 1 milion obyvatel</w:t>
      </w:r>
    </w:p>
    <w:p w14:paraId="7EE92486" w14:textId="6D512F44" w:rsidR="00793BFE" w:rsidRDefault="00793BFE" w:rsidP="009629FB">
      <w:pPr>
        <w:pStyle w:val="Textpoznpodarou"/>
        <w:rPr>
          <w:rFonts w:ascii="Times New Roman" w:hAnsi="Times New Roman"/>
        </w:rPr>
      </w:pPr>
      <w:r w:rsidRPr="00DD0F3C">
        <w:rPr>
          <w:rFonts w:ascii="Times New Roman" w:hAnsi="Times New Roman"/>
        </w:rPr>
        <w:t>To Českou republiku řadí na 1</w:t>
      </w:r>
      <w:r>
        <w:rPr>
          <w:rFonts w:ascii="Times New Roman" w:hAnsi="Times New Roman"/>
        </w:rPr>
        <w:t>7</w:t>
      </w:r>
      <w:r w:rsidRPr="00DD0F3C">
        <w:rPr>
          <w:rFonts w:ascii="Times New Roman" w:hAnsi="Times New Roman"/>
        </w:rPr>
        <w:t>. místo z 2</w:t>
      </w:r>
      <w:r>
        <w:rPr>
          <w:rFonts w:ascii="Times New Roman" w:hAnsi="Times New Roman"/>
        </w:rPr>
        <w:t>7</w:t>
      </w:r>
      <w:r w:rsidRPr="00DD0F3C">
        <w:rPr>
          <w:rFonts w:ascii="Times New Roman" w:hAnsi="Times New Roman"/>
        </w:rPr>
        <w:t xml:space="preserve"> států Evropské unie. </w:t>
      </w:r>
      <w:r>
        <w:rPr>
          <w:rFonts w:ascii="Times New Roman" w:hAnsi="Times New Roman"/>
        </w:rPr>
        <w:t xml:space="preserve">Za evropským průměrem zaostala o téměř 14 %. </w:t>
      </w:r>
    </w:p>
    <w:p w14:paraId="4AD825FD" w14:textId="29D36BEA" w:rsidR="00793BFE" w:rsidRDefault="00793BFE" w:rsidP="009629FB">
      <w:pPr>
        <w:pStyle w:val="Textpoznpodarou"/>
      </w:pPr>
      <w:r w:rsidRPr="00672648">
        <w:rPr>
          <w:rFonts w:ascii="Times New Roman" w:hAnsi="Times New Roman"/>
          <w:bCs/>
        </w:rPr>
        <w:t>V období let 2012</w:t>
      </w:r>
      <w:r>
        <w:rPr>
          <w:rFonts w:ascii="Times New Roman" w:hAnsi="Times New Roman"/>
          <w:bCs/>
        </w:rPr>
        <w:t xml:space="preserve"> </w:t>
      </w:r>
      <w:r w:rsidRPr="00672648">
        <w:rPr>
          <w:rFonts w:ascii="Times New Roman" w:hAnsi="Times New Roman"/>
          <w:bCs/>
        </w:rPr>
        <w:t>-</w:t>
      </w:r>
      <w:r>
        <w:rPr>
          <w:rFonts w:ascii="Times New Roman" w:hAnsi="Times New Roman"/>
          <w:bCs/>
        </w:rPr>
        <w:t xml:space="preserve"> </w:t>
      </w:r>
      <w:r w:rsidRPr="00672648">
        <w:rPr>
          <w:rFonts w:ascii="Times New Roman" w:hAnsi="Times New Roman"/>
          <w:bCs/>
        </w:rPr>
        <w:t>2019 bylo do 30 dní od nehody usmrceno</w:t>
      </w:r>
      <w:r>
        <w:rPr>
          <w:rFonts w:ascii="Times New Roman" w:hAnsi="Times New Roman"/>
          <w:bCs/>
        </w:rPr>
        <w:t xml:space="preserve"> v České republice </w:t>
      </w:r>
      <w:r w:rsidRPr="00672648">
        <w:rPr>
          <w:rFonts w:ascii="Times New Roman" w:hAnsi="Times New Roman"/>
          <w:bCs/>
        </w:rPr>
        <w:t>5 285 osob</w:t>
      </w:r>
      <w:r w:rsidRPr="00672648">
        <w:rPr>
          <w:rFonts w:ascii="Times New Roman" w:hAnsi="Times New Roman"/>
        </w:rPr>
        <w:t xml:space="preserve">, tj. oproti stanoveným předpokladům </w:t>
      </w:r>
      <w:r>
        <w:rPr>
          <w:rFonts w:ascii="Times New Roman" w:hAnsi="Times New Roman"/>
        </w:rPr>
        <w:t>Národní strategie BESIP o 1 013 více (+24 %). (Zdroj: Centrum dopravního výzkumu.v.v.i.)</w:t>
      </w:r>
    </w:p>
    <w:p w14:paraId="76B05841" w14:textId="6351B313" w:rsidR="00793BFE" w:rsidRPr="00DD0F3C" w:rsidRDefault="00793BFE" w:rsidP="00DD0F3C">
      <w:pPr>
        <w:spacing w:before="0"/>
        <w:rPr>
          <w:rFonts w:ascii="Times New Roman" w:hAnsi="Times New Roman"/>
          <w:sz w:val="20"/>
          <w:szCs w:val="20"/>
        </w:rPr>
      </w:pPr>
    </w:p>
    <w:p w14:paraId="663E23DB" w14:textId="0FD11314" w:rsidR="00793BFE" w:rsidRDefault="00793BFE" w:rsidP="00B446B8">
      <w:pPr>
        <w:pStyle w:val="Textpoznpodarou"/>
        <w:spacing w:after="120"/>
      </w:pPr>
    </w:p>
  </w:footnote>
  <w:footnote w:id="2">
    <w:p w14:paraId="36653EC0" w14:textId="459101E9" w:rsidR="00793BFE" w:rsidRPr="00D64479" w:rsidRDefault="00793BFE" w:rsidP="004B463F">
      <w:pPr>
        <w:spacing w:before="0" w:after="0" w:line="240" w:lineRule="auto"/>
        <w:rPr>
          <w:rFonts w:ascii="Times New Roman" w:hAnsi="Times New Roman"/>
          <w:sz w:val="20"/>
          <w:szCs w:val="20"/>
        </w:rPr>
      </w:pPr>
      <w:r w:rsidRPr="00D64479">
        <w:rPr>
          <w:rStyle w:val="Znakapoznpodarou"/>
          <w:rFonts w:ascii="Times New Roman" w:hAnsi="Times New Roman"/>
          <w:sz w:val="20"/>
          <w:szCs w:val="20"/>
        </w:rPr>
        <w:footnoteRef/>
      </w:r>
      <w:r w:rsidRPr="00D64479">
        <w:rPr>
          <w:rFonts w:ascii="Times New Roman" w:hAnsi="Times New Roman"/>
          <w:sz w:val="20"/>
          <w:szCs w:val="20"/>
        </w:rPr>
        <w:t xml:space="preserve"> Policie </w:t>
      </w:r>
      <w:r w:rsidRPr="00D92301">
        <w:rPr>
          <w:rFonts w:ascii="Times New Roman" w:eastAsia="Times New Roman" w:hAnsi="Times New Roman"/>
          <w:bCs/>
          <w:kern w:val="32"/>
          <w:sz w:val="20"/>
          <w:szCs w:val="20"/>
          <w:lang w:eastAsia="cs-CZ"/>
        </w:rPr>
        <w:t>České republiky</w:t>
      </w:r>
      <w:r w:rsidRPr="00D64479">
        <w:rPr>
          <w:rFonts w:ascii="Times New Roman" w:hAnsi="Times New Roman"/>
          <w:sz w:val="20"/>
          <w:szCs w:val="20"/>
        </w:rPr>
        <w:t xml:space="preserve"> řešila v období 2017 – 2019 příkazem na místě ročně asi 400 tisíc přestupků podle zákona č. 361/2000 Sb., o silničním provozu, ve znění pozdějších předpisů. Průměrná částka pokut uložených příkazem na místě činila ročně cca </w:t>
      </w:r>
      <w:r w:rsidRPr="00D64479">
        <w:rPr>
          <w:rFonts w:ascii="Times New Roman" w:eastAsia="Times New Roman" w:hAnsi="Times New Roman"/>
          <w:color w:val="000000"/>
          <w:sz w:val="20"/>
          <w:szCs w:val="20"/>
          <w:lang w:eastAsia="cs-CZ"/>
        </w:rPr>
        <w:t>229 mil</w:t>
      </w:r>
      <w:r>
        <w:rPr>
          <w:rFonts w:ascii="Times New Roman" w:eastAsia="Times New Roman" w:hAnsi="Times New Roman"/>
          <w:color w:val="000000"/>
          <w:sz w:val="20"/>
          <w:szCs w:val="20"/>
          <w:lang w:eastAsia="cs-CZ"/>
        </w:rPr>
        <w:t>.</w:t>
      </w:r>
      <w:r w:rsidRPr="00D64479">
        <w:rPr>
          <w:rFonts w:ascii="Times New Roman" w:eastAsia="Times New Roman" w:hAnsi="Times New Roman"/>
          <w:color w:val="000000"/>
          <w:sz w:val="20"/>
          <w:szCs w:val="20"/>
          <w:lang w:eastAsia="cs-CZ"/>
        </w:rPr>
        <w:t xml:space="preserve"> Kč. </w:t>
      </w:r>
      <w:r w:rsidRPr="00D64479">
        <w:rPr>
          <w:rFonts w:ascii="Times New Roman" w:hAnsi="Times New Roman"/>
          <w:sz w:val="20"/>
          <w:szCs w:val="20"/>
        </w:rPr>
        <w:t xml:space="preserve">Do dělené správy bylo předáno cca 18 % z celkové částky pokut uložených Policií ČR příkazem na místě. </w:t>
      </w:r>
    </w:p>
  </w:footnote>
  <w:footnote w:id="3">
    <w:p w14:paraId="34C3E18D" w14:textId="7C9EA6B4" w:rsidR="00793BFE" w:rsidRDefault="00793BFE" w:rsidP="00D34AF5">
      <w:pPr>
        <w:pStyle w:val="Textpoznpodarou"/>
        <w:rPr>
          <w:rFonts w:ascii="Times New Roman" w:hAnsi="Times New Roman"/>
        </w:rPr>
      </w:pPr>
      <w:r w:rsidRPr="00652FC8">
        <w:rPr>
          <w:rStyle w:val="Znakapoznpodarou"/>
          <w:rFonts w:ascii="Times New Roman" w:hAnsi="Times New Roman"/>
        </w:rPr>
        <w:footnoteRef/>
      </w:r>
      <w:r w:rsidRPr="00652FC8">
        <w:rPr>
          <w:rFonts w:ascii="Times New Roman" w:hAnsi="Times New Roman"/>
        </w:rPr>
        <w:t xml:space="preserve"> Zprávu vydala Komise pod označením COM (2016)744 dne 29. 11. 2016. V té době bylo do modulu CBE připojeno 23 z 28 členských států.</w:t>
      </w:r>
    </w:p>
    <w:p w14:paraId="6A751E32" w14:textId="77777777" w:rsidR="00793BFE" w:rsidRPr="00652FC8" w:rsidRDefault="00793BFE" w:rsidP="00D34AF5">
      <w:pPr>
        <w:pStyle w:val="Textpoznpodarou"/>
        <w:rPr>
          <w:rFonts w:ascii="Times New Roman" w:hAnsi="Times New Roman"/>
        </w:rPr>
      </w:pPr>
    </w:p>
  </w:footnote>
  <w:footnote w:id="4">
    <w:p w14:paraId="59B0BEBB" w14:textId="77777777" w:rsidR="00793BFE" w:rsidRPr="00652FC8" w:rsidRDefault="00793BFE" w:rsidP="00D34AF5">
      <w:pPr>
        <w:widowControl w:val="0"/>
        <w:autoSpaceDE w:val="0"/>
        <w:autoSpaceDN w:val="0"/>
        <w:spacing w:before="0" w:after="0" w:line="228" w:lineRule="auto"/>
        <w:rPr>
          <w:rFonts w:ascii="Times New Roman" w:hAnsi="Times New Roman"/>
          <w:sz w:val="20"/>
          <w:szCs w:val="20"/>
        </w:rPr>
      </w:pPr>
      <w:r w:rsidRPr="00652FC8">
        <w:rPr>
          <w:rStyle w:val="Znakapoznpodarou"/>
          <w:rFonts w:ascii="Times New Roman" w:hAnsi="Times New Roman"/>
          <w:sz w:val="20"/>
          <w:szCs w:val="20"/>
        </w:rPr>
        <w:footnoteRef/>
      </w:r>
      <w:r w:rsidRPr="00652FC8">
        <w:rPr>
          <w:rFonts w:ascii="Times New Roman" w:hAnsi="Times New Roman"/>
          <w:sz w:val="20"/>
          <w:szCs w:val="20"/>
        </w:rPr>
        <w:t xml:space="preserve"> (18) Komise</w:t>
      </w:r>
      <w:r w:rsidRPr="00652FC8">
        <w:rPr>
          <w:rFonts w:ascii="Times New Roman" w:hAnsi="Times New Roman"/>
          <w:spacing w:val="-11"/>
          <w:sz w:val="20"/>
          <w:szCs w:val="20"/>
        </w:rPr>
        <w:t xml:space="preserve"> </w:t>
      </w:r>
      <w:r w:rsidRPr="00652FC8">
        <w:rPr>
          <w:rFonts w:ascii="Times New Roman" w:hAnsi="Times New Roman"/>
          <w:sz w:val="20"/>
          <w:szCs w:val="20"/>
        </w:rPr>
        <w:t>by</w:t>
      </w:r>
      <w:r w:rsidRPr="00652FC8">
        <w:rPr>
          <w:rFonts w:ascii="Times New Roman" w:hAnsi="Times New Roman"/>
          <w:spacing w:val="-13"/>
          <w:sz w:val="20"/>
          <w:szCs w:val="20"/>
        </w:rPr>
        <w:t xml:space="preserve"> </w:t>
      </w:r>
      <w:r w:rsidRPr="00652FC8">
        <w:rPr>
          <w:rFonts w:ascii="Times New Roman" w:hAnsi="Times New Roman"/>
          <w:sz w:val="20"/>
          <w:szCs w:val="20"/>
        </w:rPr>
        <w:t>ve</w:t>
      </w:r>
      <w:r w:rsidRPr="00652FC8">
        <w:rPr>
          <w:rFonts w:ascii="Times New Roman" w:hAnsi="Times New Roman"/>
          <w:spacing w:val="-11"/>
          <w:sz w:val="20"/>
          <w:szCs w:val="20"/>
        </w:rPr>
        <w:t xml:space="preserve"> </w:t>
      </w:r>
      <w:r w:rsidRPr="00652FC8">
        <w:rPr>
          <w:rFonts w:ascii="Times New Roman" w:hAnsi="Times New Roman"/>
          <w:sz w:val="20"/>
          <w:szCs w:val="20"/>
        </w:rPr>
        <w:t>své</w:t>
      </w:r>
      <w:r w:rsidRPr="00652FC8">
        <w:rPr>
          <w:rFonts w:ascii="Times New Roman" w:hAnsi="Times New Roman"/>
          <w:spacing w:val="-11"/>
          <w:sz w:val="20"/>
          <w:szCs w:val="20"/>
        </w:rPr>
        <w:t xml:space="preserve"> </w:t>
      </w:r>
      <w:r w:rsidRPr="00652FC8">
        <w:rPr>
          <w:rFonts w:ascii="Times New Roman" w:hAnsi="Times New Roman"/>
          <w:sz w:val="20"/>
          <w:szCs w:val="20"/>
        </w:rPr>
        <w:t>zprávě</w:t>
      </w:r>
      <w:r w:rsidRPr="00652FC8">
        <w:rPr>
          <w:rFonts w:ascii="Times New Roman" w:hAnsi="Times New Roman"/>
          <w:spacing w:val="-12"/>
          <w:sz w:val="20"/>
          <w:szCs w:val="20"/>
        </w:rPr>
        <w:t xml:space="preserve"> </w:t>
      </w:r>
      <w:r w:rsidRPr="00652FC8">
        <w:rPr>
          <w:rFonts w:ascii="Times New Roman" w:hAnsi="Times New Roman"/>
          <w:sz w:val="20"/>
          <w:szCs w:val="20"/>
        </w:rPr>
        <w:t>určené</w:t>
      </w:r>
      <w:r w:rsidRPr="00652FC8">
        <w:rPr>
          <w:rFonts w:ascii="Times New Roman" w:hAnsi="Times New Roman"/>
          <w:spacing w:val="-11"/>
          <w:sz w:val="20"/>
          <w:szCs w:val="20"/>
        </w:rPr>
        <w:t xml:space="preserve"> </w:t>
      </w:r>
      <w:r w:rsidRPr="00652FC8">
        <w:rPr>
          <w:rFonts w:ascii="Times New Roman" w:hAnsi="Times New Roman"/>
          <w:sz w:val="20"/>
          <w:szCs w:val="20"/>
        </w:rPr>
        <w:t>Evropskému</w:t>
      </w:r>
      <w:r w:rsidRPr="00652FC8">
        <w:rPr>
          <w:rFonts w:ascii="Times New Roman" w:hAnsi="Times New Roman"/>
          <w:spacing w:val="-11"/>
          <w:sz w:val="20"/>
          <w:szCs w:val="20"/>
        </w:rPr>
        <w:t xml:space="preserve"> </w:t>
      </w:r>
      <w:r w:rsidRPr="00652FC8">
        <w:rPr>
          <w:rFonts w:ascii="Times New Roman" w:hAnsi="Times New Roman"/>
          <w:sz w:val="20"/>
          <w:szCs w:val="20"/>
        </w:rPr>
        <w:t>parlamentu</w:t>
      </w:r>
      <w:r w:rsidRPr="00652FC8">
        <w:rPr>
          <w:rFonts w:ascii="Times New Roman" w:hAnsi="Times New Roman"/>
          <w:spacing w:val="-12"/>
          <w:sz w:val="20"/>
          <w:szCs w:val="20"/>
        </w:rPr>
        <w:t xml:space="preserve"> </w:t>
      </w:r>
      <w:r w:rsidRPr="00652FC8">
        <w:rPr>
          <w:rFonts w:ascii="Times New Roman" w:hAnsi="Times New Roman"/>
          <w:sz w:val="20"/>
          <w:szCs w:val="20"/>
        </w:rPr>
        <w:t>a</w:t>
      </w:r>
      <w:r w:rsidRPr="00652FC8">
        <w:rPr>
          <w:rFonts w:ascii="Times New Roman" w:hAnsi="Times New Roman"/>
          <w:spacing w:val="-11"/>
          <w:sz w:val="20"/>
          <w:szCs w:val="20"/>
        </w:rPr>
        <w:t xml:space="preserve"> </w:t>
      </w:r>
      <w:r w:rsidRPr="00652FC8">
        <w:rPr>
          <w:rFonts w:ascii="Times New Roman" w:hAnsi="Times New Roman"/>
          <w:sz w:val="20"/>
          <w:szCs w:val="20"/>
        </w:rPr>
        <w:t>Radě</w:t>
      </w:r>
      <w:r w:rsidRPr="00652FC8">
        <w:rPr>
          <w:rFonts w:ascii="Times New Roman" w:hAnsi="Times New Roman"/>
          <w:spacing w:val="-11"/>
          <w:sz w:val="20"/>
          <w:szCs w:val="20"/>
        </w:rPr>
        <w:t xml:space="preserve"> </w:t>
      </w:r>
      <w:r w:rsidRPr="00652FC8">
        <w:rPr>
          <w:rFonts w:ascii="Times New Roman" w:hAnsi="Times New Roman"/>
          <w:sz w:val="20"/>
          <w:szCs w:val="20"/>
        </w:rPr>
        <w:t>o</w:t>
      </w:r>
      <w:r w:rsidRPr="00652FC8">
        <w:rPr>
          <w:rFonts w:ascii="Times New Roman" w:hAnsi="Times New Roman"/>
          <w:spacing w:val="-12"/>
          <w:sz w:val="20"/>
          <w:szCs w:val="20"/>
        </w:rPr>
        <w:t xml:space="preserve"> </w:t>
      </w:r>
      <w:r w:rsidRPr="00652FC8">
        <w:rPr>
          <w:rFonts w:ascii="Times New Roman" w:hAnsi="Times New Roman"/>
          <w:sz w:val="20"/>
          <w:szCs w:val="20"/>
        </w:rPr>
        <w:t>uplatňování</w:t>
      </w:r>
      <w:r w:rsidRPr="00652FC8">
        <w:rPr>
          <w:rFonts w:ascii="Times New Roman" w:hAnsi="Times New Roman"/>
          <w:spacing w:val="-12"/>
          <w:sz w:val="20"/>
          <w:szCs w:val="20"/>
        </w:rPr>
        <w:t xml:space="preserve"> </w:t>
      </w:r>
      <w:r w:rsidRPr="00652FC8">
        <w:rPr>
          <w:rFonts w:ascii="Times New Roman" w:hAnsi="Times New Roman"/>
          <w:sz w:val="20"/>
          <w:szCs w:val="20"/>
        </w:rPr>
        <w:t>této</w:t>
      </w:r>
      <w:r w:rsidRPr="00652FC8">
        <w:rPr>
          <w:rFonts w:ascii="Times New Roman" w:hAnsi="Times New Roman"/>
          <w:spacing w:val="-12"/>
          <w:sz w:val="20"/>
          <w:szCs w:val="20"/>
        </w:rPr>
        <w:t xml:space="preserve"> </w:t>
      </w:r>
      <w:r w:rsidRPr="00652FC8">
        <w:rPr>
          <w:rFonts w:ascii="Times New Roman" w:hAnsi="Times New Roman"/>
          <w:sz w:val="20"/>
          <w:szCs w:val="20"/>
        </w:rPr>
        <w:t>směrnice</w:t>
      </w:r>
      <w:r w:rsidRPr="00652FC8">
        <w:rPr>
          <w:rFonts w:ascii="Times New Roman" w:hAnsi="Times New Roman"/>
          <w:spacing w:val="-11"/>
          <w:sz w:val="20"/>
          <w:szCs w:val="20"/>
        </w:rPr>
        <w:t xml:space="preserve"> </w:t>
      </w:r>
      <w:r w:rsidRPr="00652FC8">
        <w:rPr>
          <w:rFonts w:ascii="Times New Roman" w:hAnsi="Times New Roman"/>
          <w:sz w:val="20"/>
          <w:szCs w:val="20"/>
        </w:rPr>
        <w:t>členskými</w:t>
      </w:r>
      <w:r w:rsidRPr="00652FC8">
        <w:rPr>
          <w:rFonts w:ascii="Times New Roman" w:hAnsi="Times New Roman"/>
          <w:spacing w:val="-11"/>
          <w:sz w:val="20"/>
          <w:szCs w:val="20"/>
        </w:rPr>
        <w:t xml:space="preserve"> </w:t>
      </w:r>
      <w:r w:rsidRPr="00652FC8">
        <w:rPr>
          <w:rFonts w:ascii="Times New Roman" w:hAnsi="Times New Roman"/>
          <w:sz w:val="20"/>
          <w:szCs w:val="20"/>
        </w:rPr>
        <w:t>státy měla</w:t>
      </w:r>
      <w:r w:rsidRPr="00652FC8">
        <w:rPr>
          <w:rFonts w:ascii="Times New Roman" w:hAnsi="Times New Roman"/>
          <w:spacing w:val="-7"/>
          <w:sz w:val="20"/>
          <w:szCs w:val="20"/>
        </w:rPr>
        <w:t xml:space="preserve"> </w:t>
      </w:r>
      <w:r w:rsidRPr="00652FC8">
        <w:rPr>
          <w:rFonts w:ascii="Times New Roman" w:hAnsi="Times New Roman"/>
          <w:sz w:val="20"/>
          <w:szCs w:val="20"/>
        </w:rPr>
        <w:t>přezkoumat,</w:t>
      </w:r>
      <w:r w:rsidRPr="00652FC8">
        <w:rPr>
          <w:rFonts w:ascii="Times New Roman" w:hAnsi="Times New Roman"/>
          <w:spacing w:val="-6"/>
          <w:sz w:val="20"/>
          <w:szCs w:val="20"/>
        </w:rPr>
        <w:t xml:space="preserve"> </w:t>
      </w:r>
      <w:r w:rsidRPr="00652FC8">
        <w:rPr>
          <w:rFonts w:ascii="Times New Roman" w:hAnsi="Times New Roman"/>
          <w:sz w:val="20"/>
          <w:szCs w:val="20"/>
        </w:rPr>
        <w:t>zda</w:t>
      </w:r>
      <w:r w:rsidRPr="00652FC8">
        <w:rPr>
          <w:rFonts w:ascii="Times New Roman" w:hAnsi="Times New Roman"/>
          <w:spacing w:val="-7"/>
          <w:sz w:val="20"/>
          <w:szCs w:val="20"/>
        </w:rPr>
        <w:t xml:space="preserve"> </w:t>
      </w:r>
      <w:r w:rsidRPr="00652FC8">
        <w:rPr>
          <w:rFonts w:ascii="Times New Roman" w:hAnsi="Times New Roman"/>
          <w:sz w:val="20"/>
          <w:szCs w:val="20"/>
        </w:rPr>
        <w:t>je</w:t>
      </w:r>
      <w:r w:rsidRPr="00652FC8">
        <w:rPr>
          <w:rFonts w:ascii="Times New Roman" w:hAnsi="Times New Roman"/>
          <w:spacing w:val="-6"/>
          <w:sz w:val="20"/>
          <w:szCs w:val="20"/>
        </w:rPr>
        <w:t xml:space="preserve"> </w:t>
      </w:r>
      <w:r w:rsidRPr="00652FC8">
        <w:rPr>
          <w:rFonts w:ascii="Times New Roman" w:hAnsi="Times New Roman"/>
          <w:sz w:val="20"/>
          <w:szCs w:val="20"/>
        </w:rPr>
        <w:t>v</w:t>
      </w:r>
      <w:r w:rsidRPr="00652FC8">
        <w:rPr>
          <w:rFonts w:ascii="Times New Roman" w:hAnsi="Times New Roman"/>
          <w:spacing w:val="-6"/>
          <w:sz w:val="20"/>
          <w:szCs w:val="20"/>
        </w:rPr>
        <w:t xml:space="preserve"> </w:t>
      </w:r>
      <w:r w:rsidRPr="00652FC8">
        <w:rPr>
          <w:rFonts w:ascii="Times New Roman" w:hAnsi="Times New Roman"/>
          <w:sz w:val="20"/>
          <w:szCs w:val="20"/>
        </w:rPr>
        <w:t>souladu</w:t>
      </w:r>
      <w:r w:rsidRPr="00652FC8">
        <w:rPr>
          <w:rFonts w:ascii="Times New Roman" w:hAnsi="Times New Roman"/>
          <w:spacing w:val="-7"/>
          <w:sz w:val="20"/>
          <w:szCs w:val="20"/>
        </w:rPr>
        <w:t xml:space="preserve"> </w:t>
      </w:r>
      <w:r w:rsidRPr="00652FC8">
        <w:rPr>
          <w:rFonts w:ascii="Times New Roman" w:hAnsi="Times New Roman"/>
          <w:sz w:val="20"/>
          <w:szCs w:val="20"/>
        </w:rPr>
        <w:t>s</w:t>
      </w:r>
      <w:r w:rsidRPr="00652FC8">
        <w:rPr>
          <w:rFonts w:ascii="Times New Roman" w:hAnsi="Times New Roman"/>
          <w:spacing w:val="-7"/>
          <w:sz w:val="20"/>
          <w:szCs w:val="20"/>
        </w:rPr>
        <w:t xml:space="preserve"> </w:t>
      </w:r>
      <w:r w:rsidRPr="00652FC8">
        <w:rPr>
          <w:rFonts w:ascii="Times New Roman" w:hAnsi="Times New Roman"/>
          <w:sz w:val="20"/>
          <w:szCs w:val="20"/>
        </w:rPr>
        <w:t>právními</w:t>
      </w:r>
      <w:r w:rsidRPr="00652FC8">
        <w:rPr>
          <w:rFonts w:ascii="Times New Roman" w:hAnsi="Times New Roman"/>
          <w:spacing w:val="-7"/>
          <w:sz w:val="20"/>
          <w:szCs w:val="20"/>
        </w:rPr>
        <w:t xml:space="preserve"> </w:t>
      </w:r>
      <w:r w:rsidRPr="00652FC8">
        <w:rPr>
          <w:rFonts w:ascii="Times New Roman" w:hAnsi="Times New Roman"/>
          <w:sz w:val="20"/>
          <w:szCs w:val="20"/>
        </w:rPr>
        <w:t>předpisy</w:t>
      </w:r>
      <w:r w:rsidRPr="00652FC8">
        <w:rPr>
          <w:rFonts w:ascii="Times New Roman" w:hAnsi="Times New Roman"/>
          <w:spacing w:val="-7"/>
          <w:sz w:val="20"/>
          <w:szCs w:val="20"/>
        </w:rPr>
        <w:t xml:space="preserve"> </w:t>
      </w:r>
      <w:r w:rsidRPr="00652FC8">
        <w:rPr>
          <w:rFonts w:ascii="Times New Roman" w:hAnsi="Times New Roman"/>
          <w:sz w:val="20"/>
          <w:szCs w:val="20"/>
        </w:rPr>
        <w:t>a</w:t>
      </w:r>
      <w:r w:rsidRPr="00652FC8">
        <w:rPr>
          <w:rFonts w:ascii="Times New Roman" w:hAnsi="Times New Roman"/>
          <w:spacing w:val="-6"/>
          <w:sz w:val="20"/>
          <w:szCs w:val="20"/>
        </w:rPr>
        <w:t xml:space="preserve"> </w:t>
      </w:r>
      <w:r w:rsidRPr="00652FC8">
        <w:rPr>
          <w:rFonts w:ascii="Times New Roman" w:hAnsi="Times New Roman"/>
          <w:sz w:val="20"/>
          <w:szCs w:val="20"/>
        </w:rPr>
        <w:t>postupy</w:t>
      </w:r>
      <w:r w:rsidRPr="00652FC8">
        <w:rPr>
          <w:rFonts w:ascii="Times New Roman" w:hAnsi="Times New Roman"/>
          <w:spacing w:val="-6"/>
          <w:sz w:val="20"/>
          <w:szCs w:val="20"/>
        </w:rPr>
        <w:t xml:space="preserve"> </w:t>
      </w:r>
      <w:r w:rsidRPr="00652FC8">
        <w:rPr>
          <w:rFonts w:ascii="Times New Roman" w:hAnsi="Times New Roman"/>
          <w:sz w:val="20"/>
          <w:szCs w:val="20"/>
        </w:rPr>
        <w:t>členských</w:t>
      </w:r>
      <w:r w:rsidRPr="00652FC8">
        <w:rPr>
          <w:rFonts w:ascii="Times New Roman" w:hAnsi="Times New Roman"/>
          <w:spacing w:val="-6"/>
          <w:sz w:val="20"/>
          <w:szCs w:val="20"/>
        </w:rPr>
        <w:t xml:space="preserve"> </w:t>
      </w:r>
      <w:r w:rsidRPr="00652FC8">
        <w:rPr>
          <w:rFonts w:ascii="Times New Roman" w:hAnsi="Times New Roman"/>
          <w:sz w:val="20"/>
          <w:szCs w:val="20"/>
        </w:rPr>
        <w:t>států</w:t>
      </w:r>
      <w:r w:rsidRPr="00652FC8">
        <w:rPr>
          <w:rFonts w:ascii="Times New Roman" w:hAnsi="Times New Roman"/>
          <w:spacing w:val="-6"/>
          <w:sz w:val="20"/>
          <w:szCs w:val="20"/>
        </w:rPr>
        <w:t xml:space="preserve"> </w:t>
      </w:r>
      <w:r w:rsidRPr="00652FC8">
        <w:rPr>
          <w:rFonts w:ascii="Times New Roman" w:hAnsi="Times New Roman"/>
          <w:sz w:val="20"/>
          <w:szCs w:val="20"/>
        </w:rPr>
        <w:t>třeba</w:t>
      </w:r>
      <w:r w:rsidRPr="00652FC8">
        <w:rPr>
          <w:rFonts w:ascii="Times New Roman" w:hAnsi="Times New Roman"/>
          <w:spacing w:val="-7"/>
          <w:sz w:val="20"/>
          <w:szCs w:val="20"/>
        </w:rPr>
        <w:t xml:space="preserve"> </w:t>
      </w:r>
      <w:r w:rsidRPr="00652FC8">
        <w:rPr>
          <w:rFonts w:ascii="Times New Roman" w:hAnsi="Times New Roman"/>
          <w:sz w:val="20"/>
          <w:szCs w:val="20"/>
        </w:rPr>
        <w:t>vypracovat</w:t>
      </w:r>
      <w:r w:rsidRPr="00652FC8">
        <w:rPr>
          <w:rFonts w:ascii="Times New Roman" w:hAnsi="Times New Roman"/>
          <w:spacing w:val="-6"/>
          <w:sz w:val="20"/>
          <w:szCs w:val="20"/>
        </w:rPr>
        <w:t xml:space="preserve"> </w:t>
      </w:r>
      <w:r w:rsidRPr="00652FC8">
        <w:rPr>
          <w:rFonts w:ascii="Times New Roman" w:hAnsi="Times New Roman"/>
          <w:sz w:val="20"/>
          <w:szCs w:val="20"/>
        </w:rPr>
        <w:t>společná kritéria</w:t>
      </w:r>
      <w:r w:rsidRPr="00652FC8">
        <w:rPr>
          <w:rFonts w:ascii="Times New Roman" w:hAnsi="Times New Roman"/>
          <w:spacing w:val="-10"/>
          <w:sz w:val="20"/>
          <w:szCs w:val="20"/>
        </w:rPr>
        <w:t xml:space="preserve"> </w:t>
      </w:r>
      <w:r w:rsidRPr="00652FC8">
        <w:rPr>
          <w:rFonts w:ascii="Times New Roman" w:hAnsi="Times New Roman"/>
          <w:sz w:val="20"/>
          <w:szCs w:val="20"/>
        </w:rPr>
        <w:t>pro</w:t>
      </w:r>
      <w:r w:rsidRPr="00652FC8">
        <w:rPr>
          <w:rFonts w:ascii="Times New Roman" w:hAnsi="Times New Roman"/>
          <w:spacing w:val="-10"/>
          <w:sz w:val="20"/>
          <w:szCs w:val="20"/>
        </w:rPr>
        <w:t xml:space="preserve"> </w:t>
      </w:r>
      <w:r w:rsidRPr="00652FC8">
        <w:rPr>
          <w:rFonts w:ascii="Times New Roman" w:hAnsi="Times New Roman"/>
          <w:sz w:val="20"/>
          <w:szCs w:val="20"/>
        </w:rPr>
        <w:t>následné</w:t>
      </w:r>
      <w:r w:rsidRPr="00652FC8">
        <w:rPr>
          <w:rFonts w:ascii="Times New Roman" w:hAnsi="Times New Roman"/>
          <w:spacing w:val="-10"/>
          <w:sz w:val="20"/>
          <w:szCs w:val="20"/>
        </w:rPr>
        <w:t xml:space="preserve"> </w:t>
      </w:r>
      <w:r w:rsidRPr="00652FC8">
        <w:rPr>
          <w:rFonts w:ascii="Times New Roman" w:hAnsi="Times New Roman"/>
          <w:sz w:val="20"/>
          <w:szCs w:val="20"/>
        </w:rPr>
        <w:t>postupy</w:t>
      </w:r>
      <w:r w:rsidRPr="00652FC8">
        <w:rPr>
          <w:rFonts w:ascii="Times New Roman" w:hAnsi="Times New Roman"/>
          <w:spacing w:val="-10"/>
          <w:sz w:val="20"/>
          <w:szCs w:val="20"/>
        </w:rPr>
        <w:t xml:space="preserve"> </w:t>
      </w:r>
      <w:r w:rsidRPr="00652FC8">
        <w:rPr>
          <w:rFonts w:ascii="Times New Roman" w:hAnsi="Times New Roman"/>
          <w:sz w:val="20"/>
          <w:szCs w:val="20"/>
        </w:rPr>
        <w:t>členských</w:t>
      </w:r>
      <w:r w:rsidRPr="00652FC8">
        <w:rPr>
          <w:rFonts w:ascii="Times New Roman" w:hAnsi="Times New Roman"/>
          <w:spacing w:val="-11"/>
          <w:sz w:val="20"/>
          <w:szCs w:val="20"/>
        </w:rPr>
        <w:t xml:space="preserve"> </w:t>
      </w:r>
      <w:r w:rsidRPr="00652FC8">
        <w:rPr>
          <w:rFonts w:ascii="Times New Roman" w:hAnsi="Times New Roman"/>
          <w:sz w:val="20"/>
          <w:szCs w:val="20"/>
        </w:rPr>
        <w:t>států</w:t>
      </w:r>
      <w:r w:rsidRPr="00652FC8">
        <w:rPr>
          <w:rFonts w:ascii="Times New Roman" w:hAnsi="Times New Roman"/>
          <w:spacing w:val="-10"/>
          <w:sz w:val="20"/>
          <w:szCs w:val="20"/>
        </w:rPr>
        <w:t xml:space="preserve"> </w:t>
      </w:r>
      <w:r w:rsidRPr="00652FC8">
        <w:rPr>
          <w:rFonts w:ascii="Times New Roman" w:hAnsi="Times New Roman"/>
          <w:sz w:val="20"/>
          <w:szCs w:val="20"/>
        </w:rPr>
        <w:t>v</w:t>
      </w:r>
      <w:r w:rsidRPr="00652FC8">
        <w:rPr>
          <w:rFonts w:ascii="Times New Roman" w:hAnsi="Times New Roman"/>
          <w:spacing w:val="-10"/>
          <w:sz w:val="20"/>
          <w:szCs w:val="20"/>
        </w:rPr>
        <w:t xml:space="preserve"> </w:t>
      </w:r>
      <w:r w:rsidRPr="00652FC8">
        <w:rPr>
          <w:rFonts w:ascii="Times New Roman" w:hAnsi="Times New Roman"/>
          <w:sz w:val="20"/>
          <w:szCs w:val="20"/>
        </w:rPr>
        <w:t>případě</w:t>
      </w:r>
      <w:r w:rsidRPr="00652FC8">
        <w:rPr>
          <w:rFonts w:ascii="Times New Roman" w:hAnsi="Times New Roman"/>
          <w:spacing w:val="-10"/>
          <w:sz w:val="20"/>
          <w:szCs w:val="20"/>
        </w:rPr>
        <w:t xml:space="preserve"> </w:t>
      </w:r>
      <w:r w:rsidRPr="00652FC8">
        <w:rPr>
          <w:rFonts w:ascii="Times New Roman" w:hAnsi="Times New Roman"/>
          <w:sz w:val="20"/>
          <w:szCs w:val="20"/>
        </w:rPr>
        <w:t>nezaplacení</w:t>
      </w:r>
      <w:r w:rsidRPr="00652FC8">
        <w:rPr>
          <w:rFonts w:ascii="Times New Roman" w:hAnsi="Times New Roman"/>
          <w:spacing w:val="-10"/>
          <w:sz w:val="20"/>
          <w:szCs w:val="20"/>
        </w:rPr>
        <w:t xml:space="preserve"> </w:t>
      </w:r>
      <w:r w:rsidRPr="00652FC8">
        <w:rPr>
          <w:rFonts w:ascii="Times New Roman" w:hAnsi="Times New Roman"/>
          <w:sz w:val="20"/>
          <w:szCs w:val="20"/>
        </w:rPr>
        <w:t>pokuty.</w:t>
      </w:r>
      <w:r w:rsidRPr="00652FC8">
        <w:rPr>
          <w:rFonts w:ascii="Times New Roman" w:hAnsi="Times New Roman"/>
          <w:spacing w:val="-10"/>
          <w:sz w:val="20"/>
          <w:szCs w:val="20"/>
        </w:rPr>
        <w:t xml:space="preserve"> </w:t>
      </w:r>
      <w:r w:rsidRPr="00652FC8">
        <w:rPr>
          <w:rFonts w:ascii="Times New Roman" w:hAnsi="Times New Roman"/>
          <w:sz w:val="20"/>
          <w:szCs w:val="20"/>
        </w:rPr>
        <w:t>V</w:t>
      </w:r>
      <w:r w:rsidRPr="00652FC8">
        <w:rPr>
          <w:rFonts w:ascii="Times New Roman" w:hAnsi="Times New Roman"/>
          <w:spacing w:val="-10"/>
          <w:sz w:val="20"/>
          <w:szCs w:val="20"/>
        </w:rPr>
        <w:t xml:space="preserve"> </w:t>
      </w:r>
      <w:r w:rsidRPr="00652FC8">
        <w:rPr>
          <w:rFonts w:ascii="Times New Roman" w:hAnsi="Times New Roman"/>
          <w:sz w:val="20"/>
          <w:szCs w:val="20"/>
        </w:rPr>
        <w:t>této</w:t>
      </w:r>
      <w:r w:rsidRPr="00652FC8">
        <w:rPr>
          <w:rFonts w:ascii="Times New Roman" w:hAnsi="Times New Roman"/>
          <w:spacing w:val="-10"/>
          <w:sz w:val="20"/>
          <w:szCs w:val="20"/>
        </w:rPr>
        <w:t xml:space="preserve"> </w:t>
      </w:r>
      <w:r w:rsidRPr="00652FC8">
        <w:rPr>
          <w:rFonts w:ascii="Times New Roman" w:hAnsi="Times New Roman"/>
          <w:sz w:val="20"/>
          <w:szCs w:val="20"/>
        </w:rPr>
        <w:t>zprávě</w:t>
      </w:r>
      <w:r w:rsidRPr="00652FC8">
        <w:rPr>
          <w:rFonts w:ascii="Times New Roman" w:hAnsi="Times New Roman"/>
          <w:spacing w:val="-10"/>
          <w:sz w:val="20"/>
          <w:szCs w:val="20"/>
        </w:rPr>
        <w:t xml:space="preserve"> </w:t>
      </w:r>
      <w:r w:rsidRPr="00652FC8">
        <w:rPr>
          <w:rFonts w:ascii="Times New Roman" w:hAnsi="Times New Roman"/>
          <w:sz w:val="20"/>
          <w:szCs w:val="20"/>
        </w:rPr>
        <w:t>by</w:t>
      </w:r>
      <w:r w:rsidRPr="00652FC8">
        <w:rPr>
          <w:rFonts w:ascii="Times New Roman" w:hAnsi="Times New Roman"/>
          <w:spacing w:val="-11"/>
          <w:sz w:val="20"/>
          <w:szCs w:val="20"/>
        </w:rPr>
        <w:t xml:space="preserve"> </w:t>
      </w:r>
      <w:r w:rsidRPr="00652FC8">
        <w:rPr>
          <w:rFonts w:ascii="Times New Roman" w:hAnsi="Times New Roman"/>
          <w:sz w:val="20"/>
          <w:szCs w:val="20"/>
        </w:rPr>
        <w:t>se</w:t>
      </w:r>
      <w:r w:rsidRPr="00652FC8">
        <w:rPr>
          <w:rFonts w:ascii="Times New Roman" w:hAnsi="Times New Roman"/>
          <w:spacing w:val="-10"/>
          <w:sz w:val="20"/>
          <w:szCs w:val="20"/>
        </w:rPr>
        <w:t xml:space="preserve"> </w:t>
      </w:r>
      <w:r w:rsidRPr="00652FC8">
        <w:rPr>
          <w:rFonts w:ascii="Times New Roman" w:hAnsi="Times New Roman"/>
          <w:sz w:val="20"/>
          <w:szCs w:val="20"/>
        </w:rPr>
        <w:t>měla</w:t>
      </w:r>
      <w:r w:rsidRPr="00652FC8">
        <w:rPr>
          <w:rFonts w:ascii="Times New Roman" w:hAnsi="Times New Roman"/>
          <w:spacing w:val="-10"/>
          <w:sz w:val="20"/>
          <w:szCs w:val="20"/>
        </w:rPr>
        <w:t xml:space="preserve"> </w:t>
      </w:r>
      <w:r w:rsidRPr="00652FC8">
        <w:rPr>
          <w:rFonts w:ascii="Times New Roman" w:hAnsi="Times New Roman"/>
          <w:sz w:val="20"/>
          <w:szCs w:val="20"/>
        </w:rPr>
        <w:t xml:space="preserve">Komise zaměřit zejména na postupy mezi příslušnými orgány členských států při předávání konečného rozhodnutí </w:t>
      </w:r>
      <w:r w:rsidRPr="00652FC8">
        <w:rPr>
          <w:rFonts w:ascii="Times New Roman" w:hAnsi="Times New Roman"/>
          <w:w w:val="95"/>
          <w:sz w:val="20"/>
          <w:szCs w:val="20"/>
        </w:rPr>
        <w:t>o uložení sankce nebo pokuty a rovněž na uznávání a vymáhání konečného</w:t>
      </w:r>
      <w:r w:rsidRPr="00652FC8">
        <w:rPr>
          <w:rFonts w:ascii="Times New Roman" w:hAnsi="Times New Roman"/>
          <w:spacing w:val="38"/>
          <w:w w:val="95"/>
          <w:sz w:val="20"/>
          <w:szCs w:val="20"/>
        </w:rPr>
        <w:t xml:space="preserve"> </w:t>
      </w:r>
      <w:r w:rsidRPr="00652FC8">
        <w:rPr>
          <w:rFonts w:ascii="Times New Roman" w:hAnsi="Times New Roman"/>
          <w:w w:val="95"/>
          <w:sz w:val="20"/>
          <w:szCs w:val="20"/>
        </w:rPr>
        <w:t>rozhodnutí.</w:t>
      </w:r>
    </w:p>
    <w:p w14:paraId="6C91E3F9" w14:textId="77777777" w:rsidR="00793BFE" w:rsidRDefault="00793BFE" w:rsidP="00D34AF5">
      <w:pPr>
        <w:pStyle w:val="Textpoznpodarou"/>
      </w:pPr>
    </w:p>
  </w:footnote>
  <w:footnote w:id="5">
    <w:p w14:paraId="09A4684C" w14:textId="7CF5F3A0" w:rsidR="00793BFE" w:rsidRPr="00247B0A" w:rsidRDefault="00793BFE">
      <w:pPr>
        <w:pStyle w:val="Textpoznpodarou"/>
        <w:rPr>
          <w:rFonts w:ascii="Times New Roman" w:hAnsi="Times New Roman"/>
          <w:color w:val="000000"/>
        </w:rPr>
      </w:pPr>
      <w:r w:rsidRPr="00247B0A">
        <w:rPr>
          <w:rStyle w:val="Znakapoznpodarou"/>
          <w:rFonts w:ascii="Times New Roman" w:hAnsi="Times New Roman"/>
        </w:rPr>
        <w:footnoteRef/>
      </w:r>
      <w:r w:rsidRPr="00247B0A">
        <w:rPr>
          <w:rFonts w:ascii="Times New Roman" w:hAnsi="Times New Roman"/>
        </w:rPr>
        <w:t xml:space="preserve"> </w:t>
      </w:r>
      <w:r w:rsidRPr="00247B0A">
        <w:rPr>
          <w:rFonts w:ascii="Times New Roman" w:hAnsi="Times New Roman"/>
          <w:color w:val="000000"/>
        </w:rPr>
        <w:t>Rychlost, jízda pod vlivem alkoholu, jízda pod vlivem jiných návykových látek, nepoužití bezpečnostních pásů, nezastavení na červenou, jízda v zakázaném pruhu, nepoužití přilby, nezákonné použití telefonu nebo jiných komunikačních zařízení za jízdy.</w:t>
      </w:r>
    </w:p>
    <w:p w14:paraId="029047A0" w14:textId="77777777" w:rsidR="00793BFE" w:rsidRPr="00247B0A" w:rsidRDefault="00793BFE">
      <w:pPr>
        <w:pStyle w:val="Textpoznpodarou"/>
        <w:rPr>
          <w:rFonts w:ascii="Times New Roman" w:hAnsi="Times New Roman"/>
        </w:rPr>
      </w:pPr>
    </w:p>
  </w:footnote>
  <w:footnote w:id="6">
    <w:p w14:paraId="25AE1FBD" w14:textId="522EEFC9" w:rsidR="00793BFE" w:rsidRPr="00247B0A" w:rsidRDefault="00793BFE" w:rsidP="005B4520">
      <w:pPr>
        <w:pStyle w:val="Textpoznpodarou"/>
        <w:rPr>
          <w:rFonts w:ascii="Times New Roman" w:hAnsi="Times New Roman"/>
        </w:rPr>
      </w:pPr>
      <w:r w:rsidRPr="00247B0A">
        <w:rPr>
          <w:rStyle w:val="Znakapoznpodarou"/>
          <w:rFonts w:ascii="Times New Roman" w:hAnsi="Times New Roman"/>
        </w:rPr>
        <w:footnoteRef/>
      </w:r>
      <w:r w:rsidRPr="00247B0A">
        <w:rPr>
          <w:rFonts w:ascii="Times New Roman" w:hAnsi="Times New Roman"/>
        </w:rPr>
        <w:t xml:space="preserve"> Výměna informací mezi členskými státy byla zavedena na základě Směrnice (EU) 2015/413 o usnadnění přeshraniční výměny informací o dopravních deliktech v oblasti bezpečnosti silničního provozu. Česká republika se k modulu připojila v listopadu 2016 (dotazování ze zahraničí), dotazování z České republiky bylo spuštěno v srpnu 2017.</w:t>
      </w:r>
    </w:p>
  </w:footnote>
  <w:footnote w:id="7">
    <w:p w14:paraId="5FD8262F" w14:textId="4CB6FE18" w:rsidR="00793BFE" w:rsidRPr="00575534" w:rsidRDefault="00793BFE">
      <w:pPr>
        <w:pStyle w:val="Textpoznpodarou"/>
        <w:rPr>
          <w:rFonts w:ascii="Times New Roman" w:hAnsi="Times New Roman"/>
        </w:rPr>
      </w:pPr>
      <w:r w:rsidRPr="00575534">
        <w:rPr>
          <w:rStyle w:val="Znakapoznpodarou"/>
          <w:rFonts w:ascii="Times New Roman" w:hAnsi="Times New Roman"/>
        </w:rPr>
        <w:footnoteRef/>
      </w:r>
      <w:r w:rsidRPr="00575534">
        <w:rPr>
          <w:rFonts w:ascii="Times New Roman" w:hAnsi="Times New Roman"/>
        </w:rPr>
        <w:t xml:space="preserve"> Čl. 42 odst. 1 písm. a): „příslušný úřad smluvní strany nebo části jejího území, který odňal právo užívat řidičský průkaz, může zadržet řidičský průkaz a uschovat jej až do uplynutí lhůty, na níž bylo odňato právo řidičský průkaz užívat </w:t>
      </w:r>
      <w:r w:rsidRPr="00575534">
        <w:rPr>
          <w:rFonts w:ascii="Times New Roman" w:hAnsi="Times New Roman"/>
          <w:u w:val="single"/>
        </w:rPr>
        <w:t>nebo až do odjezdu držitele z jeho území, dojde-li k tomuto odjezdu před uplynutím této lhůty.</w:t>
      </w:r>
      <w:r w:rsidRPr="00575534">
        <w:rPr>
          <w:rFonts w:ascii="Times New Roman" w:hAnsi="Times New Roman"/>
        </w:rPr>
        <w:t>“</w:t>
      </w:r>
    </w:p>
  </w:footnote>
  <w:footnote w:id="8">
    <w:p w14:paraId="773BD780" w14:textId="22FE723D" w:rsidR="00793BFE" w:rsidRDefault="00793BFE">
      <w:pPr>
        <w:pStyle w:val="Textpoznpodarou"/>
      </w:pPr>
      <w:r>
        <w:rPr>
          <w:rStyle w:val="Znakapoznpodarou"/>
        </w:rPr>
        <w:footnoteRef/>
      </w:r>
      <w:r>
        <w:t xml:space="preserve"> </w:t>
      </w:r>
      <w:r w:rsidRPr="00A00DA2">
        <w:rPr>
          <w:rFonts w:ascii="Times New Roman" w:eastAsia="MS Gothic" w:hAnsi="Times New Roman"/>
          <w:bCs/>
          <w:noProof/>
        </w:rPr>
        <w:t>zdroj: Ministerstvo dopravy, Přehled přestupků 2018</w:t>
      </w:r>
    </w:p>
  </w:footnote>
  <w:footnote w:id="9">
    <w:p w14:paraId="29B957B5" w14:textId="14479E17" w:rsidR="00793BFE" w:rsidRPr="004C2233" w:rsidRDefault="00793BFE" w:rsidP="004C2233">
      <w:pPr>
        <w:pStyle w:val="Prosttext"/>
        <w:jc w:val="both"/>
        <w:rPr>
          <w:rFonts w:ascii="Times New Roman" w:hAnsi="Times New Roman" w:cs="Times New Roman"/>
          <w:i/>
          <w:sz w:val="20"/>
          <w:szCs w:val="20"/>
        </w:rPr>
      </w:pPr>
      <w:r w:rsidRPr="004C2233">
        <w:rPr>
          <w:rStyle w:val="Znakapoznpodarou"/>
          <w:rFonts w:ascii="Times New Roman" w:hAnsi="Times New Roman" w:cs="Times New Roman"/>
          <w:i/>
          <w:sz w:val="20"/>
          <w:szCs w:val="20"/>
        </w:rPr>
        <w:footnoteRef/>
      </w:r>
      <w:r w:rsidRPr="004C2233">
        <w:rPr>
          <w:rFonts w:ascii="Times New Roman" w:hAnsi="Times New Roman" w:cs="Times New Roman"/>
          <w:i/>
          <w:sz w:val="20"/>
          <w:szCs w:val="20"/>
        </w:rPr>
        <w:t xml:space="preserve">   70 % pokut uložených </w:t>
      </w:r>
      <w:r w:rsidRPr="00BC7113">
        <w:rPr>
          <w:rFonts w:ascii="Times New Roman" w:hAnsi="Times New Roman" w:cs="Times New Roman"/>
          <w:i/>
          <w:sz w:val="20"/>
          <w:szCs w:val="20"/>
        </w:rPr>
        <w:t xml:space="preserve">Policií </w:t>
      </w:r>
      <w:r w:rsidRPr="00BC7113">
        <w:rPr>
          <w:rFonts w:ascii="Times New Roman" w:eastAsia="Times New Roman" w:hAnsi="Times New Roman"/>
          <w:bCs/>
          <w:i/>
          <w:kern w:val="32"/>
          <w:sz w:val="20"/>
          <w:szCs w:val="20"/>
          <w:lang w:eastAsia="cs-CZ"/>
        </w:rPr>
        <w:t>České republiky</w:t>
      </w:r>
      <w:r w:rsidRPr="00BC7113">
        <w:rPr>
          <w:rFonts w:ascii="Times New Roman" w:hAnsi="Times New Roman" w:cs="Times New Roman"/>
          <w:i/>
          <w:sz w:val="20"/>
          <w:szCs w:val="20"/>
        </w:rPr>
        <w:t xml:space="preserve"> v roce 2019 za</w:t>
      </w:r>
      <w:r w:rsidRPr="004C2233">
        <w:rPr>
          <w:rFonts w:ascii="Times New Roman" w:hAnsi="Times New Roman" w:cs="Times New Roman"/>
          <w:i/>
          <w:sz w:val="20"/>
          <w:szCs w:val="20"/>
        </w:rPr>
        <w:t xml:space="preserve"> dopravní přestupky: za 33 019 109 Kč</w:t>
      </w:r>
    </w:p>
    <w:p w14:paraId="7A44415D" w14:textId="56F38182" w:rsidR="00793BFE" w:rsidRPr="004C2233" w:rsidRDefault="00793BFE" w:rsidP="004C2233">
      <w:pPr>
        <w:pStyle w:val="Prosttext"/>
        <w:jc w:val="both"/>
        <w:rPr>
          <w:rFonts w:ascii="Times New Roman" w:hAnsi="Times New Roman" w:cs="Times New Roman"/>
          <w:i/>
          <w:sz w:val="20"/>
          <w:szCs w:val="20"/>
        </w:rPr>
      </w:pPr>
      <w:r w:rsidRPr="004C2233">
        <w:rPr>
          <w:rFonts w:ascii="Times New Roman" w:hAnsi="Times New Roman" w:cs="Times New Roman"/>
          <w:i/>
          <w:sz w:val="20"/>
          <w:szCs w:val="20"/>
        </w:rPr>
        <w:t xml:space="preserve">    10% pokles o 6,3 procentního bodu za 5 let, tj. první rok, o 1/5 (o 1,26 procentního bodu) </w:t>
      </w:r>
    </w:p>
    <w:p w14:paraId="43D6BE24" w14:textId="25C76207" w:rsidR="00793BFE" w:rsidRPr="004C2233" w:rsidRDefault="00793BFE" w:rsidP="004C2233">
      <w:pPr>
        <w:pStyle w:val="Prosttext"/>
        <w:jc w:val="both"/>
        <w:rPr>
          <w:rFonts w:ascii="Times New Roman" w:hAnsi="Times New Roman" w:cs="Times New Roman"/>
          <w:i/>
          <w:sz w:val="20"/>
          <w:szCs w:val="20"/>
        </w:rPr>
      </w:pPr>
      <w:r w:rsidRPr="004C2233">
        <w:rPr>
          <w:rFonts w:ascii="Times New Roman" w:hAnsi="Times New Roman" w:cs="Times New Roman"/>
          <w:i/>
          <w:sz w:val="20"/>
          <w:szCs w:val="20"/>
        </w:rPr>
        <w:t xml:space="preserve">    2. rok o 2/5, … celkem za 5 let o 15/5.</w:t>
      </w:r>
    </w:p>
    <w:p w14:paraId="37067389" w14:textId="77777777" w:rsidR="00793BFE" w:rsidRPr="004C2233" w:rsidRDefault="00793BFE" w:rsidP="004C2233">
      <w:pPr>
        <w:pStyle w:val="Prosttext"/>
        <w:jc w:val="both"/>
        <w:rPr>
          <w:rFonts w:ascii="Times New Roman" w:hAnsi="Times New Roman" w:cs="Times New Roman"/>
          <w:i/>
          <w:sz w:val="20"/>
          <w:szCs w:val="20"/>
        </w:rPr>
      </w:pPr>
      <w:r w:rsidRPr="004C2233">
        <w:rPr>
          <w:rFonts w:ascii="Times New Roman" w:hAnsi="Times New Roman" w:cs="Times New Roman"/>
          <w:i/>
          <w:sz w:val="20"/>
          <w:szCs w:val="20"/>
        </w:rPr>
        <w:t xml:space="preserve">    10% snížení neuhrazenosti pokut za 5 let: o 6 240 612 Kč (3x 0,063 x 33 019 109); 5% snížení </w:t>
      </w:r>
    </w:p>
    <w:p w14:paraId="480BE52E" w14:textId="441017A1" w:rsidR="00793BFE" w:rsidRPr="004C2233" w:rsidRDefault="00793BFE" w:rsidP="004C2233">
      <w:pPr>
        <w:pStyle w:val="Prosttext"/>
        <w:jc w:val="both"/>
        <w:rPr>
          <w:rFonts w:ascii="Times New Roman" w:hAnsi="Times New Roman" w:cs="Times New Roman"/>
          <w:i/>
          <w:sz w:val="20"/>
          <w:szCs w:val="20"/>
        </w:rPr>
      </w:pPr>
      <w:r w:rsidRPr="004C2233">
        <w:rPr>
          <w:rFonts w:ascii="Times New Roman" w:hAnsi="Times New Roman" w:cs="Times New Roman"/>
          <w:i/>
          <w:sz w:val="20"/>
          <w:szCs w:val="20"/>
        </w:rPr>
        <w:t xml:space="preserve">     neuhrazenosti: 1/2</w:t>
      </w:r>
    </w:p>
    <w:p w14:paraId="456D383B" w14:textId="0A1EE1C5" w:rsidR="00793BFE" w:rsidRPr="004C2233" w:rsidRDefault="00793BFE" w:rsidP="004C2233">
      <w:pPr>
        <w:pStyle w:val="Textpoznpodarou"/>
      </w:pPr>
    </w:p>
  </w:footnote>
  <w:footnote w:id="10">
    <w:p w14:paraId="20DF3F1F" w14:textId="77777777" w:rsidR="00793BFE" w:rsidRPr="008A61E2" w:rsidRDefault="00793BFE" w:rsidP="00EF37B7">
      <w:pPr>
        <w:pStyle w:val="Textpoznpodarou"/>
        <w:rPr>
          <w:rFonts w:ascii="Times New Roman" w:hAnsi="Times New Roman"/>
        </w:rPr>
      </w:pPr>
      <w:r w:rsidRPr="008A61E2">
        <w:rPr>
          <w:rStyle w:val="Znakapoznpodarou"/>
          <w:rFonts w:ascii="Times New Roman" w:hAnsi="Times New Roman"/>
        </w:rPr>
        <w:footnoteRef/>
      </w:r>
      <w:r w:rsidRPr="008A61E2">
        <w:rPr>
          <w:rFonts w:ascii="Times New Roman" w:hAnsi="Times New Roman"/>
        </w:rPr>
        <w:t xml:space="preserve"> </w:t>
      </w:r>
      <w:r w:rsidRPr="008A61E2">
        <w:rPr>
          <w:rFonts w:ascii="Times New Roman" w:eastAsia="Calibri" w:hAnsi="Times New Roman"/>
          <w:color w:val="000000"/>
          <w:szCs w:val="22"/>
        </w:rPr>
        <w:t>Např. sdělení Komise o uplatňování poplatků za vnitrostátní silniční infrastrukturu vybíraných u lehkých osobních vozidel (COM (2012) 199 final), které výslovně poukazuje na nutnost nediskriminačního přístupu při kontrole dodržování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D8767" w14:textId="77777777" w:rsidR="00793BFE" w:rsidRDefault="00793BFE">
    <w:pPr>
      <w:pStyle w:val="Zhlav"/>
      <w:rPr>
        <w:rStyle w:val="slostrnky"/>
      </w:rPr>
    </w:pPr>
  </w:p>
  <w:p w14:paraId="21C44D7F" w14:textId="77777777" w:rsidR="00793BFE" w:rsidRPr="00DB083D" w:rsidRDefault="00793BFE">
    <w:pPr>
      <w:pStyle w:val="Zhlav"/>
      <w:rPr>
        <w:rStyle w:val="slostrnk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E76D" w14:textId="195E40AF" w:rsidR="00793BFE" w:rsidRPr="00B67B70" w:rsidRDefault="00793BFE" w:rsidP="0032365E">
    <w:pPr>
      <w:pStyle w:val="Zhlav"/>
      <w:jc w:val="right"/>
      <w:rPr>
        <w:b/>
      </w:rPr>
    </w:pPr>
    <w:r w:rsidRPr="00B67B70">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2EB6"/>
    <w:multiLevelType w:val="hybridMultilevel"/>
    <w:tmpl w:val="01CE974E"/>
    <w:lvl w:ilvl="0" w:tplc="CFA2F664">
      <w:start w:val="2"/>
      <w:numFmt w:val="bullet"/>
      <w:lvlText w:val="-"/>
      <w:lvlJc w:val="left"/>
      <w:pPr>
        <w:ind w:left="720" w:hanging="360"/>
      </w:pPr>
      <w:rPr>
        <w:rFonts w:ascii="Arial" w:eastAsia="MS Gothic"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1B1DF3"/>
    <w:multiLevelType w:val="hybridMultilevel"/>
    <w:tmpl w:val="335A5C52"/>
    <w:lvl w:ilvl="0" w:tplc="AA50590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EB198D"/>
    <w:multiLevelType w:val="hybridMultilevel"/>
    <w:tmpl w:val="8A7ADFDC"/>
    <w:lvl w:ilvl="0" w:tplc="54244F4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200D3B01"/>
    <w:multiLevelType w:val="hybridMultilevel"/>
    <w:tmpl w:val="C7E2A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3608FF"/>
    <w:multiLevelType w:val="hybridMultilevel"/>
    <w:tmpl w:val="ADEA672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6B31D4"/>
    <w:multiLevelType w:val="hybridMultilevel"/>
    <w:tmpl w:val="10F014A4"/>
    <w:lvl w:ilvl="0" w:tplc="1CC62300">
      <w:start w:val="1"/>
      <w:numFmt w:val="upperLetter"/>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A4416"/>
    <w:multiLevelType w:val="hybridMultilevel"/>
    <w:tmpl w:val="678A8F82"/>
    <w:lvl w:ilvl="0" w:tplc="4844BE00">
      <w:start w:val="1"/>
      <w:numFmt w:val="decimal"/>
      <w:lvlText w:val="%1."/>
      <w:lvlJc w:val="left"/>
      <w:pPr>
        <w:ind w:left="644"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8703EF"/>
    <w:multiLevelType w:val="hybridMultilevel"/>
    <w:tmpl w:val="89B21A02"/>
    <w:lvl w:ilvl="0" w:tplc="0DBADD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905FA9"/>
    <w:multiLevelType w:val="hybridMultilevel"/>
    <w:tmpl w:val="CF02045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E4273"/>
    <w:multiLevelType w:val="hybridMultilevel"/>
    <w:tmpl w:val="DBAA9EEC"/>
    <w:lvl w:ilvl="0" w:tplc="04050009">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15:restartNumberingAfterBreak="0">
    <w:nsid w:val="378D696F"/>
    <w:multiLevelType w:val="hybridMultilevel"/>
    <w:tmpl w:val="7116F4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781162"/>
    <w:multiLevelType w:val="hybridMultilevel"/>
    <w:tmpl w:val="B4FEE610"/>
    <w:lvl w:ilvl="0" w:tplc="2314290A">
      <w:start w:val="8"/>
      <w:numFmt w:val="bullet"/>
      <w:lvlText w:val="-"/>
      <w:lvlJc w:val="left"/>
      <w:pPr>
        <w:ind w:left="740" w:hanging="360"/>
      </w:pPr>
      <w:rPr>
        <w:rFonts w:ascii="Times New Roman" w:eastAsia="MS Mincho" w:hAnsi="Times New Roman" w:cs="Times New Roman" w:hint="default"/>
      </w:rPr>
    </w:lvl>
    <w:lvl w:ilvl="1" w:tplc="04050003" w:tentative="1">
      <w:start w:val="1"/>
      <w:numFmt w:val="bullet"/>
      <w:lvlText w:val="o"/>
      <w:lvlJc w:val="left"/>
      <w:pPr>
        <w:ind w:left="1460" w:hanging="360"/>
      </w:pPr>
      <w:rPr>
        <w:rFonts w:ascii="Courier New" w:hAnsi="Courier New" w:cs="Courier New" w:hint="default"/>
      </w:rPr>
    </w:lvl>
    <w:lvl w:ilvl="2" w:tplc="04050005" w:tentative="1">
      <w:start w:val="1"/>
      <w:numFmt w:val="bullet"/>
      <w:lvlText w:val=""/>
      <w:lvlJc w:val="left"/>
      <w:pPr>
        <w:ind w:left="2180" w:hanging="360"/>
      </w:pPr>
      <w:rPr>
        <w:rFonts w:ascii="Wingdings" w:hAnsi="Wingdings" w:hint="default"/>
      </w:rPr>
    </w:lvl>
    <w:lvl w:ilvl="3" w:tplc="04050001" w:tentative="1">
      <w:start w:val="1"/>
      <w:numFmt w:val="bullet"/>
      <w:lvlText w:val=""/>
      <w:lvlJc w:val="left"/>
      <w:pPr>
        <w:ind w:left="2900" w:hanging="360"/>
      </w:pPr>
      <w:rPr>
        <w:rFonts w:ascii="Symbol" w:hAnsi="Symbol" w:hint="default"/>
      </w:rPr>
    </w:lvl>
    <w:lvl w:ilvl="4" w:tplc="04050003" w:tentative="1">
      <w:start w:val="1"/>
      <w:numFmt w:val="bullet"/>
      <w:lvlText w:val="o"/>
      <w:lvlJc w:val="left"/>
      <w:pPr>
        <w:ind w:left="3620" w:hanging="360"/>
      </w:pPr>
      <w:rPr>
        <w:rFonts w:ascii="Courier New" w:hAnsi="Courier New" w:cs="Courier New" w:hint="default"/>
      </w:rPr>
    </w:lvl>
    <w:lvl w:ilvl="5" w:tplc="04050005" w:tentative="1">
      <w:start w:val="1"/>
      <w:numFmt w:val="bullet"/>
      <w:lvlText w:val=""/>
      <w:lvlJc w:val="left"/>
      <w:pPr>
        <w:ind w:left="4340" w:hanging="360"/>
      </w:pPr>
      <w:rPr>
        <w:rFonts w:ascii="Wingdings" w:hAnsi="Wingdings" w:hint="default"/>
      </w:rPr>
    </w:lvl>
    <w:lvl w:ilvl="6" w:tplc="04050001" w:tentative="1">
      <w:start w:val="1"/>
      <w:numFmt w:val="bullet"/>
      <w:lvlText w:val=""/>
      <w:lvlJc w:val="left"/>
      <w:pPr>
        <w:ind w:left="5060" w:hanging="360"/>
      </w:pPr>
      <w:rPr>
        <w:rFonts w:ascii="Symbol" w:hAnsi="Symbol" w:hint="default"/>
      </w:rPr>
    </w:lvl>
    <w:lvl w:ilvl="7" w:tplc="04050003" w:tentative="1">
      <w:start w:val="1"/>
      <w:numFmt w:val="bullet"/>
      <w:lvlText w:val="o"/>
      <w:lvlJc w:val="left"/>
      <w:pPr>
        <w:ind w:left="5780" w:hanging="360"/>
      </w:pPr>
      <w:rPr>
        <w:rFonts w:ascii="Courier New" w:hAnsi="Courier New" w:cs="Courier New" w:hint="default"/>
      </w:rPr>
    </w:lvl>
    <w:lvl w:ilvl="8" w:tplc="04050005" w:tentative="1">
      <w:start w:val="1"/>
      <w:numFmt w:val="bullet"/>
      <w:lvlText w:val=""/>
      <w:lvlJc w:val="left"/>
      <w:pPr>
        <w:ind w:left="6500" w:hanging="360"/>
      </w:pPr>
      <w:rPr>
        <w:rFonts w:ascii="Wingdings" w:hAnsi="Wingdings" w:hint="default"/>
      </w:rPr>
    </w:lvl>
  </w:abstractNum>
  <w:abstractNum w:abstractNumId="12" w15:restartNumberingAfterBreak="0">
    <w:nsid w:val="40287620"/>
    <w:multiLevelType w:val="hybridMultilevel"/>
    <w:tmpl w:val="1D324EEE"/>
    <w:lvl w:ilvl="0" w:tplc="04050017">
      <w:start w:val="1"/>
      <w:numFmt w:val="lowerLetter"/>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774714"/>
    <w:multiLevelType w:val="hybridMultilevel"/>
    <w:tmpl w:val="0B36795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B2CE6"/>
    <w:multiLevelType w:val="hybridMultilevel"/>
    <w:tmpl w:val="D5D4D6A2"/>
    <w:lvl w:ilvl="0" w:tplc="8326A98A">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72056A"/>
    <w:multiLevelType w:val="hybridMultilevel"/>
    <w:tmpl w:val="544EADCE"/>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6A351C"/>
    <w:multiLevelType w:val="hybridMultilevel"/>
    <w:tmpl w:val="50A0640E"/>
    <w:lvl w:ilvl="0" w:tplc="E4564BEA">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BE1D56"/>
    <w:multiLevelType w:val="hybridMultilevel"/>
    <w:tmpl w:val="AF303548"/>
    <w:lvl w:ilvl="0" w:tplc="7B68C188">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5D697D"/>
    <w:multiLevelType w:val="hybridMultilevel"/>
    <w:tmpl w:val="AB264FA6"/>
    <w:lvl w:ilvl="0" w:tplc="760C30EE">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162DE4"/>
    <w:multiLevelType w:val="hybridMultilevel"/>
    <w:tmpl w:val="92D80A1A"/>
    <w:lvl w:ilvl="0" w:tplc="CFA2F664">
      <w:start w:val="2"/>
      <w:numFmt w:val="bullet"/>
      <w:lvlText w:val="-"/>
      <w:lvlJc w:val="left"/>
      <w:pPr>
        <w:ind w:left="720" w:hanging="360"/>
      </w:pPr>
      <w:rPr>
        <w:rFonts w:ascii="Arial" w:eastAsia="MS Gothic" w:hAnsi="Arial" w:cs="Aria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F340FC3"/>
    <w:multiLevelType w:val="hybridMultilevel"/>
    <w:tmpl w:val="6BAAB484"/>
    <w:lvl w:ilvl="0" w:tplc="04050001">
      <w:start w:val="1"/>
      <w:numFmt w:val="bullet"/>
      <w:lvlText w:val=""/>
      <w:lvlJc w:val="left"/>
      <w:pPr>
        <w:ind w:left="720" w:hanging="360"/>
      </w:pPr>
      <w:rPr>
        <w:rFonts w:ascii="Symbol" w:hAnsi="Symbol" w:hint="default"/>
      </w:rPr>
    </w:lvl>
    <w:lvl w:ilvl="1" w:tplc="133C553A">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35695D"/>
    <w:multiLevelType w:val="hybridMultilevel"/>
    <w:tmpl w:val="79D45F32"/>
    <w:lvl w:ilvl="0" w:tplc="11487CAC">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926290"/>
    <w:multiLevelType w:val="hybridMultilevel"/>
    <w:tmpl w:val="84C60B80"/>
    <w:lvl w:ilvl="0" w:tplc="7504B124">
      <w:start w:val="1"/>
      <w:numFmt w:val="decimal"/>
      <w:lvlText w:val="%1."/>
      <w:lvlJc w:val="left"/>
      <w:pPr>
        <w:ind w:left="720" w:hanging="360"/>
      </w:pPr>
      <w:rPr>
        <w:rFonts w:hint="default"/>
        <w:b w:val="0"/>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0C5CA9"/>
    <w:multiLevelType w:val="hybridMultilevel"/>
    <w:tmpl w:val="CB82D080"/>
    <w:lvl w:ilvl="0" w:tplc="3ADA1BF8">
      <w:start w:val="1"/>
      <w:numFmt w:val="decimal"/>
      <w:lvlText w:val="%1."/>
      <w:lvlJc w:val="left"/>
      <w:pPr>
        <w:ind w:left="1069" w:hanging="360"/>
      </w:pPr>
      <w:rPr>
        <w:rFonts w:hint="default"/>
        <w:b w:val="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9D73D56"/>
    <w:multiLevelType w:val="hybridMultilevel"/>
    <w:tmpl w:val="4B3C91E4"/>
    <w:lvl w:ilvl="0" w:tplc="59C8E444">
      <w:start w:val="1"/>
      <w:numFmt w:val="upperRoman"/>
      <w:pStyle w:val="Nadpis1"/>
      <w:lvlText w:val="%1."/>
      <w:lvlJc w:val="right"/>
      <w:pPr>
        <w:ind w:left="928" w:hanging="360"/>
      </w:pPr>
      <w:rPr>
        <w:rFonts w:hint="default"/>
        <w:b/>
        <w:i w:val="0"/>
        <w:sz w:val="28"/>
        <w:szCs w:val="28"/>
      </w:rPr>
    </w:lvl>
    <w:lvl w:ilvl="1" w:tplc="858E393A">
      <w:start w:val="1"/>
      <w:numFmt w:val="lowerLetter"/>
      <w:lvlText w:val="%2)"/>
      <w:lvlJc w:val="left"/>
      <w:pPr>
        <w:ind w:left="2981" w:hanging="360"/>
      </w:pPr>
      <w:rPr>
        <w:rFonts w:hint="default"/>
      </w:rPr>
    </w:lvl>
    <w:lvl w:ilvl="2" w:tplc="BCF23B48">
      <w:start w:val="2"/>
      <w:numFmt w:val="decimal"/>
      <w:lvlText w:val="%3."/>
      <w:lvlJc w:val="left"/>
      <w:pPr>
        <w:ind w:left="3881" w:hanging="360"/>
      </w:pPr>
      <w:rPr>
        <w:rFonts w:hint="default"/>
      </w:rPr>
    </w:lvl>
    <w:lvl w:ilvl="3" w:tplc="0405000F" w:tentative="1">
      <w:start w:val="1"/>
      <w:numFmt w:val="decimal"/>
      <w:lvlText w:val="%4."/>
      <w:lvlJc w:val="left"/>
      <w:pPr>
        <w:ind w:left="4421" w:hanging="360"/>
      </w:pPr>
    </w:lvl>
    <w:lvl w:ilvl="4" w:tplc="04050019" w:tentative="1">
      <w:start w:val="1"/>
      <w:numFmt w:val="lowerLetter"/>
      <w:lvlText w:val="%5."/>
      <w:lvlJc w:val="left"/>
      <w:pPr>
        <w:ind w:left="5141" w:hanging="360"/>
      </w:pPr>
    </w:lvl>
    <w:lvl w:ilvl="5" w:tplc="0405001B" w:tentative="1">
      <w:start w:val="1"/>
      <w:numFmt w:val="lowerRoman"/>
      <w:lvlText w:val="%6."/>
      <w:lvlJc w:val="right"/>
      <w:pPr>
        <w:ind w:left="5861" w:hanging="180"/>
      </w:pPr>
    </w:lvl>
    <w:lvl w:ilvl="6" w:tplc="0405000F" w:tentative="1">
      <w:start w:val="1"/>
      <w:numFmt w:val="decimal"/>
      <w:lvlText w:val="%7."/>
      <w:lvlJc w:val="left"/>
      <w:pPr>
        <w:ind w:left="6581" w:hanging="360"/>
      </w:pPr>
    </w:lvl>
    <w:lvl w:ilvl="7" w:tplc="04050019" w:tentative="1">
      <w:start w:val="1"/>
      <w:numFmt w:val="lowerLetter"/>
      <w:lvlText w:val="%8."/>
      <w:lvlJc w:val="left"/>
      <w:pPr>
        <w:ind w:left="7301" w:hanging="360"/>
      </w:pPr>
    </w:lvl>
    <w:lvl w:ilvl="8" w:tplc="0405001B" w:tentative="1">
      <w:start w:val="1"/>
      <w:numFmt w:val="lowerRoman"/>
      <w:lvlText w:val="%9."/>
      <w:lvlJc w:val="right"/>
      <w:pPr>
        <w:ind w:left="8021" w:hanging="180"/>
      </w:pPr>
    </w:lvl>
  </w:abstractNum>
  <w:abstractNum w:abstractNumId="25" w15:restartNumberingAfterBreak="0">
    <w:nsid w:val="6FEA30CB"/>
    <w:multiLevelType w:val="hybridMultilevel"/>
    <w:tmpl w:val="2FAC58EE"/>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2061752"/>
    <w:multiLevelType w:val="hybridMultilevel"/>
    <w:tmpl w:val="6A966E44"/>
    <w:lvl w:ilvl="0" w:tplc="AE02F30A">
      <w:start w:val="1"/>
      <w:numFmt w:val="decimal"/>
      <w:lvlText w:val="%1."/>
      <w:lvlJc w:val="left"/>
      <w:pPr>
        <w:ind w:left="720" w:hanging="360"/>
      </w:pPr>
      <w:rPr>
        <w:rFonts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040934"/>
    <w:multiLevelType w:val="hybridMultilevel"/>
    <w:tmpl w:val="02AE20E0"/>
    <w:lvl w:ilvl="0" w:tplc="0DBADDE0">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052FB9"/>
    <w:multiLevelType w:val="hybridMultilevel"/>
    <w:tmpl w:val="12EE956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13"/>
  </w:num>
  <w:num w:numId="3">
    <w:abstractNumId w:val="28"/>
  </w:num>
  <w:num w:numId="4">
    <w:abstractNumId w:val="22"/>
  </w:num>
  <w:num w:numId="5">
    <w:abstractNumId w:val="5"/>
  </w:num>
  <w:num w:numId="6">
    <w:abstractNumId w:val="11"/>
  </w:num>
  <w:num w:numId="7">
    <w:abstractNumId w:val="7"/>
  </w:num>
  <w:num w:numId="8">
    <w:abstractNumId w:val="1"/>
  </w:num>
  <w:num w:numId="9">
    <w:abstractNumId w:val="24"/>
  </w:num>
  <w:num w:numId="10">
    <w:abstractNumId w:val="8"/>
  </w:num>
  <w:num w:numId="11">
    <w:abstractNumId w:val="12"/>
  </w:num>
  <w:num w:numId="12">
    <w:abstractNumId w:val="26"/>
  </w:num>
  <w:num w:numId="13">
    <w:abstractNumId w:val="27"/>
  </w:num>
  <w:num w:numId="14">
    <w:abstractNumId w:val="23"/>
  </w:num>
  <w:num w:numId="15">
    <w:abstractNumId w:val="25"/>
  </w:num>
  <w:num w:numId="16">
    <w:abstractNumId w:val="18"/>
  </w:num>
  <w:num w:numId="17">
    <w:abstractNumId w:val="2"/>
  </w:num>
  <w:num w:numId="18">
    <w:abstractNumId w:val="6"/>
  </w:num>
  <w:num w:numId="19">
    <w:abstractNumId w:val="15"/>
  </w:num>
  <w:num w:numId="20">
    <w:abstractNumId w:val="14"/>
  </w:num>
  <w:num w:numId="21">
    <w:abstractNumId w:val="19"/>
  </w:num>
  <w:num w:numId="22">
    <w:abstractNumId w:val="24"/>
    <w:lvlOverride w:ilvl="0">
      <w:startOverride w:val="1"/>
    </w:lvlOverride>
    <w:lvlOverride w:ilvl="1">
      <w:startOverride w:val="3"/>
    </w:lvlOverride>
  </w:num>
  <w:num w:numId="23">
    <w:abstractNumId w:val="24"/>
    <w:lvlOverride w:ilvl="0">
      <w:startOverride w:val="1"/>
    </w:lvlOverride>
    <w:lvlOverride w:ilvl="1">
      <w:startOverride w:val="2"/>
    </w:lvlOverride>
  </w:num>
  <w:num w:numId="24">
    <w:abstractNumId w:val="10"/>
  </w:num>
  <w:num w:numId="25">
    <w:abstractNumId w:val="16"/>
  </w:num>
  <w:num w:numId="26">
    <w:abstractNumId w:val="17"/>
  </w:num>
  <w:num w:numId="27">
    <w:abstractNumId w:val="20"/>
  </w:num>
  <w:num w:numId="28">
    <w:abstractNumId w:val="21"/>
  </w:num>
  <w:num w:numId="29">
    <w:abstractNumId w:val="4"/>
  </w:num>
  <w:num w:numId="30">
    <w:abstractNumId w:val="9"/>
  </w:num>
  <w:num w:numId="31">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2D7"/>
    <w:rsid w:val="0000084A"/>
    <w:rsid w:val="000021E2"/>
    <w:rsid w:val="000055A7"/>
    <w:rsid w:val="00005CDF"/>
    <w:rsid w:val="000079AC"/>
    <w:rsid w:val="00012653"/>
    <w:rsid w:val="00015251"/>
    <w:rsid w:val="000158D1"/>
    <w:rsid w:val="00015AF4"/>
    <w:rsid w:val="00017779"/>
    <w:rsid w:val="00017A5A"/>
    <w:rsid w:val="000218AB"/>
    <w:rsid w:val="00021CFB"/>
    <w:rsid w:val="00021D6D"/>
    <w:rsid w:val="00023B75"/>
    <w:rsid w:val="00027EF7"/>
    <w:rsid w:val="00027F9F"/>
    <w:rsid w:val="000307E9"/>
    <w:rsid w:val="0003142A"/>
    <w:rsid w:val="00031ED5"/>
    <w:rsid w:val="000326BA"/>
    <w:rsid w:val="0004232B"/>
    <w:rsid w:val="00050565"/>
    <w:rsid w:val="00051A4C"/>
    <w:rsid w:val="00052778"/>
    <w:rsid w:val="00052AFA"/>
    <w:rsid w:val="000532AB"/>
    <w:rsid w:val="000536BF"/>
    <w:rsid w:val="00053FAC"/>
    <w:rsid w:val="00054572"/>
    <w:rsid w:val="000546AE"/>
    <w:rsid w:val="00054C58"/>
    <w:rsid w:val="00056CDC"/>
    <w:rsid w:val="00061BE1"/>
    <w:rsid w:val="000639AE"/>
    <w:rsid w:val="00063A5C"/>
    <w:rsid w:val="00064B24"/>
    <w:rsid w:val="0006517C"/>
    <w:rsid w:val="000654D5"/>
    <w:rsid w:val="0006600F"/>
    <w:rsid w:val="00067607"/>
    <w:rsid w:val="00072F81"/>
    <w:rsid w:val="000734E3"/>
    <w:rsid w:val="000743D0"/>
    <w:rsid w:val="000755DD"/>
    <w:rsid w:val="00080723"/>
    <w:rsid w:val="00081654"/>
    <w:rsid w:val="0008214B"/>
    <w:rsid w:val="000834BB"/>
    <w:rsid w:val="00084131"/>
    <w:rsid w:val="000849EB"/>
    <w:rsid w:val="00085691"/>
    <w:rsid w:val="000870A8"/>
    <w:rsid w:val="0009388C"/>
    <w:rsid w:val="00095D26"/>
    <w:rsid w:val="00097AEF"/>
    <w:rsid w:val="000A228B"/>
    <w:rsid w:val="000A22A6"/>
    <w:rsid w:val="000A60EC"/>
    <w:rsid w:val="000B078F"/>
    <w:rsid w:val="000B0D0F"/>
    <w:rsid w:val="000B38C8"/>
    <w:rsid w:val="000B3B51"/>
    <w:rsid w:val="000B4F55"/>
    <w:rsid w:val="000B5BF1"/>
    <w:rsid w:val="000B6729"/>
    <w:rsid w:val="000C21E8"/>
    <w:rsid w:val="000C3294"/>
    <w:rsid w:val="000C418D"/>
    <w:rsid w:val="000C58E9"/>
    <w:rsid w:val="000C6640"/>
    <w:rsid w:val="000C6B8B"/>
    <w:rsid w:val="000C76DC"/>
    <w:rsid w:val="000D0C9D"/>
    <w:rsid w:val="000D14E9"/>
    <w:rsid w:val="000D4CF4"/>
    <w:rsid w:val="000E093A"/>
    <w:rsid w:val="000E0EB4"/>
    <w:rsid w:val="000E345A"/>
    <w:rsid w:val="000E708C"/>
    <w:rsid w:val="000F25C5"/>
    <w:rsid w:val="001004AF"/>
    <w:rsid w:val="0010079A"/>
    <w:rsid w:val="001019F8"/>
    <w:rsid w:val="00102355"/>
    <w:rsid w:val="00105CB7"/>
    <w:rsid w:val="00106EF3"/>
    <w:rsid w:val="00115CDF"/>
    <w:rsid w:val="00117B59"/>
    <w:rsid w:val="001217E9"/>
    <w:rsid w:val="0012267E"/>
    <w:rsid w:val="00126EB3"/>
    <w:rsid w:val="00130A4B"/>
    <w:rsid w:val="0013356E"/>
    <w:rsid w:val="00133F66"/>
    <w:rsid w:val="001374DF"/>
    <w:rsid w:val="00141BA5"/>
    <w:rsid w:val="001438E9"/>
    <w:rsid w:val="00147304"/>
    <w:rsid w:val="00147FCE"/>
    <w:rsid w:val="001505E8"/>
    <w:rsid w:val="001508AB"/>
    <w:rsid w:val="00152043"/>
    <w:rsid w:val="001520B9"/>
    <w:rsid w:val="00152A8A"/>
    <w:rsid w:val="00153837"/>
    <w:rsid w:val="00154F25"/>
    <w:rsid w:val="00160109"/>
    <w:rsid w:val="00161D3A"/>
    <w:rsid w:val="001643E6"/>
    <w:rsid w:val="001644CC"/>
    <w:rsid w:val="00164B06"/>
    <w:rsid w:val="00165CB6"/>
    <w:rsid w:val="00166194"/>
    <w:rsid w:val="0017015A"/>
    <w:rsid w:val="001704D9"/>
    <w:rsid w:val="00170F78"/>
    <w:rsid w:val="00171013"/>
    <w:rsid w:val="00174173"/>
    <w:rsid w:val="00174D55"/>
    <w:rsid w:val="001772C3"/>
    <w:rsid w:val="00182C07"/>
    <w:rsid w:val="00183FF4"/>
    <w:rsid w:val="001873E1"/>
    <w:rsid w:val="001876A9"/>
    <w:rsid w:val="00190EBA"/>
    <w:rsid w:val="001970F0"/>
    <w:rsid w:val="00197725"/>
    <w:rsid w:val="001A070A"/>
    <w:rsid w:val="001A1F6A"/>
    <w:rsid w:val="001A466E"/>
    <w:rsid w:val="001A7DF7"/>
    <w:rsid w:val="001B0CC5"/>
    <w:rsid w:val="001B17CA"/>
    <w:rsid w:val="001B2E17"/>
    <w:rsid w:val="001B31E4"/>
    <w:rsid w:val="001B3B1A"/>
    <w:rsid w:val="001B426C"/>
    <w:rsid w:val="001B5314"/>
    <w:rsid w:val="001B580C"/>
    <w:rsid w:val="001B6C71"/>
    <w:rsid w:val="001C0F3A"/>
    <w:rsid w:val="001C18D5"/>
    <w:rsid w:val="001D3E42"/>
    <w:rsid w:val="001D429D"/>
    <w:rsid w:val="001D5AA0"/>
    <w:rsid w:val="001D6273"/>
    <w:rsid w:val="001E00CA"/>
    <w:rsid w:val="001E08B1"/>
    <w:rsid w:val="001E19CA"/>
    <w:rsid w:val="001E39C1"/>
    <w:rsid w:val="001E6088"/>
    <w:rsid w:val="001E7083"/>
    <w:rsid w:val="001F11B8"/>
    <w:rsid w:val="001F4489"/>
    <w:rsid w:val="001F4BCA"/>
    <w:rsid w:val="001F55E2"/>
    <w:rsid w:val="001F6748"/>
    <w:rsid w:val="0020152A"/>
    <w:rsid w:val="00202E14"/>
    <w:rsid w:val="00203AAC"/>
    <w:rsid w:val="002053C2"/>
    <w:rsid w:val="00207454"/>
    <w:rsid w:val="00211416"/>
    <w:rsid w:val="00211E2A"/>
    <w:rsid w:val="002126D4"/>
    <w:rsid w:val="00212DA4"/>
    <w:rsid w:val="00215594"/>
    <w:rsid w:val="00220730"/>
    <w:rsid w:val="00220CAE"/>
    <w:rsid w:val="00222B58"/>
    <w:rsid w:val="00226526"/>
    <w:rsid w:val="00227566"/>
    <w:rsid w:val="00230452"/>
    <w:rsid w:val="00230888"/>
    <w:rsid w:val="0023164E"/>
    <w:rsid w:val="00231674"/>
    <w:rsid w:val="00240590"/>
    <w:rsid w:val="00242FFB"/>
    <w:rsid w:val="00243B92"/>
    <w:rsid w:val="00243E1E"/>
    <w:rsid w:val="002451B0"/>
    <w:rsid w:val="00247B0A"/>
    <w:rsid w:val="002509D9"/>
    <w:rsid w:val="002524BF"/>
    <w:rsid w:val="0025294D"/>
    <w:rsid w:val="00255F84"/>
    <w:rsid w:val="002561B1"/>
    <w:rsid w:val="00257526"/>
    <w:rsid w:val="00257C3B"/>
    <w:rsid w:val="002619FD"/>
    <w:rsid w:val="00262367"/>
    <w:rsid w:val="002624AC"/>
    <w:rsid w:val="0026332A"/>
    <w:rsid w:val="00265904"/>
    <w:rsid w:val="0026720E"/>
    <w:rsid w:val="002701EB"/>
    <w:rsid w:val="00272798"/>
    <w:rsid w:val="002756C9"/>
    <w:rsid w:val="00275F6C"/>
    <w:rsid w:val="002775B2"/>
    <w:rsid w:val="002776A5"/>
    <w:rsid w:val="0027797B"/>
    <w:rsid w:val="002800FB"/>
    <w:rsid w:val="0028098A"/>
    <w:rsid w:val="00281D6C"/>
    <w:rsid w:val="002827B5"/>
    <w:rsid w:val="00282F8B"/>
    <w:rsid w:val="00284447"/>
    <w:rsid w:val="00285234"/>
    <w:rsid w:val="00286161"/>
    <w:rsid w:val="00286446"/>
    <w:rsid w:val="00286FF8"/>
    <w:rsid w:val="002910DD"/>
    <w:rsid w:val="00294837"/>
    <w:rsid w:val="00295C5A"/>
    <w:rsid w:val="002A4B1C"/>
    <w:rsid w:val="002A4BA8"/>
    <w:rsid w:val="002A52D1"/>
    <w:rsid w:val="002A6C2F"/>
    <w:rsid w:val="002A6F82"/>
    <w:rsid w:val="002A7BF2"/>
    <w:rsid w:val="002B2328"/>
    <w:rsid w:val="002B24B5"/>
    <w:rsid w:val="002B24BD"/>
    <w:rsid w:val="002B3F3F"/>
    <w:rsid w:val="002B7E42"/>
    <w:rsid w:val="002C2C7C"/>
    <w:rsid w:val="002C43B3"/>
    <w:rsid w:val="002C4F27"/>
    <w:rsid w:val="002C5288"/>
    <w:rsid w:val="002C5436"/>
    <w:rsid w:val="002C5946"/>
    <w:rsid w:val="002C7248"/>
    <w:rsid w:val="002D013E"/>
    <w:rsid w:val="002D017F"/>
    <w:rsid w:val="002D22D7"/>
    <w:rsid w:val="002D3357"/>
    <w:rsid w:val="002D33DE"/>
    <w:rsid w:val="002D6282"/>
    <w:rsid w:val="002E3CD4"/>
    <w:rsid w:val="002E5697"/>
    <w:rsid w:val="002E6F42"/>
    <w:rsid w:val="002E7493"/>
    <w:rsid w:val="002F2227"/>
    <w:rsid w:val="002F2863"/>
    <w:rsid w:val="002F4A47"/>
    <w:rsid w:val="00302264"/>
    <w:rsid w:val="00302736"/>
    <w:rsid w:val="00305B5C"/>
    <w:rsid w:val="003068FF"/>
    <w:rsid w:val="00312749"/>
    <w:rsid w:val="00315502"/>
    <w:rsid w:val="003176D8"/>
    <w:rsid w:val="0032294A"/>
    <w:rsid w:val="0032365E"/>
    <w:rsid w:val="00323FFA"/>
    <w:rsid w:val="00324BB4"/>
    <w:rsid w:val="00325A61"/>
    <w:rsid w:val="00326448"/>
    <w:rsid w:val="00326781"/>
    <w:rsid w:val="00326A58"/>
    <w:rsid w:val="00327D56"/>
    <w:rsid w:val="00327FD8"/>
    <w:rsid w:val="003306B5"/>
    <w:rsid w:val="00330F81"/>
    <w:rsid w:val="0033103B"/>
    <w:rsid w:val="003327EB"/>
    <w:rsid w:val="00333621"/>
    <w:rsid w:val="00335B5D"/>
    <w:rsid w:val="003379E7"/>
    <w:rsid w:val="00337C5E"/>
    <w:rsid w:val="00337DAC"/>
    <w:rsid w:val="0034111A"/>
    <w:rsid w:val="003412B3"/>
    <w:rsid w:val="00342146"/>
    <w:rsid w:val="00342697"/>
    <w:rsid w:val="0034297A"/>
    <w:rsid w:val="00346411"/>
    <w:rsid w:val="00346B04"/>
    <w:rsid w:val="003515B9"/>
    <w:rsid w:val="00351F77"/>
    <w:rsid w:val="0035492C"/>
    <w:rsid w:val="00357A6B"/>
    <w:rsid w:val="003602CF"/>
    <w:rsid w:val="003628BF"/>
    <w:rsid w:val="00363587"/>
    <w:rsid w:val="00363A78"/>
    <w:rsid w:val="00367C13"/>
    <w:rsid w:val="00370A02"/>
    <w:rsid w:val="00372060"/>
    <w:rsid w:val="003740B7"/>
    <w:rsid w:val="00377809"/>
    <w:rsid w:val="00383553"/>
    <w:rsid w:val="00384DF3"/>
    <w:rsid w:val="00385824"/>
    <w:rsid w:val="00386D8D"/>
    <w:rsid w:val="003874A9"/>
    <w:rsid w:val="0038767B"/>
    <w:rsid w:val="003920F5"/>
    <w:rsid w:val="00392CEE"/>
    <w:rsid w:val="0039322A"/>
    <w:rsid w:val="00393729"/>
    <w:rsid w:val="00394A15"/>
    <w:rsid w:val="003969FC"/>
    <w:rsid w:val="00396A4F"/>
    <w:rsid w:val="00396AB2"/>
    <w:rsid w:val="00397AB2"/>
    <w:rsid w:val="003A4776"/>
    <w:rsid w:val="003A5C14"/>
    <w:rsid w:val="003A7EAA"/>
    <w:rsid w:val="003B02C1"/>
    <w:rsid w:val="003B5F21"/>
    <w:rsid w:val="003C0880"/>
    <w:rsid w:val="003C201D"/>
    <w:rsid w:val="003C2F51"/>
    <w:rsid w:val="003C41E9"/>
    <w:rsid w:val="003C7527"/>
    <w:rsid w:val="003C7CA1"/>
    <w:rsid w:val="003D22C6"/>
    <w:rsid w:val="003D45C1"/>
    <w:rsid w:val="003D49E1"/>
    <w:rsid w:val="003E0FDB"/>
    <w:rsid w:val="003E424A"/>
    <w:rsid w:val="003E7874"/>
    <w:rsid w:val="003E7CCE"/>
    <w:rsid w:val="003E7ED6"/>
    <w:rsid w:val="003F4B99"/>
    <w:rsid w:val="003F5428"/>
    <w:rsid w:val="003F60EC"/>
    <w:rsid w:val="003F7584"/>
    <w:rsid w:val="004008C3"/>
    <w:rsid w:val="0040299A"/>
    <w:rsid w:val="00403398"/>
    <w:rsid w:val="004046DB"/>
    <w:rsid w:val="00406040"/>
    <w:rsid w:val="00406878"/>
    <w:rsid w:val="00407763"/>
    <w:rsid w:val="00411E15"/>
    <w:rsid w:val="00413C0F"/>
    <w:rsid w:val="00415FF9"/>
    <w:rsid w:val="004163E2"/>
    <w:rsid w:val="0041691C"/>
    <w:rsid w:val="004211D5"/>
    <w:rsid w:val="00424E16"/>
    <w:rsid w:val="004253E0"/>
    <w:rsid w:val="00425C6D"/>
    <w:rsid w:val="0042682C"/>
    <w:rsid w:val="00427717"/>
    <w:rsid w:val="00430488"/>
    <w:rsid w:val="0044348C"/>
    <w:rsid w:val="004453A8"/>
    <w:rsid w:val="004456C8"/>
    <w:rsid w:val="004478B8"/>
    <w:rsid w:val="00450903"/>
    <w:rsid w:val="004527B1"/>
    <w:rsid w:val="00455EC4"/>
    <w:rsid w:val="00460038"/>
    <w:rsid w:val="004601EA"/>
    <w:rsid w:val="004607ED"/>
    <w:rsid w:val="00460AAF"/>
    <w:rsid w:val="00460D20"/>
    <w:rsid w:val="004622DF"/>
    <w:rsid w:val="00462C71"/>
    <w:rsid w:val="004632EA"/>
    <w:rsid w:val="00463B8E"/>
    <w:rsid w:val="00465785"/>
    <w:rsid w:val="00467576"/>
    <w:rsid w:val="0047069C"/>
    <w:rsid w:val="004725B8"/>
    <w:rsid w:val="00475636"/>
    <w:rsid w:val="00476804"/>
    <w:rsid w:val="004777FB"/>
    <w:rsid w:val="00477BAF"/>
    <w:rsid w:val="00477D2F"/>
    <w:rsid w:val="00477E25"/>
    <w:rsid w:val="00482BB8"/>
    <w:rsid w:val="004841AE"/>
    <w:rsid w:val="00484E82"/>
    <w:rsid w:val="0048528C"/>
    <w:rsid w:val="00487486"/>
    <w:rsid w:val="00487ACB"/>
    <w:rsid w:val="00491079"/>
    <w:rsid w:val="004924DB"/>
    <w:rsid w:val="0049298C"/>
    <w:rsid w:val="00493702"/>
    <w:rsid w:val="00494843"/>
    <w:rsid w:val="004967FB"/>
    <w:rsid w:val="00496B0C"/>
    <w:rsid w:val="004A185A"/>
    <w:rsid w:val="004A25E0"/>
    <w:rsid w:val="004A27F6"/>
    <w:rsid w:val="004A38D0"/>
    <w:rsid w:val="004A4127"/>
    <w:rsid w:val="004A54A5"/>
    <w:rsid w:val="004A54A8"/>
    <w:rsid w:val="004A608C"/>
    <w:rsid w:val="004B1171"/>
    <w:rsid w:val="004B3457"/>
    <w:rsid w:val="004B38EB"/>
    <w:rsid w:val="004B3DE9"/>
    <w:rsid w:val="004B41DD"/>
    <w:rsid w:val="004B463F"/>
    <w:rsid w:val="004C2233"/>
    <w:rsid w:val="004C522C"/>
    <w:rsid w:val="004C5D7E"/>
    <w:rsid w:val="004C741A"/>
    <w:rsid w:val="004C7B4B"/>
    <w:rsid w:val="004C7F57"/>
    <w:rsid w:val="004D0B6A"/>
    <w:rsid w:val="004D1186"/>
    <w:rsid w:val="004D7C59"/>
    <w:rsid w:val="004E38DE"/>
    <w:rsid w:val="004E4365"/>
    <w:rsid w:val="004F1665"/>
    <w:rsid w:val="004F1A0B"/>
    <w:rsid w:val="004F1DA9"/>
    <w:rsid w:val="004F23BA"/>
    <w:rsid w:val="004F34CF"/>
    <w:rsid w:val="004F4724"/>
    <w:rsid w:val="004F4B3A"/>
    <w:rsid w:val="004F4C5C"/>
    <w:rsid w:val="004F639E"/>
    <w:rsid w:val="004F6A9D"/>
    <w:rsid w:val="0050217C"/>
    <w:rsid w:val="005027B0"/>
    <w:rsid w:val="00511BBF"/>
    <w:rsid w:val="005133DE"/>
    <w:rsid w:val="00514D6B"/>
    <w:rsid w:val="00517E9A"/>
    <w:rsid w:val="00520211"/>
    <w:rsid w:val="005208CC"/>
    <w:rsid w:val="005215E8"/>
    <w:rsid w:val="0052221E"/>
    <w:rsid w:val="00523F90"/>
    <w:rsid w:val="005240F3"/>
    <w:rsid w:val="00524B2A"/>
    <w:rsid w:val="00526C60"/>
    <w:rsid w:val="00526EB5"/>
    <w:rsid w:val="00530C73"/>
    <w:rsid w:val="00532592"/>
    <w:rsid w:val="00533AC7"/>
    <w:rsid w:val="0053409E"/>
    <w:rsid w:val="00534B20"/>
    <w:rsid w:val="005366CB"/>
    <w:rsid w:val="0053685B"/>
    <w:rsid w:val="00537730"/>
    <w:rsid w:val="00537BA0"/>
    <w:rsid w:val="00540415"/>
    <w:rsid w:val="00541EAB"/>
    <w:rsid w:val="00543DE5"/>
    <w:rsid w:val="00545AF2"/>
    <w:rsid w:val="00552340"/>
    <w:rsid w:val="0055377C"/>
    <w:rsid w:val="00554734"/>
    <w:rsid w:val="00554756"/>
    <w:rsid w:val="00555DAA"/>
    <w:rsid w:val="005563EA"/>
    <w:rsid w:val="00560355"/>
    <w:rsid w:val="0056097E"/>
    <w:rsid w:val="005627CE"/>
    <w:rsid w:val="005644FF"/>
    <w:rsid w:val="00564709"/>
    <w:rsid w:val="00566331"/>
    <w:rsid w:val="0056700E"/>
    <w:rsid w:val="0057074C"/>
    <w:rsid w:val="00570C25"/>
    <w:rsid w:val="005728E7"/>
    <w:rsid w:val="005737A8"/>
    <w:rsid w:val="00573D9C"/>
    <w:rsid w:val="00575534"/>
    <w:rsid w:val="005762CF"/>
    <w:rsid w:val="00576D25"/>
    <w:rsid w:val="00577486"/>
    <w:rsid w:val="005776BF"/>
    <w:rsid w:val="00580598"/>
    <w:rsid w:val="00581210"/>
    <w:rsid w:val="00582663"/>
    <w:rsid w:val="00583A14"/>
    <w:rsid w:val="00583BC3"/>
    <w:rsid w:val="0058549A"/>
    <w:rsid w:val="005869F7"/>
    <w:rsid w:val="00586DC7"/>
    <w:rsid w:val="005871CE"/>
    <w:rsid w:val="00590B95"/>
    <w:rsid w:val="0059397D"/>
    <w:rsid w:val="00593BDF"/>
    <w:rsid w:val="00595199"/>
    <w:rsid w:val="005A014E"/>
    <w:rsid w:val="005A03B8"/>
    <w:rsid w:val="005A03E0"/>
    <w:rsid w:val="005A2FBD"/>
    <w:rsid w:val="005A2FEC"/>
    <w:rsid w:val="005A3978"/>
    <w:rsid w:val="005A4D45"/>
    <w:rsid w:val="005A6DF1"/>
    <w:rsid w:val="005A7AB2"/>
    <w:rsid w:val="005A7C8F"/>
    <w:rsid w:val="005B2AA4"/>
    <w:rsid w:val="005B365C"/>
    <w:rsid w:val="005B4520"/>
    <w:rsid w:val="005B4AAA"/>
    <w:rsid w:val="005B56B0"/>
    <w:rsid w:val="005B7661"/>
    <w:rsid w:val="005C1DD5"/>
    <w:rsid w:val="005C1F51"/>
    <w:rsid w:val="005C211D"/>
    <w:rsid w:val="005C246E"/>
    <w:rsid w:val="005C3C9F"/>
    <w:rsid w:val="005C4206"/>
    <w:rsid w:val="005C7FA5"/>
    <w:rsid w:val="005D23FD"/>
    <w:rsid w:val="005D4B31"/>
    <w:rsid w:val="005D7438"/>
    <w:rsid w:val="005E0F40"/>
    <w:rsid w:val="005E10B8"/>
    <w:rsid w:val="005E1C63"/>
    <w:rsid w:val="005E2653"/>
    <w:rsid w:val="005E292E"/>
    <w:rsid w:val="005E2CE4"/>
    <w:rsid w:val="005E349A"/>
    <w:rsid w:val="005E6421"/>
    <w:rsid w:val="005E6FB6"/>
    <w:rsid w:val="005F0ADD"/>
    <w:rsid w:val="005F145E"/>
    <w:rsid w:val="005F4345"/>
    <w:rsid w:val="00600DE6"/>
    <w:rsid w:val="00601865"/>
    <w:rsid w:val="00602A16"/>
    <w:rsid w:val="00602D0B"/>
    <w:rsid w:val="00602D66"/>
    <w:rsid w:val="006050EE"/>
    <w:rsid w:val="006055F1"/>
    <w:rsid w:val="00605736"/>
    <w:rsid w:val="00606172"/>
    <w:rsid w:val="0060650E"/>
    <w:rsid w:val="00613418"/>
    <w:rsid w:val="0061349D"/>
    <w:rsid w:val="00614D4B"/>
    <w:rsid w:val="00615E21"/>
    <w:rsid w:val="0062099D"/>
    <w:rsid w:val="00622E3D"/>
    <w:rsid w:val="00625D20"/>
    <w:rsid w:val="0062744E"/>
    <w:rsid w:val="00627917"/>
    <w:rsid w:val="00627A64"/>
    <w:rsid w:val="0063047E"/>
    <w:rsid w:val="00630DD5"/>
    <w:rsid w:val="00632F07"/>
    <w:rsid w:val="00633830"/>
    <w:rsid w:val="006349DD"/>
    <w:rsid w:val="00637401"/>
    <w:rsid w:val="00637DA8"/>
    <w:rsid w:val="0064606F"/>
    <w:rsid w:val="006463D0"/>
    <w:rsid w:val="006507C3"/>
    <w:rsid w:val="006515A2"/>
    <w:rsid w:val="006519A9"/>
    <w:rsid w:val="00652FC8"/>
    <w:rsid w:val="006530CA"/>
    <w:rsid w:val="006539E3"/>
    <w:rsid w:val="0065697F"/>
    <w:rsid w:val="00662C41"/>
    <w:rsid w:val="00664340"/>
    <w:rsid w:val="00664530"/>
    <w:rsid w:val="00666942"/>
    <w:rsid w:val="0067268A"/>
    <w:rsid w:val="00672E48"/>
    <w:rsid w:val="006731A0"/>
    <w:rsid w:val="0067433F"/>
    <w:rsid w:val="006745BC"/>
    <w:rsid w:val="00674862"/>
    <w:rsid w:val="00675DEF"/>
    <w:rsid w:val="00676047"/>
    <w:rsid w:val="0067791B"/>
    <w:rsid w:val="00677BFC"/>
    <w:rsid w:val="006816D1"/>
    <w:rsid w:val="00682710"/>
    <w:rsid w:val="00682A4D"/>
    <w:rsid w:val="00685B92"/>
    <w:rsid w:val="006A2E1C"/>
    <w:rsid w:val="006A5196"/>
    <w:rsid w:val="006A52BD"/>
    <w:rsid w:val="006A5E85"/>
    <w:rsid w:val="006B11B7"/>
    <w:rsid w:val="006B22B5"/>
    <w:rsid w:val="006B35A6"/>
    <w:rsid w:val="006B390F"/>
    <w:rsid w:val="006B42E8"/>
    <w:rsid w:val="006B447D"/>
    <w:rsid w:val="006B56D8"/>
    <w:rsid w:val="006B58A0"/>
    <w:rsid w:val="006C01F4"/>
    <w:rsid w:val="006C2768"/>
    <w:rsid w:val="006C4888"/>
    <w:rsid w:val="006C7389"/>
    <w:rsid w:val="006D1511"/>
    <w:rsid w:val="006D74A5"/>
    <w:rsid w:val="006D7CF6"/>
    <w:rsid w:val="006E08B4"/>
    <w:rsid w:val="006E1A9E"/>
    <w:rsid w:val="006E2FBA"/>
    <w:rsid w:val="006E3107"/>
    <w:rsid w:val="006E42FF"/>
    <w:rsid w:val="006E702C"/>
    <w:rsid w:val="006F2F6F"/>
    <w:rsid w:val="006F3BEE"/>
    <w:rsid w:val="00702B46"/>
    <w:rsid w:val="0070703C"/>
    <w:rsid w:val="00707E37"/>
    <w:rsid w:val="0071034D"/>
    <w:rsid w:val="007107D0"/>
    <w:rsid w:val="007109E7"/>
    <w:rsid w:val="00711DC4"/>
    <w:rsid w:val="00712141"/>
    <w:rsid w:val="00712BAF"/>
    <w:rsid w:val="00717778"/>
    <w:rsid w:val="0072033B"/>
    <w:rsid w:val="007214CD"/>
    <w:rsid w:val="00721746"/>
    <w:rsid w:val="00721A99"/>
    <w:rsid w:val="00722ACB"/>
    <w:rsid w:val="00727F2C"/>
    <w:rsid w:val="0073006F"/>
    <w:rsid w:val="007302CB"/>
    <w:rsid w:val="00730692"/>
    <w:rsid w:val="00730712"/>
    <w:rsid w:val="00734D55"/>
    <w:rsid w:val="007406A0"/>
    <w:rsid w:val="007409C8"/>
    <w:rsid w:val="00745CC1"/>
    <w:rsid w:val="0075091A"/>
    <w:rsid w:val="007513B9"/>
    <w:rsid w:val="00753FAC"/>
    <w:rsid w:val="00755A22"/>
    <w:rsid w:val="007560F8"/>
    <w:rsid w:val="007570A7"/>
    <w:rsid w:val="00761325"/>
    <w:rsid w:val="00761534"/>
    <w:rsid w:val="00763234"/>
    <w:rsid w:val="00765035"/>
    <w:rsid w:val="0076574A"/>
    <w:rsid w:val="00765F6D"/>
    <w:rsid w:val="007665D4"/>
    <w:rsid w:val="0076686E"/>
    <w:rsid w:val="00766B43"/>
    <w:rsid w:val="00767443"/>
    <w:rsid w:val="00775E89"/>
    <w:rsid w:val="0078034C"/>
    <w:rsid w:val="007805C1"/>
    <w:rsid w:val="00780EB5"/>
    <w:rsid w:val="00782780"/>
    <w:rsid w:val="00787E10"/>
    <w:rsid w:val="00791856"/>
    <w:rsid w:val="00793BFE"/>
    <w:rsid w:val="00795207"/>
    <w:rsid w:val="00797F75"/>
    <w:rsid w:val="007A0CBE"/>
    <w:rsid w:val="007A0F46"/>
    <w:rsid w:val="007A1C49"/>
    <w:rsid w:val="007A2362"/>
    <w:rsid w:val="007A2759"/>
    <w:rsid w:val="007A4E5B"/>
    <w:rsid w:val="007A5CB8"/>
    <w:rsid w:val="007A6268"/>
    <w:rsid w:val="007A7C56"/>
    <w:rsid w:val="007A7FAF"/>
    <w:rsid w:val="007B1037"/>
    <w:rsid w:val="007B3D84"/>
    <w:rsid w:val="007B43DA"/>
    <w:rsid w:val="007B635C"/>
    <w:rsid w:val="007C050C"/>
    <w:rsid w:val="007C2D99"/>
    <w:rsid w:val="007C2DB0"/>
    <w:rsid w:val="007C3505"/>
    <w:rsid w:val="007C5465"/>
    <w:rsid w:val="007C589A"/>
    <w:rsid w:val="007C5EEE"/>
    <w:rsid w:val="007C6008"/>
    <w:rsid w:val="007C68ED"/>
    <w:rsid w:val="007C6DAC"/>
    <w:rsid w:val="007D09AD"/>
    <w:rsid w:val="007D3B33"/>
    <w:rsid w:val="007D3F9F"/>
    <w:rsid w:val="007D5F2B"/>
    <w:rsid w:val="007D60DD"/>
    <w:rsid w:val="007E1EB6"/>
    <w:rsid w:val="007E23C5"/>
    <w:rsid w:val="007E27D9"/>
    <w:rsid w:val="007E3663"/>
    <w:rsid w:val="007E3A5D"/>
    <w:rsid w:val="007E71D8"/>
    <w:rsid w:val="007E7BAB"/>
    <w:rsid w:val="007F0502"/>
    <w:rsid w:val="007F0A74"/>
    <w:rsid w:val="007F0E98"/>
    <w:rsid w:val="007F21FA"/>
    <w:rsid w:val="007F57B7"/>
    <w:rsid w:val="007F5B89"/>
    <w:rsid w:val="007F6148"/>
    <w:rsid w:val="007F6D79"/>
    <w:rsid w:val="007F7790"/>
    <w:rsid w:val="00803D27"/>
    <w:rsid w:val="0080535C"/>
    <w:rsid w:val="008117C4"/>
    <w:rsid w:val="00813ADE"/>
    <w:rsid w:val="0081575D"/>
    <w:rsid w:val="00815B23"/>
    <w:rsid w:val="00815E37"/>
    <w:rsid w:val="00816109"/>
    <w:rsid w:val="00820D89"/>
    <w:rsid w:val="00821D62"/>
    <w:rsid w:val="00821F20"/>
    <w:rsid w:val="00824D34"/>
    <w:rsid w:val="00824F81"/>
    <w:rsid w:val="0082520B"/>
    <w:rsid w:val="0082617D"/>
    <w:rsid w:val="0082693B"/>
    <w:rsid w:val="0082751E"/>
    <w:rsid w:val="008279DF"/>
    <w:rsid w:val="008303DE"/>
    <w:rsid w:val="008311C7"/>
    <w:rsid w:val="008317BF"/>
    <w:rsid w:val="00831AF5"/>
    <w:rsid w:val="008341EC"/>
    <w:rsid w:val="00840A4E"/>
    <w:rsid w:val="008413C5"/>
    <w:rsid w:val="0084167C"/>
    <w:rsid w:val="00843A57"/>
    <w:rsid w:val="00843DB7"/>
    <w:rsid w:val="00847C21"/>
    <w:rsid w:val="00851BF4"/>
    <w:rsid w:val="00853BBB"/>
    <w:rsid w:val="00854998"/>
    <w:rsid w:val="0085743E"/>
    <w:rsid w:val="00861A74"/>
    <w:rsid w:val="00862EB1"/>
    <w:rsid w:val="0086418D"/>
    <w:rsid w:val="0086524E"/>
    <w:rsid w:val="008668F2"/>
    <w:rsid w:val="00870922"/>
    <w:rsid w:val="00873A06"/>
    <w:rsid w:val="00874A11"/>
    <w:rsid w:val="00874E6C"/>
    <w:rsid w:val="00876815"/>
    <w:rsid w:val="00877148"/>
    <w:rsid w:val="008778D6"/>
    <w:rsid w:val="00880DF9"/>
    <w:rsid w:val="008820A3"/>
    <w:rsid w:val="00884C82"/>
    <w:rsid w:val="00884F53"/>
    <w:rsid w:val="0088606C"/>
    <w:rsid w:val="00887AF1"/>
    <w:rsid w:val="00890326"/>
    <w:rsid w:val="008905E2"/>
    <w:rsid w:val="0089063F"/>
    <w:rsid w:val="00890B16"/>
    <w:rsid w:val="00891DBA"/>
    <w:rsid w:val="00892E16"/>
    <w:rsid w:val="008932C8"/>
    <w:rsid w:val="00894E0F"/>
    <w:rsid w:val="00895A30"/>
    <w:rsid w:val="00895B12"/>
    <w:rsid w:val="00897E88"/>
    <w:rsid w:val="008A05A1"/>
    <w:rsid w:val="008A1A1F"/>
    <w:rsid w:val="008A22CB"/>
    <w:rsid w:val="008A283D"/>
    <w:rsid w:val="008A37EE"/>
    <w:rsid w:val="008A513D"/>
    <w:rsid w:val="008A5C03"/>
    <w:rsid w:val="008A7841"/>
    <w:rsid w:val="008B1D96"/>
    <w:rsid w:val="008B28F2"/>
    <w:rsid w:val="008B4559"/>
    <w:rsid w:val="008B4981"/>
    <w:rsid w:val="008B6049"/>
    <w:rsid w:val="008C24C9"/>
    <w:rsid w:val="008C2786"/>
    <w:rsid w:val="008C2EEC"/>
    <w:rsid w:val="008C4B93"/>
    <w:rsid w:val="008C6EFC"/>
    <w:rsid w:val="008C72C1"/>
    <w:rsid w:val="008C7A76"/>
    <w:rsid w:val="008C7BB2"/>
    <w:rsid w:val="008C7CAE"/>
    <w:rsid w:val="008C7DEC"/>
    <w:rsid w:val="008D11FD"/>
    <w:rsid w:val="008D41AC"/>
    <w:rsid w:val="008D521D"/>
    <w:rsid w:val="008D5FE5"/>
    <w:rsid w:val="008D6F03"/>
    <w:rsid w:val="008E051E"/>
    <w:rsid w:val="008E2BD9"/>
    <w:rsid w:val="008E2F16"/>
    <w:rsid w:val="008E40D1"/>
    <w:rsid w:val="008E579E"/>
    <w:rsid w:val="008E5D1F"/>
    <w:rsid w:val="008E631B"/>
    <w:rsid w:val="008E7F8C"/>
    <w:rsid w:val="008F09F9"/>
    <w:rsid w:val="008F0E93"/>
    <w:rsid w:val="008F1DA5"/>
    <w:rsid w:val="008F23D4"/>
    <w:rsid w:val="008F3F06"/>
    <w:rsid w:val="008F4878"/>
    <w:rsid w:val="008F5A4F"/>
    <w:rsid w:val="008F67C2"/>
    <w:rsid w:val="008F7FF7"/>
    <w:rsid w:val="00900130"/>
    <w:rsid w:val="00901E8E"/>
    <w:rsid w:val="00910DD3"/>
    <w:rsid w:val="00911361"/>
    <w:rsid w:val="00911FD6"/>
    <w:rsid w:val="0091219A"/>
    <w:rsid w:val="0091262F"/>
    <w:rsid w:val="009133E3"/>
    <w:rsid w:val="00914FC7"/>
    <w:rsid w:val="00915297"/>
    <w:rsid w:val="0091559E"/>
    <w:rsid w:val="00917F07"/>
    <w:rsid w:val="0092129B"/>
    <w:rsid w:val="00921C5D"/>
    <w:rsid w:val="00922C9D"/>
    <w:rsid w:val="00924A09"/>
    <w:rsid w:val="00925028"/>
    <w:rsid w:val="00927E4C"/>
    <w:rsid w:val="00927F55"/>
    <w:rsid w:val="00930686"/>
    <w:rsid w:val="00931214"/>
    <w:rsid w:val="009316CF"/>
    <w:rsid w:val="00932382"/>
    <w:rsid w:val="00933C3D"/>
    <w:rsid w:val="00933E5A"/>
    <w:rsid w:val="00934263"/>
    <w:rsid w:val="0093710E"/>
    <w:rsid w:val="00937410"/>
    <w:rsid w:val="00940E27"/>
    <w:rsid w:val="009428CD"/>
    <w:rsid w:val="00942E40"/>
    <w:rsid w:val="009436DD"/>
    <w:rsid w:val="009447F4"/>
    <w:rsid w:val="00944B60"/>
    <w:rsid w:val="0094764D"/>
    <w:rsid w:val="00947CEA"/>
    <w:rsid w:val="00951F97"/>
    <w:rsid w:val="00952555"/>
    <w:rsid w:val="00955DBF"/>
    <w:rsid w:val="00956AF6"/>
    <w:rsid w:val="00960382"/>
    <w:rsid w:val="00960D49"/>
    <w:rsid w:val="00960F0E"/>
    <w:rsid w:val="009612B4"/>
    <w:rsid w:val="009629FB"/>
    <w:rsid w:val="00963589"/>
    <w:rsid w:val="00965797"/>
    <w:rsid w:val="00966C44"/>
    <w:rsid w:val="0096709C"/>
    <w:rsid w:val="00970608"/>
    <w:rsid w:val="00970984"/>
    <w:rsid w:val="00976200"/>
    <w:rsid w:val="00977167"/>
    <w:rsid w:val="009807FA"/>
    <w:rsid w:val="00982D73"/>
    <w:rsid w:val="00983123"/>
    <w:rsid w:val="0098472E"/>
    <w:rsid w:val="00985E8D"/>
    <w:rsid w:val="00990518"/>
    <w:rsid w:val="00990808"/>
    <w:rsid w:val="00991785"/>
    <w:rsid w:val="009924D4"/>
    <w:rsid w:val="00994828"/>
    <w:rsid w:val="00994853"/>
    <w:rsid w:val="0099578C"/>
    <w:rsid w:val="009A0BE3"/>
    <w:rsid w:val="009A170A"/>
    <w:rsid w:val="009A3C66"/>
    <w:rsid w:val="009A4A6B"/>
    <w:rsid w:val="009A5C54"/>
    <w:rsid w:val="009A6AFB"/>
    <w:rsid w:val="009A75B8"/>
    <w:rsid w:val="009A793D"/>
    <w:rsid w:val="009B5C6C"/>
    <w:rsid w:val="009B5DDC"/>
    <w:rsid w:val="009B63D9"/>
    <w:rsid w:val="009C3961"/>
    <w:rsid w:val="009C5B84"/>
    <w:rsid w:val="009C63E4"/>
    <w:rsid w:val="009D3012"/>
    <w:rsid w:val="009D358C"/>
    <w:rsid w:val="009D773D"/>
    <w:rsid w:val="009E1BC7"/>
    <w:rsid w:val="009E243A"/>
    <w:rsid w:val="009E280A"/>
    <w:rsid w:val="009E54EC"/>
    <w:rsid w:val="009E5512"/>
    <w:rsid w:val="009E6959"/>
    <w:rsid w:val="009F1BC3"/>
    <w:rsid w:val="009F4FC2"/>
    <w:rsid w:val="009F791E"/>
    <w:rsid w:val="00A009BE"/>
    <w:rsid w:val="00A00DA2"/>
    <w:rsid w:val="00A03129"/>
    <w:rsid w:val="00A03A78"/>
    <w:rsid w:val="00A046F4"/>
    <w:rsid w:val="00A06C0A"/>
    <w:rsid w:val="00A06F97"/>
    <w:rsid w:val="00A1087B"/>
    <w:rsid w:val="00A119B6"/>
    <w:rsid w:val="00A12B59"/>
    <w:rsid w:val="00A1481C"/>
    <w:rsid w:val="00A15A75"/>
    <w:rsid w:val="00A206DE"/>
    <w:rsid w:val="00A239FD"/>
    <w:rsid w:val="00A240AB"/>
    <w:rsid w:val="00A2533C"/>
    <w:rsid w:val="00A25E12"/>
    <w:rsid w:val="00A32750"/>
    <w:rsid w:val="00A32E6B"/>
    <w:rsid w:val="00A32FC1"/>
    <w:rsid w:val="00A34460"/>
    <w:rsid w:val="00A34DC9"/>
    <w:rsid w:val="00A36E3B"/>
    <w:rsid w:val="00A41384"/>
    <w:rsid w:val="00A44D01"/>
    <w:rsid w:val="00A4515D"/>
    <w:rsid w:val="00A45AEB"/>
    <w:rsid w:val="00A47E1F"/>
    <w:rsid w:val="00A52BA3"/>
    <w:rsid w:val="00A53F33"/>
    <w:rsid w:val="00A5502A"/>
    <w:rsid w:val="00A558CA"/>
    <w:rsid w:val="00A55DCB"/>
    <w:rsid w:val="00A561AD"/>
    <w:rsid w:val="00A56C9F"/>
    <w:rsid w:val="00A6083C"/>
    <w:rsid w:val="00A618C4"/>
    <w:rsid w:val="00A64647"/>
    <w:rsid w:val="00A713C5"/>
    <w:rsid w:val="00A737B6"/>
    <w:rsid w:val="00A739B8"/>
    <w:rsid w:val="00A73F61"/>
    <w:rsid w:val="00A75B91"/>
    <w:rsid w:val="00A75C37"/>
    <w:rsid w:val="00A75CCA"/>
    <w:rsid w:val="00A77438"/>
    <w:rsid w:val="00A77B5C"/>
    <w:rsid w:val="00A77DE8"/>
    <w:rsid w:val="00A800FE"/>
    <w:rsid w:val="00A81D71"/>
    <w:rsid w:val="00A8306F"/>
    <w:rsid w:val="00A84BDE"/>
    <w:rsid w:val="00A8760A"/>
    <w:rsid w:val="00A877F1"/>
    <w:rsid w:val="00A87C95"/>
    <w:rsid w:val="00A90BFF"/>
    <w:rsid w:val="00A91F58"/>
    <w:rsid w:val="00A9296D"/>
    <w:rsid w:val="00A92CCC"/>
    <w:rsid w:val="00A93567"/>
    <w:rsid w:val="00A952EB"/>
    <w:rsid w:val="00A95492"/>
    <w:rsid w:val="00A96DD5"/>
    <w:rsid w:val="00AA0749"/>
    <w:rsid w:val="00AA52E5"/>
    <w:rsid w:val="00AB06B7"/>
    <w:rsid w:val="00AB63E3"/>
    <w:rsid w:val="00AB7F80"/>
    <w:rsid w:val="00AC131B"/>
    <w:rsid w:val="00AC1CCC"/>
    <w:rsid w:val="00AC24A8"/>
    <w:rsid w:val="00AC3C21"/>
    <w:rsid w:val="00AC6451"/>
    <w:rsid w:val="00AC64E6"/>
    <w:rsid w:val="00AD318C"/>
    <w:rsid w:val="00AD5E9F"/>
    <w:rsid w:val="00AD5F8A"/>
    <w:rsid w:val="00AD731A"/>
    <w:rsid w:val="00AD7781"/>
    <w:rsid w:val="00AE1F9E"/>
    <w:rsid w:val="00AE2D4C"/>
    <w:rsid w:val="00AF492F"/>
    <w:rsid w:val="00AF6030"/>
    <w:rsid w:val="00AF6AB5"/>
    <w:rsid w:val="00B006DA"/>
    <w:rsid w:val="00B00C45"/>
    <w:rsid w:val="00B025B4"/>
    <w:rsid w:val="00B02820"/>
    <w:rsid w:val="00B02BCF"/>
    <w:rsid w:val="00B0378C"/>
    <w:rsid w:val="00B0578D"/>
    <w:rsid w:val="00B077E9"/>
    <w:rsid w:val="00B11668"/>
    <w:rsid w:val="00B11DCC"/>
    <w:rsid w:val="00B11FD9"/>
    <w:rsid w:val="00B13517"/>
    <w:rsid w:val="00B13C76"/>
    <w:rsid w:val="00B14424"/>
    <w:rsid w:val="00B1509C"/>
    <w:rsid w:val="00B20708"/>
    <w:rsid w:val="00B21666"/>
    <w:rsid w:val="00B23501"/>
    <w:rsid w:val="00B244A2"/>
    <w:rsid w:val="00B244D2"/>
    <w:rsid w:val="00B25957"/>
    <w:rsid w:val="00B25F47"/>
    <w:rsid w:val="00B2666A"/>
    <w:rsid w:val="00B30B02"/>
    <w:rsid w:val="00B30B60"/>
    <w:rsid w:val="00B30B8B"/>
    <w:rsid w:val="00B3211A"/>
    <w:rsid w:val="00B32259"/>
    <w:rsid w:val="00B33C28"/>
    <w:rsid w:val="00B33E21"/>
    <w:rsid w:val="00B35B51"/>
    <w:rsid w:val="00B36FAE"/>
    <w:rsid w:val="00B40D57"/>
    <w:rsid w:val="00B44112"/>
    <w:rsid w:val="00B446B8"/>
    <w:rsid w:val="00B44D36"/>
    <w:rsid w:val="00B45A3D"/>
    <w:rsid w:val="00B46971"/>
    <w:rsid w:val="00B46FF1"/>
    <w:rsid w:val="00B501C4"/>
    <w:rsid w:val="00B5079E"/>
    <w:rsid w:val="00B507ED"/>
    <w:rsid w:val="00B513B9"/>
    <w:rsid w:val="00B51968"/>
    <w:rsid w:val="00B52690"/>
    <w:rsid w:val="00B548DB"/>
    <w:rsid w:val="00B54BDF"/>
    <w:rsid w:val="00B55F8C"/>
    <w:rsid w:val="00B61847"/>
    <w:rsid w:val="00B64878"/>
    <w:rsid w:val="00B6509B"/>
    <w:rsid w:val="00B6765C"/>
    <w:rsid w:val="00B67B70"/>
    <w:rsid w:val="00B67D68"/>
    <w:rsid w:val="00B706A4"/>
    <w:rsid w:val="00B72A14"/>
    <w:rsid w:val="00B73866"/>
    <w:rsid w:val="00B74692"/>
    <w:rsid w:val="00B753CA"/>
    <w:rsid w:val="00B77299"/>
    <w:rsid w:val="00B77929"/>
    <w:rsid w:val="00B77EB3"/>
    <w:rsid w:val="00B82254"/>
    <w:rsid w:val="00B87E0D"/>
    <w:rsid w:val="00B92B57"/>
    <w:rsid w:val="00B92D88"/>
    <w:rsid w:val="00B93391"/>
    <w:rsid w:val="00B93527"/>
    <w:rsid w:val="00B94BE8"/>
    <w:rsid w:val="00B97BD8"/>
    <w:rsid w:val="00BA16AC"/>
    <w:rsid w:val="00BA17B9"/>
    <w:rsid w:val="00BA2611"/>
    <w:rsid w:val="00BB0F2F"/>
    <w:rsid w:val="00BB1197"/>
    <w:rsid w:val="00BB3B8C"/>
    <w:rsid w:val="00BB442E"/>
    <w:rsid w:val="00BB53B8"/>
    <w:rsid w:val="00BB690B"/>
    <w:rsid w:val="00BB7757"/>
    <w:rsid w:val="00BC2968"/>
    <w:rsid w:val="00BC3668"/>
    <w:rsid w:val="00BC7113"/>
    <w:rsid w:val="00BC76E2"/>
    <w:rsid w:val="00BC77E7"/>
    <w:rsid w:val="00BD2534"/>
    <w:rsid w:val="00BD6C30"/>
    <w:rsid w:val="00BD7A07"/>
    <w:rsid w:val="00BE09BB"/>
    <w:rsid w:val="00BE2667"/>
    <w:rsid w:val="00BE7DE4"/>
    <w:rsid w:val="00BF179B"/>
    <w:rsid w:val="00BF2FC1"/>
    <w:rsid w:val="00BF53D0"/>
    <w:rsid w:val="00BF6EAF"/>
    <w:rsid w:val="00C02598"/>
    <w:rsid w:val="00C0547D"/>
    <w:rsid w:val="00C11C47"/>
    <w:rsid w:val="00C12537"/>
    <w:rsid w:val="00C14D69"/>
    <w:rsid w:val="00C150EE"/>
    <w:rsid w:val="00C206E8"/>
    <w:rsid w:val="00C20FB3"/>
    <w:rsid w:val="00C22654"/>
    <w:rsid w:val="00C26325"/>
    <w:rsid w:val="00C26810"/>
    <w:rsid w:val="00C32AAB"/>
    <w:rsid w:val="00C34958"/>
    <w:rsid w:val="00C35CFE"/>
    <w:rsid w:val="00C43144"/>
    <w:rsid w:val="00C44143"/>
    <w:rsid w:val="00C44CF8"/>
    <w:rsid w:val="00C50CE9"/>
    <w:rsid w:val="00C51A6E"/>
    <w:rsid w:val="00C51DF2"/>
    <w:rsid w:val="00C53F52"/>
    <w:rsid w:val="00C54BC2"/>
    <w:rsid w:val="00C55603"/>
    <w:rsid w:val="00C60CE6"/>
    <w:rsid w:val="00C62526"/>
    <w:rsid w:val="00C63407"/>
    <w:rsid w:val="00C64349"/>
    <w:rsid w:val="00C64718"/>
    <w:rsid w:val="00C64F56"/>
    <w:rsid w:val="00C65BD0"/>
    <w:rsid w:val="00C66BD3"/>
    <w:rsid w:val="00C67E75"/>
    <w:rsid w:val="00C7151D"/>
    <w:rsid w:val="00C71632"/>
    <w:rsid w:val="00C731DD"/>
    <w:rsid w:val="00C73B19"/>
    <w:rsid w:val="00C761F3"/>
    <w:rsid w:val="00C81A52"/>
    <w:rsid w:val="00C81DDC"/>
    <w:rsid w:val="00C83637"/>
    <w:rsid w:val="00C8410C"/>
    <w:rsid w:val="00C844B9"/>
    <w:rsid w:val="00C9217B"/>
    <w:rsid w:val="00C92BE1"/>
    <w:rsid w:val="00C93421"/>
    <w:rsid w:val="00C94743"/>
    <w:rsid w:val="00C95F7F"/>
    <w:rsid w:val="00C968C0"/>
    <w:rsid w:val="00C969BA"/>
    <w:rsid w:val="00C97D51"/>
    <w:rsid w:val="00CA208F"/>
    <w:rsid w:val="00CA43C1"/>
    <w:rsid w:val="00CA4C91"/>
    <w:rsid w:val="00CA4F6F"/>
    <w:rsid w:val="00CA5EB0"/>
    <w:rsid w:val="00CA7802"/>
    <w:rsid w:val="00CB1387"/>
    <w:rsid w:val="00CB3BCB"/>
    <w:rsid w:val="00CB512E"/>
    <w:rsid w:val="00CB6386"/>
    <w:rsid w:val="00CB67D5"/>
    <w:rsid w:val="00CB6852"/>
    <w:rsid w:val="00CB6BE5"/>
    <w:rsid w:val="00CC2D26"/>
    <w:rsid w:val="00CC3956"/>
    <w:rsid w:val="00CC4765"/>
    <w:rsid w:val="00CC4F30"/>
    <w:rsid w:val="00CC5411"/>
    <w:rsid w:val="00CC6AB8"/>
    <w:rsid w:val="00CC6FFE"/>
    <w:rsid w:val="00CC75BF"/>
    <w:rsid w:val="00CD23AA"/>
    <w:rsid w:val="00CD4130"/>
    <w:rsid w:val="00CD45B9"/>
    <w:rsid w:val="00CE5612"/>
    <w:rsid w:val="00CE5BFC"/>
    <w:rsid w:val="00CE7531"/>
    <w:rsid w:val="00CF2C44"/>
    <w:rsid w:val="00D00F30"/>
    <w:rsid w:val="00D018EE"/>
    <w:rsid w:val="00D031CE"/>
    <w:rsid w:val="00D106D6"/>
    <w:rsid w:val="00D112AF"/>
    <w:rsid w:val="00D12030"/>
    <w:rsid w:val="00D137EC"/>
    <w:rsid w:val="00D14BFD"/>
    <w:rsid w:val="00D1627F"/>
    <w:rsid w:val="00D21D23"/>
    <w:rsid w:val="00D22A12"/>
    <w:rsid w:val="00D24F8D"/>
    <w:rsid w:val="00D25658"/>
    <w:rsid w:val="00D30AC7"/>
    <w:rsid w:val="00D31F44"/>
    <w:rsid w:val="00D34792"/>
    <w:rsid w:val="00D34AF5"/>
    <w:rsid w:val="00D34B01"/>
    <w:rsid w:val="00D36A9C"/>
    <w:rsid w:val="00D37491"/>
    <w:rsid w:val="00D405E7"/>
    <w:rsid w:val="00D445D3"/>
    <w:rsid w:val="00D44751"/>
    <w:rsid w:val="00D47057"/>
    <w:rsid w:val="00D50420"/>
    <w:rsid w:val="00D507CC"/>
    <w:rsid w:val="00D50D6B"/>
    <w:rsid w:val="00D5148B"/>
    <w:rsid w:val="00D51C22"/>
    <w:rsid w:val="00D52AD0"/>
    <w:rsid w:val="00D55BAF"/>
    <w:rsid w:val="00D5603F"/>
    <w:rsid w:val="00D579AA"/>
    <w:rsid w:val="00D61390"/>
    <w:rsid w:val="00D630BC"/>
    <w:rsid w:val="00D63436"/>
    <w:rsid w:val="00D64479"/>
    <w:rsid w:val="00D65FD8"/>
    <w:rsid w:val="00D6653B"/>
    <w:rsid w:val="00D704F4"/>
    <w:rsid w:val="00D717B0"/>
    <w:rsid w:val="00D73820"/>
    <w:rsid w:val="00D7388A"/>
    <w:rsid w:val="00D73BF9"/>
    <w:rsid w:val="00D80D7B"/>
    <w:rsid w:val="00D80ED5"/>
    <w:rsid w:val="00D845AC"/>
    <w:rsid w:val="00D84DD2"/>
    <w:rsid w:val="00D87E87"/>
    <w:rsid w:val="00D903CB"/>
    <w:rsid w:val="00D90FD8"/>
    <w:rsid w:val="00D91126"/>
    <w:rsid w:val="00D92301"/>
    <w:rsid w:val="00D92AF1"/>
    <w:rsid w:val="00D92BE7"/>
    <w:rsid w:val="00D940B6"/>
    <w:rsid w:val="00D959C6"/>
    <w:rsid w:val="00D95EF4"/>
    <w:rsid w:val="00D97966"/>
    <w:rsid w:val="00DA0B04"/>
    <w:rsid w:val="00DA15F8"/>
    <w:rsid w:val="00DA1E3E"/>
    <w:rsid w:val="00DA2A4A"/>
    <w:rsid w:val="00DA2B88"/>
    <w:rsid w:val="00DA4F25"/>
    <w:rsid w:val="00DA531F"/>
    <w:rsid w:val="00DA5B7D"/>
    <w:rsid w:val="00DA651A"/>
    <w:rsid w:val="00DA7B51"/>
    <w:rsid w:val="00DB04F2"/>
    <w:rsid w:val="00DB06D4"/>
    <w:rsid w:val="00DB276A"/>
    <w:rsid w:val="00DB28A9"/>
    <w:rsid w:val="00DB33C6"/>
    <w:rsid w:val="00DB35EC"/>
    <w:rsid w:val="00DB3AC8"/>
    <w:rsid w:val="00DB48F7"/>
    <w:rsid w:val="00DB53F7"/>
    <w:rsid w:val="00DB5470"/>
    <w:rsid w:val="00DB6901"/>
    <w:rsid w:val="00DB795B"/>
    <w:rsid w:val="00DC11F9"/>
    <w:rsid w:val="00DC2D6B"/>
    <w:rsid w:val="00DC5C67"/>
    <w:rsid w:val="00DC5F76"/>
    <w:rsid w:val="00DD007C"/>
    <w:rsid w:val="00DD0351"/>
    <w:rsid w:val="00DD0F3C"/>
    <w:rsid w:val="00DD28AE"/>
    <w:rsid w:val="00DD4A79"/>
    <w:rsid w:val="00DD4BC0"/>
    <w:rsid w:val="00DD5FD2"/>
    <w:rsid w:val="00DE02A7"/>
    <w:rsid w:val="00DE0F21"/>
    <w:rsid w:val="00DE1267"/>
    <w:rsid w:val="00DE292B"/>
    <w:rsid w:val="00DE37EA"/>
    <w:rsid w:val="00DE4D45"/>
    <w:rsid w:val="00DE5709"/>
    <w:rsid w:val="00DE5AD3"/>
    <w:rsid w:val="00DE6E0E"/>
    <w:rsid w:val="00DE7B89"/>
    <w:rsid w:val="00DF1AD8"/>
    <w:rsid w:val="00DF7CC6"/>
    <w:rsid w:val="00E00568"/>
    <w:rsid w:val="00E00EFE"/>
    <w:rsid w:val="00E0178B"/>
    <w:rsid w:val="00E05ABE"/>
    <w:rsid w:val="00E05F81"/>
    <w:rsid w:val="00E06C94"/>
    <w:rsid w:val="00E121BD"/>
    <w:rsid w:val="00E1388D"/>
    <w:rsid w:val="00E15546"/>
    <w:rsid w:val="00E16525"/>
    <w:rsid w:val="00E16E8B"/>
    <w:rsid w:val="00E1741C"/>
    <w:rsid w:val="00E20BEF"/>
    <w:rsid w:val="00E20C0E"/>
    <w:rsid w:val="00E21FFC"/>
    <w:rsid w:val="00E22102"/>
    <w:rsid w:val="00E24C59"/>
    <w:rsid w:val="00E254C1"/>
    <w:rsid w:val="00E25EB3"/>
    <w:rsid w:val="00E26D6A"/>
    <w:rsid w:val="00E3077A"/>
    <w:rsid w:val="00E33625"/>
    <w:rsid w:val="00E34D03"/>
    <w:rsid w:val="00E35BC0"/>
    <w:rsid w:val="00E40375"/>
    <w:rsid w:val="00E42C96"/>
    <w:rsid w:val="00E44B37"/>
    <w:rsid w:val="00E454B0"/>
    <w:rsid w:val="00E45BB7"/>
    <w:rsid w:val="00E467E0"/>
    <w:rsid w:val="00E50542"/>
    <w:rsid w:val="00E505A4"/>
    <w:rsid w:val="00E54C44"/>
    <w:rsid w:val="00E552D6"/>
    <w:rsid w:val="00E56B54"/>
    <w:rsid w:val="00E60425"/>
    <w:rsid w:val="00E6162D"/>
    <w:rsid w:val="00E61E51"/>
    <w:rsid w:val="00E63DC0"/>
    <w:rsid w:val="00E65A5C"/>
    <w:rsid w:val="00E675C1"/>
    <w:rsid w:val="00E708BE"/>
    <w:rsid w:val="00E70E12"/>
    <w:rsid w:val="00E7124B"/>
    <w:rsid w:val="00E73007"/>
    <w:rsid w:val="00E74288"/>
    <w:rsid w:val="00E803E6"/>
    <w:rsid w:val="00E80F8F"/>
    <w:rsid w:val="00E82E4E"/>
    <w:rsid w:val="00E84116"/>
    <w:rsid w:val="00E85BF6"/>
    <w:rsid w:val="00E862F8"/>
    <w:rsid w:val="00E877DB"/>
    <w:rsid w:val="00E92B5A"/>
    <w:rsid w:val="00E94EF2"/>
    <w:rsid w:val="00E96634"/>
    <w:rsid w:val="00E9712A"/>
    <w:rsid w:val="00E97629"/>
    <w:rsid w:val="00E97FB5"/>
    <w:rsid w:val="00EA12F0"/>
    <w:rsid w:val="00EA1412"/>
    <w:rsid w:val="00EA2C8C"/>
    <w:rsid w:val="00EA4DA1"/>
    <w:rsid w:val="00EB0125"/>
    <w:rsid w:val="00EB01BE"/>
    <w:rsid w:val="00EB2A53"/>
    <w:rsid w:val="00EB2C26"/>
    <w:rsid w:val="00EB2DB8"/>
    <w:rsid w:val="00EB40E6"/>
    <w:rsid w:val="00EB52D7"/>
    <w:rsid w:val="00EB7158"/>
    <w:rsid w:val="00EB735E"/>
    <w:rsid w:val="00EC16E8"/>
    <w:rsid w:val="00EC30A9"/>
    <w:rsid w:val="00EC49C2"/>
    <w:rsid w:val="00EC5653"/>
    <w:rsid w:val="00ED0432"/>
    <w:rsid w:val="00ED1882"/>
    <w:rsid w:val="00ED302D"/>
    <w:rsid w:val="00ED317B"/>
    <w:rsid w:val="00ED38F7"/>
    <w:rsid w:val="00ED39FA"/>
    <w:rsid w:val="00ED4ACD"/>
    <w:rsid w:val="00ED7655"/>
    <w:rsid w:val="00ED7949"/>
    <w:rsid w:val="00EE0518"/>
    <w:rsid w:val="00EE079D"/>
    <w:rsid w:val="00EE1C7A"/>
    <w:rsid w:val="00EE1E20"/>
    <w:rsid w:val="00EE26EF"/>
    <w:rsid w:val="00EE4A94"/>
    <w:rsid w:val="00EE4F0A"/>
    <w:rsid w:val="00EE52B3"/>
    <w:rsid w:val="00EE60EF"/>
    <w:rsid w:val="00EE68C1"/>
    <w:rsid w:val="00EE7E3C"/>
    <w:rsid w:val="00EF035B"/>
    <w:rsid w:val="00EF0848"/>
    <w:rsid w:val="00EF086A"/>
    <w:rsid w:val="00EF19A9"/>
    <w:rsid w:val="00EF19DD"/>
    <w:rsid w:val="00EF37B7"/>
    <w:rsid w:val="00EF46E2"/>
    <w:rsid w:val="00EF5693"/>
    <w:rsid w:val="00EF5B47"/>
    <w:rsid w:val="00EF6F1F"/>
    <w:rsid w:val="00F039F7"/>
    <w:rsid w:val="00F03B0F"/>
    <w:rsid w:val="00F04E59"/>
    <w:rsid w:val="00F05243"/>
    <w:rsid w:val="00F06187"/>
    <w:rsid w:val="00F12443"/>
    <w:rsid w:val="00F15B45"/>
    <w:rsid w:val="00F210DD"/>
    <w:rsid w:val="00F226F5"/>
    <w:rsid w:val="00F22809"/>
    <w:rsid w:val="00F3084A"/>
    <w:rsid w:val="00F333C6"/>
    <w:rsid w:val="00F34B8C"/>
    <w:rsid w:val="00F34E18"/>
    <w:rsid w:val="00F35044"/>
    <w:rsid w:val="00F3631F"/>
    <w:rsid w:val="00F4261E"/>
    <w:rsid w:val="00F440D6"/>
    <w:rsid w:val="00F456BC"/>
    <w:rsid w:val="00F469FD"/>
    <w:rsid w:val="00F47A2A"/>
    <w:rsid w:val="00F51438"/>
    <w:rsid w:val="00F523E0"/>
    <w:rsid w:val="00F52E20"/>
    <w:rsid w:val="00F535EF"/>
    <w:rsid w:val="00F54839"/>
    <w:rsid w:val="00F563EF"/>
    <w:rsid w:val="00F62ADA"/>
    <w:rsid w:val="00F6364C"/>
    <w:rsid w:val="00F63BE9"/>
    <w:rsid w:val="00F65FCB"/>
    <w:rsid w:val="00F66E57"/>
    <w:rsid w:val="00F7272D"/>
    <w:rsid w:val="00F7448C"/>
    <w:rsid w:val="00F757A0"/>
    <w:rsid w:val="00F83126"/>
    <w:rsid w:val="00F86652"/>
    <w:rsid w:val="00F928FA"/>
    <w:rsid w:val="00F9401C"/>
    <w:rsid w:val="00F94C66"/>
    <w:rsid w:val="00F952E9"/>
    <w:rsid w:val="00F97286"/>
    <w:rsid w:val="00FA1E92"/>
    <w:rsid w:val="00FA2D00"/>
    <w:rsid w:val="00FA7601"/>
    <w:rsid w:val="00FA775A"/>
    <w:rsid w:val="00FA7DAE"/>
    <w:rsid w:val="00FA7E7F"/>
    <w:rsid w:val="00FB2564"/>
    <w:rsid w:val="00FB3171"/>
    <w:rsid w:val="00FB3F7B"/>
    <w:rsid w:val="00FB4012"/>
    <w:rsid w:val="00FB4683"/>
    <w:rsid w:val="00FB7CF8"/>
    <w:rsid w:val="00FC0CA1"/>
    <w:rsid w:val="00FC2288"/>
    <w:rsid w:val="00FC2733"/>
    <w:rsid w:val="00FC2B64"/>
    <w:rsid w:val="00FC5D94"/>
    <w:rsid w:val="00FD06E8"/>
    <w:rsid w:val="00FD36FB"/>
    <w:rsid w:val="00FD761C"/>
    <w:rsid w:val="00FE1834"/>
    <w:rsid w:val="00FE26C4"/>
    <w:rsid w:val="00FE2F72"/>
    <w:rsid w:val="00FE3A27"/>
    <w:rsid w:val="00FE7478"/>
    <w:rsid w:val="00FF0289"/>
    <w:rsid w:val="00FF14B9"/>
    <w:rsid w:val="00FF1610"/>
    <w:rsid w:val="00FF163C"/>
    <w:rsid w:val="00FF2B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47803"/>
  <w15:chartTrackingRefBased/>
  <w15:docId w15:val="{B829F183-3B21-44D4-A966-BFA033A6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0CAE"/>
    <w:pPr>
      <w:spacing w:before="120" w:after="120" w:line="264" w:lineRule="auto"/>
      <w:jc w:val="both"/>
    </w:pPr>
    <w:rPr>
      <w:rFonts w:ascii="Arial" w:eastAsia="MS Mincho" w:hAnsi="Arial" w:cs="Times New Roman"/>
      <w:sz w:val="24"/>
      <w:szCs w:val="24"/>
    </w:rPr>
  </w:style>
  <w:style w:type="paragraph" w:styleId="Nadpis1">
    <w:name w:val="heading 1"/>
    <w:basedOn w:val="Normln"/>
    <w:link w:val="Nadpis1Char"/>
    <w:uiPriority w:val="1"/>
    <w:qFormat/>
    <w:rsid w:val="007A2759"/>
    <w:pPr>
      <w:widowControl w:val="0"/>
      <w:numPr>
        <w:numId w:val="9"/>
      </w:numPr>
      <w:autoSpaceDE w:val="0"/>
      <w:autoSpaceDN w:val="0"/>
      <w:spacing w:before="0" w:after="360" w:line="240" w:lineRule="auto"/>
      <w:ind w:right="1327"/>
      <w:jc w:val="left"/>
      <w:outlineLvl w:val="0"/>
    </w:pPr>
    <w:rPr>
      <w:rFonts w:eastAsia="Book Antiqua" w:cs="Book Antiqua"/>
      <w:b/>
      <w:bCs/>
      <w:caps/>
      <w:sz w:val="28"/>
      <w:szCs w:val="19"/>
      <w:lang w:val="en-US"/>
    </w:rPr>
  </w:style>
  <w:style w:type="paragraph" w:styleId="Nadpis2">
    <w:name w:val="heading 2"/>
    <w:basedOn w:val="Normln"/>
    <w:next w:val="Normln"/>
    <w:link w:val="Nadpis2Char"/>
    <w:uiPriority w:val="9"/>
    <w:unhideWhenUsed/>
    <w:qFormat/>
    <w:rsid w:val="00630DD5"/>
    <w:pPr>
      <w:keepNext/>
      <w:keepLines/>
      <w:spacing w:before="40" w:after="0"/>
      <w:outlineLvl w:val="1"/>
    </w:pPr>
    <w:rPr>
      <w:rFonts w:eastAsiaTheme="majorEastAsia" w:cstheme="majorBidi"/>
      <w:b/>
      <w:sz w:val="26"/>
      <w:szCs w:val="26"/>
    </w:rPr>
  </w:style>
  <w:style w:type="paragraph" w:styleId="Nadpis3">
    <w:name w:val="heading 3"/>
    <w:basedOn w:val="Normln"/>
    <w:next w:val="Normln"/>
    <w:link w:val="Nadpis3Char"/>
    <w:uiPriority w:val="9"/>
    <w:unhideWhenUsed/>
    <w:qFormat/>
    <w:rsid w:val="001876A9"/>
    <w:pPr>
      <w:keepNext/>
      <w:keepLines/>
      <w:spacing w:before="40" w:after="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unhideWhenUsed/>
    <w:qFormat/>
    <w:rsid w:val="001876A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20CAE"/>
    <w:rPr>
      <w:rFonts w:ascii="Times New Roman" w:hAnsi="Times New Roman" w:cs="Times New Roman"/>
      <w:sz w:val="24"/>
    </w:rPr>
  </w:style>
  <w:style w:type="paragraph" w:styleId="Zhlav">
    <w:name w:val="header"/>
    <w:basedOn w:val="Normln"/>
    <w:link w:val="ZhlavChar"/>
    <w:uiPriority w:val="99"/>
    <w:rsid w:val="00220CAE"/>
    <w:pPr>
      <w:tabs>
        <w:tab w:val="center" w:pos="4703"/>
        <w:tab w:val="right" w:pos="9406"/>
      </w:tabs>
    </w:pPr>
  </w:style>
  <w:style w:type="character" w:customStyle="1" w:styleId="ZhlavChar">
    <w:name w:val="Záhlaví Char"/>
    <w:basedOn w:val="Standardnpsmoodstavce"/>
    <w:link w:val="Zhlav"/>
    <w:uiPriority w:val="99"/>
    <w:rsid w:val="00220CAE"/>
    <w:rPr>
      <w:rFonts w:ascii="Arial" w:eastAsia="MS Mincho" w:hAnsi="Arial" w:cs="Times New Roman"/>
      <w:sz w:val="24"/>
      <w:szCs w:val="24"/>
    </w:rPr>
  </w:style>
  <w:style w:type="paragraph" w:styleId="Obsah1">
    <w:name w:val="toc 1"/>
    <w:basedOn w:val="Normln"/>
    <w:next w:val="Normln"/>
    <w:autoRedefine/>
    <w:uiPriority w:val="39"/>
    <w:rsid w:val="00A4515D"/>
    <w:pPr>
      <w:spacing w:after="0"/>
      <w:jc w:val="center"/>
    </w:pPr>
    <w:rPr>
      <w:rFonts w:ascii="Times New Roman" w:hAnsi="Times New Roman"/>
      <w:b/>
      <w:noProof/>
    </w:rPr>
  </w:style>
  <w:style w:type="paragraph" w:styleId="Obsah2">
    <w:name w:val="toc 2"/>
    <w:basedOn w:val="Normln"/>
    <w:next w:val="Normln"/>
    <w:autoRedefine/>
    <w:uiPriority w:val="39"/>
    <w:rsid w:val="00991785"/>
    <w:pPr>
      <w:tabs>
        <w:tab w:val="left" w:pos="660"/>
      </w:tabs>
      <w:spacing w:before="0" w:after="0"/>
      <w:ind w:left="240" w:right="-7"/>
      <w:jc w:val="left"/>
    </w:pPr>
    <w:rPr>
      <w:rFonts w:ascii="Times New Roman" w:hAnsi="Times New Roman"/>
      <w:noProof/>
      <w:sz w:val="22"/>
      <w:szCs w:val="22"/>
    </w:rPr>
  </w:style>
  <w:style w:type="paragraph" w:styleId="Odstavecseseznamem">
    <w:name w:val="List Paragraph"/>
    <w:basedOn w:val="Normln"/>
    <w:link w:val="OdstavecseseznamemChar"/>
    <w:uiPriority w:val="1"/>
    <w:qFormat/>
    <w:rsid w:val="00721A99"/>
    <w:pPr>
      <w:ind w:left="720"/>
      <w:contextualSpacing/>
    </w:pPr>
  </w:style>
  <w:style w:type="table" w:styleId="Mkatabulky">
    <w:name w:val="Table Grid"/>
    <w:basedOn w:val="Normlntabulka"/>
    <w:uiPriority w:val="39"/>
    <w:rsid w:val="006B1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E3A27"/>
    <w:rPr>
      <w:sz w:val="16"/>
      <w:szCs w:val="16"/>
    </w:rPr>
  </w:style>
  <w:style w:type="paragraph" w:styleId="Textkomente">
    <w:name w:val="annotation text"/>
    <w:basedOn w:val="Normln"/>
    <w:link w:val="TextkomenteChar"/>
    <w:uiPriority w:val="99"/>
    <w:unhideWhenUsed/>
    <w:rsid w:val="00FE3A27"/>
    <w:pPr>
      <w:spacing w:line="240" w:lineRule="auto"/>
    </w:pPr>
    <w:rPr>
      <w:sz w:val="20"/>
      <w:szCs w:val="20"/>
    </w:rPr>
  </w:style>
  <w:style w:type="character" w:customStyle="1" w:styleId="TextkomenteChar">
    <w:name w:val="Text komentáře Char"/>
    <w:basedOn w:val="Standardnpsmoodstavce"/>
    <w:link w:val="Textkomente"/>
    <w:uiPriority w:val="99"/>
    <w:rsid w:val="00FE3A27"/>
    <w:rPr>
      <w:rFonts w:ascii="Arial" w:eastAsia="MS Mincho" w:hAnsi="Arial" w:cs="Times New Roman"/>
      <w:sz w:val="20"/>
      <w:szCs w:val="20"/>
    </w:rPr>
  </w:style>
  <w:style w:type="paragraph" w:styleId="Pedmtkomente">
    <w:name w:val="annotation subject"/>
    <w:basedOn w:val="Textkomente"/>
    <w:next w:val="Textkomente"/>
    <w:link w:val="PedmtkomenteChar"/>
    <w:uiPriority w:val="99"/>
    <w:semiHidden/>
    <w:unhideWhenUsed/>
    <w:rsid w:val="00FE3A27"/>
    <w:rPr>
      <w:b/>
      <w:bCs/>
    </w:rPr>
  </w:style>
  <w:style w:type="character" w:customStyle="1" w:styleId="PedmtkomenteChar">
    <w:name w:val="Předmět komentáře Char"/>
    <w:basedOn w:val="TextkomenteChar"/>
    <w:link w:val="Pedmtkomente"/>
    <w:uiPriority w:val="99"/>
    <w:semiHidden/>
    <w:rsid w:val="00FE3A27"/>
    <w:rPr>
      <w:rFonts w:ascii="Arial" w:eastAsia="MS Mincho" w:hAnsi="Arial" w:cs="Times New Roman"/>
      <w:b/>
      <w:bCs/>
      <w:sz w:val="20"/>
      <w:szCs w:val="20"/>
    </w:rPr>
  </w:style>
  <w:style w:type="paragraph" w:styleId="Textbubliny">
    <w:name w:val="Balloon Text"/>
    <w:basedOn w:val="Normln"/>
    <w:link w:val="TextbublinyChar"/>
    <w:uiPriority w:val="99"/>
    <w:semiHidden/>
    <w:unhideWhenUsed/>
    <w:rsid w:val="00FE3A27"/>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3A27"/>
    <w:rPr>
      <w:rFonts w:ascii="Segoe UI" w:eastAsia="MS Mincho" w:hAnsi="Segoe UI" w:cs="Segoe UI"/>
      <w:sz w:val="18"/>
      <w:szCs w:val="18"/>
    </w:rPr>
  </w:style>
  <w:style w:type="paragraph" w:customStyle="1" w:styleId="Text">
    <w:name w:val="Text"/>
    <w:basedOn w:val="Normln"/>
    <w:rsid w:val="00C66BD3"/>
    <w:pPr>
      <w:spacing w:before="0" w:after="0" w:line="240" w:lineRule="auto"/>
      <w:jc w:val="left"/>
    </w:pPr>
    <w:rPr>
      <w:rFonts w:eastAsia="Times New Roman" w:cs="Arial"/>
      <w:lang w:eastAsia="cs-CZ"/>
    </w:rPr>
  </w:style>
  <w:style w:type="character" w:customStyle="1" w:styleId="OdstavecseseznamemChar">
    <w:name w:val="Odstavec se seznamem Char"/>
    <w:link w:val="Odstavecseseznamem"/>
    <w:uiPriority w:val="1"/>
    <w:locked/>
    <w:rsid w:val="00B21666"/>
    <w:rPr>
      <w:rFonts w:ascii="Arial" w:eastAsia="MS Mincho" w:hAnsi="Arial" w:cs="Times New Roman"/>
      <w:sz w:val="24"/>
      <w:szCs w:val="24"/>
    </w:rPr>
  </w:style>
  <w:style w:type="character" w:customStyle="1" w:styleId="Nadpis1Char">
    <w:name w:val="Nadpis 1 Char"/>
    <w:basedOn w:val="Standardnpsmoodstavce"/>
    <w:link w:val="Nadpis1"/>
    <w:uiPriority w:val="1"/>
    <w:rsid w:val="007A2759"/>
    <w:rPr>
      <w:rFonts w:ascii="Arial" w:eastAsia="Book Antiqua" w:hAnsi="Arial" w:cs="Book Antiqua"/>
      <w:b/>
      <w:bCs/>
      <w:caps/>
      <w:sz w:val="28"/>
      <w:szCs w:val="19"/>
      <w:lang w:val="en-US"/>
    </w:rPr>
  </w:style>
  <w:style w:type="paragraph" w:styleId="Prosttext">
    <w:name w:val="Plain Text"/>
    <w:basedOn w:val="Normln"/>
    <w:link w:val="ProsttextChar"/>
    <w:uiPriority w:val="99"/>
    <w:unhideWhenUsed/>
    <w:rsid w:val="00052778"/>
    <w:pPr>
      <w:spacing w:before="0" w:after="0" w:line="240" w:lineRule="auto"/>
      <w:jc w:val="left"/>
    </w:pPr>
    <w:rPr>
      <w:rFonts w:ascii="Calibri" w:eastAsiaTheme="minorHAnsi" w:hAnsi="Calibri" w:cstheme="minorBidi"/>
      <w:sz w:val="22"/>
      <w:szCs w:val="21"/>
    </w:rPr>
  </w:style>
  <w:style w:type="character" w:customStyle="1" w:styleId="ProsttextChar">
    <w:name w:val="Prostý text Char"/>
    <w:basedOn w:val="Standardnpsmoodstavce"/>
    <w:link w:val="Prosttext"/>
    <w:uiPriority w:val="99"/>
    <w:rsid w:val="00052778"/>
    <w:rPr>
      <w:rFonts w:ascii="Calibri" w:hAnsi="Calibri"/>
      <w:szCs w:val="21"/>
    </w:rPr>
  </w:style>
  <w:style w:type="character" w:customStyle="1" w:styleId="Nadpis2Char">
    <w:name w:val="Nadpis 2 Char"/>
    <w:basedOn w:val="Standardnpsmoodstavce"/>
    <w:link w:val="Nadpis2"/>
    <w:uiPriority w:val="9"/>
    <w:rsid w:val="00BB1197"/>
    <w:rPr>
      <w:rFonts w:ascii="Arial" w:eastAsiaTheme="majorEastAsia" w:hAnsi="Arial" w:cstheme="majorBidi"/>
      <w:b/>
      <w:sz w:val="26"/>
      <w:szCs w:val="26"/>
    </w:rPr>
  </w:style>
  <w:style w:type="character" w:styleId="Odkazintenzivn">
    <w:name w:val="Intense Reference"/>
    <w:basedOn w:val="Standardnpsmoodstavce"/>
    <w:uiPriority w:val="32"/>
    <w:qFormat/>
    <w:rsid w:val="00BC77E7"/>
    <w:rPr>
      <w:b/>
      <w:bCs/>
      <w:smallCaps/>
      <w:color w:val="5B9BD5" w:themeColor="accent1"/>
      <w:spacing w:val="5"/>
    </w:rPr>
  </w:style>
  <w:style w:type="paragraph" w:customStyle="1" w:styleId="Styl1">
    <w:name w:val="Styl1"/>
    <w:basedOn w:val="Nadpis1"/>
    <w:link w:val="Styl1Char"/>
    <w:rsid w:val="007A2759"/>
  </w:style>
  <w:style w:type="paragraph" w:styleId="Podnadpis">
    <w:name w:val="Subtitle"/>
    <w:basedOn w:val="Normln"/>
    <w:next w:val="Normln"/>
    <w:link w:val="PodnadpisChar"/>
    <w:uiPriority w:val="11"/>
    <w:qFormat/>
    <w:rsid w:val="007A275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tyl1Char">
    <w:name w:val="Styl1 Char"/>
    <w:basedOn w:val="Nadpis1Char"/>
    <w:link w:val="Styl1"/>
    <w:rsid w:val="007A2759"/>
    <w:rPr>
      <w:rFonts w:ascii="Arial" w:eastAsia="Book Antiqua" w:hAnsi="Arial" w:cs="Book Antiqua"/>
      <w:b/>
      <w:bCs/>
      <w:caps/>
      <w:sz w:val="28"/>
      <w:szCs w:val="19"/>
      <w:lang w:val="en-US"/>
    </w:rPr>
  </w:style>
  <w:style w:type="character" w:customStyle="1" w:styleId="PodnadpisChar">
    <w:name w:val="Podnadpis Char"/>
    <w:basedOn w:val="Standardnpsmoodstavce"/>
    <w:link w:val="Podnadpis"/>
    <w:uiPriority w:val="11"/>
    <w:rsid w:val="007A2759"/>
    <w:rPr>
      <w:rFonts w:eastAsiaTheme="minorEastAsia"/>
      <w:color w:val="5A5A5A" w:themeColor="text1" w:themeTint="A5"/>
      <w:spacing w:val="15"/>
    </w:rPr>
  </w:style>
  <w:style w:type="character" w:styleId="Zdraznnjemn">
    <w:name w:val="Subtle Emphasis"/>
    <w:basedOn w:val="Standardnpsmoodstavce"/>
    <w:uiPriority w:val="19"/>
    <w:qFormat/>
    <w:rsid w:val="007A2759"/>
    <w:rPr>
      <w:i/>
      <w:iCs/>
      <w:color w:val="404040" w:themeColor="text1" w:themeTint="BF"/>
    </w:rPr>
  </w:style>
  <w:style w:type="character" w:styleId="Zdraznn">
    <w:name w:val="Emphasis"/>
    <w:basedOn w:val="Standardnpsmoodstavce"/>
    <w:uiPriority w:val="20"/>
    <w:qFormat/>
    <w:rsid w:val="007A2759"/>
    <w:rPr>
      <w:i/>
      <w:iCs/>
    </w:rPr>
  </w:style>
  <w:style w:type="character" w:customStyle="1" w:styleId="Nadpis3Char">
    <w:name w:val="Nadpis 3 Char"/>
    <w:basedOn w:val="Standardnpsmoodstavce"/>
    <w:link w:val="Nadpis3"/>
    <w:uiPriority w:val="9"/>
    <w:rsid w:val="001876A9"/>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1876A9"/>
    <w:rPr>
      <w:rFonts w:asciiTheme="majorHAnsi" w:eastAsiaTheme="majorEastAsia" w:hAnsiTheme="majorHAnsi" w:cstheme="majorBidi"/>
      <w:i/>
      <w:iCs/>
      <w:color w:val="2E74B5" w:themeColor="accent1" w:themeShade="BF"/>
      <w:sz w:val="24"/>
      <w:szCs w:val="24"/>
    </w:rPr>
  </w:style>
  <w:style w:type="character" w:styleId="Hypertextovodkaz">
    <w:name w:val="Hyperlink"/>
    <w:basedOn w:val="Standardnpsmoodstavce"/>
    <w:uiPriority w:val="99"/>
    <w:unhideWhenUsed/>
    <w:rsid w:val="00EF0848"/>
    <w:rPr>
      <w:color w:val="0563C1" w:themeColor="hyperlink"/>
      <w:u w:val="single"/>
    </w:rPr>
  </w:style>
  <w:style w:type="paragraph" w:styleId="Nadpisobsahu">
    <w:name w:val="TOC Heading"/>
    <w:basedOn w:val="Nadpis1"/>
    <w:next w:val="Normln"/>
    <w:uiPriority w:val="39"/>
    <w:unhideWhenUsed/>
    <w:qFormat/>
    <w:rsid w:val="00165CB6"/>
    <w:pPr>
      <w:keepNext/>
      <w:keepLines/>
      <w:widowControl/>
      <w:numPr>
        <w:numId w:val="0"/>
      </w:numPr>
      <w:autoSpaceDE/>
      <w:autoSpaceDN/>
      <w:spacing w:before="240" w:after="0" w:line="259" w:lineRule="auto"/>
      <w:ind w:right="0"/>
      <w:outlineLvl w:val="9"/>
    </w:pPr>
    <w:rPr>
      <w:rFonts w:asciiTheme="majorHAnsi" w:eastAsiaTheme="majorEastAsia" w:hAnsiTheme="majorHAnsi" w:cstheme="majorBidi"/>
      <w:b w:val="0"/>
      <w:bCs w:val="0"/>
      <w:caps w:val="0"/>
      <w:color w:val="2E74B5" w:themeColor="accent1" w:themeShade="BF"/>
      <w:sz w:val="32"/>
      <w:szCs w:val="32"/>
      <w:lang w:val="cs-CZ" w:eastAsia="cs-CZ"/>
    </w:rPr>
  </w:style>
  <w:style w:type="paragraph" w:customStyle="1" w:styleId="Normal">
    <w:name w:val="[Normal]"/>
    <w:rsid w:val="00676047"/>
    <w:pPr>
      <w:widowControl w:val="0"/>
      <w:autoSpaceDE w:val="0"/>
      <w:autoSpaceDN w:val="0"/>
      <w:adjustRightInd w:val="0"/>
      <w:spacing w:after="0" w:line="240" w:lineRule="auto"/>
    </w:pPr>
    <w:rPr>
      <w:rFonts w:ascii="Arial" w:hAnsi="Arial" w:cs="Arial"/>
      <w:sz w:val="24"/>
      <w:szCs w:val="24"/>
    </w:rPr>
  </w:style>
  <w:style w:type="paragraph" w:styleId="Zpat">
    <w:name w:val="footer"/>
    <w:basedOn w:val="Normln"/>
    <w:link w:val="ZpatChar"/>
    <w:uiPriority w:val="99"/>
    <w:unhideWhenUsed/>
    <w:rsid w:val="00924A0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924A09"/>
    <w:rPr>
      <w:rFonts w:ascii="Arial" w:eastAsia="MS Mincho" w:hAnsi="Arial" w:cs="Times New Roman"/>
      <w:sz w:val="24"/>
      <w:szCs w:val="24"/>
    </w:rPr>
  </w:style>
  <w:style w:type="paragraph" w:styleId="Textpoznpodarou">
    <w:name w:val="footnote text"/>
    <w:basedOn w:val="Normln"/>
    <w:link w:val="TextpoznpodarouChar"/>
    <w:uiPriority w:val="99"/>
    <w:semiHidden/>
    <w:unhideWhenUsed/>
    <w:rsid w:val="008A05A1"/>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A05A1"/>
    <w:rPr>
      <w:rFonts w:ascii="Arial" w:eastAsia="MS Mincho" w:hAnsi="Arial" w:cs="Times New Roman"/>
      <w:sz w:val="20"/>
      <w:szCs w:val="20"/>
    </w:rPr>
  </w:style>
  <w:style w:type="character" w:styleId="Znakapoznpodarou">
    <w:name w:val="footnote reference"/>
    <w:basedOn w:val="Standardnpsmoodstavce"/>
    <w:unhideWhenUsed/>
    <w:rsid w:val="008A05A1"/>
    <w:rPr>
      <w:vertAlign w:val="superscript"/>
    </w:rPr>
  </w:style>
  <w:style w:type="paragraph" w:styleId="Bezmezer">
    <w:name w:val="No Spacing"/>
    <w:link w:val="BezmezerChar"/>
    <w:uiPriority w:val="1"/>
    <w:qFormat/>
    <w:rsid w:val="002B2328"/>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2B2328"/>
    <w:rPr>
      <w:rFonts w:eastAsiaTheme="minorEastAsia"/>
      <w:lang w:eastAsia="cs-CZ"/>
    </w:rPr>
  </w:style>
  <w:style w:type="paragraph" w:styleId="Normlnweb">
    <w:name w:val="Normal (Web)"/>
    <w:basedOn w:val="Normln"/>
    <w:uiPriority w:val="99"/>
    <w:unhideWhenUsed/>
    <w:rsid w:val="00851BF4"/>
    <w:pPr>
      <w:spacing w:before="100" w:beforeAutospacing="1" w:after="100" w:afterAutospacing="1" w:line="240" w:lineRule="auto"/>
      <w:jc w:val="left"/>
    </w:pPr>
    <w:rPr>
      <w:rFonts w:ascii="Times New Roman" w:eastAsia="Times New Roman" w:hAnsi="Times New Roman"/>
      <w:lang w:eastAsia="cs-CZ"/>
    </w:rPr>
  </w:style>
  <w:style w:type="paragraph" w:customStyle="1" w:styleId="Default">
    <w:name w:val="Default"/>
    <w:rsid w:val="00E80F8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Obsah3">
    <w:name w:val="toc 3"/>
    <w:basedOn w:val="Normln"/>
    <w:next w:val="Normln"/>
    <w:autoRedefine/>
    <w:uiPriority w:val="39"/>
    <w:unhideWhenUsed/>
    <w:rsid w:val="00523F90"/>
    <w:pPr>
      <w:spacing w:before="0" w:after="100" w:line="259" w:lineRule="auto"/>
      <w:ind w:left="440"/>
      <w:jc w:val="left"/>
    </w:pPr>
    <w:rPr>
      <w:rFonts w:asciiTheme="minorHAnsi" w:eastAsiaTheme="minorEastAsia" w:hAnsiTheme="minorHAnsi"/>
      <w:sz w:val="22"/>
      <w:szCs w:val="22"/>
      <w:lang w:eastAsia="cs-CZ"/>
    </w:rPr>
  </w:style>
  <w:style w:type="character" w:styleId="Nzevknihy">
    <w:name w:val="Book Title"/>
    <w:basedOn w:val="Standardnpsmoodstavce"/>
    <w:uiPriority w:val="33"/>
    <w:qFormat/>
    <w:rsid w:val="00EB40E6"/>
    <w:rPr>
      <w:b/>
      <w:bCs/>
      <w:i/>
      <w:iCs/>
      <w:spacing w:val="5"/>
    </w:rPr>
  </w:style>
  <w:style w:type="paragraph" w:customStyle="1" w:styleId="Popisek">
    <w:name w:val="Popisek"/>
    <w:basedOn w:val="Normln"/>
    <w:rsid w:val="00A119B6"/>
    <w:pPr>
      <w:suppressLineNumbers/>
      <w:suppressAutoHyphens/>
      <w:spacing w:line="240" w:lineRule="auto"/>
    </w:pPr>
    <w:rPr>
      <w:rFonts w:ascii="Times New Roman" w:eastAsia="Times New Roman" w:hAnsi="Times New Roman" w:cs="Tahoma"/>
      <w:i/>
      <w:iCs/>
      <w:lang w:eastAsia="ar-SA"/>
    </w:rPr>
  </w:style>
  <w:style w:type="paragraph" w:customStyle="1" w:styleId="Styl2">
    <w:name w:val="Styl2"/>
    <w:basedOn w:val="Zpat"/>
    <w:link w:val="Styl2Char"/>
    <w:autoRedefine/>
    <w:qFormat/>
    <w:rsid w:val="005A03B8"/>
    <w:pPr>
      <w:jc w:val="right"/>
    </w:pPr>
    <w:rPr>
      <w:rFonts w:ascii="Times New Roman" w:hAnsi="Times New Roman"/>
    </w:rPr>
  </w:style>
  <w:style w:type="character" w:customStyle="1" w:styleId="Styl2Char">
    <w:name w:val="Styl2 Char"/>
    <w:basedOn w:val="ZpatChar"/>
    <w:link w:val="Styl2"/>
    <w:rsid w:val="005A03B8"/>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2680">
      <w:bodyDiv w:val="1"/>
      <w:marLeft w:val="0"/>
      <w:marRight w:val="0"/>
      <w:marTop w:val="0"/>
      <w:marBottom w:val="0"/>
      <w:divBdr>
        <w:top w:val="none" w:sz="0" w:space="0" w:color="auto"/>
        <w:left w:val="none" w:sz="0" w:space="0" w:color="auto"/>
        <w:bottom w:val="none" w:sz="0" w:space="0" w:color="auto"/>
        <w:right w:val="none" w:sz="0" w:space="0" w:color="auto"/>
      </w:divBdr>
    </w:div>
    <w:div w:id="86580666">
      <w:bodyDiv w:val="1"/>
      <w:marLeft w:val="0"/>
      <w:marRight w:val="0"/>
      <w:marTop w:val="0"/>
      <w:marBottom w:val="0"/>
      <w:divBdr>
        <w:top w:val="none" w:sz="0" w:space="0" w:color="auto"/>
        <w:left w:val="none" w:sz="0" w:space="0" w:color="auto"/>
        <w:bottom w:val="none" w:sz="0" w:space="0" w:color="auto"/>
        <w:right w:val="none" w:sz="0" w:space="0" w:color="auto"/>
      </w:divBdr>
    </w:div>
    <w:div w:id="105393860">
      <w:bodyDiv w:val="1"/>
      <w:marLeft w:val="0"/>
      <w:marRight w:val="0"/>
      <w:marTop w:val="0"/>
      <w:marBottom w:val="0"/>
      <w:divBdr>
        <w:top w:val="none" w:sz="0" w:space="0" w:color="auto"/>
        <w:left w:val="none" w:sz="0" w:space="0" w:color="auto"/>
        <w:bottom w:val="none" w:sz="0" w:space="0" w:color="auto"/>
        <w:right w:val="none" w:sz="0" w:space="0" w:color="auto"/>
      </w:divBdr>
    </w:div>
    <w:div w:id="110827590">
      <w:bodyDiv w:val="1"/>
      <w:marLeft w:val="0"/>
      <w:marRight w:val="0"/>
      <w:marTop w:val="0"/>
      <w:marBottom w:val="0"/>
      <w:divBdr>
        <w:top w:val="none" w:sz="0" w:space="0" w:color="auto"/>
        <w:left w:val="none" w:sz="0" w:space="0" w:color="auto"/>
        <w:bottom w:val="none" w:sz="0" w:space="0" w:color="auto"/>
        <w:right w:val="none" w:sz="0" w:space="0" w:color="auto"/>
      </w:divBdr>
    </w:div>
    <w:div w:id="346906668">
      <w:bodyDiv w:val="1"/>
      <w:marLeft w:val="0"/>
      <w:marRight w:val="0"/>
      <w:marTop w:val="0"/>
      <w:marBottom w:val="0"/>
      <w:divBdr>
        <w:top w:val="none" w:sz="0" w:space="0" w:color="auto"/>
        <w:left w:val="none" w:sz="0" w:space="0" w:color="auto"/>
        <w:bottom w:val="none" w:sz="0" w:space="0" w:color="auto"/>
        <w:right w:val="none" w:sz="0" w:space="0" w:color="auto"/>
      </w:divBdr>
    </w:div>
    <w:div w:id="573900210">
      <w:bodyDiv w:val="1"/>
      <w:marLeft w:val="0"/>
      <w:marRight w:val="0"/>
      <w:marTop w:val="0"/>
      <w:marBottom w:val="0"/>
      <w:divBdr>
        <w:top w:val="none" w:sz="0" w:space="0" w:color="auto"/>
        <w:left w:val="none" w:sz="0" w:space="0" w:color="auto"/>
        <w:bottom w:val="none" w:sz="0" w:space="0" w:color="auto"/>
        <w:right w:val="none" w:sz="0" w:space="0" w:color="auto"/>
      </w:divBdr>
    </w:div>
    <w:div w:id="609699247">
      <w:bodyDiv w:val="1"/>
      <w:marLeft w:val="0"/>
      <w:marRight w:val="0"/>
      <w:marTop w:val="0"/>
      <w:marBottom w:val="0"/>
      <w:divBdr>
        <w:top w:val="none" w:sz="0" w:space="0" w:color="auto"/>
        <w:left w:val="none" w:sz="0" w:space="0" w:color="auto"/>
        <w:bottom w:val="none" w:sz="0" w:space="0" w:color="auto"/>
        <w:right w:val="none" w:sz="0" w:space="0" w:color="auto"/>
      </w:divBdr>
    </w:div>
    <w:div w:id="661663050">
      <w:bodyDiv w:val="1"/>
      <w:marLeft w:val="0"/>
      <w:marRight w:val="0"/>
      <w:marTop w:val="0"/>
      <w:marBottom w:val="0"/>
      <w:divBdr>
        <w:top w:val="none" w:sz="0" w:space="0" w:color="auto"/>
        <w:left w:val="none" w:sz="0" w:space="0" w:color="auto"/>
        <w:bottom w:val="none" w:sz="0" w:space="0" w:color="auto"/>
        <w:right w:val="none" w:sz="0" w:space="0" w:color="auto"/>
      </w:divBdr>
    </w:div>
    <w:div w:id="697393909">
      <w:bodyDiv w:val="1"/>
      <w:marLeft w:val="0"/>
      <w:marRight w:val="0"/>
      <w:marTop w:val="0"/>
      <w:marBottom w:val="0"/>
      <w:divBdr>
        <w:top w:val="none" w:sz="0" w:space="0" w:color="auto"/>
        <w:left w:val="none" w:sz="0" w:space="0" w:color="auto"/>
        <w:bottom w:val="none" w:sz="0" w:space="0" w:color="auto"/>
        <w:right w:val="none" w:sz="0" w:space="0" w:color="auto"/>
      </w:divBdr>
    </w:div>
    <w:div w:id="768159876">
      <w:bodyDiv w:val="1"/>
      <w:marLeft w:val="0"/>
      <w:marRight w:val="0"/>
      <w:marTop w:val="0"/>
      <w:marBottom w:val="0"/>
      <w:divBdr>
        <w:top w:val="none" w:sz="0" w:space="0" w:color="auto"/>
        <w:left w:val="none" w:sz="0" w:space="0" w:color="auto"/>
        <w:bottom w:val="none" w:sz="0" w:space="0" w:color="auto"/>
        <w:right w:val="none" w:sz="0" w:space="0" w:color="auto"/>
      </w:divBdr>
      <w:divsChild>
        <w:div w:id="207910764">
          <w:marLeft w:val="0"/>
          <w:marRight w:val="0"/>
          <w:marTop w:val="0"/>
          <w:marBottom w:val="0"/>
          <w:divBdr>
            <w:top w:val="none" w:sz="0" w:space="0" w:color="auto"/>
            <w:left w:val="none" w:sz="0" w:space="0" w:color="auto"/>
            <w:bottom w:val="none" w:sz="0" w:space="0" w:color="auto"/>
            <w:right w:val="none" w:sz="0" w:space="0" w:color="auto"/>
          </w:divBdr>
        </w:div>
        <w:div w:id="413010011">
          <w:marLeft w:val="0"/>
          <w:marRight w:val="0"/>
          <w:marTop w:val="0"/>
          <w:marBottom w:val="0"/>
          <w:divBdr>
            <w:top w:val="none" w:sz="0" w:space="0" w:color="auto"/>
            <w:left w:val="none" w:sz="0" w:space="0" w:color="auto"/>
            <w:bottom w:val="none" w:sz="0" w:space="0" w:color="auto"/>
            <w:right w:val="none" w:sz="0" w:space="0" w:color="auto"/>
          </w:divBdr>
        </w:div>
        <w:div w:id="577205177">
          <w:marLeft w:val="0"/>
          <w:marRight w:val="0"/>
          <w:marTop w:val="0"/>
          <w:marBottom w:val="0"/>
          <w:divBdr>
            <w:top w:val="none" w:sz="0" w:space="0" w:color="auto"/>
            <w:left w:val="none" w:sz="0" w:space="0" w:color="auto"/>
            <w:bottom w:val="none" w:sz="0" w:space="0" w:color="auto"/>
            <w:right w:val="none" w:sz="0" w:space="0" w:color="auto"/>
          </w:divBdr>
        </w:div>
        <w:div w:id="1679427845">
          <w:marLeft w:val="0"/>
          <w:marRight w:val="0"/>
          <w:marTop w:val="0"/>
          <w:marBottom w:val="0"/>
          <w:divBdr>
            <w:top w:val="none" w:sz="0" w:space="0" w:color="auto"/>
            <w:left w:val="none" w:sz="0" w:space="0" w:color="auto"/>
            <w:bottom w:val="none" w:sz="0" w:space="0" w:color="auto"/>
            <w:right w:val="none" w:sz="0" w:space="0" w:color="auto"/>
          </w:divBdr>
        </w:div>
      </w:divsChild>
    </w:div>
    <w:div w:id="807867872">
      <w:bodyDiv w:val="1"/>
      <w:marLeft w:val="0"/>
      <w:marRight w:val="0"/>
      <w:marTop w:val="0"/>
      <w:marBottom w:val="0"/>
      <w:divBdr>
        <w:top w:val="none" w:sz="0" w:space="0" w:color="auto"/>
        <w:left w:val="none" w:sz="0" w:space="0" w:color="auto"/>
        <w:bottom w:val="none" w:sz="0" w:space="0" w:color="auto"/>
        <w:right w:val="none" w:sz="0" w:space="0" w:color="auto"/>
      </w:divBdr>
      <w:divsChild>
        <w:div w:id="325859210">
          <w:marLeft w:val="0"/>
          <w:marRight w:val="0"/>
          <w:marTop w:val="0"/>
          <w:marBottom w:val="0"/>
          <w:divBdr>
            <w:top w:val="none" w:sz="0" w:space="0" w:color="auto"/>
            <w:left w:val="none" w:sz="0" w:space="0" w:color="auto"/>
            <w:bottom w:val="none" w:sz="0" w:space="0" w:color="auto"/>
            <w:right w:val="none" w:sz="0" w:space="0" w:color="auto"/>
          </w:divBdr>
        </w:div>
        <w:div w:id="916402623">
          <w:marLeft w:val="0"/>
          <w:marRight w:val="0"/>
          <w:marTop w:val="0"/>
          <w:marBottom w:val="0"/>
          <w:divBdr>
            <w:top w:val="none" w:sz="0" w:space="0" w:color="auto"/>
            <w:left w:val="none" w:sz="0" w:space="0" w:color="auto"/>
            <w:bottom w:val="none" w:sz="0" w:space="0" w:color="auto"/>
            <w:right w:val="none" w:sz="0" w:space="0" w:color="auto"/>
          </w:divBdr>
        </w:div>
        <w:div w:id="928779850">
          <w:marLeft w:val="0"/>
          <w:marRight w:val="0"/>
          <w:marTop w:val="0"/>
          <w:marBottom w:val="0"/>
          <w:divBdr>
            <w:top w:val="none" w:sz="0" w:space="0" w:color="auto"/>
            <w:left w:val="none" w:sz="0" w:space="0" w:color="auto"/>
            <w:bottom w:val="none" w:sz="0" w:space="0" w:color="auto"/>
            <w:right w:val="none" w:sz="0" w:space="0" w:color="auto"/>
          </w:divBdr>
        </w:div>
      </w:divsChild>
    </w:div>
    <w:div w:id="885220301">
      <w:bodyDiv w:val="1"/>
      <w:marLeft w:val="0"/>
      <w:marRight w:val="0"/>
      <w:marTop w:val="0"/>
      <w:marBottom w:val="0"/>
      <w:divBdr>
        <w:top w:val="none" w:sz="0" w:space="0" w:color="auto"/>
        <w:left w:val="none" w:sz="0" w:space="0" w:color="auto"/>
        <w:bottom w:val="none" w:sz="0" w:space="0" w:color="auto"/>
        <w:right w:val="none" w:sz="0" w:space="0" w:color="auto"/>
      </w:divBdr>
    </w:div>
    <w:div w:id="979964072">
      <w:bodyDiv w:val="1"/>
      <w:marLeft w:val="0"/>
      <w:marRight w:val="0"/>
      <w:marTop w:val="0"/>
      <w:marBottom w:val="0"/>
      <w:divBdr>
        <w:top w:val="none" w:sz="0" w:space="0" w:color="auto"/>
        <w:left w:val="none" w:sz="0" w:space="0" w:color="auto"/>
        <w:bottom w:val="none" w:sz="0" w:space="0" w:color="auto"/>
        <w:right w:val="none" w:sz="0" w:space="0" w:color="auto"/>
      </w:divBdr>
    </w:div>
    <w:div w:id="1023703881">
      <w:bodyDiv w:val="1"/>
      <w:marLeft w:val="0"/>
      <w:marRight w:val="0"/>
      <w:marTop w:val="0"/>
      <w:marBottom w:val="0"/>
      <w:divBdr>
        <w:top w:val="none" w:sz="0" w:space="0" w:color="auto"/>
        <w:left w:val="none" w:sz="0" w:space="0" w:color="auto"/>
        <w:bottom w:val="none" w:sz="0" w:space="0" w:color="auto"/>
        <w:right w:val="none" w:sz="0" w:space="0" w:color="auto"/>
      </w:divBdr>
    </w:div>
    <w:div w:id="1033307207">
      <w:bodyDiv w:val="1"/>
      <w:marLeft w:val="0"/>
      <w:marRight w:val="0"/>
      <w:marTop w:val="0"/>
      <w:marBottom w:val="0"/>
      <w:divBdr>
        <w:top w:val="none" w:sz="0" w:space="0" w:color="auto"/>
        <w:left w:val="none" w:sz="0" w:space="0" w:color="auto"/>
        <w:bottom w:val="none" w:sz="0" w:space="0" w:color="auto"/>
        <w:right w:val="none" w:sz="0" w:space="0" w:color="auto"/>
      </w:divBdr>
    </w:div>
    <w:div w:id="1078404768">
      <w:bodyDiv w:val="1"/>
      <w:marLeft w:val="0"/>
      <w:marRight w:val="0"/>
      <w:marTop w:val="0"/>
      <w:marBottom w:val="0"/>
      <w:divBdr>
        <w:top w:val="none" w:sz="0" w:space="0" w:color="auto"/>
        <w:left w:val="none" w:sz="0" w:space="0" w:color="auto"/>
        <w:bottom w:val="none" w:sz="0" w:space="0" w:color="auto"/>
        <w:right w:val="none" w:sz="0" w:space="0" w:color="auto"/>
      </w:divBdr>
    </w:div>
    <w:div w:id="1341201026">
      <w:bodyDiv w:val="1"/>
      <w:marLeft w:val="0"/>
      <w:marRight w:val="0"/>
      <w:marTop w:val="0"/>
      <w:marBottom w:val="0"/>
      <w:divBdr>
        <w:top w:val="none" w:sz="0" w:space="0" w:color="auto"/>
        <w:left w:val="none" w:sz="0" w:space="0" w:color="auto"/>
        <w:bottom w:val="none" w:sz="0" w:space="0" w:color="auto"/>
        <w:right w:val="none" w:sz="0" w:space="0" w:color="auto"/>
      </w:divBdr>
    </w:div>
    <w:div w:id="1342003863">
      <w:bodyDiv w:val="1"/>
      <w:marLeft w:val="0"/>
      <w:marRight w:val="0"/>
      <w:marTop w:val="0"/>
      <w:marBottom w:val="0"/>
      <w:divBdr>
        <w:top w:val="none" w:sz="0" w:space="0" w:color="auto"/>
        <w:left w:val="none" w:sz="0" w:space="0" w:color="auto"/>
        <w:bottom w:val="none" w:sz="0" w:space="0" w:color="auto"/>
        <w:right w:val="none" w:sz="0" w:space="0" w:color="auto"/>
      </w:divBdr>
    </w:div>
    <w:div w:id="1613319608">
      <w:bodyDiv w:val="1"/>
      <w:marLeft w:val="0"/>
      <w:marRight w:val="0"/>
      <w:marTop w:val="0"/>
      <w:marBottom w:val="0"/>
      <w:divBdr>
        <w:top w:val="none" w:sz="0" w:space="0" w:color="auto"/>
        <w:left w:val="none" w:sz="0" w:space="0" w:color="auto"/>
        <w:bottom w:val="none" w:sz="0" w:space="0" w:color="auto"/>
        <w:right w:val="none" w:sz="0" w:space="0" w:color="auto"/>
      </w:divBdr>
    </w:div>
    <w:div w:id="1656908483">
      <w:bodyDiv w:val="1"/>
      <w:marLeft w:val="0"/>
      <w:marRight w:val="0"/>
      <w:marTop w:val="0"/>
      <w:marBottom w:val="0"/>
      <w:divBdr>
        <w:top w:val="none" w:sz="0" w:space="0" w:color="auto"/>
        <w:left w:val="none" w:sz="0" w:space="0" w:color="auto"/>
        <w:bottom w:val="none" w:sz="0" w:space="0" w:color="auto"/>
        <w:right w:val="none" w:sz="0" w:space="0" w:color="auto"/>
      </w:divBdr>
    </w:div>
    <w:div w:id="1710374113">
      <w:bodyDiv w:val="1"/>
      <w:marLeft w:val="0"/>
      <w:marRight w:val="0"/>
      <w:marTop w:val="0"/>
      <w:marBottom w:val="0"/>
      <w:divBdr>
        <w:top w:val="none" w:sz="0" w:space="0" w:color="auto"/>
        <w:left w:val="none" w:sz="0" w:space="0" w:color="auto"/>
        <w:bottom w:val="none" w:sz="0" w:space="0" w:color="auto"/>
        <w:right w:val="none" w:sz="0" w:space="0" w:color="auto"/>
      </w:divBdr>
    </w:div>
    <w:div w:id="1730617885">
      <w:bodyDiv w:val="1"/>
      <w:marLeft w:val="0"/>
      <w:marRight w:val="0"/>
      <w:marTop w:val="0"/>
      <w:marBottom w:val="0"/>
      <w:divBdr>
        <w:top w:val="none" w:sz="0" w:space="0" w:color="auto"/>
        <w:left w:val="none" w:sz="0" w:space="0" w:color="auto"/>
        <w:bottom w:val="none" w:sz="0" w:space="0" w:color="auto"/>
        <w:right w:val="none" w:sz="0" w:space="0" w:color="auto"/>
      </w:divBdr>
    </w:div>
    <w:div w:id="1855849137">
      <w:bodyDiv w:val="1"/>
      <w:marLeft w:val="0"/>
      <w:marRight w:val="0"/>
      <w:marTop w:val="0"/>
      <w:marBottom w:val="0"/>
      <w:divBdr>
        <w:top w:val="none" w:sz="0" w:space="0" w:color="auto"/>
        <w:left w:val="none" w:sz="0" w:space="0" w:color="auto"/>
        <w:bottom w:val="none" w:sz="0" w:space="0" w:color="auto"/>
        <w:right w:val="none" w:sz="0" w:space="0" w:color="auto"/>
      </w:divBdr>
    </w:div>
    <w:div w:id="1878083479">
      <w:bodyDiv w:val="1"/>
      <w:marLeft w:val="0"/>
      <w:marRight w:val="0"/>
      <w:marTop w:val="0"/>
      <w:marBottom w:val="0"/>
      <w:divBdr>
        <w:top w:val="none" w:sz="0" w:space="0" w:color="auto"/>
        <w:left w:val="none" w:sz="0" w:space="0" w:color="auto"/>
        <w:bottom w:val="none" w:sz="0" w:space="0" w:color="auto"/>
        <w:right w:val="none" w:sz="0" w:space="0" w:color="auto"/>
      </w:divBdr>
    </w:div>
    <w:div w:id="1879969976">
      <w:bodyDiv w:val="1"/>
      <w:marLeft w:val="0"/>
      <w:marRight w:val="0"/>
      <w:marTop w:val="0"/>
      <w:marBottom w:val="0"/>
      <w:divBdr>
        <w:top w:val="none" w:sz="0" w:space="0" w:color="auto"/>
        <w:left w:val="none" w:sz="0" w:space="0" w:color="auto"/>
        <w:bottom w:val="none" w:sz="0" w:space="0" w:color="auto"/>
        <w:right w:val="none" w:sz="0" w:space="0" w:color="auto"/>
      </w:divBdr>
    </w:div>
    <w:div w:id="1963420496">
      <w:bodyDiv w:val="1"/>
      <w:marLeft w:val="0"/>
      <w:marRight w:val="0"/>
      <w:marTop w:val="0"/>
      <w:marBottom w:val="0"/>
      <w:divBdr>
        <w:top w:val="none" w:sz="0" w:space="0" w:color="auto"/>
        <w:left w:val="none" w:sz="0" w:space="0" w:color="auto"/>
        <w:bottom w:val="none" w:sz="0" w:space="0" w:color="auto"/>
        <w:right w:val="none" w:sz="0" w:space="0" w:color="auto"/>
      </w:divBdr>
    </w:div>
    <w:div w:id="2094542372">
      <w:bodyDiv w:val="1"/>
      <w:marLeft w:val="0"/>
      <w:marRight w:val="0"/>
      <w:marTop w:val="0"/>
      <w:marBottom w:val="0"/>
      <w:divBdr>
        <w:top w:val="none" w:sz="0" w:space="0" w:color="auto"/>
        <w:left w:val="none" w:sz="0" w:space="0" w:color="auto"/>
        <w:bottom w:val="none" w:sz="0" w:space="0" w:color="auto"/>
        <w:right w:val="none" w:sz="0" w:space="0" w:color="auto"/>
      </w:divBdr>
    </w:div>
    <w:div w:id="212672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0F20A-4A6C-45F1-B74B-094A6DFE6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53</Pages>
  <Words>20469</Words>
  <Characters>120768</Characters>
  <Application>Microsoft Office Word</Application>
  <DocSecurity>0</DocSecurity>
  <Lines>1006</Lines>
  <Paragraphs>281</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140956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HORÁKOVÁ Jana, JUDr.</dc:creator>
  <cp:keywords/>
  <dc:description/>
  <cp:lastModifiedBy>JIROUŠ Vlastimil, Ing. Mgr.</cp:lastModifiedBy>
  <cp:revision>4</cp:revision>
  <cp:lastPrinted>2020-03-13T12:05:00Z</cp:lastPrinted>
  <dcterms:created xsi:type="dcterms:W3CDTF">2020-08-21T09:27:00Z</dcterms:created>
  <dcterms:modified xsi:type="dcterms:W3CDTF">2020-08-21T10:34:00Z</dcterms:modified>
</cp:coreProperties>
</file>