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0000001" w14:textId="77777777" w:rsidR="006C6866" w:rsidRDefault="00076589">
      <w:pPr>
        <w:spacing w:before="240" w:line="240" w:lineRule="auto"/>
        <w:jc w:val="both"/>
      </w:pPr>
      <w:bookmarkStart w:id="0" w:name="_GoBack"/>
      <w:bookmarkEnd w:id="0"/>
      <w:r>
        <w:t xml:space="preserve"> </w:t>
      </w:r>
    </w:p>
    <w:p w14:paraId="00000002" w14:textId="77777777" w:rsidR="006C6866" w:rsidRDefault="00076589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Návrh</w:t>
      </w:r>
    </w:p>
    <w:p w14:paraId="00000003" w14:textId="77777777" w:rsidR="006C6866" w:rsidRDefault="006C6866">
      <w:pPr>
        <w:spacing w:before="240" w:line="240" w:lineRule="auto"/>
        <w:jc w:val="both"/>
      </w:pPr>
    </w:p>
    <w:p w14:paraId="00000004" w14:textId="77777777" w:rsidR="006C6866" w:rsidRDefault="00076589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ZÁKON</w:t>
      </w:r>
    </w:p>
    <w:p w14:paraId="00000005" w14:textId="77777777" w:rsidR="006C6866" w:rsidRDefault="006C6866">
      <w:pPr>
        <w:spacing w:before="240" w:line="240" w:lineRule="auto"/>
        <w:jc w:val="center"/>
      </w:pPr>
    </w:p>
    <w:p w14:paraId="00000006" w14:textId="77777777" w:rsidR="006C6866" w:rsidRDefault="00076589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ze dne ………………. 2020,</w:t>
      </w:r>
    </w:p>
    <w:p w14:paraId="00000007" w14:textId="77777777" w:rsidR="006C6866" w:rsidRDefault="006C6866">
      <w:pPr>
        <w:spacing w:before="240" w:line="240" w:lineRule="auto"/>
        <w:jc w:val="center"/>
      </w:pPr>
    </w:p>
    <w:p w14:paraId="00000008" w14:textId="77777777" w:rsidR="006C6866" w:rsidRDefault="00076589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kterým se mění zákon č. 236/1995 Sb., o platu a dalších náležitostech spojených s výkonem funkce představitelů státní moci a některých státních orgánů a soudců a poslanců Evropského parlamentu, ve znění pozdějších předpisů</w:t>
      </w:r>
    </w:p>
    <w:p w14:paraId="00000009" w14:textId="77777777" w:rsidR="006C6866" w:rsidRDefault="006C6866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A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Parlament se usnesl na tomto zákoně České republiky:</w:t>
      </w:r>
    </w:p>
    <w:p w14:paraId="0000000B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C" w14:textId="77777777" w:rsidR="006C6866" w:rsidRDefault="00076589">
      <w:pPr>
        <w:widowControl w:val="0"/>
        <w:tabs>
          <w:tab w:val="left" w:pos="708"/>
        </w:tabs>
        <w:spacing w:before="120"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Čl. I</w:t>
      </w:r>
    </w:p>
    <w:p w14:paraId="0000000D" w14:textId="77777777" w:rsidR="006C6866" w:rsidRDefault="00076589">
      <w:pPr>
        <w:widowControl w:val="0"/>
        <w:tabs>
          <w:tab w:val="left" w:pos="708"/>
        </w:tabs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Změna zákona o platu a dalších náležitostech spojených s výkonem funkce představitelů státní moci a některých státních orgánů a soudců a poslanců Evropského parlamentu</w:t>
      </w:r>
    </w:p>
    <w:p w14:paraId="0000000E" w14:textId="77777777" w:rsidR="006C6866" w:rsidRDefault="00076589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 zákoně č. 236/1995 Sb., o platu a dalších náležitostech spojených s výkonem funkce představitelů státní moci a některých státních orgánů a soudců a poslanců Evropského parlamentu, ve znění zákona č. 309/2002 Sb., zákona č. 425/2010 Sb., nálezu Ústavního soudu, vyhlášeného pod č. 181/2012 Sb., zákona č. 11/2013 Sb., nálezu Ústavního soudu, vyhlášeného pod č. 161/2014 Sb., zákona č. 359/2014 Sb., zákona č. 316/2018 Sb. a zákona č. 277/2019 Sb. se za § 3a vkládá nový § 3b, který včetně nadpisu zní:</w:t>
      </w:r>
    </w:p>
    <w:p w14:paraId="0000000F" w14:textId="77777777" w:rsidR="006C6866" w:rsidRDefault="006C6866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0" w14:textId="77777777" w:rsidR="006C6866" w:rsidRDefault="00076589">
      <w:pPr>
        <w:widowControl w:val="0"/>
        <w:tabs>
          <w:tab w:val="left" w:pos="708"/>
        </w:tabs>
        <w:spacing w:before="120"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„§3b </w:t>
      </w:r>
    </w:p>
    <w:p w14:paraId="00000011" w14:textId="77777777" w:rsidR="006C6866" w:rsidRDefault="00076589">
      <w:pPr>
        <w:widowControl w:val="0"/>
        <w:tabs>
          <w:tab w:val="left" w:pos="708"/>
        </w:tabs>
        <w:spacing w:before="120"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Platová základna v roce 2021</w:t>
      </w:r>
    </w:p>
    <w:p w14:paraId="00000012" w14:textId="77777777" w:rsidR="006C6866" w:rsidRDefault="00076589">
      <w:pPr>
        <w:widowControl w:val="0"/>
        <w:tabs>
          <w:tab w:val="left" w:pos="708"/>
        </w:tabs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Od 1. ledna 2021 do 31. prosince 2021 činí platová základna 2,5násobek a pro soudce 3násobek průměrné nominální měsíční mzdy na přepočtené počty zaměstnanců v nepodnikatelské sféře dosažené podle zveřejněných údajů Českého statistického úřadu za rok 2018.“.</w:t>
      </w:r>
    </w:p>
    <w:p w14:paraId="00000013" w14:textId="77777777" w:rsidR="006C6866" w:rsidRDefault="006C6866">
      <w:pPr>
        <w:widowControl w:val="0"/>
        <w:tabs>
          <w:tab w:val="left" w:pos="0"/>
        </w:tabs>
        <w:spacing w:before="12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4" w14:textId="77777777" w:rsidR="006C6866" w:rsidRDefault="00076589">
      <w:pPr>
        <w:spacing w:befor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Čl. II</w:t>
      </w:r>
    </w:p>
    <w:p w14:paraId="00000015" w14:textId="77777777" w:rsidR="006C6866" w:rsidRDefault="00076589">
      <w:pPr>
        <w:spacing w:before="240" w:after="2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Účinnost</w:t>
      </w:r>
    </w:p>
    <w:p w14:paraId="00000016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Tento zákon nabývá účinnosti dnem 1. ledna 2021.</w:t>
      </w:r>
    </w:p>
    <w:p w14:paraId="00000017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18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19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1A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1B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1C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1D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1E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1F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0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1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2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3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4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5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6" w14:textId="1C2448D1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¨</w:t>
      </w:r>
    </w:p>
    <w:p w14:paraId="370A4B4C" w14:textId="20F7867E" w:rsidR="00076589" w:rsidRDefault="00076589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52EF481E" w14:textId="77777777" w:rsidR="00076589" w:rsidRDefault="00076589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7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8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9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A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14:paraId="0000002B" w14:textId="77777777" w:rsidR="006C6866" w:rsidRDefault="00076589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Důvodová zpráva</w:t>
      </w:r>
    </w:p>
    <w:p w14:paraId="0000002C" w14:textId="77777777" w:rsidR="006C6866" w:rsidRDefault="00076589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I. Obecná část</w:t>
      </w:r>
    </w:p>
    <w:p w14:paraId="0000002D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A. Zhodnocení platného právního stavu</w:t>
      </w:r>
    </w:p>
    <w:p w14:paraId="0000002E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Výše platové základny osob podle zákona č. 236/1995 Sb. se odvíjí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od  průměrné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nominální měsíční mzdy na přepočtené počty zaměstnanců v nepodnikatelské sféře dosažené podle zveřejněných údajů Českého statistického úřadu za předminulý kalendářní rok. Taková úprava by tedy znamenala výrazný nárůst jejich platů i v roce 2021. Nadto vláda avizuje snížení daně z příjmů fyzických osob od 1.1.2021, v jehož důsledku čisté příjmy ústavních činitelů vzrostou.</w:t>
      </w:r>
    </w:p>
    <w:p w14:paraId="0000002F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B. Odůvodnění hlavních principů navrhované právní úpravy a vysvětlení nezbytnosti navrhované právní úpravy</w:t>
      </w:r>
    </w:p>
    <w:p w14:paraId="00000030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Vzhledem k dopadům, které měla pandemie onemocnění COVID-19 a s ní spojeným efektům na české hospodářství, považují předkladatelé za vhodné, aby se platy poslanců, představitelů a soudců v roce 2021 nezvyšovaly. Zachování současného schématu valorizace by znamenalo nárůst jejich platů způsobem neproporcionálním k ekonomické realitě zaměstnanců a živnostníků. Navrhuje se proto, aby byla platová základna pro rok 2021 „zmrazena“.    </w:t>
      </w:r>
    </w:p>
    <w:p w14:paraId="00000031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C. Zhodnocení souladu navrhované právní úpravy s ústavním pořádkem České republiky</w:t>
      </w:r>
    </w:p>
    <w:p w14:paraId="00000032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Návrh znamená dočasné „zmrazení“ platů osob podle zákona č. 236/1995 Sb., respektuje požadavky vytyčené Ústavním soudem na materiální zajištění představitelů státní moci (zejména soudců) a je proto zcela v souladu s ústavním pořádkem.</w:t>
      </w:r>
    </w:p>
    <w:p w14:paraId="00000033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D. Zhodnocení slučitelnosti navrhované právní úpravy s předpisy Evropské unie, judikaturou soudních orgánů Evropské unie nebo obecnými právními zásadami práva Evropské unie a zhodnocení souladu navrhované právní úpravy s mezinárodními smlouvami, jimiž je Česká republika vázána</w:t>
      </w:r>
    </w:p>
    <w:p w14:paraId="00000034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Navrhovaná právní úprava je s výše uvedeným plně v souladu.</w:t>
      </w:r>
    </w:p>
    <w:p w14:paraId="1E7A41A7" w14:textId="77777777" w:rsidR="009957F0" w:rsidRDefault="00076589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E. Předpokládaný hospodářský a finanční dopad navrhované právní úpravy na státní rozpočet, ostatní veřejné rozpočty</w:t>
      </w:r>
      <w:r w:rsidR="009957F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0000036" w14:textId="29EEA5C4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Lze předpokládat úsporu státního rozpočtu převyšující půl miliardy </w:t>
      </w:r>
      <w:r w:rsidR="009957F0">
        <w:rPr>
          <w:rFonts w:ascii="Times New Roman" w:eastAsia="Times New Roman" w:hAnsi="Times New Roman" w:cs="Times New Roman"/>
          <w:sz w:val="24"/>
          <w:szCs w:val="24"/>
        </w:rPr>
        <w:t>korun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9957F0">
        <w:rPr>
          <w:rFonts w:ascii="Times New Roman" w:eastAsia="Times New Roman" w:hAnsi="Times New Roman" w:cs="Times New Roman"/>
          <w:sz w:val="24"/>
          <w:szCs w:val="24"/>
        </w:rPr>
        <w:t xml:space="preserve"> Návrh nemá finanční dopady na ostatní veřejné rozpočty.</w:t>
      </w:r>
    </w:p>
    <w:p w14:paraId="00000037" w14:textId="77777777" w:rsidR="006C6866" w:rsidRDefault="006C6866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8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F. Zhodnocení dopadů navrhovaného řešení ve vztahu k ochraně soukromí a osobních údajů,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zhodnocení dopadů navrhovaného řešení ve vztahu k rovnosti mužů a žen,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zhodnocení korupčních rizik a zhodnocení dopadů na bezpečnost nebo obranu státu</w:t>
      </w:r>
    </w:p>
    <w:p w14:paraId="00000039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Návrh nemá dopad na ochranu soukromí a osobních údajů, rovnost mužů a žen ani na bezpečnost nebo obranu státu. Návrh není významný z hlediska korupčních rizik a nemá dopad na bezpečnost nebo obranu státu.</w:t>
      </w:r>
    </w:p>
    <w:p w14:paraId="0000003A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G. Odůvodnění návrhu, aby Sněmovna vyslovila s návrhem souhlas již v prvním čtení.</w:t>
      </w:r>
    </w:p>
    <w:p w14:paraId="0000003B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Navrhovaná změna je nekomplikovaná a je žádoucí, aby byl zákon vzhledem k navrhované účinnosti schválen co nejdříve. Navrhuje se tedy, aby byl schválen v režimu podle § 90 odst. 2 zákona o jednacím řádu Poslanecké sněmovny.</w:t>
      </w:r>
    </w:p>
    <w:p w14:paraId="0000003C" w14:textId="77777777" w:rsidR="006C6866" w:rsidRDefault="006C6866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3D" w14:textId="77777777" w:rsidR="006C6866" w:rsidRDefault="00076589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II. Zvláštní část</w:t>
      </w:r>
    </w:p>
    <w:p w14:paraId="0000003E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 čl. I</w:t>
      </w:r>
    </w:p>
    <w:p w14:paraId="0000003F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Platová základna pro rok 2021 je návrhem navázána na nominální měsíční mzdu v nepodnikatelské sféře za rok 2018 tak, aby její výše odpovídala výši v roce 2020. </w:t>
      </w:r>
    </w:p>
    <w:p w14:paraId="00000040" w14:textId="77777777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 čl. II</w:t>
      </w:r>
    </w:p>
    <w:p w14:paraId="00000041" w14:textId="6B6F15D3" w:rsidR="006C6866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Účinnost zákona se navrhuje stanovit od 1. ledna 2021.</w:t>
      </w:r>
    </w:p>
    <w:p w14:paraId="1FA5397D" w14:textId="209B3160" w:rsidR="00076589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C1F5DB" w14:textId="3801C56D" w:rsidR="00076589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FFAB9C" w14:textId="6490A006" w:rsidR="00076589" w:rsidRDefault="00076589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 Praze 19. srpna 2020</w:t>
      </w:r>
    </w:p>
    <w:p w14:paraId="00000042" w14:textId="0063CA45" w:rsidR="006C6866" w:rsidRDefault="006C6866">
      <w:pPr>
        <w:spacing w:before="240"/>
      </w:pPr>
    </w:p>
    <w:p w14:paraId="0F537949" w14:textId="0B5947DD" w:rsidR="00F57F15" w:rsidRDefault="00F57F15" w:rsidP="00F57F15">
      <w:pPr>
        <w:rPr>
          <w:rFonts w:ascii="Times New Roman" w:hAnsi="Times New Roman" w:cs="Times New Roman"/>
          <w:sz w:val="24"/>
        </w:rPr>
      </w:pPr>
      <w:r w:rsidRPr="00F57F15">
        <w:rPr>
          <w:rFonts w:ascii="Times New Roman" w:hAnsi="Times New Roman" w:cs="Times New Roman"/>
          <w:sz w:val="24"/>
        </w:rPr>
        <w:t>Ivan Bartoš, v. r.</w:t>
      </w:r>
    </w:p>
    <w:p w14:paraId="7B26B137" w14:textId="27935F36" w:rsidR="00C93CEF" w:rsidRDefault="00C93CEF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Jan Bartošek, v. r.</w:t>
      </w:r>
    </w:p>
    <w:p w14:paraId="5BB850CA" w14:textId="57FCC48E" w:rsidR="00C93CEF" w:rsidRPr="00F57F15" w:rsidRDefault="00C93CEF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Vít Rakušan, v. r.</w:t>
      </w:r>
    </w:p>
    <w:p w14:paraId="72DCBB7A" w14:textId="6A365BA4" w:rsidR="00F57F15" w:rsidRPr="00F57F15" w:rsidRDefault="00F57F15" w:rsidP="00F57F15">
      <w:pPr>
        <w:rPr>
          <w:rFonts w:ascii="Times New Roman" w:hAnsi="Times New Roman" w:cs="Times New Roman"/>
          <w:sz w:val="24"/>
        </w:rPr>
      </w:pPr>
      <w:r w:rsidRPr="00F57F15">
        <w:rPr>
          <w:rFonts w:ascii="Times New Roman" w:hAnsi="Times New Roman" w:cs="Times New Roman"/>
          <w:sz w:val="24"/>
        </w:rPr>
        <w:t xml:space="preserve">Mikuláš </w:t>
      </w:r>
      <w:proofErr w:type="spellStart"/>
      <w:r w:rsidRPr="00F57F15">
        <w:rPr>
          <w:rFonts w:ascii="Times New Roman" w:hAnsi="Times New Roman" w:cs="Times New Roman"/>
          <w:sz w:val="24"/>
        </w:rPr>
        <w:t>Ferjenčík</w:t>
      </w:r>
      <w:proofErr w:type="spellEnd"/>
      <w:r w:rsidRPr="00F57F15">
        <w:rPr>
          <w:rFonts w:ascii="Times New Roman" w:hAnsi="Times New Roman" w:cs="Times New Roman"/>
          <w:sz w:val="24"/>
        </w:rPr>
        <w:t>, v. r.</w:t>
      </w:r>
    </w:p>
    <w:p w14:paraId="42669811" w14:textId="0873959E" w:rsidR="00F57F15" w:rsidRDefault="00F57F15" w:rsidP="00F57F15">
      <w:pPr>
        <w:rPr>
          <w:rFonts w:ascii="Times New Roman" w:hAnsi="Times New Roman" w:cs="Times New Roman"/>
          <w:sz w:val="24"/>
        </w:rPr>
      </w:pPr>
      <w:r w:rsidRPr="00F57F15">
        <w:rPr>
          <w:rFonts w:ascii="Times New Roman" w:hAnsi="Times New Roman" w:cs="Times New Roman"/>
          <w:sz w:val="24"/>
        </w:rPr>
        <w:t>Olga Richterová, v. r.</w:t>
      </w:r>
    </w:p>
    <w:p w14:paraId="553F7091" w14:textId="080FFB5D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František </w:t>
      </w:r>
      <w:proofErr w:type="spellStart"/>
      <w:r>
        <w:rPr>
          <w:rFonts w:ascii="Times New Roman" w:hAnsi="Times New Roman" w:cs="Times New Roman"/>
          <w:sz w:val="24"/>
        </w:rPr>
        <w:t>Elfmark</w:t>
      </w:r>
      <w:proofErr w:type="spellEnd"/>
      <w:r>
        <w:rPr>
          <w:rFonts w:ascii="Times New Roman" w:hAnsi="Times New Roman" w:cs="Times New Roman"/>
          <w:sz w:val="24"/>
        </w:rPr>
        <w:t>, v. r.</w:t>
      </w:r>
    </w:p>
    <w:p w14:paraId="682ADA5A" w14:textId="0B816891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Tomáš Martínek, v. r.</w:t>
      </w:r>
    </w:p>
    <w:p w14:paraId="7E95468F" w14:textId="5B3C7086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František Kopřiva, v. r.</w:t>
      </w:r>
    </w:p>
    <w:p w14:paraId="38B5AD81" w14:textId="557AEFD1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Ondřej Profant, v. r.</w:t>
      </w:r>
    </w:p>
    <w:p w14:paraId="684F1205" w14:textId="0C160716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Jan </w:t>
      </w:r>
      <w:proofErr w:type="spellStart"/>
      <w:r>
        <w:rPr>
          <w:rFonts w:ascii="Times New Roman" w:hAnsi="Times New Roman" w:cs="Times New Roman"/>
          <w:sz w:val="24"/>
        </w:rPr>
        <w:t>Lipavský</w:t>
      </w:r>
      <w:proofErr w:type="spellEnd"/>
      <w:r>
        <w:rPr>
          <w:rFonts w:ascii="Times New Roman" w:hAnsi="Times New Roman" w:cs="Times New Roman"/>
          <w:sz w:val="24"/>
        </w:rPr>
        <w:t>, v. r.</w:t>
      </w:r>
    </w:p>
    <w:p w14:paraId="441A9808" w14:textId="258BF2C1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Dana Balcarová, v. r.</w:t>
      </w:r>
    </w:p>
    <w:p w14:paraId="04ECA877" w14:textId="68F6DEC3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Lukáš Černohorský, v. r.</w:t>
      </w:r>
    </w:p>
    <w:p w14:paraId="61CCC650" w14:textId="58A7F0CA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Vojtěch </w:t>
      </w:r>
      <w:proofErr w:type="spellStart"/>
      <w:r>
        <w:rPr>
          <w:rFonts w:ascii="Times New Roman" w:hAnsi="Times New Roman" w:cs="Times New Roman"/>
          <w:sz w:val="24"/>
        </w:rPr>
        <w:t>Pikal</w:t>
      </w:r>
      <w:proofErr w:type="spellEnd"/>
      <w:r>
        <w:rPr>
          <w:rFonts w:ascii="Times New Roman" w:hAnsi="Times New Roman" w:cs="Times New Roman"/>
          <w:sz w:val="24"/>
        </w:rPr>
        <w:t>, v. r.</w:t>
      </w:r>
    </w:p>
    <w:p w14:paraId="3DCD4AA7" w14:textId="1D0E568D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Radek </w:t>
      </w:r>
      <w:proofErr w:type="spellStart"/>
      <w:r>
        <w:rPr>
          <w:rFonts w:ascii="Times New Roman" w:hAnsi="Times New Roman" w:cs="Times New Roman"/>
          <w:sz w:val="24"/>
        </w:rPr>
        <w:t>Holomčík</w:t>
      </w:r>
      <w:proofErr w:type="spellEnd"/>
      <w:r>
        <w:rPr>
          <w:rFonts w:ascii="Times New Roman" w:hAnsi="Times New Roman" w:cs="Times New Roman"/>
          <w:sz w:val="24"/>
        </w:rPr>
        <w:t>, v. r.</w:t>
      </w:r>
    </w:p>
    <w:p w14:paraId="66C96229" w14:textId="3D4CFDBA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Petr Třešňák, v. r.</w:t>
      </w:r>
    </w:p>
    <w:p w14:paraId="4DAE9320" w14:textId="4742EEDE" w:rsidR="00F57F15" w:rsidRDefault="00F57F15" w:rsidP="00F57F1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Ondřej Polanský, v. r.</w:t>
      </w:r>
    </w:p>
    <w:p w14:paraId="00000052" w14:textId="3DCCAE60" w:rsidR="006C6866" w:rsidRDefault="00C93CEF" w:rsidP="00C93CE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Martin Jiránek, v. r.</w:t>
      </w:r>
    </w:p>
    <w:p w14:paraId="704A7901" w14:textId="550F07F7" w:rsidR="00C93CEF" w:rsidRDefault="00C93CEF" w:rsidP="00C93CE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Marek Výborný, v. r.</w:t>
      </w:r>
    </w:p>
    <w:p w14:paraId="3CB165CC" w14:textId="0E020256" w:rsidR="00C93CEF" w:rsidRDefault="00C93CEF" w:rsidP="00C93CE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Ondřej </w:t>
      </w:r>
      <w:proofErr w:type="spellStart"/>
      <w:r>
        <w:rPr>
          <w:rFonts w:ascii="Times New Roman" w:hAnsi="Times New Roman" w:cs="Times New Roman"/>
          <w:sz w:val="24"/>
        </w:rPr>
        <w:t>Benešík</w:t>
      </w:r>
      <w:proofErr w:type="spellEnd"/>
      <w:r>
        <w:rPr>
          <w:rFonts w:ascii="Times New Roman" w:hAnsi="Times New Roman" w:cs="Times New Roman"/>
          <w:sz w:val="24"/>
        </w:rPr>
        <w:t>, v. r.</w:t>
      </w:r>
    </w:p>
    <w:p w14:paraId="7E206851" w14:textId="54F6F0B8" w:rsidR="00C93CEF" w:rsidRPr="00C93CEF" w:rsidRDefault="00C93CEF" w:rsidP="00C93CE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Jiří </w:t>
      </w:r>
      <w:proofErr w:type="spellStart"/>
      <w:r>
        <w:rPr>
          <w:rFonts w:ascii="Times New Roman" w:hAnsi="Times New Roman" w:cs="Times New Roman"/>
          <w:sz w:val="24"/>
        </w:rPr>
        <w:t>Mihola</w:t>
      </w:r>
      <w:proofErr w:type="spellEnd"/>
      <w:r>
        <w:rPr>
          <w:rFonts w:ascii="Times New Roman" w:hAnsi="Times New Roman" w:cs="Times New Roman"/>
          <w:sz w:val="24"/>
        </w:rPr>
        <w:t>, v. r.</w:t>
      </w:r>
    </w:p>
    <w:sectPr w:rsidR="00C93CEF" w:rsidRPr="00C93CEF">
      <w:pgSz w:w="12240" w:h="15840"/>
      <w:pgMar w:top="1440" w:right="1440" w:bottom="1218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66"/>
    <w:rsid w:val="00076589"/>
    <w:rsid w:val="002F7F01"/>
    <w:rsid w:val="006C6866"/>
    <w:rsid w:val="009957F0"/>
    <w:rsid w:val="00C93CEF"/>
    <w:rsid w:val="00C96C2A"/>
    <w:rsid w:val="00F5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D529"/>
  <w15:docId w15:val="{38EB5393-8A1B-4824-8B39-14CCFA84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697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Kopečný</dc:creator>
  <cp:lastModifiedBy>VancaM</cp:lastModifiedBy>
  <cp:revision>2</cp:revision>
  <dcterms:created xsi:type="dcterms:W3CDTF">2020-08-20T07:43:00Z</dcterms:created>
  <dcterms:modified xsi:type="dcterms:W3CDTF">2020-08-20T07:43:00Z</dcterms:modified>
</cp:coreProperties>
</file>