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84D7F" w14:textId="77777777" w:rsidR="00C74DAD" w:rsidRDefault="00C74DAD" w:rsidP="0096662A">
      <w:pPr>
        <w:jc w:val="center"/>
        <w:rPr>
          <w:rFonts w:ascii="Times New Roman" w:eastAsia="GungsuhChe" w:hAnsi="Times New Roman" w:cs="Times New Roman"/>
          <w:b/>
          <w:sz w:val="24"/>
        </w:rPr>
      </w:pPr>
    </w:p>
    <w:p w14:paraId="305212B2" w14:textId="56FC79D8" w:rsidR="00C74DAD" w:rsidRDefault="00C74DAD" w:rsidP="0096662A">
      <w:pPr>
        <w:jc w:val="center"/>
        <w:rPr>
          <w:rFonts w:ascii="Times New Roman" w:eastAsia="GungsuhChe" w:hAnsi="Times New Roman" w:cs="Times New Roman"/>
          <w:sz w:val="24"/>
        </w:rPr>
      </w:pPr>
      <w:r w:rsidRPr="00C74DAD">
        <w:rPr>
          <w:rFonts w:ascii="Times New Roman" w:eastAsia="GungsuhChe" w:hAnsi="Times New Roman" w:cs="Times New Roman"/>
          <w:sz w:val="24"/>
        </w:rPr>
        <w:t>N á v r h</w:t>
      </w:r>
    </w:p>
    <w:p w14:paraId="2EDB3254" w14:textId="77777777" w:rsidR="00C74DAD" w:rsidRPr="00C74DAD" w:rsidRDefault="00C74DAD" w:rsidP="0096662A">
      <w:pPr>
        <w:jc w:val="center"/>
        <w:rPr>
          <w:rFonts w:ascii="Times New Roman" w:eastAsia="GungsuhChe" w:hAnsi="Times New Roman" w:cs="Times New Roman"/>
          <w:sz w:val="24"/>
        </w:rPr>
      </w:pPr>
    </w:p>
    <w:p w14:paraId="1458B46F" w14:textId="2A2698B5" w:rsidR="00E13363" w:rsidRDefault="00E13363" w:rsidP="0096662A">
      <w:pPr>
        <w:jc w:val="center"/>
        <w:rPr>
          <w:rFonts w:ascii="Times New Roman" w:eastAsia="GungsuhChe" w:hAnsi="Times New Roman" w:cs="Times New Roman"/>
          <w:b/>
          <w:sz w:val="24"/>
        </w:rPr>
      </w:pPr>
      <w:r w:rsidRPr="0096662A">
        <w:rPr>
          <w:rFonts w:ascii="Times New Roman" w:eastAsia="GungsuhChe" w:hAnsi="Times New Roman" w:cs="Times New Roman"/>
          <w:b/>
          <w:sz w:val="24"/>
        </w:rPr>
        <w:t>ZÁKON</w:t>
      </w:r>
    </w:p>
    <w:p w14:paraId="2A0EC5CA" w14:textId="77777777" w:rsidR="00E13363" w:rsidRPr="00C74DAD" w:rsidRDefault="00E13363" w:rsidP="0096662A">
      <w:pPr>
        <w:jc w:val="center"/>
        <w:rPr>
          <w:rFonts w:ascii="Times New Roman" w:hAnsi="Times New Roman" w:cs="Times New Roman"/>
        </w:rPr>
      </w:pPr>
      <w:r w:rsidRPr="00C74DAD">
        <w:rPr>
          <w:rFonts w:ascii="Times New Roman" w:eastAsia="GungsuhChe" w:hAnsi="Times New Roman" w:cs="Times New Roman"/>
          <w:sz w:val="24"/>
        </w:rPr>
        <w:t xml:space="preserve">ze </w:t>
      </w:r>
      <w:proofErr w:type="gramStart"/>
      <w:r w:rsidRPr="00C74DAD">
        <w:rPr>
          <w:rFonts w:ascii="Times New Roman" w:eastAsia="GungsuhChe" w:hAnsi="Times New Roman" w:cs="Times New Roman"/>
          <w:sz w:val="24"/>
        </w:rPr>
        <w:t>dne ................ 2020</w:t>
      </w:r>
      <w:proofErr w:type="gramEnd"/>
      <w:r w:rsidRPr="00C74DAD">
        <w:rPr>
          <w:rFonts w:ascii="Times New Roman" w:eastAsia="GungsuhChe" w:hAnsi="Times New Roman" w:cs="Times New Roman"/>
          <w:sz w:val="24"/>
        </w:rPr>
        <w:t>,</w:t>
      </w:r>
    </w:p>
    <w:p w14:paraId="05E41B11" w14:textId="77777777" w:rsidR="00C74DAD" w:rsidRPr="00B00E14" w:rsidRDefault="002E5F30" w:rsidP="00C74DAD">
      <w:pPr>
        <w:pStyle w:val="nadpiszkona"/>
        <w:keepNext w:val="0"/>
        <w:keepLines w:val="0"/>
        <w:spacing w:before="60"/>
        <w:rPr>
          <w:color w:val="000000"/>
          <w:szCs w:val="24"/>
        </w:rPr>
      </w:pPr>
      <w:r w:rsidRPr="0096662A">
        <w:rPr>
          <w:szCs w:val="24"/>
        </w:rPr>
        <w:t xml:space="preserve">kterým se mění </w:t>
      </w:r>
      <w:r w:rsidR="00337D5A">
        <w:rPr>
          <w:szCs w:val="24"/>
        </w:rPr>
        <w:t>zá</w:t>
      </w:r>
      <w:r w:rsidRPr="0096662A">
        <w:rPr>
          <w:szCs w:val="24"/>
        </w:rPr>
        <w:t>kon č. 258/2000 Sb</w:t>
      </w:r>
      <w:r w:rsidRPr="00337D5A">
        <w:rPr>
          <w:szCs w:val="24"/>
        </w:rPr>
        <w:t>.</w:t>
      </w:r>
      <w:r w:rsidR="00337D5A">
        <w:rPr>
          <w:szCs w:val="24"/>
        </w:rPr>
        <w:t>,</w:t>
      </w:r>
      <w:r w:rsidRPr="00337D5A">
        <w:rPr>
          <w:b w:val="0"/>
          <w:iCs/>
          <w:szCs w:val="24"/>
        </w:rPr>
        <w:t xml:space="preserve"> </w:t>
      </w:r>
      <w:r w:rsidRPr="00337D5A">
        <w:rPr>
          <w:iCs/>
          <w:szCs w:val="24"/>
        </w:rPr>
        <w:t>o ochraně veřejného zdraví</w:t>
      </w:r>
      <w:r w:rsidR="00337D5A">
        <w:rPr>
          <w:i/>
          <w:iCs/>
          <w:szCs w:val="24"/>
        </w:rPr>
        <w:t xml:space="preserve"> </w:t>
      </w:r>
      <w:r w:rsidR="00337D5A">
        <w:rPr>
          <w:bCs/>
          <w:szCs w:val="24"/>
        </w:rPr>
        <w:t xml:space="preserve">a o změně některých </w:t>
      </w:r>
      <w:r w:rsidR="00C74DAD">
        <w:rPr>
          <w:bCs/>
          <w:szCs w:val="24"/>
        </w:rPr>
        <w:t>s</w:t>
      </w:r>
      <w:r w:rsidR="00337D5A">
        <w:rPr>
          <w:bCs/>
          <w:szCs w:val="24"/>
        </w:rPr>
        <w:t>ouvisejících zákonů,</w:t>
      </w:r>
      <w:r w:rsidR="00C74DAD">
        <w:rPr>
          <w:bCs/>
          <w:szCs w:val="24"/>
        </w:rPr>
        <w:t xml:space="preserve"> </w:t>
      </w:r>
      <w:r w:rsidR="00C74DAD" w:rsidRPr="00B00E14">
        <w:rPr>
          <w:color w:val="000000"/>
          <w:szCs w:val="24"/>
        </w:rPr>
        <w:t>ve znění pozdějších předpisů</w:t>
      </w:r>
    </w:p>
    <w:p w14:paraId="4999F8FC" w14:textId="488087BC" w:rsidR="002E5F30" w:rsidRPr="0096662A" w:rsidRDefault="002E5F30" w:rsidP="0096662A">
      <w:pPr>
        <w:pStyle w:val="Nadpis1"/>
        <w:shd w:val="clear" w:color="auto" w:fill="FFFFFF"/>
        <w:spacing w:before="60" w:beforeAutospacing="0" w:after="60" w:afterAutospacing="0" w:line="676" w:lineRule="atLeast"/>
        <w:jc w:val="center"/>
        <w:rPr>
          <w:b w:val="0"/>
          <w:bCs w:val="0"/>
          <w:sz w:val="24"/>
          <w:szCs w:val="24"/>
        </w:rPr>
      </w:pPr>
    </w:p>
    <w:p w14:paraId="32F1AAAC" w14:textId="0C98E271" w:rsidR="008E2653" w:rsidRDefault="003E725C">
      <w:pPr>
        <w:rPr>
          <w:rFonts w:ascii="Times New Roman" w:hAnsi="Times New Roman" w:cs="Times New Roman"/>
          <w:sz w:val="24"/>
          <w:szCs w:val="24"/>
        </w:rPr>
      </w:pPr>
      <w:r w:rsidRPr="0096662A">
        <w:rPr>
          <w:rFonts w:ascii="Times New Roman" w:hAnsi="Times New Roman" w:cs="Times New Roman"/>
          <w:sz w:val="24"/>
          <w:szCs w:val="24"/>
        </w:rPr>
        <w:t>Parlament se usnesl na tomto zákoně České republiky:</w:t>
      </w:r>
    </w:p>
    <w:p w14:paraId="6033B495" w14:textId="1AEF1C37" w:rsidR="0096662A" w:rsidRDefault="0096662A">
      <w:pPr>
        <w:rPr>
          <w:rFonts w:ascii="Times New Roman" w:hAnsi="Times New Roman" w:cs="Times New Roman"/>
          <w:sz w:val="24"/>
          <w:szCs w:val="24"/>
        </w:rPr>
      </w:pPr>
    </w:p>
    <w:p w14:paraId="621A36EE" w14:textId="4E82465B" w:rsidR="00C74DAD" w:rsidRDefault="00C74DAD" w:rsidP="00C74DAD">
      <w:pPr>
        <w:jc w:val="center"/>
        <w:rPr>
          <w:rFonts w:ascii="Times New Roman" w:hAnsi="Times New Roman" w:cs="Times New Roman"/>
          <w:sz w:val="24"/>
          <w:szCs w:val="24"/>
        </w:rPr>
      </w:pPr>
      <w:r>
        <w:rPr>
          <w:rFonts w:ascii="Times New Roman" w:hAnsi="Times New Roman" w:cs="Times New Roman"/>
          <w:sz w:val="24"/>
          <w:szCs w:val="24"/>
        </w:rPr>
        <w:t>Čl. I</w:t>
      </w:r>
    </w:p>
    <w:p w14:paraId="76D20139" w14:textId="0CF8DC87" w:rsidR="00C74DAD" w:rsidRPr="00C74DAD" w:rsidRDefault="00C74DAD" w:rsidP="00C74DAD">
      <w:pPr>
        <w:jc w:val="center"/>
        <w:rPr>
          <w:rFonts w:ascii="Times New Roman" w:hAnsi="Times New Roman" w:cs="Times New Roman"/>
          <w:b/>
          <w:sz w:val="24"/>
          <w:szCs w:val="24"/>
        </w:rPr>
      </w:pPr>
      <w:r w:rsidRPr="00C74DAD">
        <w:rPr>
          <w:rFonts w:ascii="Times New Roman" w:hAnsi="Times New Roman" w:cs="Times New Roman"/>
          <w:b/>
          <w:sz w:val="24"/>
          <w:szCs w:val="24"/>
        </w:rPr>
        <w:t xml:space="preserve">Změna zákona o ochraně veřejného zdraví </w:t>
      </w:r>
    </w:p>
    <w:p w14:paraId="38A30CE1" w14:textId="41EA98CD" w:rsidR="00C74DAD" w:rsidRPr="00565FB4" w:rsidRDefault="00C74DAD" w:rsidP="00C6729B">
      <w:pPr>
        <w:jc w:val="both"/>
        <w:rPr>
          <w:rFonts w:ascii="Times New Roman" w:hAnsi="Times New Roman" w:cs="Times New Roman"/>
          <w:sz w:val="24"/>
          <w:szCs w:val="24"/>
        </w:rPr>
      </w:pPr>
      <w:r w:rsidRPr="00C74DAD">
        <w:rPr>
          <w:rFonts w:ascii="Times New Roman" w:hAnsi="Times New Roman" w:cs="Times New Roman"/>
          <w:sz w:val="24"/>
          <w:szCs w:val="24"/>
        </w:rPr>
        <w:t>Zákon č. 258/2000 Sb., o ochraně veřejného zdraví a o změně některých souvisejících zákonů</w:t>
      </w:r>
      <w:r>
        <w:rPr>
          <w:rFonts w:ascii="Times New Roman" w:hAnsi="Times New Roman" w:cs="Times New Roman"/>
          <w:sz w:val="24"/>
          <w:szCs w:val="24"/>
        </w:rPr>
        <w:t xml:space="preserve">, ve znění zákona </w:t>
      </w:r>
      <w:r w:rsidR="00C6729B">
        <w:t xml:space="preserve">ve znění </w:t>
      </w:r>
      <w:r w:rsidR="00C6729B" w:rsidRPr="00C6729B">
        <w:rPr>
          <w:rFonts w:ascii="Times New Roman" w:hAnsi="Times New Roman" w:cs="Times New Roman"/>
          <w:sz w:val="24"/>
          <w:szCs w:val="24"/>
        </w:rPr>
        <w:t xml:space="preserve">zákona č. 254/2001 Sb., zákona č. 274/2001 Sb., zákona č. 13/2002 Sb., zákona č. 76/2002 Sb., zákona č. 86/2002 Sb., zákona č. 120/2002 Sb., zákona č. 320/2002 Sb., zákona č. 274/2003 Sb., zákona č. 356/2003 Sb., </w:t>
      </w:r>
      <w:r w:rsidR="00C6729B" w:rsidRPr="00565FB4">
        <w:rPr>
          <w:rFonts w:ascii="Times New Roman" w:hAnsi="Times New Roman" w:cs="Times New Roman"/>
          <w:sz w:val="24"/>
          <w:szCs w:val="24"/>
        </w:rPr>
        <w:t>zákona č. 362/2003 Sb</w:t>
      </w:r>
      <w:r w:rsidR="00C6729B" w:rsidRPr="00C6729B">
        <w:rPr>
          <w:rFonts w:ascii="Times New Roman" w:hAnsi="Times New Roman" w:cs="Times New Roman"/>
          <w:sz w:val="24"/>
          <w:szCs w:val="24"/>
        </w:rPr>
        <w:t xml:space="preserve">., zákona č. </w:t>
      </w:r>
      <w:r w:rsidR="00C6729B" w:rsidRPr="00F23D4C">
        <w:rPr>
          <w:rFonts w:ascii="Times New Roman" w:hAnsi="Times New Roman" w:cs="Times New Roman"/>
          <w:sz w:val="24"/>
          <w:szCs w:val="24"/>
        </w:rPr>
        <w:t>167/2004</w:t>
      </w:r>
      <w:r w:rsidR="00C6729B" w:rsidRPr="00C6729B">
        <w:rPr>
          <w:rFonts w:ascii="Times New Roman" w:hAnsi="Times New Roman" w:cs="Times New Roman"/>
          <w:sz w:val="24"/>
          <w:szCs w:val="24"/>
        </w:rPr>
        <w:t xml:space="preserve"> Sb., zákona č. 326/2004 Sb., zákona č. 562/2004 Sb., zákona č. 125/2005 Sb., zákona č. 253/2005 Sb., zákona </w:t>
      </w:r>
      <w:r w:rsidR="00C6729B" w:rsidRPr="00F23D4C">
        <w:rPr>
          <w:rFonts w:ascii="Times New Roman" w:hAnsi="Times New Roman" w:cs="Times New Roman"/>
          <w:sz w:val="24"/>
          <w:szCs w:val="24"/>
        </w:rPr>
        <w:t>č. 381/2005 Sb</w:t>
      </w:r>
      <w:r w:rsidR="00C6729B" w:rsidRPr="00C6729B">
        <w:rPr>
          <w:rFonts w:ascii="Times New Roman" w:hAnsi="Times New Roman" w:cs="Times New Roman"/>
          <w:sz w:val="24"/>
          <w:szCs w:val="24"/>
        </w:rPr>
        <w:t>., zákona č. 392/2005 Sb., zákona č. 444/2005 Sb., zákona č. 59/2006 Sb., zákona č. 74/2006 Sb., zákona č. 186/2006 Sb., zákona č. 189/2006 Sb., zákona č. 222/2006 Sb., zákona č. 264/2006 Sb., zákona č. 342/2006 Sb., zákona č. 110/2007 Sb., zákona č. 296/2007 Sb., zákona č. 378/2007 Sb., zákona č. 124/2008 Sb., zákona č. 130/2008 Sb., zákona č. 274/2008 Sb., zákona č. 227/2009 Sb., zákona č. 281/2009 Sb., zákona č. 301/2009 Sb., zákona č. 151/2011 Sb., zákona č. 298/2011 Sb., zákona č. 375/2011 Sb., zákona č. 466/2011 Sb., zákona č. 115/2012 Sb., zákona č. 333/2012 Sb., zákona č. 223/2013 Sb., zákona č. 64/2014 Sb., zákona č. 247/2014 Sb., zákona č. 250/2014 Sb., zákona č. 252/2014 Sb., zákona č. 82/2015 Sb., zákona č. 267/2015 Sb., zákona č. 243/2016 Sb., zákona č. 250/2016 Sb., zákona č. 298/2016 Sb., zákona č. 183/2017 Sb., zákona č. 193/2017 Sb., zákona č. 202/2017 Sb., zákona č. 225/2017 Sb</w:t>
      </w:r>
      <w:r w:rsidR="00C6729B" w:rsidRPr="00565FB4">
        <w:rPr>
          <w:rFonts w:ascii="Times New Roman" w:hAnsi="Times New Roman" w:cs="Times New Roman"/>
          <w:sz w:val="24"/>
          <w:szCs w:val="24"/>
        </w:rPr>
        <w:t>.</w:t>
      </w:r>
      <w:r w:rsidR="00F23D4C" w:rsidRPr="00565FB4">
        <w:rPr>
          <w:rFonts w:ascii="Times New Roman" w:hAnsi="Times New Roman" w:cs="Times New Roman"/>
          <w:sz w:val="24"/>
          <w:szCs w:val="24"/>
        </w:rPr>
        <w:t>, zákona č. 277/2019 Sb., zákona č. 205/2020 Sb. a</w:t>
      </w:r>
      <w:r w:rsidRPr="00565FB4">
        <w:rPr>
          <w:rFonts w:ascii="Times New Roman" w:hAnsi="Times New Roman" w:cs="Times New Roman"/>
          <w:sz w:val="24"/>
          <w:szCs w:val="24"/>
        </w:rPr>
        <w:t xml:space="preserve"> zákona</w:t>
      </w:r>
      <w:r w:rsidR="00F23D4C" w:rsidRPr="00565FB4">
        <w:rPr>
          <w:rFonts w:ascii="Times New Roman" w:hAnsi="Times New Roman" w:cs="Times New Roman"/>
          <w:sz w:val="24"/>
          <w:szCs w:val="24"/>
        </w:rPr>
        <w:t xml:space="preserve"> č. 238/2020 Sb.</w:t>
      </w:r>
      <w:r w:rsidRPr="00565FB4">
        <w:rPr>
          <w:rFonts w:ascii="Times New Roman" w:hAnsi="Times New Roman" w:cs="Times New Roman"/>
          <w:sz w:val="24"/>
          <w:szCs w:val="24"/>
        </w:rPr>
        <w:t xml:space="preserve"> se mění takto:</w:t>
      </w:r>
    </w:p>
    <w:p w14:paraId="03840B10" w14:textId="77777777" w:rsidR="00C74DAD" w:rsidRPr="0096662A" w:rsidRDefault="00C74DAD" w:rsidP="00C74DAD">
      <w:pPr>
        <w:jc w:val="center"/>
        <w:rPr>
          <w:rFonts w:ascii="Times New Roman" w:hAnsi="Times New Roman" w:cs="Times New Roman"/>
          <w:sz w:val="24"/>
          <w:szCs w:val="24"/>
        </w:rPr>
      </w:pPr>
    </w:p>
    <w:p w14:paraId="68D6CBB5" w14:textId="09C049A0" w:rsidR="001C78E8" w:rsidRPr="0096662A" w:rsidRDefault="00C74DAD" w:rsidP="0078639A">
      <w:pPr>
        <w:rPr>
          <w:rFonts w:ascii="Times New Roman" w:hAnsi="Times New Roman" w:cs="Times New Roman"/>
          <w:sz w:val="24"/>
          <w:szCs w:val="24"/>
        </w:rPr>
      </w:pPr>
      <w:r>
        <w:rPr>
          <w:rFonts w:ascii="Times New Roman" w:hAnsi="Times New Roman" w:cs="Times New Roman"/>
          <w:sz w:val="24"/>
          <w:szCs w:val="24"/>
        </w:rPr>
        <w:t>1. Do</w:t>
      </w:r>
      <w:r w:rsidR="002E5F30" w:rsidRPr="0096662A">
        <w:rPr>
          <w:rFonts w:ascii="Times New Roman" w:hAnsi="Times New Roman" w:cs="Times New Roman"/>
          <w:sz w:val="24"/>
          <w:szCs w:val="24"/>
        </w:rPr>
        <w:t> </w:t>
      </w:r>
      <w:r w:rsidR="008566E5">
        <w:rPr>
          <w:rFonts w:ascii="Times New Roman" w:hAnsi="Times New Roman" w:cs="Times New Roman"/>
          <w:sz w:val="24"/>
          <w:szCs w:val="24"/>
        </w:rPr>
        <w:t>Části první</w:t>
      </w:r>
      <w:r>
        <w:rPr>
          <w:rFonts w:ascii="Times New Roman" w:hAnsi="Times New Roman" w:cs="Times New Roman"/>
          <w:sz w:val="24"/>
          <w:szCs w:val="24"/>
        </w:rPr>
        <w:t>,</w:t>
      </w:r>
      <w:r w:rsidR="002E5F30" w:rsidRPr="0096662A">
        <w:rPr>
          <w:rFonts w:ascii="Times New Roman" w:hAnsi="Times New Roman" w:cs="Times New Roman"/>
          <w:sz w:val="24"/>
          <w:szCs w:val="24"/>
        </w:rPr>
        <w:t xml:space="preserve"> </w:t>
      </w:r>
      <w:r>
        <w:rPr>
          <w:rFonts w:ascii="Times New Roman" w:hAnsi="Times New Roman" w:cs="Times New Roman"/>
          <w:sz w:val="24"/>
          <w:szCs w:val="24"/>
        </w:rPr>
        <w:t>H</w:t>
      </w:r>
      <w:r w:rsidR="008566E5">
        <w:rPr>
          <w:rFonts w:ascii="Times New Roman" w:hAnsi="Times New Roman" w:cs="Times New Roman"/>
          <w:sz w:val="24"/>
          <w:szCs w:val="24"/>
        </w:rPr>
        <w:t>lav</w:t>
      </w:r>
      <w:r w:rsidR="007B5C61">
        <w:rPr>
          <w:rFonts w:ascii="Times New Roman" w:hAnsi="Times New Roman" w:cs="Times New Roman"/>
          <w:sz w:val="24"/>
          <w:szCs w:val="24"/>
        </w:rPr>
        <w:t>y</w:t>
      </w:r>
      <w:r w:rsidR="00205508">
        <w:rPr>
          <w:rFonts w:ascii="Times New Roman" w:hAnsi="Times New Roman" w:cs="Times New Roman"/>
          <w:sz w:val="24"/>
          <w:szCs w:val="24"/>
        </w:rPr>
        <w:t xml:space="preserve"> </w:t>
      </w:r>
      <w:r w:rsidR="002E5F30" w:rsidRPr="0096662A">
        <w:rPr>
          <w:rFonts w:ascii="Times New Roman" w:hAnsi="Times New Roman" w:cs="Times New Roman"/>
          <w:sz w:val="24"/>
          <w:szCs w:val="24"/>
        </w:rPr>
        <w:t xml:space="preserve">II se </w:t>
      </w:r>
      <w:r w:rsidR="008566E5">
        <w:rPr>
          <w:rFonts w:ascii="Times New Roman" w:hAnsi="Times New Roman" w:cs="Times New Roman"/>
          <w:sz w:val="24"/>
          <w:szCs w:val="24"/>
        </w:rPr>
        <w:t xml:space="preserve">za Díl 6 </w:t>
      </w:r>
      <w:r w:rsidR="002E5F30" w:rsidRPr="0096662A">
        <w:rPr>
          <w:rFonts w:ascii="Times New Roman" w:hAnsi="Times New Roman" w:cs="Times New Roman"/>
          <w:sz w:val="24"/>
          <w:szCs w:val="24"/>
        </w:rPr>
        <w:t>vkládá</w:t>
      </w:r>
      <w:r>
        <w:rPr>
          <w:rFonts w:ascii="Times New Roman" w:hAnsi="Times New Roman" w:cs="Times New Roman"/>
          <w:sz w:val="24"/>
          <w:szCs w:val="24"/>
        </w:rPr>
        <w:t xml:space="preserve"> nový D</w:t>
      </w:r>
      <w:r w:rsidR="008566E5">
        <w:rPr>
          <w:rFonts w:ascii="Times New Roman" w:hAnsi="Times New Roman" w:cs="Times New Roman"/>
          <w:sz w:val="24"/>
          <w:szCs w:val="24"/>
        </w:rPr>
        <w:t>íl</w:t>
      </w:r>
      <w:r>
        <w:rPr>
          <w:rFonts w:ascii="Times New Roman" w:hAnsi="Times New Roman" w:cs="Times New Roman"/>
          <w:sz w:val="24"/>
          <w:szCs w:val="24"/>
        </w:rPr>
        <w:t xml:space="preserve"> 6a, který zní</w:t>
      </w:r>
      <w:r w:rsidR="001C78E8" w:rsidRPr="0096662A">
        <w:rPr>
          <w:rFonts w:ascii="Times New Roman" w:hAnsi="Times New Roman" w:cs="Times New Roman"/>
          <w:sz w:val="24"/>
          <w:szCs w:val="24"/>
        </w:rPr>
        <w:t>:</w:t>
      </w:r>
    </w:p>
    <w:p w14:paraId="6C05F615" w14:textId="77777777" w:rsidR="00C74DAD" w:rsidRDefault="001C78E8" w:rsidP="00C74DAD">
      <w:pPr>
        <w:jc w:val="center"/>
        <w:rPr>
          <w:rFonts w:ascii="Times New Roman" w:hAnsi="Times New Roman" w:cs="Times New Roman"/>
          <w:sz w:val="24"/>
          <w:szCs w:val="24"/>
        </w:rPr>
      </w:pPr>
      <w:r w:rsidRPr="0096662A">
        <w:rPr>
          <w:rFonts w:ascii="Times New Roman" w:hAnsi="Times New Roman" w:cs="Times New Roman"/>
          <w:sz w:val="24"/>
          <w:szCs w:val="24"/>
        </w:rPr>
        <w:t>„</w:t>
      </w:r>
      <w:r w:rsidR="001E23EA" w:rsidRPr="0096662A">
        <w:rPr>
          <w:rFonts w:ascii="Times New Roman" w:hAnsi="Times New Roman" w:cs="Times New Roman"/>
          <w:sz w:val="24"/>
          <w:szCs w:val="24"/>
        </w:rPr>
        <w:t>D</w:t>
      </w:r>
      <w:r w:rsidR="00C74DAD">
        <w:rPr>
          <w:rFonts w:ascii="Times New Roman" w:hAnsi="Times New Roman" w:cs="Times New Roman"/>
          <w:sz w:val="24"/>
          <w:szCs w:val="24"/>
        </w:rPr>
        <w:t>ÍL 6a</w:t>
      </w:r>
    </w:p>
    <w:p w14:paraId="69B1AB92" w14:textId="4ACE6BAF" w:rsidR="002E5F30" w:rsidRPr="0096662A" w:rsidRDefault="002E5F30" w:rsidP="00C74DAD">
      <w:pPr>
        <w:jc w:val="center"/>
        <w:rPr>
          <w:rFonts w:ascii="Times New Roman" w:hAnsi="Times New Roman" w:cs="Times New Roman"/>
          <w:sz w:val="24"/>
          <w:szCs w:val="24"/>
        </w:rPr>
      </w:pPr>
      <w:r w:rsidRPr="0096662A">
        <w:rPr>
          <w:rFonts w:ascii="Times New Roman" w:hAnsi="Times New Roman" w:cs="Times New Roman"/>
          <w:sz w:val="24"/>
          <w:szCs w:val="24"/>
        </w:rPr>
        <w:t xml:space="preserve"> </w:t>
      </w:r>
      <w:r w:rsidRPr="0096662A">
        <w:rPr>
          <w:rFonts w:ascii="Times New Roman" w:hAnsi="Times New Roman" w:cs="Times New Roman"/>
          <w:b/>
          <w:bCs/>
          <w:sz w:val="24"/>
          <w:szCs w:val="24"/>
        </w:rPr>
        <w:t>Ochrana veřejného zdraví v leteckém provozu</w:t>
      </w:r>
    </w:p>
    <w:p w14:paraId="7EAA0179" w14:textId="4FE88C21" w:rsidR="00C74DAD" w:rsidRPr="00C74DAD" w:rsidRDefault="002D4357" w:rsidP="00C74DAD">
      <w:pPr>
        <w:jc w:val="center"/>
        <w:rPr>
          <w:rFonts w:ascii="Times New Roman" w:hAnsi="Times New Roman" w:cs="Times New Roman"/>
          <w:bCs/>
          <w:sz w:val="24"/>
          <w:szCs w:val="24"/>
        </w:rPr>
      </w:pPr>
      <w:r w:rsidRPr="00C74DAD">
        <w:rPr>
          <w:rFonts w:ascii="Times New Roman" w:hAnsi="Times New Roman" w:cs="Times New Roman"/>
          <w:bCs/>
          <w:sz w:val="24"/>
          <w:szCs w:val="24"/>
        </w:rPr>
        <w:t>§ 36a</w:t>
      </w:r>
    </w:p>
    <w:p w14:paraId="09AF21DB" w14:textId="0C0C5369" w:rsidR="0078639A" w:rsidRPr="0096662A" w:rsidRDefault="002D4357" w:rsidP="0078639A">
      <w:pPr>
        <w:rPr>
          <w:rFonts w:ascii="Times New Roman" w:hAnsi="Times New Roman" w:cs="Times New Roman"/>
          <w:sz w:val="24"/>
          <w:szCs w:val="24"/>
        </w:rPr>
      </w:pPr>
      <w:r w:rsidRPr="0096662A">
        <w:rPr>
          <w:rFonts w:ascii="Times New Roman" w:hAnsi="Times New Roman" w:cs="Times New Roman"/>
          <w:sz w:val="24"/>
          <w:szCs w:val="24"/>
        </w:rPr>
        <w:t>Provozovatel letadla je povinen</w:t>
      </w:r>
      <w:r w:rsidR="001C78E8" w:rsidRPr="0096662A">
        <w:rPr>
          <w:rFonts w:ascii="Times New Roman" w:hAnsi="Times New Roman" w:cs="Times New Roman"/>
          <w:sz w:val="24"/>
          <w:szCs w:val="24"/>
        </w:rPr>
        <w:t>,</w:t>
      </w:r>
      <w:r w:rsidRPr="0096662A">
        <w:rPr>
          <w:rFonts w:ascii="Times New Roman" w:hAnsi="Times New Roman" w:cs="Times New Roman"/>
          <w:sz w:val="24"/>
          <w:szCs w:val="24"/>
        </w:rPr>
        <w:t xml:space="preserve"> při letech delších 4 hodin</w:t>
      </w:r>
      <w:r w:rsidR="001C78E8" w:rsidRPr="0096662A">
        <w:rPr>
          <w:rFonts w:ascii="Times New Roman" w:hAnsi="Times New Roman" w:cs="Times New Roman"/>
          <w:sz w:val="24"/>
          <w:szCs w:val="24"/>
        </w:rPr>
        <w:t>,</w:t>
      </w:r>
      <w:r w:rsidRPr="0096662A">
        <w:rPr>
          <w:rFonts w:ascii="Times New Roman" w:hAnsi="Times New Roman" w:cs="Times New Roman"/>
          <w:sz w:val="24"/>
          <w:szCs w:val="24"/>
        </w:rPr>
        <w:t xml:space="preserve"> zajistit pro cestující pasažéry dostatečný prostor mezi řadami sedadel tak, aby mohli vykonávat preventivní cvičení proti </w:t>
      </w:r>
      <w:r w:rsidR="0085602B" w:rsidRPr="0096662A">
        <w:rPr>
          <w:rFonts w:ascii="Times New Roman" w:hAnsi="Times New Roman" w:cs="Times New Roman"/>
          <w:sz w:val="24"/>
          <w:szCs w:val="24"/>
        </w:rPr>
        <w:t xml:space="preserve">plicní </w:t>
      </w:r>
      <w:r w:rsidRPr="0096662A">
        <w:rPr>
          <w:rFonts w:ascii="Times New Roman" w:hAnsi="Times New Roman" w:cs="Times New Roman"/>
          <w:sz w:val="24"/>
          <w:szCs w:val="24"/>
        </w:rPr>
        <w:t>embolii</w:t>
      </w:r>
      <w:r w:rsidR="001E261B" w:rsidRPr="0096662A">
        <w:rPr>
          <w:rFonts w:ascii="Times New Roman" w:hAnsi="Times New Roman" w:cs="Times New Roman"/>
          <w:sz w:val="24"/>
          <w:szCs w:val="24"/>
        </w:rPr>
        <w:t xml:space="preserve"> a žilní tr</w:t>
      </w:r>
      <w:r w:rsidR="005C4998" w:rsidRPr="0096662A">
        <w:rPr>
          <w:rFonts w:ascii="Times New Roman" w:hAnsi="Times New Roman" w:cs="Times New Roman"/>
          <w:sz w:val="24"/>
          <w:szCs w:val="24"/>
        </w:rPr>
        <w:t>o</w:t>
      </w:r>
      <w:r w:rsidR="001E261B" w:rsidRPr="0096662A">
        <w:rPr>
          <w:rFonts w:ascii="Times New Roman" w:hAnsi="Times New Roman" w:cs="Times New Roman"/>
          <w:sz w:val="24"/>
          <w:szCs w:val="24"/>
        </w:rPr>
        <w:t>mb</w:t>
      </w:r>
      <w:r w:rsidR="005C4998" w:rsidRPr="0096662A">
        <w:rPr>
          <w:rFonts w:ascii="Times New Roman" w:hAnsi="Times New Roman" w:cs="Times New Roman"/>
          <w:sz w:val="24"/>
          <w:szCs w:val="24"/>
        </w:rPr>
        <w:t>ó</w:t>
      </w:r>
      <w:r w:rsidR="001E261B" w:rsidRPr="0096662A">
        <w:rPr>
          <w:rFonts w:ascii="Times New Roman" w:hAnsi="Times New Roman" w:cs="Times New Roman"/>
          <w:sz w:val="24"/>
          <w:szCs w:val="24"/>
        </w:rPr>
        <w:t>ze</w:t>
      </w:r>
      <w:r w:rsidRPr="0096662A">
        <w:rPr>
          <w:rFonts w:ascii="Times New Roman" w:hAnsi="Times New Roman" w:cs="Times New Roman"/>
          <w:sz w:val="24"/>
          <w:szCs w:val="24"/>
        </w:rPr>
        <w:t xml:space="preserve">. Minimální </w:t>
      </w:r>
      <w:r w:rsidR="00C21E64" w:rsidRPr="0096662A">
        <w:rPr>
          <w:rFonts w:ascii="Times New Roman" w:hAnsi="Times New Roman" w:cs="Times New Roman"/>
          <w:sz w:val="24"/>
          <w:szCs w:val="24"/>
        </w:rPr>
        <w:t>rozteč sedadel musí být 79 cm.</w:t>
      </w:r>
      <w:r w:rsidRPr="0096662A">
        <w:rPr>
          <w:rFonts w:ascii="Times New Roman" w:hAnsi="Times New Roman" w:cs="Times New Roman"/>
          <w:sz w:val="24"/>
          <w:szCs w:val="24"/>
        </w:rPr>
        <w:t xml:space="preserve">“ </w:t>
      </w:r>
    </w:p>
    <w:p w14:paraId="39E0FABA" w14:textId="77777777" w:rsidR="00C74DAD" w:rsidRDefault="00C74DAD" w:rsidP="0078639A">
      <w:pPr>
        <w:rPr>
          <w:rFonts w:ascii="Times New Roman" w:hAnsi="Times New Roman" w:cs="Times New Roman"/>
          <w:sz w:val="24"/>
          <w:szCs w:val="24"/>
        </w:rPr>
      </w:pPr>
    </w:p>
    <w:p w14:paraId="3257A1F6" w14:textId="5F7A86E4" w:rsidR="00841ED9" w:rsidRPr="0096662A" w:rsidRDefault="00C74DAD" w:rsidP="0078639A">
      <w:pPr>
        <w:rPr>
          <w:rFonts w:ascii="Times New Roman" w:hAnsi="Times New Roman" w:cs="Times New Roman"/>
          <w:sz w:val="24"/>
          <w:szCs w:val="24"/>
        </w:rPr>
      </w:pPr>
      <w:r>
        <w:rPr>
          <w:rFonts w:ascii="Times New Roman" w:hAnsi="Times New Roman" w:cs="Times New Roman"/>
          <w:sz w:val="24"/>
          <w:szCs w:val="24"/>
        </w:rPr>
        <w:t>2. Do</w:t>
      </w:r>
      <w:r w:rsidRPr="0096662A">
        <w:rPr>
          <w:rFonts w:ascii="Times New Roman" w:hAnsi="Times New Roman" w:cs="Times New Roman"/>
          <w:sz w:val="24"/>
          <w:szCs w:val="24"/>
        </w:rPr>
        <w:t> </w:t>
      </w:r>
      <w:r>
        <w:rPr>
          <w:rFonts w:ascii="Times New Roman" w:hAnsi="Times New Roman" w:cs="Times New Roman"/>
          <w:sz w:val="24"/>
          <w:szCs w:val="24"/>
        </w:rPr>
        <w:t>Části první,</w:t>
      </w:r>
      <w:r w:rsidRPr="0096662A">
        <w:rPr>
          <w:rFonts w:ascii="Times New Roman" w:hAnsi="Times New Roman" w:cs="Times New Roman"/>
          <w:sz w:val="24"/>
          <w:szCs w:val="24"/>
        </w:rPr>
        <w:t xml:space="preserve"> </w:t>
      </w:r>
      <w:r>
        <w:rPr>
          <w:rFonts w:ascii="Times New Roman" w:hAnsi="Times New Roman" w:cs="Times New Roman"/>
          <w:sz w:val="24"/>
          <w:szCs w:val="24"/>
        </w:rPr>
        <w:t>H</w:t>
      </w:r>
      <w:r w:rsidRPr="0096662A">
        <w:rPr>
          <w:rFonts w:ascii="Times New Roman" w:hAnsi="Times New Roman" w:cs="Times New Roman"/>
          <w:sz w:val="24"/>
          <w:szCs w:val="24"/>
        </w:rPr>
        <w:t>lav</w:t>
      </w:r>
      <w:r w:rsidR="008566E5">
        <w:rPr>
          <w:rFonts w:ascii="Times New Roman" w:hAnsi="Times New Roman" w:cs="Times New Roman"/>
          <w:sz w:val="24"/>
          <w:szCs w:val="24"/>
        </w:rPr>
        <w:t>y</w:t>
      </w:r>
      <w:r w:rsidRPr="0096662A">
        <w:rPr>
          <w:rFonts w:ascii="Times New Roman" w:hAnsi="Times New Roman" w:cs="Times New Roman"/>
          <w:sz w:val="24"/>
          <w:szCs w:val="24"/>
        </w:rPr>
        <w:t xml:space="preserve"> </w:t>
      </w:r>
      <w:r w:rsidR="007B5C61">
        <w:rPr>
          <w:rFonts w:ascii="Times New Roman" w:hAnsi="Times New Roman" w:cs="Times New Roman"/>
          <w:sz w:val="24"/>
          <w:szCs w:val="24"/>
        </w:rPr>
        <w:t>V</w:t>
      </w:r>
      <w:r>
        <w:rPr>
          <w:rFonts w:ascii="Times New Roman" w:hAnsi="Times New Roman" w:cs="Times New Roman"/>
          <w:sz w:val="24"/>
          <w:szCs w:val="24"/>
        </w:rPr>
        <w:t>, Dílu 2 (Přestupky)</w:t>
      </w:r>
      <w:r w:rsidRPr="0096662A">
        <w:rPr>
          <w:rFonts w:ascii="Times New Roman" w:hAnsi="Times New Roman" w:cs="Times New Roman"/>
          <w:sz w:val="24"/>
          <w:szCs w:val="24"/>
        </w:rPr>
        <w:t xml:space="preserve"> se </w:t>
      </w:r>
      <w:r w:rsidR="008566E5">
        <w:rPr>
          <w:rFonts w:ascii="Times New Roman" w:hAnsi="Times New Roman" w:cs="Times New Roman"/>
          <w:sz w:val="24"/>
          <w:szCs w:val="24"/>
        </w:rPr>
        <w:t xml:space="preserve">za § 92n </w:t>
      </w:r>
      <w:r w:rsidRPr="0096662A">
        <w:rPr>
          <w:rFonts w:ascii="Times New Roman" w:hAnsi="Times New Roman" w:cs="Times New Roman"/>
          <w:sz w:val="24"/>
          <w:szCs w:val="24"/>
        </w:rPr>
        <w:t>vkládá</w:t>
      </w:r>
      <w:r>
        <w:rPr>
          <w:rFonts w:ascii="Times New Roman" w:hAnsi="Times New Roman" w:cs="Times New Roman"/>
          <w:sz w:val="24"/>
          <w:szCs w:val="24"/>
        </w:rPr>
        <w:t xml:space="preserve"> nový § 92o, který zní:</w:t>
      </w:r>
    </w:p>
    <w:p w14:paraId="6A0F3C50" w14:textId="6FDE9FB0" w:rsidR="00C74DAD" w:rsidRPr="00C74DAD" w:rsidRDefault="00960FED" w:rsidP="00C74DAD">
      <w:pPr>
        <w:jc w:val="center"/>
        <w:rPr>
          <w:rFonts w:ascii="Times New Roman" w:hAnsi="Times New Roman" w:cs="Times New Roman"/>
          <w:bCs/>
          <w:sz w:val="24"/>
          <w:szCs w:val="24"/>
        </w:rPr>
      </w:pPr>
      <w:r w:rsidRPr="00C74DAD">
        <w:rPr>
          <w:rFonts w:ascii="Times New Roman" w:hAnsi="Times New Roman" w:cs="Times New Roman"/>
          <w:sz w:val="24"/>
          <w:szCs w:val="24"/>
        </w:rPr>
        <w:t>„</w:t>
      </w:r>
      <w:r w:rsidR="00B533F1" w:rsidRPr="00C74DAD">
        <w:rPr>
          <w:rFonts w:ascii="Times New Roman" w:hAnsi="Times New Roman" w:cs="Times New Roman"/>
          <w:bCs/>
          <w:sz w:val="24"/>
          <w:szCs w:val="24"/>
        </w:rPr>
        <w:t>§ 92</w:t>
      </w:r>
      <w:r w:rsidR="00751372" w:rsidRPr="00C74DAD">
        <w:rPr>
          <w:rFonts w:ascii="Times New Roman" w:hAnsi="Times New Roman" w:cs="Times New Roman"/>
          <w:bCs/>
          <w:sz w:val="24"/>
          <w:szCs w:val="24"/>
        </w:rPr>
        <w:t>o</w:t>
      </w:r>
    </w:p>
    <w:p w14:paraId="369D057D" w14:textId="6D943702" w:rsidR="00751372" w:rsidRPr="0096662A" w:rsidRDefault="00F43E9F" w:rsidP="00C74DAD">
      <w:pPr>
        <w:jc w:val="center"/>
        <w:rPr>
          <w:rFonts w:ascii="Times New Roman" w:hAnsi="Times New Roman" w:cs="Times New Roman"/>
          <w:b/>
          <w:bCs/>
          <w:sz w:val="24"/>
          <w:szCs w:val="24"/>
        </w:rPr>
      </w:pPr>
      <w:r w:rsidRPr="0096662A">
        <w:rPr>
          <w:rFonts w:ascii="Times New Roman" w:hAnsi="Times New Roman" w:cs="Times New Roman"/>
          <w:b/>
          <w:bCs/>
          <w:sz w:val="24"/>
          <w:szCs w:val="24"/>
        </w:rPr>
        <w:t>Přestupek na úseku veřejného zdraví v leteckém provozu</w:t>
      </w:r>
    </w:p>
    <w:p w14:paraId="2CD9FD9A" w14:textId="250BE8D7" w:rsidR="00F43E9F" w:rsidRPr="0096662A" w:rsidRDefault="00C74DAD">
      <w:pPr>
        <w:rPr>
          <w:rFonts w:ascii="Times New Roman" w:hAnsi="Times New Roman" w:cs="Times New Roman"/>
          <w:sz w:val="24"/>
          <w:szCs w:val="24"/>
        </w:rPr>
      </w:pPr>
      <w:r>
        <w:rPr>
          <w:rFonts w:ascii="Times New Roman" w:hAnsi="Times New Roman" w:cs="Times New Roman"/>
          <w:sz w:val="24"/>
          <w:szCs w:val="24"/>
        </w:rPr>
        <w:t>(</w:t>
      </w:r>
      <w:r w:rsidR="00B339A2" w:rsidRPr="0096662A">
        <w:rPr>
          <w:rFonts w:ascii="Times New Roman" w:hAnsi="Times New Roman" w:cs="Times New Roman"/>
          <w:sz w:val="24"/>
          <w:szCs w:val="24"/>
        </w:rPr>
        <w:t xml:space="preserve">1) </w:t>
      </w:r>
      <w:r w:rsidR="005A1E7D" w:rsidRPr="0096662A">
        <w:rPr>
          <w:rFonts w:ascii="Times New Roman" w:hAnsi="Times New Roman" w:cs="Times New Roman"/>
          <w:sz w:val="24"/>
          <w:szCs w:val="24"/>
        </w:rPr>
        <w:t>P</w:t>
      </w:r>
      <w:r w:rsidR="009C7A67" w:rsidRPr="0096662A">
        <w:rPr>
          <w:rFonts w:ascii="Times New Roman" w:hAnsi="Times New Roman" w:cs="Times New Roman"/>
          <w:sz w:val="24"/>
          <w:szCs w:val="24"/>
        </w:rPr>
        <w:t>rovozovatel</w:t>
      </w:r>
      <w:r w:rsidR="005A1E7D" w:rsidRPr="0096662A">
        <w:rPr>
          <w:rFonts w:ascii="Times New Roman" w:hAnsi="Times New Roman" w:cs="Times New Roman"/>
          <w:sz w:val="24"/>
          <w:szCs w:val="24"/>
        </w:rPr>
        <w:t xml:space="preserve"> let</w:t>
      </w:r>
      <w:r w:rsidR="009C7A67" w:rsidRPr="0096662A">
        <w:rPr>
          <w:rFonts w:ascii="Times New Roman" w:hAnsi="Times New Roman" w:cs="Times New Roman"/>
          <w:sz w:val="24"/>
          <w:szCs w:val="24"/>
        </w:rPr>
        <w:t>adla</w:t>
      </w:r>
      <w:r w:rsidR="005D65D9" w:rsidRPr="0096662A">
        <w:rPr>
          <w:rFonts w:ascii="Times New Roman" w:hAnsi="Times New Roman" w:cs="Times New Roman"/>
          <w:sz w:val="24"/>
          <w:szCs w:val="24"/>
        </w:rPr>
        <w:t xml:space="preserve"> se dopustí přestupku, poruší-li povinnosti uvedené v</w:t>
      </w:r>
      <w:r w:rsidR="00071282" w:rsidRPr="0096662A">
        <w:rPr>
          <w:rFonts w:ascii="Times New Roman" w:hAnsi="Times New Roman" w:cs="Times New Roman"/>
          <w:sz w:val="24"/>
          <w:szCs w:val="24"/>
        </w:rPr>
        <w:t> </w:t>
      </w:r>
      <w:r w:rsidR="00016C3B" w:rsidRPr="0096662A">
        <w:rPr>
          <w:rFonts w:ascii="Times New Roman" w:hAnsi="Times New Roman" w:cs="Times New Roman"/>
          <w:sz w:val="24"/>
          <w:szCs w:val="24"/>
        </w:rPr>
        <w:t>§ 36a</w:t>
      </w:r>
      <w:r>
        <w:rPr>
          <w:rFonts w:ascii="Times New Roman" w:hAnsi="Times New Roman" w:cs="Times New Roman"/>
          <w:sz w:val="24"/>
          <w:szCs w:val="24"/>
        </w:rPr>
        <w:t>.</w:t>
      </w:r>
    </w:p>
    <w:p w14:paraId="11753E78" w14:textId="2431E66A" w:rsidR="00BF6B5A" w:rsidRPr="00C42C5D" w:rsidRDefault="00C74DAD" w:rsidP="00BF6B5A">
      <w:pPr>
        <w:pStyle w:val="l6"/>
        <w:spacing w:before="0" w:beforeAutospacing="0" w:after="0" w:afterAutospacing="0"/>
        <w:jc w:val="both"/>
      </w:pPr>
      <w:r>
        <w:t>(</w:t>
      </w:r>
      <w:r w:rsidR="00BF6B5A" w:rsidRPr="0096662A">
        <w:t xml:space="preserve">2) Za </w:t>
      </w:r>
      <w:r w:rsidR="00BF6B5A" w:rsidRPr="00C42C5D">
        <w:t xml:space="preserve">přestupek </w:t>
      </w:r>
      <w:r w:rsidRPr="00C42C5D">
        <w:t xml:space="preserve">podle odstavce 1 </w:t>
      </w:r>
      <w:r w:rsidR="00BF6B5A" w:rsidRPr="00C42C5D">
        <w:t>lze uložit pokutu do</w:t>
      </w:r>
    </w:p>
    <w:p w14:paraId="59EA35F8" w14:textId="33346576" w:rsidR="00BF6B5A" w:rsidRPr="00C42C5D" w:rsidRDefault="00BF6B5A" w:rsidP="00187ED1">
      <w:pPr>
        <w:pStyle w:val="l7"/>
        <w:numPr>
          <w:ilvl w:val="0"/>
          <w:numId w:val="3"/>
        </w:numPr>
        <w:spacing w:before="0" w:beforeAutospacing="0" w:after="0" w:afterAutospacing="0"/>
        <w:jc w:val="both"/>
      </w:pPr>
      <w:r w:rsidRPr="00C42C5D">
        <w:t>1</w:t>
      </w:r>
      <w:r w:rsidR="00970A24" w:rsidRPr="00C42C5D">
        <w:t> </w:t>
      </w:r>
      <w:r w:rsidRPr="00C42C5D">
        <w:t>000</w:t>
      </w:r>
      <w:r w:rsidR="00970A24" w:rsidRPr="00C42C5D">
        <w:t xml:space="preserve"> </w:t>
      </w:r>
      <w:r w:rsidRPr="00C42C5D">
        <w:t>000 Kč,</w:t>
      </w:r>
    </w:p>
    <w:p w14:paraId="6FB806B1" w14:textId="3B37DF65" w:rsidR="00187ED1" w:rsidRPr="0096662A" w:rsidRDefault="00386999" w:rsidP="00187ED1">
      <w:pPr>
        <w:pStyle w:val="l7"/>
        <w:numPr>
          <w:ilvl w:val="0"/>
          <w:numId w:val="3"/>
        </w:numPr>
        <w:spacing w:before="0" w:beforeAutospacing="0" w:after="0" w:afterAutospacing="0"/>
        <w:jc w:val="both"/>
      </w:pPr>
      <w:r w:rsidRPr="0096662A">
        <w:t>10</w:t>
      </w:r>
      <w:r w:rsidR="00292403" w:rsidRPr="0096662A">
        <w:t> </w:t>
      </w:r>
      <w:r w:rsidRPr="0096662A">
        <w:t>000</w:t>
      </w:r>
      <w:r w:rsidR="00292403" w:rsidRPr="0096662A">
        <w:t xml:space="preserve"> </w:t>
      </w:r>
      <w:r w:rsidRPr="0096662A">
        <w:t>000</w:t>
      </w:r>
      <w:r w:rsidR="002359CB" w:rsidRPr="0096662A">
        <w:t xml:space="preserve"> </w:t>
      </w:r>
      <w:r w:rsidRPr="0096662A">
        <w:t>Kč při op</w:t>
      </w:r>
      <w:r w:rsidR="002359CB" w:rsidRPr="0096662A">
        <w:t>akovaném</w:t>
      </w:r>
      <w:r w:rsidR="001958A2" w:rsidRPr="0096662A">
        <w:t xml:space="preserve"> spáchání</w:t>
      </w:r>
      <w:r w:rsidR="00EA70B6" w:rsidRPr="0096662A">
        <w:t xml:space="preserve"> tohoto přestupku</w:t>
      </w:r>
      <w:r w:rsidR="00C74DAD">
        <w:t>.</w:t>
      </w:r>
      <w:r w:rsidR="00960FED" w:rsidRPr="0096662A">
        <w:t>“</w:t>
      </w:r>
    </w:p>
    <w:p w14:paraId="2C0C48DA" w14:textId="0FA85E0D" w:rsidR="00BF6B5A" w:rsidRPr="0096662A" w:rsidRDefault="00BF6B5A" w:rsidP="00EA70B6">
      <w:pPr>
        <w:pStyle w:val="l7"/>
        <w:spacing w:before="0" w:beforeAutospacing="0" w:after="0" w:afterAutospacing="0"/>
        <w:jc w:val="both"/>
      </w:pPr>
      <w:r w:rsidRPr="0096662A">
        <w:t> </w:t>
      </w:r>
      <w:r w:rsidR="00EA70B6" w:rsidRPr="0096662A">
        <w:t xml:space="preserve"> </w:t>
      </w:r>
    </w:p>
    <w:p w14:paraId="1F0EC072" w14:textId="13F9A511" w:rsidR="00C74DAD" w:rsidRDefault="00C74DAD">
      <w:pPr>
        <w:rPr>
          <w:rFonts w:ascii="Times New Roman" w:hAnsi="Times New Roman" w:cs="Times New Roman"/>
          <w:sz w:val="24"/>
          <w:szCs w:val="24"/>
        </w:rPr>
      </w:pPr>
    </w:p>
    <w:p w14:paraId="6B3E33DF" w14:textId="3A507670" w:rsidR="00C74DAD" w:rsidRDefault="00C74DAD" w:rsidP="00C74DAD">
      <w:pPr>
        <w:jc w:val="center"/>
        <w:rPr>
          <w:rFonts w:ascii="Times New Roman" w:hAnsi="Times New Roman" w:cs="Times New Roman"/>
          <w:sz w:val="24"/>
          <w:szCs w:val="24"/>
        </w:rPr>
      </w:pPr>
      <w:r>
        <w:rPr>
          <w:rFonts w:ascii="Times New Roman" w:hAnsi="Times New Roman" w:cs="Times New Roman"/>
          <w:sz w:val="24"/>
          <w:szCs w:val="24"/>
        </w:rPr>
        <w:t>Čl. II</w:t>
      </w:r>
    </w:p>
    <w:p w14:paraId="5D87C2FE" w14:textId="6D603644" w:rsidR="003E725C" w:rsidRPr="0096662A" w:rsidRDefault="000447D9" w:rsidP="00C74DAD">
      <w:pPr>
        <w:jc w:val="center"/>
        <w:rPr>
          <w:rFonts w:ascii="Times New Roman" w:hAnsi="Times New Roman" w:cs="Times New Roman"/>
          <w:b/>
          <w:bCs/>
          <w:sz w:val="24"/>
          <w:szCs w:val="24"/>
        </w:rPr>
      </w:pPr>
      <w:r w:rsidRPr="0096662A">
        <w:rPr>
          <w:rFonts w:ascii="Times New Roman" w:hAnsi="Times New Roman" w:cs="Times New Roman"/>
          <w:b/>
          <w:bCs/>
          <w:sz w:val="24"/>
          <w:szCs w:val="24"/>
        </w:rPr>
        <w:t>Ú</w:t>
      </w:r>
      <w:r w:rsidR="003E725C" w:rsidRPr="0096662A">
        <w:rPr>
          <w:rFonts w:ascii="Times New Roman" w:hAnsi="Times New Roman" w:cs="Times New Roman"/>
          <w:b/>
          <w:bCs/>
          <w:sz w:val="24"/>
          <w:szCs w:val="24"/>
        </w:rPr>
        <w:t>činnost</w:t>
      </w:r>
    </w:p>
    <w:p w14:paraId="3C506C5B" w14:textId="1C57BED6" w:rsidR="00317313" w:rsidRPr="00C42C5D" w:rsidRDefault="00317313" w:rsidP="004238EA">
      <w:pPr>
        <w:rPr>
          <w:rFonts w:ascii="Times New Roman" w:hAnsi="Times New Roman" w:cs="Times New Roman"/>
          <w:sz w:val="24"/>
          <w:szCs w:val="24"/>
        </w:rPr>
      </w:pPr>
      <w:r w:rsidRPr="0096662A">
        <w:rPr>
          <w:rFonts w:ascii="Times New Roman" w:hAnsi="Times New Roman" w:cs="Times New Roman"/>
          <w:sz w:val="24"/>
          <w:szCs w:val="24"/>
        </w:rPr>
        <w:t xml:space="preserve">Tento zákon nabývá </w:t>
      </w:r>
      <w:r w:rsidRPr="00C42C5D">
        <w:rPr>
          <w:rFonts w:ascii="Times New Roman" w:hAnsi="Times New Roman" w:cs="Times New Roman"/>
          <w:sz w:val="24"/>
          <w:szCs w:val="24"/>
        </w:rPr>
        <w:t>účinnosti</w:t>
      </w:r>
      <w:r w:rsidR="00F7705B" w:rsidRPr="00C42C5D">
        <w:rPr>
          <w:rFonts w:ascii="Times New Roman" w:hAnsi="Times New Roman" w:cs="Times New Roman"/>
          <w:sz w:val="24"/>
          <w:szCs w:val="24"/>
        </w:rPr>
        <w:t xml:space="preserve"> </w:t>
      </w:r>
      <w:r w:rsidR="004238EA" w:rsidRPr="00C42C5D">
        <w:rPr>
          <w:rFonts w:ascii="Times New Roman" w:hAnsi="Times New Roman" w:cs="Times New Roman"/>
          <w:sz w:val="24"/>
          <w:szCs w:val="24"/>
        </w:rPr>
        <w:t xml:space="preserve">dnem </w:t>
      </w:r>
      <w:r w:rsidR="00F7705B" w:rsidRPr="00C42C5D">
        <w:rPr>
          <w:rFonts w:ascii="Times New Roman" w:hAnsi="Times New Roman" w:cs="Times New Roman"/>
          <w:sz w:val="24"/>
          <w:szCs w:val="24"/>
        </w:rPr>
        <w:t>1.</w:t>
      </w:r>
      <w:r w:rsidR="00C74DAD" w:rsidRPr="00C42C5D">
        <w:rPr>
          <w:rFonts w:ascii="Times New Roman" w:hAnsi="Times New Roman" w:cs="Times New Roman"/>
          <w:sz w:val="24"/>
          <w:szCs w:val="24"/>
        </w:rPr>
        <w:t xml:space="preserve"> červen</w:t>
      </w:r>
      <w:r w:rsidR="004238EA" w:rsidRPr="00C42C5D">
        <w:rPr>
          <w:rFonts w:ascii="Times New Roman" w:hAnsi="Times New Roman" w:cs="Times New Roman"/>
          <w:sz w:val="24"/>
          <w:szCs w:val="24"/>
        </w:rPr>
        <w:t>ce</w:t>
      </w:r>
      <w:r w:rsidR="00C74DAD" w:rsidRPr="00C42C5D">
        <w:rPr>
          <w:rFonts w:ascii="Times New Roman" w:hAnsi="Times New Roman" w:cs="Times New Roman"/>
          <w:sz w:val="24"/>
          <w:szCs w:val="24"/>
        </w:rPr>
        <w:t xml:space="preserve"> </w:t>
      </w:r>
      <w:r w:rsidR="00F7705B" w:rsidRPr="00C42C5D">
        <w:rPr>
          <w:rFonts w:ascii="Times New Roman" w:hAnsi="Times New Roman" w:cs="Times New Roman"/>
          <w:sz w:val="24"/>
          <w:szCs w:val="24"/>
        </w:rPr>
        <w:t>2021</w:t>
      </w:r>
      <w:r w:rsidRPr="00C42C5D">
        <w:rPr>
          <w:rFonts w:ascii="Times New Roman" w:hAnsi="Times New Roman" w:cs="Times New Roman"/>
          <w:sz w:val="24"/>
          <w:szCs w:val="24"/>
        </w:rPr>
        <w:t>.</w:t>
      </w:r>
    </w:p>
    <w:p w14:paraId="28356F28" w14:textId="77777777" w:rsidR="00E13363" w:rsidRPr="0096662A" w:rsidRDefault="00317313" w:rsidP="00F679C9">
      <w:pPr>
        <w:jc w:val="center"/>
        <w:rPr>
          <w:rFonts w:ascii="Times New Roman" w:hAnsi="Times New Roman" w:cs="Times New Roman"/>
          <w:sz w:val="24"/>
          <w:szCs w:val="24"/>
        </w:rPr>
      </w:pPr>
      <w:r w:rsidRPr="0096662A">
        <w:rPr>
          <w:rFonts w:ascii="Times New Roman" w:hAnsi="Times New Roman" w:cs="Times New Roman"/>
          <w:sz w:val="24"/>
          <w:szCs w:val="24"/>
        </w:rPr>
        <w:t xml:space="preserve"> </w:t>
      </w:r>
    </w:p>
    <w:p w14:paraId="7459AFFA" w14:textId="2C8F3988" w:rsidR="00F679C9" w:rsidRDefault="001E299C" w:rsidP="00F679C9">
      <w:pPr>
        <w:jc w:val="center"/>
        <w:rPr>
          <w:rFonts w:ascii="Times New Roman" w:hAnsi="Times New Roman" w:cs="Times New Roman"/>
          <w:b/>
          <w:bCs/>
          <w:sz w:val="24"/>
          <w:szCs w:val="24"/>
        </w:rPr>
      </w:pPr>
      <w:r w:rsidRPr="0096662A">
        <w:rPr>
          <w:rFonts w:ascii="Times New Roman" w:hAnsi="Times New Roman" w:cs="Times New Roman"/>
          <w:b/>
          <w:bCs/>
          <w:sz w:val="24"/>
          <w:szCs w:val="24"/>
        </w:rPr>
        <w:t>DŮVODOVÁ ZPRÁVA</w:t>
      </w:r>
    </w:p>
    <w:p w14:paraId="0D9EE2B0" w14:textId="77777777" w:rsidR="001E299C" w:rsidRPr="0096662A" w:rsidRDefault="001E299C" w:rsidP="00F679C9">
      <w:pPr>
        <w:jc w:val="center"/>
        <w:rPr>
          <w:rFonts w:ascii="Times New Roman" w:hAnsi="Times New Roman" w:cs="Times New Roman"/>
          <w:b/>
          <w:bCs/>
          <w:sz w:val="24"/>
          <w:szCs w:val="24"/>
        </w:rPr>
      </w:pPr>
    </w:p>
    <w:p w14:paraId="2FC1109E" w14:textId="6D40D21C" w:rsidR="00F679C9" w:rsidRDefault="00F679C9" w:rsidP="001E299C">
      <w:pPr>
        <w:pStyle w:val="Odstavecseseznamem"/>
        <w:numPr>
          <w:ilvl w:val="0"/>
          <w:numId w:val="2"/>
        </w:numPr>
        <w:jc w:val="center"/>
        <w:rPr>
          <w:rFonts w:ascii="Times New Roman" w:hAnsi="Times New Roman" w:cs="Times New Roman"/>
          <w:b/>
          <w:bCs/>
          <w:sz w:val="24"/>
          <w:szCs w:val="24"/>
        </w:rPr>
      </w:pPr>
      <w:r w:rsidRPr="0096662A">
        <w:rPr>
          <w:rFonts w:ascii="Times New Roman" w:hAnsi="Times New Roman" w:cs="Times New Roman"/>
          <w:b/>
          <w:bCs/>
          <w:sz w:val="24"/>
          <w:szCs w:val="24"/>
        </w:rPr>
        <w:t>Obecná část</w:t>
      </w:r>
    </w:p>
    <w:p w14:paraId="134A29C6" w14:textId="77777777" w:rsidR="004238EA" w:rsidRDefault="004238EA" w:rsidP="004238EA">
      <w:pPr>
        <w:pStyle w:val="Default"/>
        <w:spacing w:before="60"/>
        <w:ind w:left="360"/>
        <w:jc w:val="both"/>
        <w:rPr>
          <w:rFonts w:ascii="Times New Roman" w:hAnsi="Times New Roman" w:cs="Times New Roman"/>
          <w:color w:val="auto"/>
          <w:highlight w:val="yellow"/>
        </w:rPr>
      </w:pPr>
    </w:p>
    <w:p w14:paraId="1CA74E8C" w14:textId="7B8BBF4E" w:rsidR="00F679C9" w:rsidRPr="00470092" w:rsidRDefault="00F679C9" w:rsidP="001E299C">
      <w:pPr>
        <w:rPr>
          <w:rFonts w:ascii="Times New Roman" w:hAnsi="Times New Roman" w:cs="Times New Roman"/>
          <w:b/>
          <w:bCs/>
          <w:sz w:val="24"/>
          <w:szCs w:val="24"/>
        </w:rPr>
      </w:pPr>
      <w:r w:rsidRPr="00470092">
        <w:rPr>
          <w:rFonts w:ascii="Times New Roman" w:hAnsi="Times New Roman" w:cs="Times New Roman"/>
          <w:b/>
          <w:bCs/>
          <w:sz w:val="24"/>
          <w:szCs w:val="24"/>
        </w:rPr>
        <w:t xml:space="preserve">A. </w:t>
      </w:r>
      <w:r w:rsidR="005847B5" w:rsidRPr="00470092">
        <w:rPr>
          <w:rFonts w:ascii="Times New Roman" w:hAnsi="Times New Roman" w:cs="Times New Roman"/>
          <w:b/>
          <w:sz w:val="24"/>
          <w:szCs w:val="24"/>
        </w:rPr>
        <w:t>Zhodnocení platného právního stavu, včetně zhodnocení současného</w:t>
      </w:r>
      <w:r w:rsidR="00470092" w:rsidRPr="00470092">
        <w:rPr>
          <w:rFonts w:ascii="Times New Roman" w:hAnsi="Times New Roman" w:cs="Times New Roman"/>
          <w:b/>
          <w:sz w:val="24"/>
          <w:szCs w:val="24"/>
        </w:rPr>
        <w:t xml:space="preserve"> stavu </w:t>
      </w:r>
      <w:r w:rsidR="005847B5" w:rsidRPr="00470092">
        <w:rPr>
          <w:rFonts w:ascii="Times New Roman" w:hAnsi="Times New Roman" w:cs="Times New Roman"/>
          <w:b/>
          <w:sz w:val="24"/>
          <w:szCs w:val="24"/>
        </w:rPr>
        <w:t>ve vztahu k zákazu diskriminace a ve vztahu k rovnosti mužů a žen, vy</w:t>
      </w:r>
      <w:r w:rsidRPr="00470092">
        <w:rPr>
          <w:rFonts w:ascii="Times New Roman" w:hAnsi="Times New Roman" w:cs="Times New Roman"/>
          <w:b/>
          <w:bCs/>
          <w:sz w:val="24"/>
          <w:szCs w:val="24"/>
        </w:rPr>
        <w:t>světlení nezby</w:t>
      </w:r>
      <w:r w:rsidR="005847B5" w:rsidRPr="00470092">
        <w:rPr>
          <w:rFonts w:ascii="Times New Roman" w:hAnsi="Times New Roman" w:cs="Times New Roman"/>
          <w:b/>
          <w:bCs/>
          <w:sz w:val="24"/>
          <w:szCs w:val="24"/>
        </w:rPr>
        <w:t xml:space="preserve">tnosti navrhované právní úpravy a </w:t>
      </w:r>
      <w:r w:rsidRPr="00470092">
        <w:rPr>
          <w:rFonts w:ascii="Times New Roman" w:hAnsi="Times New Roman" w:cs="Times New Roman"/>
          <w:b/>
          <w:bCs/>
          <w:sz w:val="24"/>
          <w:szCs w:val="24"/>
        </w:rPr>
        <w:t>odůvodnění hlavních principů</w:t>
      </w:r>
      <w:r w:rsidR="005847B5" w:rsidRPr="00470092">
        <w:rPr>
          <w:rFonts w:ascii="Times New Roman" w:hAnsi="Times New Roman" w:cs="Times New Roman"/>
          <w:b/>
          <w:bCs/>
          <w:sz w:val="24"/>
          <w:szCs w:val="24"/>
        </w:rPr>
        <w:t xml:space="preserve"> </w:t>
      </w:r>
      <w:r w:rsidR="00470092" w:rsidRPr="00470092">
        <w:rPr>
          <w:rFonts w:ascii="Times New Roman" w:hAnsi="Times New Roman" w:cs="Times New Roman"/>
          <w:b/>
          <w:bCs/>
          <w:sz w:val="24"/>
          <w:szCs w:val="24"/>
        </w:rPr>
        <w:t>navrhované právní úpravy</w:t>
      </w:r>
    </w:p>
    <w:p w14:paraId="2B08662E" w14:textId="255D119C" w:rsidR="00430C06" w:rsidRPr="0096662A" w:rsidRDefault="00C74719" w:rsidP="00463FAC">
      <w:pPr>
        <w:jc w:val="both"/>
        <w:rPr>
          <w:rFonts w:ascii="Times New Roman" w:hAnsi="Times New Roman" w:cs="Times New Roman"/>
          <w:iCs/>
          <w:sz w:val="24"/>
          <w:szCs w:val="24"/>
          <w:shd w:val="clear" w:color="auto" w:fill="FFFFFF"/>
        </w:rPr>
      </w:pPr>
      <w:r w:rsidRPr="0096662A">
        <w:rPr>
          <w:rFonts w:ascii="Times New Roman" w:hAnsi="Times New Roman" w:cs="Times New Roman"/>
          <w:sz w:val="24"/>
          <w:szCs w:val="24"/>
        </w:rPr>
        <w:t>Ochrana zdraví a života cestujících v leteckém provozu</w:t>
      </w:r>
      <w:r w:rsidR="00244CB0" w:rsidRPr="0096662A">
        <w:rPr>
          <w:rFonts w:ascii="Times New Roman" w:hAnsi="Times New Roman" w:cs="Times New Roman"/>
          <w:sz w:val="24"/>
          <w:szCs w:val="24"/>
        </w:rPr>
        <w:t xml:space="preserve"> zatím </w:t>
      </w:r>
      <w:r w:rsidR="00EF69C0" w:rsidRPr="0096662A">
        <w:rPr>
          <w:rFonts w:ascii="Times New Roman" w:hAnsi="Times New Roman" w:cs="Times New Roman"/>
          <w:sz w:val="24"/>
          <w:szCs w:val="24"/>
        </w:rPr>
        <w:t>řešili výrobci i odpovědné orgány pouze</w:t>
      </w:r>
      <w:r w:rsidR="00C24B09" w:rsidRPr="0096662A">
        <w:rPr>
          <w:rFonts w:ascii="Times New Roman" w:hAnsi="Times New Roman" w:cs="Times New Roman"/>
          <w:sz w:val="24"/>
          <w:szCs w:val="24"/>
        </w:rPr>
        <w:t xml:space="preserve"> s ohledem na</w:t>
      </w:r>
      <w:r w:rsidR="00FB6F99" w:rsidRPr="0096662A">
        <w:rPr>
          <w:rFonts w:ascii="Times New Roman" w:hAnsi="Times New Roman" w:cs="Times New Roman"/>
          <w:sz w:val="24"/>
          <w:szCs w:val="24"/>
        </w:rPr>
        <w:t xml:space="preserve"> bezpečnost letového provozu. Výrobce tak</w:t>
      </w:r>
      <w:r w:rsidR="00931F92" w:rsidRPr="0096662A">
        <w:rPr>
          <w:rFonts w:ascii="Times New Roman" w:hAnsi="Times New Roman" w:cs="Times New Roman"/>
          <w:sz w:val="24"/>
          <w:szCs w:val="24"/>
        </w:rPr>
        <w:t xml:space="preserve"> deklaruje maximální počet </w:t>
      </w:r>
      <w:r w:rsidR="003524D3" w:rsidRPr="0096662A">
        <w:rPr>
          <w:rFonts w:ascii="Times New Roman" w:hAnsi="Times New Roman" w:cs="Times New Roman"/>
          <w:sz w:val="24"/>
          <w:szCs w:val="24"/>
        </w:rPr>
        <w:t>cestujících</w:t>
      </w:r>
      <w:r w:rsidR="00E12AF3" w:rsidRPr="0096662A">
        <w:rPr>
          <w:rFonts w:ascii="Times New Roman" w:hAnsi="Times New Roman" w:cs="Times New Roman"/>
          <w:sz w:val="24"/>
          <w:szCs w:val="24"/>
        </w:rPr>
        <w:t>, které letadlo může převážet</w:t>
      </w:r>
      <w:r w:rsidR="00E77690" w:rsidRPr="0096662A">
        <w:rPr>
          <w:rFonts w:ascii="Times New Roman" w:hAnsi="Times New Roman" w:cs="Times New Roman"/>
          <w:sz w:val="24"/>
          <w:szCs w:val="24"/>
        </w:rPr>
        <w:t xml:space="preserve"> </w:t>
      </w:r>
      <w:r w:rsidR="006B08F4" w:rsidRPr="0096662A">
        <w:rPr>
          <w:rFonts w:ascii="Times New Roman" w:hAnsi="Times New Roman" w:cs="Times New Roman"/>
          <w:sz w:val="24"/>
          <w:szCs w:val="24"/>
        </w:rPr>
        <w:t>v prvé řadě</w:t>
      </w:r>
      <w:r w:rsidR="008D798C" w:rsidRPr="0096662A">
        <w:rPr>
          <w:rFonts w:ascii="Times New Roman" w:hAnsi="Times New Roman" w:cs="Times New Roman"/>
          <w:sz w:val="24"/>
          <w:szCs w:val="24"/>
        </w:rPr>
        <w:t xml:space="preserve"> </w:t>
      </w:r>
      <w:r w:rsidR="00E77690" w:rsidRPr="0096662A">
        <w:rPr>
          <w:rFonts w:ascii="Times New Roman" w:hAnsi="Times New Roman" w:cs="Times New Roman"/>
          <w:sz w:val="24"/>
          <w:szCs w:val="24"/>
        </w:rPr>
        <w:t>s ohledem na množství nouzových východů</w:t>
      </w:r>
      <w:r w:rsidR="00E5691B" w:rsidRPr="0096662A">
        <w:rPr>
          <w:rFonts w:ascii="Times New Roman" w:hAnsi="Times New Roman" w:cs="Times New Roman"/>
          <w:sz w:val="24"/>
          <w:szCs w:val="24"/>
        </w:rPr>
        <w:t>.</w:t>
      </w:r>
      <w:r w:rsidR="00ED5A51" w:rsidRPr="0096662A">
        <w:rPr>
          <w:rFonts w:ascii="Times New Roman" w:hAnsi="Times New Roman" w:cs="Times New Roman"/>
          <w:sz w:val="24"/>
          <w:szCs w:val="24"/>
        </w:rPr>
        <w:t xml:space="preserve"> </w:t>
      </w:r>
      <w:r w:rsidR="0085646E" w:rsidRPr="0096662A">
        <w:rPr>
          <w:rFonts w:ascii="Times New Roman" w:hAnsi="Times New Roman" w:cs="Times New Roman"/>
          <w:sz w:val="24"/>
          <w:szCs w:val="24"/>
        </w:rPr>
        <w:t>Výrobce omezuje kapacitu</w:t>
      </w:r>
      <w:r w:rsidR="00C42B68" w:rsidRPr="0096662A">
        <w:rPr>
          <w:rFonts w:ascii="Times New Roman" w:hAnsi="Times New Roman" w:cs="Times New Roman"/>
          <w:sz w:val="24"/>
          <w:szCs w:val="24"/>
        </w:rPr>
        <w:t xml:space="preserve"> cestujících tak, aby v případě mimořádné události byli </w:t>
      </w:r>
      <w:r w:rsidR="006F4BA3" w:rsidRPr="0096662A">
        <w:rPr>
          <w:rFonts w:ascii="Times New Roman" w:hAnsi="Times New Roman" w:cs="Times New Roman"/>
          <w:sz w:val="24"/>
          <w:szCs w:val="24"/>
        </w:rPr>
        <w:t>schopni v limitovaném čase opustit pomocí nouzových východů letadlo. Jiné aspekty, jak</w:t>
      </w:r>
      <w:r w:rsidR="00B52E26" w:rsidRPr="0096662A">
        <w:rPr>
          <w:rFonts w:ascii="Times New Roman" w:hAnsi="Times New Roman" w:cs="Times New Roman"/>
          <w:sz w:val="24"/>
          <w:szCs w:val="24"/>
        </w:rPr>
        <w:t>ými jsou</w:t>
      </w:r>
      <w:r w:rsidR="001E299C">
        <w:rPr>
          <w:rFonts w:ascii="Times New Roman" w:hAnsi="Times New Roman" w:cs="Times New Roman"/>
          <w:sz w:val="24"/>
          <w:szCs w:val="24"/>
        </w:rPr>
        <w:t xml:space="preserve"> zdraví a</w:t>
      </w:r>
      <w:r w:rsidR="00B52E26" w:rsidRPr="0096662A">
        <w:rPr>
          <w:rFonts w:ascii="Times New Roman" w:hAnsi="Times New Roman" w:cs="Times New Roman"/>
          <w:sz w:val="24"/>
          <w:szCs w:val="24"/>
        </w:rPr>
        <w:t xml:space="preserve"> pohodlí cestujících, výrobce nezohledňuje. Každá letecká společnost si </w:t>
      </w:r>
      <w:r w:rsidR="00520C4F" w:rsidRPr="0096662A">
        <w:rPr>
          <w:rFonts w:ascii="Times New Roman" w:hAnsi="Times New Roman" w:cs="Times New Roman"/>
          <w:sz w:val="24"/>
          <w:szCs w:val="24"/>
        </w:rPr>
        <w:t>počet cestuj</w:t>
      </w:r>
      <w:r w:rsidR="00DC642D" w:rsidRPr="0096662A">
        <w:rPr>
          <w:rFonts w:ascii="Times New Roman" w:hAnsi="Times New Roman" w:cs="Times New Roman"/>
          <w:sz w:val="24"/>
          <w:szCs w:val="24"/>
        </w:rPr>
        <w:t>í</w:t>
      </w:r>
      <w:r w:rsidR="00520C4F" w:rsidRPr="0096662A">
        <w:rPr>
          <w:rFonts w:ascii="Times New Roman" w:hAnsi="Times New Roman" w:cs="Times New Roman"/>
          <w:sz w:val="24"/>
          <w:szCs w:val="24"/>
        </w:rPr>
        <w:t xml:space="preserve">cích na palubě </w:t>
      </w:r>
      <w:r w:rsidR="00DC642D" w:rsidRPr="0096662A">
        <w:rPr>
          <w:rFonts w:ascii="Times New Roman" w:hAnsi="Times New Roman" w:cs="Times New Roman"/>
          <w:sz w:val="24"/>
          <w:szCs w:val="24"/>
        </w:rPr>
        <w:t xml:space="preserve">stanovuje sama a veřejně je deklaruje i na svých webových stránkách. </w:t>
      </w:r>
      <w:r w:rsidR="00B32619" w:rsidRPr="0096662A">
        <w:rPr>
          <w:rFonts w:ascii="Times New Roman" w:hAnsi="Times New Roman" w:cs="Times New Roman"/>
          <w:sz w:val="24"/>
          <w:szCs w:val="24"/>
        </w:rPr>
        <w:t xml:space="preserve">V naprosté většině případů </w:t>
      </w:r>
      <w:r w:rsidR="00F95817" w:rsidRPr="0096662A">
        <w:rPr>
          <w:rFonts w:ascii="Times New Roman" w:hAnsi="Times New Roman" w:cs="Times New Roman"/>
          <w:sz w:val="24"/>
          <w:szCs w:val="24"/>
        </w:rPr>
        <w:t>je počet sedadel v</w:t>
      </w:r>
      <w:r w:rsidR="00220DE2" w:rsidRPr="0096662A">
        <w:rPr>
          <w:rFonts w:ascii="Times New Roman" w:hAnsi="Times New Roman" w:cs="Times New Roman"/>
          <w:sz w:val="24"/>
          <w:szCs w:val="24"/>
        </w:rPr>
        <w:t> </w:t>
      </w:r>
      <w:r w:rsidR="00F95817" w:rsidRPr="0096662A">
        <w:rPr>
          <w:rFonts w:ascii="Times New Roman" w:hAnsi="Times New Roman" w:cs="Times New Roman"/>
          <w:sz w:val="24"/>
          <w:szCs w:val="24"/>
        </w:rPr>
        <w:t>letadlech</w:t>
      </w:r>
      <w:r w:rsidR="00220DE2" w:rsidRPr="0096662A">
        <w:rPr>
          <w:rFonts w:ascii="Times New Roman" w:hAnsi="Times New Roman" w:cs="Times New Roman"/>
          <w:sz w:val="24"/>
          <w:szCs w:val="24"/>
        </w:rPr>
        <w:t xml:space="preserve"> mnohem menší, než je stanovena maximální</w:t>
      </w:r>
      <w:r w:rsidR="00E762E3" w:rsidRPr="0096662A">
        <w:rPr>
          <w:rFonts w:ascii="Times New Roman" w:hAnsi="Times New Roman" w:cs="Times New Roman"/>
          <w:sz w:val="24"/>
          <w:szCs w:val="24"/>
        </w:rPr>
        <w:t xml:space="preserve"> </w:t>
      </w:r>
      <w:r w:rsidR="00544CA0" w:rsidRPr="0096662A">
        <w:rPr>
          <w:rFonts w:ascii="Times New Roman" w:hAnsi="Times New Roman" w:cs="Times New Roman"/>
          <w:sz w:val="24"/>
          <w:szCs w:val="24"/>
        </w:rPr>
        <w:t>kapacita</w:t>
      </w:r>
      <w:r w:rsidR="00131D95" w:rsidRPr="0096662A">
        <w:rPr>
          <w:rFonts w:ascii="Times New Roman" w:hAnsi="Times New Roman" w:cs="Times New Roman"/>
          <w:sz w:val="24"/>
          <w:szCs w:val="24"/>
        </w:rPr>
        <w:t xml:space="preserve">. </w:t>
      </w:r>
      <w:r w:rsidR="00210285" w:rsidRPr="0096662A">
        <w:rPr>
          <w:rFonts w:ascii="Times New Roman" w:hAnsi="Times New Roman" w:cs="Times New Roman"/>
          <w:iCs/>
          <w:sz w:val="24"/>
          <w:szCs w:val="24"/>
          <w:shd w:val="clear" w:color="auto" w:fill="FFFFFF"/>
        </w:rPr>
        <w:t xml:space="preserve">Každá letecká společnost má vlastní pravidla. Většinou se rozteče sedadel </w:t>
      </w:r>
      <w:r w:rsidR="00490F5B" w:rsidRPr="0096662A">
        <w:rPr>
          <w:rFonts w:ascii="Times New Roman" w:hAnsi="Times New Roman" w:cs="Times New Roman"/>
          <w:iCs/>
          <w:sz w:val="24"/>
          <w:szCs w:val="24"/>
          <w:shd w:val="clear" w:color="auto" w:fill="FFFFFF"/>
        </w:rPr>
        <w:t xml:space="preserve">v ekonomické třídě </w:t>
      </w:r>
      <w:r w:rsidR="00210285" w:rsidRPr="0096662A">
        <w:rPr>
          <w:rFonts w:ascii="Times New Roman" w:hAnsi="Times New Roman" w:cs="Times New Roman"/>
          <w:iCs/>
          <w:sz w:val="24"/>
          <w:szCs w:val="24"/>
          <w:shd w:val="clear" w:color="auto" w:fill="FFFFFF"/>
        </w:rPr>
        <w:t xml:space="preserve">pohybují od 31“ do 34“. Při přepočtu na cm se jedná o 78,74 cm – 86,34 cm. </w:t>
      </w:r>
      <w:r w:rsidR="00430C06" w:rsidRPr="0096662A">
        <w:rPr>
          <w:rFonts w:ascii="Times New Roman" w:hAnsi="Times New Roman" w:cs="Times New Roman"/>
          <w:sz w:val="24"/>
          <w:szCs w:val="24"/>
        </w:rPr>
        <w:t>Z tabulky leteckých společností z celého světa</w:t>
      </w:r>
      <w:r w:rsidR="00490F5B" w:rsidRPr="0096662A">
        <w:rPr>
          <w:rFonts w:ascii="Times New Roman" w:hAnsi="Times New Roman" w:cs="Times New Roman"/>
          <w:sz w:val="24"/>
          <w:szCs w:val="24"/>
        </w:rPr>
        <w:t>, která je v příloze č. 1 tohoto návrhu,</w:t>
      </w:r>
      <w:r w:rsidR="00430C06" w:rsidRPr="0096662A">
        <w:rPr>
          <w:rFonts w:ascii="Times New Roman" w:hAnsi="Times New Roman" w:cs="Times New Roman"/>
          <w:sz w:val="24"/>
          <w:szCs w:val="24"/>
        </w:rPr>
        <w:t xml:space="preserve"> je zřejmé, že </w:t>
      </w:r>
      <w:r w:rsidR="00B1401D" w:rsidRPr="0096662A">
        <w:rPr>
          <w:rFonts w:ascii="Times New Roman" w:hAnsi="Times New Roman" w:cs="Times New Roman"/>
          <w:sz w:val="24"/>
          <w:szCs w:val="24"/>
        </w:rPr>
        <w:t>n</w:t>
      </w:r>
      <w:r w:rsidR="00430C06" w:rsidRPr="0096662A">
        <w:rPr>
          <w:rFonts w:ascii="Times New Roman" w:hAnsi="Times New Roman" w:cs="Times New Roman"/>
          <w:sz w:val="24"/>
          <w:szCs w:val="24"/>
        </w:rPr>
        <w:t>em</w:t>
      </w:r>
      <w:r w:rsidR="00B1401D" w:rsidRPr="0096662A">
        <w:rPr>
          <w:rFonts w:ascii="Times New Roman" w:hAnsi="Times New Roman" w:cs="Times New Roman"/>
          <w:sz w:val="24"/>
          <w:szCs w:val="24"/>
        </w:rPr>
        <w:t>ají</w:t>
      </w:r>
      <w:r w:rsidR="00430C06" w:rsidRPr="0096662A">
        <w:rPr>
          <w:rFonts w:ascii="Times New Roman" w:hAnsi="Times New Roman" w:cs="Times New Roman"/>
          <w:sz w:val="24"/>
          <w:szCs w:val="24"/>
        </w:rPr>
        <w:t xml:space="preserve"> rozteč</w:t>
      </w:r>
      <w:r w:rsidR="00B1401D" w:rsidRPr="0096662A">
        <w:rPr>
          <w:rFonts w:ascii="Times New Roman" w:hAnsi="Times New Roman" w:cs="Times New Roman"/>
          <w:sz w:val="24"/>
          <w:szCs w:val="24"/>
        </w:rPr>
        <w:t>e</w:t>
      </w:r>
      <w:r w:rsidR="00430C06" w:rsidRPr="0096662A">
        <w:rPr>
          <w:rFonts w:ascii="Times New Roman" w:hAnsi="Times New Roman" w:cs="Times New Roman"/>
          <w:sz w:val="24"/>
          <w:szCs w:val="24"/>
        </w:rPr>
        <w:t xml:space="preserve"> sedadel v ekonomické třídě menší, než 31 palců, což je 79 cm (přesně 78,74</w:t>
      </w:r>
      <w:r w:rsidR="001E299C">
        <w:rPr>
          <w:rFonts w:ascii="Times New Roman" w:hAnsi="Times New Roman" w:cs="Times New Roman"/>
          <w:sz w:val="24"/>
          <w:szCs w:val="24"/>
        </w:rPr>
        <w:t xml:space="preserve"> </w:t>
      </w:r>
      <w:r w:rsidR="00430C06" w:rsidRPr="0096662A">
        <w:rPr>
          <w:rFonts w:ascii="Times New Roman" w:hAnsi="Times New Roman" w:cs="Times New Roman"/>
          <w:sz w:val="24"/>
          <w:szCs w:val="24"/>
        </w:rPr>
        <w:t xml:space="preserve">cm).  </w:t>
      </w:r>
    </w:p>
    <w:p w14:paraId="7C73782A" w14:textId="499BE82B" w:rsidR="00393AEE" w:rsidRPr="0096662A" w:rsidRDefault="00210285" w:rsidP="00463FAC">
      <w:pPr>
        <w:jc w:val="both"/>
        <w:rPr>
          <w:rFonts w:ascii="Times New Roman" w:hAnsi="Times New Roman" w:cs="Times New Roman"/>
          <w:sz w:val="24"/>
          <w:szCs w:val="24"/>
        </w:rPr>
      </w:pPr>
      <w:r w:rsidRPr="0096662A">
        <w:rPr>
          <w:rFonts w:ascii="Times New Roman" w:hAnsi="Times New Roman" w:cs="Times New Roman"/>
          <w:sz w:val="24"/>
          <w:szCs w:val="24"/>
          <w:shd w:val="clear" w:color="auto" w:fill="FFFFFF"/>
        </w:rPr>
        <w:t xml:space="preserve">Na rozdíl od běžných aerolinek </w:t>
      </w:r>
      <w:r w:rsidR="001A79B0" w:rsidRPr="0096662A">
        <w:rPr>
          <w:rFonts w:ascii="Times New Roman" w:hAnsi="Times New Roman" w:cs="Times New Roman"/>
          <w:sz w:val="24"/>
          <w:szCs w:val="24"/>
          <w:shd w:val="clear" w:color="auto" w:fill="FFFFFF"/>
        </w:rPr>
        <w:t xml:space="preserve">nízkonákladové letecké společnosti </w:t>
      </w:r>
      <w:r w:rsidRPr="0096662A">
        <w:rPr>
          <w:rFonts w:ascii="Times New Roman" w:hAnsi="Times New Roman" w:cs="Times New Roman"/>
          <w:sz w:val="24"/>
          <w:szCs w:val="24"/>
          <w:shd w:val="clear" w:color="auto" w:fill="FFFFFF"/>
        </w:rPr>
        <w:t xml:space="preserve">většinou na svých webech zveřejňují pouze počet cestujících na daný typ letadla. </w:t>
      </w:r>
      <w:r w:rsidR="00B1134F" w:rsidRPr="0096662A">
        <w:rPr>
          <w:rFonts w:ascii="Times New Roman" w:hAnsi="Times New Roman" w:cs="Times New Roman"/>
          <w:sz w:val="24"/>
          <w:szCs w:val="24"/>
          <w:shd w:val="clear" w:color="auto" w:fill="FFFFFF"/>
        </w:rPr>
        <w:t xml:space="preserve"> V</w:t>
      </w:r>
      <w:r w:rsidR="006A3768" w:rsidRPr="0096662A">
        <w:rPr>
          <w:rFonts w:ascii="Times New Roman" w:hAnsi="Times New Roman" w:cs="Times New Roman"/>
          <w:sz w:val="24"/>
          <w:szCs w:val="24"/>
        </w:rPr>
        <w:t>yužívají maximální možné kapacity cestujících dané</w:t>
      </w:r>
      <w:r w:rsidR="006B2269" w:rsidRPr="0096662A">
        <w:rPr>
          <w:rFonts w:ascii="Times New Roman" w:hAnsi="Times New Roman" w:cs="Times New Roman"/>
          <w:sz w:val="24"/>
          <w:szCs w:val="24"/>
        </w:rPr>
        <w:t xml:space="preserve"> výrobcem a nezohledňují jiné důležité aspekty</w:t>
      </w:r>
      <w:r w:rsidR="00047804" w:rsidRPr="0096662A">
        <w:rPr>
          <w:rFonts w:ascii="Times New Roman" w:hAnsi="Times New Roman" w:cs="Times New Roman"/>
          <w:sz w:val="24"/>
          <w:szCs w:val="24"/>
        </w:rPr>
        <w:t>, ja</w:t>
      </w:r>
      <w:r w:rsidR="001E299C">
        <w:rPr>
          <w:rFonts w:ascii="Times New Roman" w:hAnsi="Times New Roman" w:cs="Times New Roman"/>
          <w:sz w:val="24"/>
          <w:szCs w:val="24"/>
        </w:rPr>
        <w:t>ko</w:t>
      </w:r>
      <w:r w:rsidR="00047804" w:rsidRPr="0096662A">
        <w:rPr>
          <w:rFonts w:ascii="Times New Roman" w:hAnsi="Times New Roman" w:cs="Times New Roman"/>
          <w:sz w:val="24"/>
          <w:szCs w:val="24"/>
        </w:rPr>
        <w:t xml:space="preserve"> je zdraví cestujících při delších letech. </w:t>
      </w:r>
      <w:r w:rsidR="00F73EB2" w:rsidRPr="0096662A">
        <w:rPr>
          <w:rFonts w:ascii="Times New Roman" w:hAnsi="Times New Roman" w:cs="Times New Roman"/>
          <w:sz w:val="24"/>
          <w:szCs w:val="24"/>
        </w:rPr>
        <w:t xml:space="preserve"> </w:t>
      </w:r>
      <w:r w:rsidR="00EB3A57" w:rsidRPr="0096662A">
        <w:rPr>
          <w:rFonts w:ascii="Times New Roman" w:hAnsi="Times New Roman" w:cs="Times New Roman"/>
          <w:sz w:val="24"/>
          <w:szCs w:val="24"/>
        </w:rPr>
        <w:t>Rozteč sedadel, což je vzdálenost</w:t>
      </w:r>
      <w:r w:rsidR="00663993" w:rsidRPr="0096662A">
        <w:rPr>
          <w:rFonts w:ascii="Times New Roman" w:hAnsi="Times New Roman" w:cs="Times New Roman"/>
          <w:sz w:val="24"/>
          <w:szCs w:val="24"/>
        </w:rPr>
        <w:t xml:space="preserve"> mezi řadou sedadel</w:t>
      </w:r>
      <w:r w:rsidR="00D10C3A" w:rsidRPr="0096662A">
        <w:rPr>
          <w:rFonts w:ascii="Times New Roman" w:hAnsi="Times New Roman" w:cs="Times New Roman"/>
          <w:sz w:val="24"/>
          <w:szCs w:val="24"/>
        </w:rPr>
        <w:t>,</w:t>
      </w:r>
      <w:r w:rsidR="00663993" w:rsidRPr="0096662A">
        <w:rPr>
          <w:rFonts w:ascii="Times New Roman" w:hAnsi="Times New Roman" w:cs="Times New Roman"/>
          <w:sz w:val="24"/>
          <w:szCs w:val="24"/>
        </w:rPr>
        <w:t xml:space="preserve"> mají </w:t>
      </w:r>
      <w:r w:rsidR="00020E08" w:rsidRPr="0096662A">
        <w:rPr>
          <w:rFonts w:ascii="Times New Roman" w:hAnsi="Times New Roman" w:cs="Times New Roman"/>
          <w:sz w:val="24"/>
          <w:szCs w:val="24"/>
        </w:rPr>
        <w:t>obvykle 28 palců</w:t>
      </w:r>
      <w:r w:rsidR="0095248F" w:rsidRPr="0096662A">
        <w:rPr>
          <w:rFonts w:ascii="Times New Roman" w:hAnsi="Times New Roman" w:cs="Times New Roman"/>
          <w:sz w:val="24"/>
          <w:szCs w:val="24"/>
        </w:rPr>
        <w:t xml:space="preserve"> </w:t>
      </w:r>
      <w:r w:rsidR="001D4E5B" w:rsidRPr="0096662A">
        <w:rPr>
          <w:rFonts w:ascii="Times New Roman" w:hAnsi="Times New Roman" w:cs="Times New Roman"/>
          <w:sz w:val="24"/>
          <w:szCs w:val="24"/>
        </w:rPr>
        <w:t>–</w:t>
      </w:r>
      <w:r w:rsidR="0095248F" w:rsidRPr="0096662A">
        <w:rPr>
          <w:rFonts w:ascii="Times New Roman" w:hAnsi="Times New Roman" w:cs="Times New Roman"/>
          <w:sz w:val="24"/>
          <w:szCs w:val="24"/>
        </w:rPr>
        <w:t xml:space="preserve"> </w:t>
      </w:r>
      <w:r w:rsidR="001D4E5B" w:rsidRPr="0096662A">
        <w:rPr>
          <w:rFonts w:ascii="Times New Roman" w:hAnsi="Times New Roman" w:cs="Times New Roman"/>
          <w:sz w:val="24"/>
          <w:szCs w:val="24"/>
        </w:rPr>
        <w:t>71 cm</w:t>
      </w:r>
      <w:r w:rsidR="00D10C3A" w:rsidRPr="0096662A">
        <w:rPr>
          <w:rFonts w:ascii="Times New Roman" w:hAnsi="Times New Roman" w:cs="Times New Roman"/>
          <w:sz w:val="24"/>
          <w:szCs w:val="24"/>
        </w:rPr>
        <w:t xml:space="preserve"> (</w:t>
      </w:r>
      <w:r w:rsidR="002803D4" w:rsidRPr="0096662A">
        <w:rPr>
          <w:rFonts w:ascii="Times New Roman" w:hAnsi="Times New Roman" w:cs="Times New Roman"/>
          <w:sz w:val="24"/>
          <w:szCs w:val="24"/>
        </w:rPr>
        <w:t>přesně 71,</w:t>
      </w:r>
      <w:r w:rsidR="00881F75" w:rsidRPr="0096662A">
        <w:rPr>
          <w:rFonts w:ascii="Times New Roman" w:hAnsi="Times New Roman" w:cs="Times New Roman"/>
          <w:sz w:val="24"/>
          <w:szCs w:val="24"/>
        </w:rPr>
        <w:t xml:space="preserve">12 cm). </w:t>
      </w:r>
      <w:r w:rsidR="00CD686C" w:rsidRPr="0096662A">
        <w:rPr>
          <w:rFonts w:ascii="Times New Roman" w:hAnsi="Times New Roman" w:cs="Times New Roman"/>
          <w:sz w:val="24"/>
          <w:szCs w:val="24"/>
        </w:rPr>
        <w:t xml:space="preserve"> </w:t>
      </w:r>
      <w:r w:rsidR="003E1B4E" w:rsidRPr="0096662A">
        <w:rPr>
          <w:rFonts w:ascii="Times New Roman" w:hAnsi="Times New Roman" w:cs="Times New Roman"/>
          <w:sz w:val="24"/>
          <w:szCs w:val="24"/>
        </w:rPr>
        <w:t xml:space="preserve">Nízkonákladové lety </w:t>
      </w:r>
      <w:r w:rsidR="0088577B" w:rsidRPr="0096662A">
        <w:rPr>
          <w:rFonts w:ascii="Times New Roman" w:hAnsi="Times New Roman" w:cs="Times New Roman"/>
          <w:sz w:val="24"/>
          <w:szCs w:val="24"/>
        </w:rPr>
        <w:t>vznikly v prvé řadě pro zajištění levné dopravy</w:t>
      </w:r>
      <w:r w:rsidR="009E5FB9" w:rsidRPr="0096662A">
        <w:rPr>
          <w:rFonts w:ascii="Times New Roman" w:hAnsi="Times New Roman" w:cs="Times New Roman"/>
          <w:sz w:val="24"/>
          <w:szCs w:val="24"/>
        </w:rPr>
        <w:t xml:space="preserve"> </w:t>
      </w:r>
      <w:r w:rsidR="009E5FB9" w:rsidRPr="0096662A">
        <w:rPr>
          <w:rFonts w:ascii="Times New Roman" w:hAnsi="Times New Roman" w:cs="Times New Roman"/>
          <w:sz w:val="24"/>
          <w:szCs w:val="24"/>
        </w:rPr>
        <w:lastRenderedPageBreak/>
        <w:t>na střední a kratší vzdálenosti bez možnosti tranzitu</w:t>
      </w:r>
      <w:r w:rsidR="00375E59" w:rsidRPr="0096662A">
        <w:rPr>
          <w:rFonts w:ascii="Times New Roman" w:hAnsi="Times New Roman" w:cs="Times New Roman"/>
          <w:sz w:val="24"/>
          <w:szCs w:val="24"/>
        </w:rPr>
        <w:t>.</w:t>
      </w:r>
      <w:r w:rsidR="00E06845" w:rsidRPr="0096662A">
        <w:rPr>
          <w:rFonts w:ascii="Times New Roman" w:hAnsi="Times New Roman" w:cs="Times New Roman"/>
          <w:sz w:val="24"/>
          <w:szCs w:val="24"/>
        </w:rPr>
        <w:t xml:space="preserve"> </w:t>
      </w:r>
      <w:r w:rsidR="00D55F39" w:rsidRPr="0096662A">
        <w:rPr>
          <w:rFonts w:ascii="Times New Roman" w:hAnsi="Times New Roman" w:cs="Times New Roman"/>
          <w:sz w:val="24"/>
          <w:szCs w:val="24"/>
        </w:rPr>
        <w:t xml:space="preserve">Nepodává se tam </w:t>
      </w:r>
      <w:r w:rsidR="009C6C7C" w:rsidRPr="0096662A">
        <w:rPr>
          <w:rFonts w:ascii="Times New Roman" w:hAnsi="Times New Roman" w:cs="Times New Roman"/>
          <w:sz w:val="24"/>
          <w:szCs w:val="24"/>
        </w:rPr>
        <w:t xml:space="preserve">ani </w:t>
      </w:r>
      <w:r w:rsidR="00D55F39" w:rsidRPr="0096662A">
        <w:rPr>
          <w:rFonts w:ascii="Times New Roman" w:hAnsi="Times New Roman" w:cs="Times New Roman"/>
          <w:sz w:val="24"/>
          <w:szCs w:val="24"/>
        </w:rPr>
        <w:t xml:space="preserve">catering </w:t>
      </w:r>
      <w:r w:rsidR="00661DE7" w:rsidRPr="0096662A">
        <w:rPr>
          <w:rFonts w:ascii="Times New Roman" w:hAnsi="Times New Roman" w:cs="Times New Roman"/>
          <w:sz w:val="24"/>
          <w:szCs w:val="24"/>
        </w:rPr>
        <w:t>v</w:t>
      </w:r>
      <w:r w:rsidR="00D55F39" w:rsidRPr="0096662A">
        <w:rPr>
          <w:rFonts w:ascii="Times New Roman" w:hAnsi="Times New Roman" w:cs="Times New Roman"/>
          <w:sz w:val="24"/>
          <w:szCs w:val="24"/>
        </w:rPr>
        <w:t xml:space="preserve"> </w:t>
      </w:r>
      <w:r w:rsidR="000123FF" w:rsidRPr="0096662A">
        <w:rPr>
          <w:rFonts w:ascii="Times New Roman" w:hAnsi="Times New Roman" w:cs="Times New Roman"/>
          <w:sz w:val="24"/>
          <w:szCs w:val="24"/>
        </w:rPr>
        <w:t>kvalitě a kvantitě</w:t>
      </w:r>
      <w:r w:rsidR="00106B7F" w:rsidRPr="0096662A">
        <w:rPr>
          <w:rFonts w:ascii="Times New Roman" w:hAnsi="Times New Roman" w:cs="Times New Roman"/>
          <w:sz w:val="24"/>
          <w:szCs w:val="24"/>
        </w:rPr>
        <w:t xml:space="preserve"> jako </w:t>
      </w:r>
      <w:r w:rsidR="00F90A73" w:rsidRPr="0096662A">
        <w:rPr>
          <w:rFonts w:ascii="Times New Roman" w:hAnsi="Times New Roman" w:cs="Times New Roman"/>
          <w:sz w:val="24"/>
          <w:szCs w:val="24"/>
        </w:rPr>
        <w:t>u</w:t>
      </w:r>
      <w:r w:rsidR="00106B7F" w:rsidRPr="0096662A">
        <w:rPr>
          <w:rFonts w:ascii="Times New Roman" w:hAnsi="Times New Roman" w:cs="Times New Roman"/>
          <w:sz w:val="24"/>
          <w:szCs w:val="24"/>
        </w:rPr>
        <w:t> běžn</w:t>
      </w:r>
      <w:r w:rsidR="000123FF" w:rsidRPr="0096662A">
        <w:rPr>
          <w:rFonts w:ascii="Times New Roman" w:hAnsi="Times New Roman" w:cs="Times New Roman"/>
          <w:sz w:val="24"/>
          <w:szCs w:val="24"/>
        </w:rPr>
        <w:t>ý</w:t>
      </w:r>
      <w:r w:rsidR="00106B7F" w:rsidRPr="0096662A">
        <w:rPr>
          <w:rFonts w:ascii="Times New Roman" w:hAnsi="Times New Roman" w:cs="Times New Roman"/>
          <w:sz w:val="24"/>
          <w:szCs w:val="24"/>
        </w:rPr>
        <w:t>ch leteckých společnost</w:t>
      </w:r>
      <w:r w:rsidR="00F90A73" w:rsidRPr="0096662A">
        <w:rPr>
          <w:rFonts w:ascii="Times New Roman" w:hAnsi="Times New Roman" w:cs="Times New Roman"/>
          <w:sz w:val="24"/>
          <w:szCs w:val="24"/>
        </w:rPr>
        <w:t>í</w:t>
      </w:r>
      <w:r w:rsidR="009C6C7C" w:rsidRPr="0096662A">
        <w:rPr>
          <w:rFonts w:ascii="Times New Roman" w:hAnsi="Times New Roman" w:cs="Times New Roman"/>
          <w:sz w:val="24"/>
          <w:szCs w:val="24"/>
        </w:rPr>
        <w:t xml:space="preserve">. </w:t>
      </w:r>
      <w:r w:rsidR="00692157" w:rsidRPr="0096662A">
        <w:rPr>
          <w:rFonts w:ascii="Times New Roman" w:hAnsi="Times New Roman" w:cs="Times New Roman"/>
          <w:sz w:val="24"/>
          <w:szCs w:val="24"/>
        </w:rPr>
        <w:t>Kratší lety</w:t>
      </w:r>
      <w:r w:rsidR="00415804" w:rsidRPr="0096662A">
        <w:rPr>
          <w:rFonts w:ascii="Times New Roman" w:hAnsi="Times New Roman" w:cs="Times New Roman"/>
          <w:sz w:val="24"/>
          <w:szCs w:val="24"/>
        </w:rPr>
        <w:t xml:space="preserve">, </w:t>
      </w:r>
      <w:r w:rsidR="00D10C3A" w:rsidRPr="0096662A">
        <w:rPr>
          <w:rFonts w:ascii="Times New Roman" w:hAnsi="Times New Roman" w:cs="Times New Roman"/>
          <w:sz w:val="24"/>
          <w:szCs w:val="24"/>
        </w:rPr>
        <w:t>například z České republiky do evropských zemí,</w:t>
      </w:r>
      <w:r w:rsidR="001D182E" w:rsidRPr="0096662A">
        <w:rPr>
          <w:rFonts w:ascii="Times New Roman" w:hAnsi="Times New Roman" w:cs="Times New Roman"/>
          <w:sz w:val="24"/>
          <w:szCs w:val="24"/>
        </w:rPr>
        <w:t xml:space="preserve"> tak zajišťují r</w:t>
      </w:r>
      <w:r w:rsidR="00917782" w:rsidRPr="0096662A">
        <w:rPr>
          <w:rFonts w:ascii="Times New Roman" w:hAnsi="Times New Roman" w:cs="Times New Roman"/>
          <w:sz w:val="24"/>
          <w:szCs w:val="24"/>
        </w:rPr>
        <w:t>y</w:t>
      </w:r>
      <w:r w:rsidR="001D182E" w:rsidRPr="0096662A">
        <w:rPr>
          <w:rFonts w:ascii="Times New Roman" w:hAnsi="Times New Roman" w:cs="Times New Roman"/>
          <w:sz w:val="24"/>
          <w:szCs w:val="24"/>
        </w:rPr>
        <w:t>chlý přesun cestují</w:t>
      </w:r>
      <w:r w:rsidR="00917782" w:rsidRPr="0096662A">
        <w:rPr>
          <w:rFonts w:ascii="Times New Roman" w:hAnsi="Times New Roman" w:cs="Times New Roman"/>
          <w:sz w:val="24"/>
          <w:szCs w:val="24"/>
        </w:rPr>
        <w:t>cí</w:t>
      </w:r>
      <w:r w:rsidR="001D182E" w:rsidRPr="0096662A">
        <w:rPr>
          <w:rFonts w:ascii="Times New Roman" w:hAnsi="Times New Roman" w:cs="Times New Roman"/>
          <w:sz w:val="24"/>
          <w:szCs w:val="24"/>
        </w:rPr>
        <w:t xml:space="preserve">ch za </w:t>
      </w:r>
      <w:r w:rsidR="000F265D" w:rsidRPr="0096662A">
        <w:rPr>
          <w:rFonts w:ascii="Times New Roman" w:hAnsi="Times New Roman" w:cs="Times New Roman"/>
          <w:sz w:val="24"/>
          <w:szCs w:val="24"/>
        </w:rPr>
        <w:t>příjemné ceny letenek.</w:t>
      </w:r>
      <w:r w:rsidR="00917782" w:rsidRPr="0096662A">
        <w:rPr>
          <w:rFonts w:ascii="Times New Roman" w:hAnsi="Times New Roman" w:cs="Times New Roman"/>
          <w:sz w:val="24"/>
          <w:szCs w:val="24"/>
        </w:rPr>
        <w:t xml:space="preserve"> Bohužel tohoto typu cestování</w:t>
      </w:r>
      <w:r w:rsidR="00D10C3A" w:rsidRPr="0096662A">
        <w:rPr>
          <w:rFonts w:ascii="Times New Roman" w:hAnsi="Times New Roman" w:cs="Times New Roman"/>
          <w:sz w:val="24"/>
          <w:szCs w:val="24"/>
        </w:rPr>
        <w:t xml:space="preserve"> se začalo využívat </w:t>
      </w:r>
      <w:r w:rsidR="007F707F" w:rsidRPr="0096662A">
        <w:rPr>
          <w:rFonts w:ascii="Times New Roman" w:hAnsi="Times New Roman" w:cs="Times New Roman"/>
          <w:sz w:val="24"/>
          <w:szCs w:val="24"/>
        </w:rPr>
        <w:t>cestovními kancelářemi na velmi vzdálená m</w:t>
      </w:r>
      <w:r w:rsidR="00684A6E" w:rsidRPr="0096662A">
        <w:rPr>
          <w:rFonts w:ascii="Times New Roman" w:hAnsi="Times New Roman" w:cs="Times New Roman"/>
          <w:sz w:val="24"/>
          <w:szCs w:val="24"/>
        </w:rPr>
        <w:t xml:space="preserve">ísta </w:t>
      </w:r>
      <w:r w:rsidR="006520E0" w:rsidRPr="0096662A">
        <w:rPr>
          <w:rFonts w:ascii="Times New Roman" w:hAnsi="Times New Roman" w:cs="Times New Roman"/>
          <w:sz w:val="24"/>
          <w:szCs w:val="24"/>
        </w:rPr>
        <w:t>mimo</w:t>
      </w:r>
      <w:r w:rsidR="00684A6E" w:rsidRPr="0096662A">
        <w:rPr>
          <w:rFonts w:ascii="Times New Roman" w:hAnsi="Times New Roman" w:cs="Times New Roman"/>
          <w:sz w:val="24"/>
          <w:szCs w:val="24"/>
        </w:rPr>
        <w:t> Evrop</w:t>
      </w:r>
      <w:r w:rsidR="006520E0" w:rsidRPr="0096662A">
        <w:rPr>
          <w:rFonts w:ascii="Times New Roman" w:hAnsi="Times New Roman" w:cs="Times New Roman"/>
          <w:sz w:val="24"/>
          <w:szCs w:val="24"/>
        </w:rPr>
        <w:t>u</w:t>
      </w:r>
      <w:r w:rsidR="00684A6E" w:rsidRPr="0096662A">
        <w:rPr>
          <w:rFonts w:ascii="Times New Roman" w:hAnsi="Times New Roman" w:cs="Times New Roman"/>
          <w:sz w:val="24"/>
          <w:szCs w:val="24"/>
        </w:rPr>
        <w:t>, kde cestuj</w:t>
      </w:r>
      <w:r w:rsidR="007A120F" w:rsidRPr="0096662A">
        <w:rPr>
          <w:rFonts w:ascii="Times New Roman" w:hAnsi="Times New Roman" w:cs="Times New Roman"/>
          <w:sz w:val="24"/>
          <w:szCs w:val="24"/>
        </w:rPr>
        <w:t>í</w:t>
      </w:r>
      <w:r w:rsidR="00684A6E" w:rsidRPr="0096662A">
        <w:rPr>
          <w:rFonts w:ascii="Times New Roman" w:hAnsi="Times New Roman" w:cs="Times New Roman"/>
          <w:sz w:val="24"/>
          <w:szCs w:val="24"/>
        </w:rPr>
        <w:t>cí</w:t>
      </w:r>
      <w:r w:rsidR="007A194F" w:rsidRPr="0096662A">
        <w:rPr>
          <w:rFonts w:ascii="Times New Roman" w:hAnsi="Times New Roman" w:cs="Times New Roman"/>
          <w:sz w:val="24"/>
          <w:szCs w:val="24"/>
        </w:rPr>
        <w:t xml:space="preserve"> </w:t>
      </w:r>
      <w:r w:rsidR="002559FA" w:rsidRPr="0096662A">
        <w:rPr>
          <w:rFonts w:ascii="Times New Roman" w:hAnsi="Times New Roman" w:cs="Times New Roman"/>
          <w:sz w:val="24"/>
          <w:szCs w:val="24"/>
        </w:rPr>
        <w:t>letí mnoho hodin</w:t>
      </w:r>
      <w:r w:rsidR="009D4FDA" w:rsidRPr="0096662A">
        <w:rPr>
          <w:rFonts w:ascii="Times New Roman" w:hAnsi="Times New Roman" w:cs="Times New Roman"/>
          <w:sz w:val="24"/>
          <w:szCs w:val="24"/>
        </w:rPr>
        <w:t xml:space="preserve"> ve velmi omezeném prostoru pro nohy a nemohou tak dělat nutná cvičení</w:t>
      </w:r>
      <w:r w:rsidR="00E07AB2" w:rsidRPr="0096662A">
        <w:rPr>
          <w:rFonts w:ascii="Times New Roman" w:hAnsi="Times New Roman" w:cs="Times New Roman"/>
          <w:sz w:val="24"/>
          <w:szCs w:val="24"/>
        </w:rPr>
        <w:t xml:space="preserve"> proti </w:t>
      </w:r>
      <w:r w:rsidR="001702E2" w:rsidRPr="0096662A">
        <w:rPr>
          <w:rFonts w:ascii="Times New Roman" w:hAnsi="Times New Roman" w:cs="Times New Roman"/>
          <w:sz w:val="24"/>
          <w:szCs w:val="24"/>
        </w:rPr>
        <w:t>pl</w:t>
      </w:r>
      <w:r w:rsidR="00EF2394" w:rsidRPr="0096662A">
        <w:rPr>
          <w:rFonts w:ascii="Times New Roman" w:hAnsi="Times New Roman" w:cs="Times New Roman"/>
          <w:sz w:val="24"/>
          <w:szCs w:val="24"/>
        </w:rPr>
        <w:t>i</w:t>
      </w:r>
      <w:r w:rsidR="001702E2" w:rsidRPr="0096662A">
        <w:rPr>
          <w:rFonts w:ascii="Times New Roman" w:hAnsi="Times New Roman" w:cs="Times New Roman"/>
          <w:sz w:val="24"/>
          <w:szCs w:val="24"/>
        </w:rPr>
        <w:t xml:space="preserve">cní </w:t>
      </w:r>
      <w:r w:rsidR="00E07AB2" w:rsidRPr="0096662A">
        <w:rPr>
          <w:rFonts w:ascii="Times New Roman" w:hAnsi="Times New Roman" w:cs="Times New Roman"/>
          <w:sz w:val="24"/>
          <w:szCs w:val="24"/>
        </w:rPr>
        <w:t>embolii a hluboké</w:t>
      </w:r>
      <w:r w:rsidR="00EF2394" w:rsidRPr="0096662A">
        <w:rPr>
          <w:rFonts w:ascii="Times New Roman" w:hAnsi="Times New Roman" w:cs="Times New Roman"/>
          <w:sz w:val="24"/>
          <w:szCs w:val="24"/>
        </w:rPr>
        <w:t xml:space="preserve"> žilní</w:t>
      </w:r>
      <w:r w:rsidR="00E07AB2" w:rsidRPr="0096662A">
        <w:rPr>
          <w:rFonts w:ascii="Times New Roman" w:hAnsi="Times New Roman" w:cs="Times New Roman"/>
          <w:sz w:val="24"/>
          <w:szCs w:val="24"/>
        </w:rPr>
        <w:t xml:space="preserve"> tromb</w:t>
      </w:r>
      <w:r w:rsidR="007A120F" w:rsidRPr="0096662A">
        <w:rPr>
          <w:rFonts w:ascii="Times New Roman" w:hAnsi="Times New Roman" w:cs="Times New Roman"/>
          <w:sz w:val="24"/>
          <w:szCs w:val="24"/>
        </w:rPr>
        <w:t>ó</w:t>
      </w:r>
      <w:r w:rsidR="00E07AB2" w:rsidRPr="0096662A">
        <w:rPr>
          <w:rFonts w:ascii="Times New Roman" w:hAnsi="Times New Roman" w:cs="Times New Roman"/>
          <w:sz w:val="24"/>
          <w:szCs w:val="24"/>
        </w:rPr>
        <w:t xml:space="preserve">ze. </w:t>
      </w:r>
      <w:r w:rsidR="008B2BE3" w:rsidRPr="0096662A">
        <w:rPr>
          <w:rFonts w:ascii="Times New Roman" w:hAnsi="Times New Roman" w:cs="Times New Roman"/>
          <w:sz w:val="24"/>
          <w:szCs w:val="24"/>
        </w:rPr>
        <w:t>Přestože všechny letecké společnosti</w:t>
      </w:r>
      <w:r w:rsidR="00DB5230" w:rsidRPr="0096662A">
        <w:rPr>
          <w:rFonts w:ascii="Times New Roman" w:hAnsi="Times New Roman" w:cs="Times New Roman"/>
          <w:sz w:val="24"/>
          <w:szCs w:val="24"/>
        </w:rPr>
        <w:t xml:space="preserve"> upozorňují na nutnost cvičení </w:t>
      </w:r>
      <w:r w:rsidR="00DE1190" w:rsidRPr="0096662A">
        <w:rPr>
          <w:rFonts w:ascii="Times New Roman" w:hAnsi="Times New Roman" w:cs="Times New Roman"/>
          <w:sz w:val="24"/>
          <w:szCs w:val="24"/>
        </w:rPr>
        <w:t xml:space="preserve">nohou, malým prostorem mezi </w:t>
      </w:r>
      <w:r w:rsidR="00CC3574" w:rsidRPr="0096662A">
        <w:rPr>
          <w:rFonts w:ascii="Times New Roman" w:hAnsi="Times New Roman" w:cs="Times New Roman"/>
          <w:sz w:val="24"/>
          <w:szCs w:val="24"/>
        </w:rPr>
        <w:t>seda</w:t>
      </w:r>
      <w:r w:rsidR="00D10C3A" w:rsidRPr="0096662A">
        <w:rPr>
          <w:rFonts w:ascii="Times New Roman" w:hAnsi="Times New Roman" w:cs="Times New Roman"/>
          <w:sz w:val="24"/>
          <w:szCs w:val="24"/>
        </w:rPr>
        <w:t>d</w:t>
      </w:r>
      <w:r w:rsidR="00CC3574" w:rsidRPr="0096662A">
        <w:rPr>
          <w:rFonts w:ascii="Times New Roman" w:hAnsi="Times New Roman" w:cs="Times New Roman"/>
          <w:sz w:val="24"/>
          <w:szCs w:val="24"/>
        </w:rPr>
        <w:t>ly</w:t>
      </w:r>
      <w:r w:rsidR="00131614" w:rsidRPr="0096662A">
        <w:rPr>
          <w:rFonts w:ascii="Times New Roman" w:hAnsi="Times New Roman" w:cs="Times New Roman"/>
          <w:sz w:val="24"/>
          <w:szCs w:val="24"/>
        </w:rPr>
        <w:t xml:space="preserve"> toto </w:t>
      </w:r>
      <w:r w:rsidR="00EF2394" w:rsidRPr="0096662A">
        <w:rPr>
          <w:rFonts w:ascii="Times New Roman" w:hAnsi="Times New Roman" w:cs="Times New Roman"/>
          <w:sz w:val="24"/>
          <w:szCs w:val="24"/>
        </w:rPr>
        <w:t>některé</w:t>
      </w:r>
      <w:r w:rsidR="006C74E1" w:rsidRPr="0096662A">
        <w:rPr>
          <w:rFonts w:ascii="Times New Roman" w:hAnsi="Times New Roman" w:cs="Times New Roman"/>
          <w:sz w:val="24"/>
          <w:szCs w:val="24"/>
        </w:rPr>
        <w:t xml:space="preserve"> aerolinky </w:t>
      </w:r>
      <w:r w:rsidR="00131614" w:rsidRPr="0096662A">
        <w:rPr>
          <w:rFonts w:ascii="Times New Roman" w:hAnsi="Times New Roman" w:cs="Times New Roman"/>
          <w:sz w:val="24"/>
          <w:szCs w:val="24"/>
        </w:rPr>
        <w:t>fakticky neumož</w:t>
      </w:r>
      <w:r w:rsidR="00B05907" w:rsidRPr="0096662A">
        <w:rPr>
          <w:rFonts w:ascii="Times New Roman" w:hAnsi="Times New Roman" w:cs="Times New Roman"/>
          <w:sz w:val="24"/>
          <w:szCs w:val="24"/>
        </w:rPr>
        <w:t>ňuj</w:t>
      </w:r>
      <w:r w:rsidR="007A120F" w:rsidRPr="0096662A">
        <w:rPr>
          <w:rFonts w:ascii="Times New Roman" w:hAnsi="Times New Roman" w:cs="Times New Roman"/>
          <w:sz w:val="24"/>
          <w:szCs w:val="24"/>
        </w:rPr>
        <w:t xml:space="preserve">í. </w:t>
      </w:r>
    </w:p>
    <w:p w14:paraId="2DA0BE18" w14:textId="3C1200F7" w:rsidR="007A120F" w:rsidRPr="0096662A" w:rsidRDefault="000F4925" w:rsidP="00463FAC">
      <w:pPr>
        <w:jc w:val="both"/>
        <w:rPr>
          <w:rFonts w:ascii="Times New Roman" w:hAnsi="Times New Roman" w:cs="Times New Roman"/>
          <w:sz w:val="24"/>
          <w:szCs w:val="24"/>
        </w:rPr>
      </w:pPr>
      <w:r w:rsidRPr="0096662A">
        <w:rPr>
          <w:rFonts w:ascii="Times New Roman" w:hAnsi="Times New Roman" w:cs="Times New Roman"/>
          <w:sz w:val="24"/>
          <w:szCs w:val="24"/>
        </w:rPr>
        <w:t>Větší prostor pro noh</w:t>
      </w:r>
      <w:r w:rsidR="00F904C6" w:rsidRPr="0096662A">
        <w:rPr>
          <w:rFonts w:ascii="Times New Roman" w:hAnsi="Times New Roman" w:cs="Times New Roman"/>
          <w:sz w:val="24"/>
          <w:szCs w:val="24"/>
        </w:rPr>
        <w:t xml:space="preserve">y je </w:t>
      </w:r>
      <w:r w:rsidR="00490F5B" w:rsidRPr="0096662A">
        <w:rPr>
          <w:rFonts w:ascii="Times New Roman" w:hAnsi="Times New Roman" w:cs="Times New Roman"/>
          <w:sz w:val="24"/>
          <w:szCs w:val="24"/>
        </w:rPr>
        <w:t xml:space="preserve">v letadlech </w:t>
      </w:r>
      <w:r w:rsidR="00F904C6" w:rsidRPr="0096662A">
        <w:rPr>
          <w:rFonts w:ascii="Times New Roman" w:hAnsi="Times New Roman" w:cs="Times New Roman"/>
          <w:sz w:val="24"/>
          <w:szCs w:val="24"/>
        </w:rPr>
        <w:t>u nouzových východů, a tak n</w:t>
      </w:r>
      <w:r w:rsidR="007A120F" w:rsidRPr="0096662A">
        <w:rPr>
          <w:rFonts w:ascii="Times New Roman" w:hAnsi="Times New Roman" w:cs="Times New Roman"/>
          <w:sz w:val="24"/>
          <w:szCs w:val="24"/>
        </w:rPr>
        <w:t>ízkonákladové společnosti zača</w:t>
      </w:r>
      <w:r w:rsidR="000C2E9C" w:rsidRPr="0096662A">
        <w:rPr>
          <w:rFonts w:ascii="Times New Roman" w:hAnsi="Times New Roman" w:cs="Times New Roman"/>
          <w:sz w:val="24"/>
          <w:szCs w:val="24"/>
        </w:rPr>
        <w:t xml:space="preserve">ly </w:t>
      </w:r>
      <w:r w:rsidR="00BD5465" w:rsidRPr="0096662A">
        <w:rPr>
          <w:rFonts w:ascii="Times New Roman" w:hAnsi="Times New Roman" w:cs="Times New Roman"/>
          <w:sz w:val="24"/>
          <w:szCs w:val="24"/>
        </w:rPr>
        <w:t xml:space="preserve">sedadla v těchto řadách </w:t>
      </w:r>
      <w:r w:rsidR="000C2E9C" w:rsidRPr="0096662A">
        <w:rPr>
          <w:rFonts w:ascii="Times New Roman" w:hAnsi="Times New Roman" w:cs="Times New Roman"/>
          <w:sz w:val="24"/>
          <w:szCs w:val="24"/>
        </w:rPr>
        <w:t xml:space="preserve">prodávat jako VIP </w:t>
      </w:r>
      <w:r w:rsidR="008B5406" w:rsidRPr="0096662A">
        <w:rPr>
          <w:rFonts w:ascii="Times New Roman" w:hAnsi="Times New Roman" w:cs="Times New Roman"/>
          <w:sz w:val="24"/>
          <w:szCs w:val="24"/>
        </w:rPr>
        <w:t xml:space="preserve">místa </w:t>
      </w:r>
      <w:r w:rsidR="00BD5465" w:rsidRPr="0096662A">
        <w:rPr>
          <w:rFonts w:ascii="Times New Roman" w:hAnsi="Times New Roman" w:cs="Times New Roman"/>
          <w:sz w:val="24"/>
          <w:szCs w:val="24"/>
        </w:rPr>
        <w:t xml:space="preserve">za speciální přirážky. Tato sedadla však obecně svým </w:t>
      </w:r>
      <w:r w:rsidR="00C420B3" w:rsidRPr="0096662A">
        <w:rPr>
          <w:rFonts w:ascii="Times New Roman" w:hAnsi="Times New Roman" w:cs="Times New Roman"/>
          <w:sz w:val="24"/>
          <w:szCs w:val="24"/>
        </w:rPr>
        <w:t xml:space="preserve">charakterem vůbec </w:t>
      </w:r>
      <w:r w:rsidR="00930422" w:rsidRPr="0096662A">
        <w:rPr>
          <w:rFonts w:ascii="Times New Roman" w:hAnsi="Times New Roman" w:cs="Times New Roman"/>
          <w:sz w:val="24"/>
          <w:szCs w:val="24"/>
        </w:rPr>
        <w:t>VIP sedad</w:t>
      </w:r>
      <w:r w:rsidR="00154F9D" w:rsidRPr="0096662A">
        <w:rPr>
          <w:rFonts w:ascii="Times New Roman" w:hAnsi="Times New Roman" w:cs="Times New Roman"/>
          <w:sz w:val="24"/>
          <w:szCs w:val="24"/>
        </w:rPr>
        <w:t>l</w:t>
      </w:r>
      <w:r w:rsidR="00930422" w:rsidRPr="0096662A">
        <w:rPr>
          <w:rFonts w:ascii="Times New Roman" w:hAnsi="Times New Roman" w:cs="Times New Roman"/>
          <w:sz w:val="24"/>
          <w:szCs w:val="24"/>
        </w:rPr>
        <w:t>ům neodpovídají</w:t>
      </w:r>
      <w:r w:rsidR="00154F9D" w:rsidRPr="0096662A">
        <w:rPr>
          <w:rFonts w:ascii="Times New Roman" w:hAnsi="Times New Roman" w:cs="Times New Roman"/>
          <w:sz w:val="24"/>
          <w:szCs w:val="24"/>
        </w:rPr>
        <w:t xml:space="preserve">. Cestující je tam naopak omezen, </w:t>
      </w:r>
      <w:r w:rsidR="00162E45" w:rsidRPr="0096662A">
        <w:rPr>
          <w:rFonts w:ascii="Times New Roman" w:hAnsi="Times New Roman" w:cs="Times New Roman"/>
          <w:sz w:val="24"/>
          <w:szCs w:val="24"/>
        </w:rPr>
        <w:t xml:space="preserve">nesmí mít </w:t>
      </w:r>
      <w:r w:rsidR="000E3B63" w:rsidRPr="0096662A">
        <w:rPr>
          <w:rFonts w:ascii="Times New Roman" w:hAnsi="Times New Roman" w:cs="Times New Roman"/>
          <w:sz w:val="24"/>
          <w:szCs w:val="24"/>
        </w:rPr>
        <w:t xml:space="preserve">věci </w:t>
      </w:r>
      <w:r w:rsidR="00BC154E" w:rsidRPr="0096662A">
        <w:rPr>
          <w:rFonts w:ascii="Times New Roman" w:hAnsi="Times New Roman" w:cs="Times New Roman"/>
          <w:sz w:val="24"/>
          <w:szCs w:val="24"/>
        </w:rPr>
        <w:t>na podlaze u nohou, aby v případě nutnosti použít nouzový východ</w:t>
      </w:r>
      <w:r w:rsidR="007D544C" w:rsidRPr="0096662A">
        <w:rPr>
          <w:rFonts w:ascii="Times New Roman" w:hAnsi="Times New Roman" w:cs="Times New Roman"/>
          <w:sz w:val="24"/>
          <w:szCs w:val="24"/>
        </w:rPr>
        <w:t xml:space="preserve"> nebyly překážkou</w:t>
      </w:r>
      <w:r w:rsidR="002B757C" w:rsidRPr="0096662A">
        <w:rPr>
          <w:rFonts w:ascii="Times New Roman" w:hAnsi="Times New Roman" w:cs="Times New Roman"/>
          <w:sz w:val="24"/>
          <w:szCs w:val="24"/>
        </w:rPr>
        <w:t xml:space="preserve"> pro rychlé opuštění letadla</w:t>
      </w:r>
      <w:r w:rsidR="007D544C" w:rsidRPr="0096662A">
        <w:rPr>
          <w:rFonts w:ascii="Times New Roman" w:hAnsi="Times New Roman" w:cs="Times New Roman"/>
          <w:sz w:val="24"/>
          <w:szCs w:val="24"/>
        </w:rPr>
        <w:t>. U nouzových vý</w:t>
      </w:r>
      <w:r w:rsidR="005E20D6" w:rsidRPr="0096662A">
        <w:rPr>
          <w:rFonts w:ascii="Times New Roman" w:hAnsi="Times New Roman" w:cs="Times New Roman"/>
          <w:sz w:val="24"/>
          <w:szCs w:val="24"/>
        </w:rPr>
        <w:t>cho</w:t>
      </w:r>
      <w:r w:rsidR="007D544C" w:rsidRPr="0096662A">
        <w:rPr>
          <w:rFonts w:ascii="Times New Roman" w:hAnsi="Times New Roman" w:cs="Times New Roman"/>
          <w:sz w:val="24"/>
          <w:szCs w:val="24"/>
        </w:rPr>
        <w:t>dů nesmí sedět senioři, děti a invalidé. V praxi cestovní kanceláře prodávají tato místa</w:t>
      </w:r>
      <w:r w:rsidR="003C0424" w:rsidRPr="0096662A">
        <w:rPr>
          <w:rFonts w:ascii="Times New Roman" w:hAnsi="Times New Roman" w:cs="Times New Roman"/>
          <w:sz w:val="24"/>
          <w:szCs w:val="24"/>
        </w:rPr>
        <w:t xml:space="preserve"> často i osobám, které</w:t>
      </w:r>
      <w:r w:rsidR="00374E13" w:rsidRPr="0096662A">
        <w:rPr>
          <w:rFonts w:ascii="Times New Roman" w:hAnsi="Times New Roman" w:cs="Times New Roman"/>
          <w:sz w:val="24"/>
          <w:szCs w:val="24"/>
        </w:rPr>
        <w:t xml:space="preserve"> tam</w:t>
      </w:r>
      <w:r w:rsidR="003C0424" w:rsidRPr="0096662A">
        <w:rPr>
          <w:rFonts w:ascii="Times New Roman" w:hAnsi="Times New Roman" w:cs="Times New Roman"/>
          <w:sz w:val="24"/>
          <w:szCs w:val="24"/>
        </w:rPr>
        <w:t xml:space="preserve"> z bezpečnostních důvodů sedět nesmí.</w:t>
      </w:r>
      <w:r w:rsidR="00725B28" w:rsidRPr="0096662A">
        <w:rPr>
          <w:rFonts w:ascii="Times New Roman" w:hAnsi="Times New Roman" w:cs="Times New Roman"/>
          <w:sz w:val="24"/>
          <w:szCs w:val="24"/>
        </w:rPr>
        <w:t xml:space="preserve"> Naopak </w:t>
      </w:r>
      <w:r w:rsidR="00B1401D" w:rsidRPr="0096662A">
        <w:rPr>
          <w:rFonts w:ascii="Times New Roman" w:hAnsi="Times New Roman" w:cs="Times New Roman"/>
          <w:sz w:val="24"/>
          <w:szCs w:val="24"/>
        </w:rPr>
        <w:t xml:space="preserve">často </w:t>
      </w:r>
      <w:r w:rsidR="00725B28" w:rsidRPr="0096662A">
        <w:rPr>
          <w:rFonts w:ascii="Times New Roman" w:hAnsi="Times New Roman" w:cs="Times New Roman"/>
          <w:sz w:val="24"/>
          <w:szCs w:val="24"/>
        </w:rPr>
        <w:t>není v</w:t>
      </w:r>
      <w:r w:rsidR="00E2491E" w:rsidRPr="0096662A">
        <w:rPr>
          <w:rFonts w:ascii="Times New Roman" w:hAnsi="Times New Roman" w:cs="Times New Roman"/>
          <w:sz w:val="24"/>
          <w:szCs w:val="24"/>
        </w:rPr>
        <w:t xml:space="preserve"> takových</w:t>
      </w:r>
      <w:r w:rsidR="00725B28" w:rsidRPr="0096662A">
        <w:rPr>
          <w:rFonts w:ascii="Times New Roman" w:hAnsi="Times New Roman" w:cs="Times New Roman"/>
          <w:sz w:val="24"/>
          <w:szCs w:val="24"/>
        </w:rPr>
        <w:t xml:space="preserve"> letadlech vyčleněno </w:t>
      </w:r>
      <w:r w:rsidR="00D10C3A" w:rsidRPr="0096662A">
        <w:rPr>
          <w:rFonts w:ascii="Times New Roman" w:hAnsi="Times New Roman" w:cs="Times New Roman"/>
          <w:sz w:val="24"/>
          <w:szCs w:val="24"/>
        </w:rPr>
        <w:t>žádné</w:t>
      </w:r>
      <w:r w:rsidR="001E299C">
        <w:rPr>
          <w:rFonts w:ascii="Times New Roman" w:hAnsi="Times New Roman" w:cs="Times New Roman"/>
          <w:sz w:val="24"/>
          <w:szCs w:val="24"/>
        </w:rPr>
        <w:t xml:space="preserve"> podobné</w:t>
      </w:r>
      <w:r w:rsidR="00D10C3A" w:rsidRPr="0096662A">
        <w:rPr>
          <w:rFonts w:ascii="Times New Roman" w:hAnsi="Times New Roman" w:cs="Times New Roman"/>
          <w:sz w:val="24"/>
          <w:szCs w:val="24"/>
        </w:rPr>
        <w:t xml:space="preserve"> místo pro invalidy</w:t>
      </w:r>
      <w:r w:rsidR="00725B28" w:rsidRPr="0096662A">
        <w:rPr>
          <w:rFonts w:ascii="Times New Roman" w:hAnsi="Times New Roman" w:cs="Times New Roman"/>
          <w:sz w:val="24"/>
          <w:szCs w:val="24"/>
        </w:rPr>
        <w:t xml:space="preserve"> nebo těhotné </w:t>
      </w:r>
      <w:r w:rsidR="00DC2B27" w:rsidRPr="0096662A">
        <w:rPr>
          <w:rFonts w:ascii="Times New Roman" w:hAnsi="Times New Roman" w:cs="Times New Roman"/>
          <w:sz w:val="24"/>
          <w:szCs w:val="24"/>
        </w:rPr>
        <w:t xml:space="preserve">ženy. </w:t>
      </w:r>
    </w:p>
    <w:p w14:paraId="528E378A" w14:textId="4688C6B7" w:rsidR="00E33AEC" w:rsidRPr="0096662A" w:rsidRDefault="00E33AEC" w:rsidP="00F679C9">
      <w:pPr>
        <w:rPr>
          <w:rFonts w:ascii="Times New Roman" w:hAnsi="Times New Roman" w:cs="Times New Roman"/>
          <w:sz w:val="24"/>
          <w:szCs w:val="24"/>
        </w:rPr>
      </w:pPr>
      <w:r w:rsidRPr="0096662A">
        <w:rPr>
          <w:rFonts w:ascii="Times New Roman" w:hAnsi="Times New Roman" w:cs="Times New Roman"/>
          <w:sz w:val="24"/>
          <w:szCs w:val="24"/>
        </w:rPr>
        <w:t>V příloze</w:t>
      </w:r>
      <w:r w:rsidR="00DE1190" w:rsidRPr="0096662A">
        <w:rPr>
          <w:rFonts w:ascii="Times New Roman" w:hAnsi="Times New Roman" w:cs="Times New Roman"/>
          <w:sz w:val="24"/>
          <w:szCs w:val="24"/>
        </w:rPr>
        <w:t xml:space="preserve"> č. 1 návrhu </w:t>
      </w:r>
      <w:r w:rsidRPr="0096662A">
        <w:rPr>
          <w:rFonts w:ascii="Times New Roman" w:hAnsi="Times New Roman" w:cs="Times New Roman"/>
          <w:sz w:val="24"/>
          <w:szCs w:val="24"/>
        </w:rPr>
        <w:t>popisuje první tabulka rozteče sedadel u leteckých společností ve světě. Nízkonákladové společnosti je většinou na svém webu neuvádí. Zveřejňují však počet sedadel v daném typu letadla. Komparací počtu sedadel ve stejném typu letadla u různých aer</w:t>
      </w:r>
      <w:r w:rsidR="00D10C3A" w:rsidRPr="0096662A">
        <w:rPr>
          <w:rFonts w:ascii="Times New Roman" w:hAnsi="Times New Roman" w:cs="Times New Roman"/>
          <w:sz w:val="24"/>
          <w:szCs w:val="24"/>
        </w:rPr>
        <w:t>olinek nám druhá tabulka</w:t>
      </w:r>
      <w:r w:rsidRPr="0096662A">
        <w:rPr>
          <w:rFonts w:ascii="Times New Roman" w:hAnsi="Times New Roman" w:cs="Times New Roman"/>
          <w:sz w:val="24"/>
          <w:szCs w:val="24"/>
        </w:rPr>
        <w:t xml:space="preserve"> ukazuje</w:t>
      </w:r>
      <w:r w:rsidR="00D10C3A" w:rsidRPr="0096662A">
        <w:rPr>
          <w:rFonts w:ascii="Times New Roman" w:hAnsi="Times New Roman" w:cs="Times New Roman"/>
          <w:sz w:val="24"/>
          <w:szCs w:val="24"/>
        </w:rPr>
        <w:t>,</w:t>
      </w:r>
      <w:r w:rsidRPr="0096662A">
        <w:rPr>
          <w:rFonts w:ascii="Times New Roman" w:hAnsi="Times New Roman" w:cs="Times New Roman"/>
          <w:sz w:val="24"/>
          <w:szCs w:val="24"/>
        </w:rPr>
        <w:t xml:space="preserve"> o kolik cestujících si nízkonákladové společnosti zvyšují kapacitu letadel. J</w:t>
      </w:r>
      <w:r w:rsidR="00D10C3A" w:rsidRPr="0096662A">
        <w:rPr>
          <w:rFonts w:ascii="Times New Roman" w:hAnsi="Times New Roman" w:cs="Times New Roman"/>
          <w:sz w:val="24"/>
          <w:szCs w:val="24"/>
        </w:rPr>
        <w:t xml:space="preserve">edná se až o desítky osob. Například při navýšení kapacity o 18 cestujících jsou tedy </w:t>
      </w:r>
      <w:r w:rsidRPr="0096662A">
        <w:rPr>
          <w:rFonts w:ascii="Times New Roman" w:hAnsi="Times New Roman" w:cs="Times New Roman"/>
          <w:sz w:val="24"/>
          <w:szCs w:val="24"/>
        </w:rPr>
        <w:t xml:space="preserve">přidány 3 řady, což způsobuje, že rozteč sedadel je cca pouhých 28 palců. </w:t>
      </w:r>
    </w:p>
    <w:p w14:paraId="68F36CBD" w14:textId="7D268E36" w:rsidR="00E33AEC" w:rsidRPr="0096662A" w:rsidRDefault="00E33AEC" w:rsidP="00F679C9">
      <w:pPr>
        <w:rPr>
          <w:rFonts w:ascii="Times New Roman" w:hAnsi="Times New Roman" w:cs="Times New Roman"/>
          <w:sz w:val="24"/>
          <w:szCs w:val="24"/>
        </w:rPr>
      </w:pPr>
      <w:r w:rsidRPr="0096662A">
        <w:rPr>
          <w:rFonts w:ascii="Times New Roman" w:hAnsi="Times New Roman" w:cs="Times New Roman"/>
          <w:sz w:val="24"/>
          <w:szCs w:val="24"/>
        </w:rPr>
        <w:t>Příloha č. 2</w:t>
      </w:r>
      <w:r w:rsidR="00DD08F7" w:rsidRPr="0096662A">
        <w:rPr>
          <w:rFonts w:ascii="Times New Roman" w:hAnsi="Times New Roman" w:cs="Times New Roman"/>
          <w:sz w:val="24"/>
          <w:szCs w:val="24"/>
        </w:rPr>
        <w:t xml:space="preserve"> ukazuje</w:t>
      </w:r>
      <w:r w:rsidR="00D10C3A" w:rsidRPr="0096662A">
        <w:rPr>
          <w:rFonts w:ascii="Times New Roman" w:hAnsi="Times New Roman" w:cs="Times New Roman"/>
          <w:sz w:val="24"/>
          <w:szCs w:val="24"/>
        </w:rPr>
        <w:t>,</w:t>
      </w:r>
      <w:r w:rsidR="00DD08F7" w:rsidRPr="0096662A">
        <w:rPr>
          <w:rFonts w:ascii="Times New Roman" w:hAnsi="Times New Roman" w:cs="Times New Roman"/>
          <w:sz w:val="24"/>
          <w:szCs w:val="24"/>
        </w:rPr>
        <w:t xml:space="preserve"> jak sedí cestující v pozici podle různých roztečí sedadel</w:t>
      </w:r>
      <w:r w:rsidR="001E299C">
        <w:rPr>
          <w:rFonts w:ascii="Times New Roman" w:hAnsi="Times New Roman" w:cs="Times New Roman"/>
          <w:sz w:val="24"/>
          <w:szCs w:val="24"/>
        </w:rPr>
        <w:t>,</w:t>
      </w:r>
      <w:r w:rsidR="00DD08F7" w:rsidRPr="0096662A">
        <w:rPr>
          <w:rFonts w:ascii="Times New Roman" w:hAnsi="Times New Roman" w:cs="Times New Roman"/>
          <w:sz w:val="24"/>
          <w:szCs w:val="24"/>
        </w:rPr>
        <w:t xml:space="preserve"> a to ještě za předpokladu, že osoba</w:t>
      </w:r>
      <w:r w:rsidR="00FE7961" w:rsidRPr="0096662A">
        <w:rPr>
          <w:rFonts w:ascii="Times New Roman" w:hAnsi="Times New Roman" w:cs="Times New Roman"/>
          <w:sz w:val="24"/>
          <w:szCs w:val="24"/>
        </w:rPr>
        <w:t xml:space="preserve"> před ní</w:t>
      </w:r>
      <w:r w:rsidR="00DD08F7" w:rsidRPr="0096662A">
        <w:rPr>
          <w:rFonts w:ascii="Times New Roman" w:hAnsi="Times New Roman" w:cs="Times New Roman"/>
          <w:sz w:val="24"/>
          <w:szCs w:val="24"/>
        </w:rPr>
        <w:t>m si nesklopila sedadlo a nezmenšila mu tak prostor pro</w:t>
      </w:r>
      <w:r w:rsidR="00FE7961" w:rsidRPr="0096662A">
        <w:rPr>
          <w:rFonts w:ascii="Times New Roman" w:hAnsi="Times New Roman" w:cs="Times New Roman"/>
          <w:sz w:val="24"/>
          <w:szCs w:val="24"/>
        </w:rPr>
        <w:t xml:space="preserve"> nohy.</w:t>
      </w:r>
    </w:p>
    <w:p w14:paraId="716EDA6B" w14:textId="0F8C38A1" w:rsidR="0041780C" w:rsidRPr="0096662A" w:rsidRDefault="0041780C" w:rsidP="002B41EE">
      <w:pPr>
        <w:pStyle w:val="Odstavecseseznamem"/>
        <w:ind w:left="0"/>
        <w:jc w:val="both"/>
        <w:rPr>
          <w:rFonts w:ascii="Times New Roman" w:hAnsi="Times New Roman" w:cs="Times New Roman"/>
          <w:sz w:val="24"/>
          <w:szCs w:val="24"/>
        </w:rPr>
      </w:pPr>
      <w:r w:rsidRPr="0096662A">
        <w:rPr>
          <w:rFonts w:ascii="Times New Roman" w:hAnsi="Times New Roman" w:cs="Times New Roman"/>
          <w:sz w:val="24"/>
          <w:szCs w:val="24"/>
        </w:rPr>
        <w:t>Letecká přeprava je specifická v tom, že nejde předvídat průběh letu, stává se, že cestující musí být připoutáni i několik hodin z důvodu turbulencí a je tak vyloučeno, aby vstali a několik minut se procházeli v uličce letadla.</w:t>
      </w:r>
      <w:r w:rsidR="00FE7961" w:rsidRPr="0096662A">
        <w:rPr>
          <w:rFonts w:ascii="Times New Roman" w:hAnsi="Times New Roman" w:cs="Times New Roman"/>
          <w:sz w:val="24"/>
          <w:szCs w:val="24"/>
        </w:rPr>
        <w:t xml:space="preserve"> Maximální obsazenost letadla dána jeho</w:t>
      </w:r>
      <w:r w:rsidRPr="0096662A">
        <w:rPr>
          <w:rFonts w:ascii="Times New Roman" w:hAnsi="Times New Roman" w:cs="Times New Roman"/>
          <w:sz w:val="24"/>
          <w:szCs w:val="24"/>
        </w:rPr>
        <w:t xml:space="preserve"> výrobcem fakticky znemožňuje, aby se</w:t>
      </w:r>
      <w:r w:rsidR="00DD08F7" w:rsidRPr="0096662A">
        <w:rPr>
          <w:rFonts w:ascii="Times New Roman" w:hAnsi="Times New Roman" w:cs="Times New Roman"/>
          <w:sz w:val="24"/>
          <w:szCs w:val="24"/>
        </w:rPr>
        <w:t xml:space="preserve"> cestující</w:t>
      </w:r>
      <w:r w:rsidRPr="0096662A">
        <w:rPr>
          <w:rFonts w:ascii="Times New Roman" w:hAnsi="Times New Roman" w:cs="Times New Roman"/>
          <w:sz w:val="24"/>
          <w:szCs w:val="24"/>
        </w:rPr>
        <w:t xml:space="preserve"> v uličce procházeli. Brání jim v tom </w:t>
      </w:r>
      <w:r w:rsidR="00FE7961" w:rsidRPr="0096662A">
        <w:rPr>
          <w:rFonts w:ascii="Times New Roman" w:hAnsi="Times New Roman" w:cs="Times New Roman"/>
          <w:sz w:val="24"/>
          <w:szCs w:val="24"/>
        </w:rPr>
        <w:t xml:space="preserve">například </w:t>
      </w:r>
      <w:r w:rsidRPr="0096662A">
        <w:rPr>
          <w:rFonts w:ascii="Times New Roman" w:hAnsi="Times New Roman" w:cs="Times New Roman"/>
          <w:sz w:val="24"/>
          <w:szCs w:val="24"/>
        </w:rPr>
        <w:t>podávání cateringu leteckou společností</w:t>
      </w:r>
      <w:r w:rsidR="00FE7961" w:rsidRPr="0096662A">
        <w:rPr>
          <w:rFonts w:ascii="Times New Roman" w:hAnsi="Times New Roman" w:cs="Times New Roman"/>
          <w:sz w:val="24"/>
          <w:szCs w:val="24"/>
        </w:rPr>
        <w:t xml:space="preserve"> a fronty na toalety</w:t>
      </w:r>
      <w:r w:rsidRPr="0096662A">
        <w:rPr>
          <w:rFonts w:ascii="Times New Roman" w:hAnsi="Times New Roman" w:cs="Times New Roman"/>
          <w:sz w:val="24"/>
          <w:szCs w:val="24"/>
        </w:rPr>
        <w:t xml:space="preserve">. </w:t>
      </w:r>
    </w:p>
    <w:p w14:paraId="44BE2173" w14:textId="77777777" w:rsidR="0041780C" w:rsidRPr="0096662A" w:rsidRDefault="0041780C" w:rsidP="002B41EE">
      <w:pPr>
        <w:pStyle w:val="Odstavecseseznamem"/>
        <w:ind w:left="0"/>
        <w:jc w:val="both"/>
        <w:rPr>
          <w:rFonts w:ascii="Times New Roman" w:hAnsi="Times New Roman" w:cs="Times New Roman"/>
          <w:sz w:val="24"/>
          <w:szCs w:val="24"/>
        </w:rPr>
      </w:pPr>
    </w:p>
    <w:p w14:paraId="60EC5F0E" w14:textId="29DABC9D" w:rsidR="0041780C" w:rsidRDefault="0041780C" w:rsidP="002B41EE">
      <w:pPr>
        <w:pStyle w:val="Odstavecseseznamem"/>
        <w:ind w:left="0"/>
        <w:jc w:val="both"/>
        <w:rPr>
          <w:rFonts w:ascii="Times New Roman" w:hAnsi="Times New Roman" w:cs="Times New Roman"/>
          <w:sz w:val="24"/>
          <w:szCs w:val="24"/>
        </w:rPr>
      </w:pPr>
      <w:r w:rsidRPr="0096662A">
        <w:rPr>
          <w:rFonts w:ascii="Times New Roman" w:hAnsi="Times New Roman" w:cs="Times New Roman"/>
          <w:sz w:val="24"/>
          <w:szCs w:val="24"/>
        </w:rPr>
        <w:t xml:space="preserve">V České republice </w:t>
      </w:r>
      <w:r w:rsidR="00FE7961" w:rsidRPr="0096662A">
        <w:rPr>
          <w:rFonts w:ascii="Times New Roman" w:hAnsi="Times New Roman" w:cs="Times New Roman"/>
          <w:sz w:val="24"/>
          <w:szCs w:val="24"/>
        </w:rPr>
        <w:t xml:space="preserve">zakupují </w:t>
      </w:r>
      <w:r w:rsidRPr="0096662A">
        <w:rPr>
          <w:rFonts w:ascii="Times New Roman" w:hAnsi="Times New Roman" w:cs="Times New Roman"/>
          <w:sz w:val="24"/>
          <w:szCs w:val="24"/>
        </w:rPr>
        <w:t>občané v na</w:t>
      </w:r>
      <w:r w:rsidR="00FE7961" w:rsidRPr="0096662A">
        <w:rPr>
          <w:rFonts w:ascii="Times New Roman" w:hAnsi="Times New Roman" w:cs="Times New Roman"/>
          <w:sz w:val="24"/>
          <w:szCs w:val="24"/>
        </w:rPr>
        <w:t xml:space="preserve">prosté většině případů </w:t>
      </w:r>
      <w:r w:rsidRPr="0096662A">
        <w:rPr>
          <w:rFonts w:ascii="Times New Roman" w:hAnsi="Times New Roman" w:cs="Times New Roman"/>
          <w:sz w:val="24"/>
          <w:szCs w:val="24"/>
        </w:rPr>
        <w:t xml:space="preserve">své dovolené u českých cestovních kanceláří, které jim prodávají </w:t>
      </w:r>
      <w:r w:rsidR="00490F5B" w:rsidRPr="0096662A">
        <w:rPr>
          <w:rFonts w:ascii="Times New Roman" w:hAnsi="Times New Roman" w:cs="Times New Roman"/>
          <w:sz w:val="24"/>
          <w:szCs w:val="24"/>
        </w:rPr>
        <w:t xml:space="preserve">i dosti </w:t>
      </w:r>
      <w:r w:rsidR="001E299C">
        <w:rPr>
          <w:rFonts w:ascii="Times New Roman" w:hAnsi="Times New Roman" w:cs="Times New Roman"/>
          <w:sz w:val="24"/>
          <w:szCs w:val="24"/>
        </w:rPr>
        <w:t>nákladné</w:t>
      </w:r>
      <w:r w:rsidR="00490F5B" w:rsidRPr="0096662A">
        <w:rPr>
          <w:rFonts w:ascii="Times New Roman" w:hAnsi="Times New Roman" w:cs="Times New Roman"/>
          <w:sz w:val="24"/>
          <w:szCs w:val="24"/>
        </w:rPr>
        <w:t xml:space="preserve"> zájezdy</w:t>
      </w:r>
      <w:r w:rsidR="001E299C">
        <w:rPr>
          <w:rFonts w:ascii="Times New Roman" w:hAnsi="Times New Roman" w:cs="Times New Roman"/>
          <w:sz w:val="24"/>
          <w:szCs w:val="24"/>
        </w:rPr>
        <w:t xml:space="preserve"> </w:t>
      </w:r>
      <w:r w:rsidRPr="0096662A">
        <w:rPr>
          <w:rFonts w:ascii="Times New Roman" w:hAnsi="Times New Roman" w:cs="Times New Roman"/>
          <w:sz w:val="24"/>
          <w:szCs w:val="24"/>
        </w:rPr>
        <w:t xml:space="preserve">do vzdálených destinací.  V současné situaci nemá naprostá většina občanů jinou možnost jak se dostat do místa zakoupené dovolené, než právě pomocí nízkonákladových leteckých společností, které využívají české cestovní kanceláře. </w:t>
      </w:r>
      <w:r w:rsidR="002B41EE" w:rsidRPr="0096662A">
        <w:rPr>
          <w:rFonts w:ascii="Times New Roman" w:hAnsi="Times New Roman" w:cs="Times New Roman"/>
          <w:sz w:val="24"/>
          <w:szCs w:val="24"/>
        </w:rPr>
        <w:t>Nelze akceptovat ani tvrzení, že přepravou</w:t>
      </w:r>
      <w:r w:rsidR="002C2495" w:rsidRPr="0096662A">
        <w:rPr>
          <w:rFonts w:ascii="Times New Roman" w:hAnsi="Times New Roman" w:cs="Times New Roman"/>
          <w:sz w:val="24"/>
          <w:szCs w:val="24"/>
        </w:rPr>
        <w:t xml:space="preserve">, která způsobuje </w:t>
      </w:r>
      <w:r w:rsidR="002B41EE" w:rsidRPr="0096662A">
        <w:rPr>
          <w:rFonts w:ascii="Times New Roman" w:hAnsi="Times New Roman" w:cs="Times New Roman"/>
          <w:sz w:val="24"/>
          <w:szCs w:val="24"/>
        </w:rPr>
        <w:t>zdravotní rizika</w:t>
      </w:r>
      <w:r w:rsidR="00C7603B" w:rsidRPr="0096662A">
        <w:rPr>
          <w:rFonts w:ascii="Times New Roman" w:hAnsi="Times New Roman" w:cs="Times New Roman"/>
          <w:sz w:val="24"/>
          <w:szCs w:val="24"/>
        </w:rPr>
        <w:t>,</w:t>
      </w:r>
      <w:r w:rsidR="002B41EE" w:rsidRPr="0096662A">
        <w:rPr>
          <w:rFonts w:ascii="Times New Roman" w:hAnsi="Times New Roman" w:cs="Times New Roman"/>
          <w:sz w:val="24"/>
          <w:szCs w:val="24"/>
        </w:rPr>
        <w:t xml:space="preserve"> český občan šetří na ceně své dovolené.  Ceny zájezdů jsou mnohdy ještě</w:t>
      </w:r>
      <w:r w:rsidR="005977B0">
        <w:rPr>
          <w:rFonts w:ascii="Times New Roman" w:hAnsi="Times New Roman" w:cs="Times New Roman"/>
          <w:sz w:val="24"/>
          <w:szCs w:val="24"/>
        </w:rPr>
        <w:t xml:space="preserve"> </w:t>
      </w:r>
      <w:r w:rsidR="002B41EE" w:rsidRPr="0096662A">
        <w:rPr>
          <w:rFonts w:ascii="Times New Roman" w:hAnsi="Times New Roman" w:cs="Times New Roman"/>
          <w:sz w:val="24"/>
          <w:szCs w:val="24"/>
        </w:rPr>
        <w:t xml:space="preserve">vyšší než zájezdy zahraničních cestovních kanceláří do stejných destinací. Komfort je ale pro české občany, zejména díky způsobu přepravy, nižší. </w:t>
      </w:r>
      <w:r w:rsidRPr="0096662A">
        <w:rPr>
          <w:rFonts w:ascii="Times New Roman" w:hAnsi="Times New Roman" w:cs="Times New Roman"/>
          <w:sz w:val="24"/>
          <w:szCs w:val="24"/>
        </w:rPr>
        <w:t>Tím velmi vzrůstá riziko vzniku trombóz a embolií.</w:t>
      </w:r>
      <w:r w:rsidR="001823D1" w:rsidRPr="0096662A">
        <w:rPr>
          <w:rFonts w:ascii="Times New Roman" w:hAnsi="Times New Roman" w:cs="Times New Roman"/>
          <w:sz w:val="24"/>
          <w:szCs w:val="24"/>
        </w:rPr>
        <w:t xml:space="preserve"> </w:t>
      </w:r>
      <w:r w:rsidR="004030AC" w:rsidRPr="0096662A">
        <w:rPr>
          <w:rFonts w:ascii="Times New Roman" w:hAnsi="Times New Roman" w:cs="Times New Roman"/>
          <w:sz w:val="24"/>
          <w:szCs w:val="24"/>
        </w:rPr>
        <w:t xml:space="preserve"> Novela b</w:t>
      </w:r>
      <w:r w:rsidR="001823D1" w:rsidRPr="0096662A">
        <w:rPr>
          <w:rFonts w:ascii="Times New Roman" w:hAnsi="Times New Roman" w:cs="Times New Roman"/>
          <w:sz w:val="24"/>
          <w:szCs w:val="24"/>
        </w:rPr>
        <w:t xml:space="preserve">y </w:t>
      </w:r>
      <w:r w:rsidR="004030AC" w:rsidRPr="0096662A">
        <w:rPr>
          <w:rFonts w:ascii="Times New Roman" w:hAnsi="Times New Roman" w:cs="Times New Roman"/>
          <w:sz w:val="24"/>
          <w:szCs w:val="24"/>
        </w:rPr>
        <w:t>měla toto r</w:t>
      </w:r>
      <w:r w:rsidR="001823D1" w:rsidRPr="0096662A">
        <w:rPr>
          <w:rFonts w:ascii="Times New Roman" w:hAnsi="Times New Roman" w:cs="Times New Roman"/>
          <w:sz w:val="24"/>
          <w:szCs w:val="24"/>
        </w:rPr>
        <w:t>i</w:t>
      </w:r>
      <w:r w:rsidR="004030AC" w:rsidRPr="0096662A">
        <w:rPr>
          <w:rFonts w:ascii="Times New Roman" w:hAnsi="Times New Roman" w:cs="Times New Roman"/>
          <w:sz w:val="24"/>
          <w:szCs w:val="24"/>
        </w:rPr>
        <w:t>ziko zmírnit.</w:t>
      </w:r>
      <w:r w:rsidR="00DD08F7" w:rsidRPr="0096662A">
        <w:rPr>
          <w:rFonts w:ascii="Times New Roman" w:hAnsi="Times New Roman" w:cs="Times New Roman"/>
          <w:sz w:val="24"/>
          <w:szCs w:val="24"/>
        </w:rPr>
        <w:t xml:space="preserve"> </w:t>
      </w:r>
    </w:p>
    <w:p w14:paraId="4782A349" w14:textId="79BEEF99" w:rsidR="005847B5" w:rsidRPr="00470092" w:rsidRDefault="005847B5" w:rsidP="002B41EE">
      <w:pPr>
        <w:pStyle w:val="Odstavecseseznamem"/>
        <w:ind w:left="0"/>
        <w:jc w:val="both"/>
        <w:rPr>
          <w:rFonts w:ascii="Times New Roman" w:hAnsi="Times New Roman" w:cs="Times New Roman"/>
          <w:sz w:val="24"/>
          <w:szCs w:val="24"/>
        </w:rPr>
      </w:pPr>
    </w:p>
    <w:p w14:paraId="2CFAB6BF" w14:textId="066953AB" w:rsidR="005847B5" w:rsidRDefault="005847B5" w:rsidP="002B41EE">
      <w:pPr>
        <w:pStyle w:val="Odstavecseseznamem"/>
        <w:ind w:left="0"/>
        <w:jc w:val="both"/>
        <w:rPr>
          <w:rFonts w:ascii="Times New Roman" w:hAnsi="Times New Roman" w:cs="Times New Roman"/>
        </w:rPr>
      </w:pPr>
      <w:r w:rsidRPr="00470092">
        <w:rPr>
          <w:rFonts w:ascii="Times New Roman" w:hAnsi="Times New Roman" w:cs="Times New Roman"/>
          <w:sz w:val="24"/>
          <w:szCs w:val="24"/>
        </w:rPr>
        <w:t xml:space="preserve">Navrhovaná právní úprava dodržuje </w:t>
      </w:r>
      <w:r w:rsidRPr="00470092">
        <w:rPr>
          <w:rFonts w:ascii="Times New Roman" w:hAnsi="Times New Roman" w:cs="Times New Roman"/>
        </w:rPr>
        <w:t xml:space="preserve">zákaz diskriminace a je neutrální ve vztahu k rovnosti mužů a žen. </w:t>
      </w:r>
    </w:p>
    <w:p w14:paraId="11BB77AE" w14:textId="77777777" w:rsidR="00CB0CBA" w:rsidRPr="00470092" w:rsidRDefault="00CB0CBA" w:rsidP="002B41EE">
      <w:pPr>
        <w:pStyle w:val="Odstavecseseznamem"/>
        <w:ind w:left="0"/>
        <w:jc w:val="both"/>
        <w:rPr>
          <w:rFonts w:ascii="Times New Roman" w:hAnsi="Times New Roman" w:cs="Times New Roman"/>
          <w:sz w:val="24"/>
          <w:szCs w:val="24"/>
        </w:rPr>
      </w:pPr>
    </w:p>
    <w:p w14:paraId="67077F84" w14:textId="77777777" w:rsidR="0041780C" w:rsidRPr="0096662A" w:rsidRDefault="0041780C" w:rsidP="0041780C">
      <w:pPr>
        <w:rPr>
          <w:rFonts w:ascii="Times New Roman" w:hAnsi="Times New Roman" w:cs="Times New Roman"/>
          <w:b/>
          <w:bCs/>
          <w:sz w:val="24"/>
          <w:szCs w:val="24"/>
        </w:rPr>
      </w:pPr>
      <w:r w:rsidRPr="0096662A">
        <w:rPr>
          <w:rFonts w:ascii="Times New Roman" w:hAnsi="Times New Roman" w:cs="Times New Roman"/>
          <w:b/>
          <w:bCs/>
          <w:sz w:val="24"/>
          <w:szCs w:val="24"/>
        </w:rPr>
        <w:lastRenderedPageBreak/>
        <w:t xml:space="preserve">B. Zhodnocení souladu navrhované právní úpravy s ústavním pořádkem, s mezinárodními smlouvami a s právem Evropské unie </w:t>
      </w:r>
    </w:p>
    <w:p w14:paraId="25B3C638" w14:textId="77777777" w:rsidR="0041780C" w:rsidRPr="0096662A" w:rsidRDefault="0041780C" w:rsidP="00470092">
      <w:pPr>
        <w:ind w:left="284"/>
        <w:rPr>
          <w:rFonts w:ascii="Times New Roman" w:hAnsi="Times New Roman" w:cs="Times New Roman"/>
          <w:b/>
          <w:bCs/>
          <w:sz w:val="24"/>
          <w:szCs w:val="24"/>
        </w:rPr>
      </w:pPr>
      <w:r w:rsidRPr="0096662A">
        <w:rPr>
          <w:rFonts w:ascii="Times New Roman" w:hAnsi="Times New Roman" w:cs="Times New Roman"/>
          <w:b/>
          <w:bCs/>
          <w:sz w:val="24"/>
          <w:szCs w:val="24"/>
        </w:rPr>
        <w:t>1. Soulad s ústavním pořádkem České republiky</w:t>
      </w:r>
    </w:p>
    <w:p w14:paraId="7CC80EF5" w14:textId="77777777" w:rsidR="0041780C" w:rsidRPr="0096662A" w:rsidRDefault="0041780C" w:rsidP="0041780C">
      <w:pPr>
        <w:rPr>
          <w:rFonts w:ascii="Times New Roman" w:hAnsi="Times New Roman" w:cs="Times New Roman"/>
          <w:b/>
          <w:bCs/>
          <w:sz w:val="24"/>
          <w:szCs w:val="24"/>
        </w:rPr>
      </w:pPr>
      <w:r w:rsidRPr="0096662A">
        <w:rPr>
          <w:rFonts w:ascii="Times New Roman" w:hAnsi="Times New Roman" w:cs="Times New Roman"/>
          <w:sz w:val="24"/>
          <w:szCs w:val="24"/>
        </w:rPr>
        <w:t>Návrh novely zákona o ochraně veřejného zdraví je v souladu s ústavním pořádkem České republiky. Navrhovaná úprava je v zájmu ochrany veřejného zdraví občanů a nejde nad rámec Ústavy České republiky a Listiny základních práv a svobod.</w:t>
      </w:r>
    </w:p>
    <w:p w14:paraId="21F2CB2F" w14:textId="77777777" w:rsidR="0041780C" w:rsidRPr="0096662A" w:rsidRDefault="0041780C" w:rsidP="00470092">
      <w:pPr>
        <w:ind w:left="284"/>
        <w:rPr>
          <w:rFonts w:ascii="Times New Roman" w:hAnsi="Times New Roman" w:cs="Times New Roman"/>
          <w:b/>
          <w:bCs/>
          <w:sz w:val="24"/>
          <w:szCs w:val="24"/>
        </w:rPr>
      </w:pPr>
      <w:r w:rsidRPr="0096662A">
        <w:rPr>
          <w:rFonts w:ascii="Times New Roman" w:hAnsi="Times New Roman" w:cs="Times New Roman"/>
          <w:b/>
          <w:bCs/>
          <w:sz w:val="24"/>
          <w:szCs w:val="24"/>
        </w:rPr>
        <w:t>2. Soulad s právem EU a mezinárodními smlouvami</w:t>
      </w:r>
    </w:p>
    <w:p w14:paraId="7A699F6A" w14:textId="77777777" w:rsidR="0041780C" w:rsidRPr="0096662A" w:rsidRDefault="0041780C" w:rsidP="0041780C">
      <w:pPr>
        <w:rPr>
          <w:rFonts w:ascii="Times New Roman" w:hAnsi="Times New Roman" w:cs="Times New Roman"/>
          <w:sz w:val="24"/>
          <w:szCs w:val="24"/>
        </w:rPr>
      </w:pPr>
      <w:r w:rsidRPr="0096662A">
        <w:rPr>
          <w:rFonts w:ascii="Times New Roman" w:hAnsi="Times New Roman" w:cs="Times New Roman"/>
          <w:sz w:val="24"/>
          <w:szCs w:val="24"/>
        </w:rPr>
        <w:t>Navrhovaná právní úprava není v rozporu s mezinárodními smlouvami, jimiž je Česká republika vázána. Obsah předkládaného návrhu není předmětem žádné mezinárodní smlouvy, kterou je Česká republika vázána. Návrhem není do právního řádu České republiky implementováno právo Evropské unie a návrh není s právem Evropské unie v rozporu.</w:t>
      </w:r>
    </w:p>
    <w:p w14:paraId="4115A171" w14:textId="38101D56" w:rsidR="0041780C" w:rsidRPr="00470092" w:rsidRDefault="0041780C" w:rsidP="0041780C">
      <w:pPr>
        <w:rPr>
          <w:rFonts w:ascii="Times New Roman" w:hAnsi="Times New Roman" w:cs="Times New Roman"/>
          <w:b/>
          <w:bCs/>
          <w:sz w:val="24"/>
          <w:szCs w:val="24"/>
        </w:rPr>
      </w:pPr>
      <w:r w:rsidRPr="0096662A">
        <w:rPr>
          <w:rFonts w:ascii="Times New Roman" w:hAnsi="Times New Roman" w:cs="Times New Roman"/>
          <w:b/>
          <w:bCs/>
          <w:sz w:val="24"/>
          <w:szCs w:val="24"/>
        </w:rPr>
        <w:t xml:space="preserve">C. Předpokládaný hospodářský a finanční </w:t>
      </w:r>
      <w:r w:rsidRPr="003B552C">
        <w:rPr>
          <w:rFonts w:ascii="Times New Roman" w:hAnsi="Times New Roman" w:cs="Times New Roman"/>
          <w:b/>
          <w:bCs/>
          <w:sz w:val="24"/>
          <w:szCs w:val="24"/>
        </w:rPr>
        <w:t>dosah navrhované</w:t>
      </w:r>
      <w:r w:rsidRPr="0096662A">
        <w:rPr>
          <w:rFonts w:ascii="Times New Roman" w:hAnsi="Times New Roman" w:cs="Times New Roman"/>
          <w:b/>
          <w:bCs/>
          <w:sz w:val="24"/>
          <w:szCs w:val="24"/>
        </w:rPr>
        <w:t xml:space="preserve"> </w:t>
      </w:r>
      <w:r w:rsidRPr="00470092">
        <w:rPr>
          <w:rFonts w:ascii="Times New Roman" w:hAnsi="Times New Roman" w:cs="Times New Roman"/>
          <w:b/>
          <w:bCs/>
          <w:sz w:val="24"/>
          <w:szCs w:val="24"/>
        </w:rPr>
        <w:t>právní úpravy</w:t>
      </w:r>
      <w:r w:rsidR="003B552C" w:rsidRPr="00470092">
        <w:rPr>
          <w:rFonts w:ascii="Times New Roman" w:hAnsi="Times New Roman" w:cs="Times New Roman"/>
          <w:b/>
          <w:bCs/>
          <w:sz w:val="24"/>
          <w:szCs w:val="24"/>
        </w:rPr>
        <w:t xml:space="preserve"> na státní rozpočet, ostatní veřejné rozpočty a</w:t>
      </w:r>
      <w:r w:rsidR="003B552C" w:rsidRPr="00470092">
        <w:rPr>
          <w:rFonts w:ascii="Times New Roman" w:hAnsi="Times New Roman" w:cs="Times New Roman"/>
          <w:b/>
          <w:sz w:val="24"/>
          <w:szCs w:val="24"/>
        </w:rPr>
        <w:t xml:space="preserve"> na podnikatelské prostředí České republiky</w:t>
      </w:r>
    </w:p>
    <w:p w14:paraId="75DF304F" w14:textId="46B6C188" w:rsidR="0041780C" w:rsidRDefault="00FE7961" w:rsidP="0041780C">
      <w:pPr>
        <w:rPr>
          <w:rFonts w:ascii="Times New Roman" w:hAnsi="Times New Roman" w:cs="Times New Roman"/>
          <w:sz w:val="24"/>
          <w:szCs w:val="24"/>
        </w:rPr>
      </w:pPr>
      <w:r w:rsidRPr="0096662A">
        <w:rPr>
          <w:rFonts w:ascii="Times New Roman" w:hAnsi="Times New Roman" w:cs="Times New Roman"/>
          <w:sz w:val="24"/>
          <w:szCs w:val="24"/>
        </w:rPr>
        <w:t>Dopady jsou předpokládány</w:t>
      </w:r>
      <w:r w:rsidR="0041780C" w:rsidRPr="0096662A">
        <w:rPr>
          <w:rFonts w:ascii="Times New Roman" w:hAnsi="Times New Roman" w:cs="Times New Roman"/>
          <w:sz w:val="24"/>
          <w:szCs w:val="24"/>
        </w:rPr>
        <w:t xml:space="preserve"> na straně některých provozovatelů letadel, kteří budou muset snížit počet řad sedadel a tím budou moci na vzdálené lety převážet méně pasažérů.  Lze předpokládat pozitivní vliv na rozpočet veřejného zdravotního pojištění, protože se opatřením </w:t>
      </w:r>
      <w:r w:rsidR="0041780C" w:rsidRPr="00470092">
        <w:rPr>
          <w:rFonts w:ascii="Times New Roman" w:hAnsi="Times New Roman" w:cs="Times New Roman"/>
          <w:sz w:val="24"/>
          <w:szCs w:val="24"/>
        </w:rPr>
        <w:t xml:space="preserve">uvedeným v novele sníží riziko léčení vážných následků hlubokých trombóz a embolií. </w:t>
      </w:r>
      <w:r w:rsidR="003B552C" w:rsidRPr="00470092">
        <w:rPr>
          <w:rFonts w:ascii="Times New Roman" w:hAnsi="Times New Roman" w:cs="Times New Roman"/>
          <w:sz w:val="24"/>
          <w:szCs w:val="24"/>
        </w:rPr>
        <w:t xml:space="preserve">Nejsou předpokládány další dopady na státní rozpočet ani rozpočty obcí a krajů. </w:t>
      </w:r>
    </w:p>
    <w:p w14:paraId="74FBA279" w14:textId="56A7884E" w:rsidR="004238EA" w:rsidRPr="00470092" w:rsidRDefault="003B552C" w:rsidP="004238EA">
      <w:pPr>
        <w:widowControl w:val="0"/>
        <w:autoSpaceDE w:val="0"/>
        <w:autoSpaceDN w:val="0"/>
        <w:adjustRightInd w:val="0"/>
        <w:spacing w:before="60"/>
        <w:ind w:right="63"/>
        <w:jc w:val="both"/>
        <w:rPr>
          <w:rFonts w:ascii="Times New Roman" w:hAnsi="Times New Roman" w:cs="Times New Roman"/>
          <w:b/>
          <w:sz w:val="24"/>
          <w:szCs w:val="24"/>
        </w:rPr>
      </w:pPr>
      <w:r w:rsidRPr="00470092">
        <w:rPr>
          <w:rFonts w:ascii="Times New Roman" w:hAnsi="Times New Roman" w:cs="Times New Roman"/>
          <w:b/>
          <w:sz w:val="24"/>
          <w:szCs w:val="24"/>
        </w:rPr>
        <w:t xml:space="preserve">D. </w:t>
      </w:r>
      <w:r w:rsidR="004238EA" w:rsidRPr="00470092">
        <w:rPr>
          <w:rFonts w:ascii="Times New Roman" w:hAnsi="Times New Roman" w:cs="Times New Roman"/>
          <w:b/>
          <w:sz w:val="24"/>
          <w:szCs w:val="24"/>
        </w:rPr>
        <w:t>Předpokládan</w:t>
      </w:r>
      <w:r w:rsidRPr="00470092">
        <w:rPr>
          <w:rFonts w:ascii="Times New Roman" w:hAnsi="Times New Roman" w:cs="Times New Roman"/>
          <w:b/>
          <w:sz w:val="24"/>
          <w:szCs w:val="24"/>
        </w:rPr>
        <w:t xml:space="preserve">é </w:t>
      </w:r>
      <w:r w:rsidR="004238EA" w:rsidRPr="00470092">
        <w:rPr>
          <w:rFonts w:ascii="Times New Roman" w:hAnsi="Times New Roman" w:cs="Times New Roman"/>
          <w:b/>
          <w:sz w:val="24"/>
          <w:szCs w:val="24"/>
        </w:rPr>
        <w:t>sociální dopady, včetně dopadů na rodiny a dopadů na specifické skupiny obyvatel, zejména osoby sociálně slabé, osoby se zdravotním postižením a národnostní menšiny</w:t>
      </w:r>
      <w:r w:rsidRPr="00470092">
        <w:rPr>
          <w:rFonts w:ascii="Times New Roman" w:hAnsi="Times New Roman" w:cs="Times New Roman"/>
          <w:b/>
          <w:sz w:val="24"/>
          <w:szCs w:val="24"/>
        </w:rPr>
        <w:t xml:space="preserve"> a</w:t>
      </w:r>
      <w:r w:rsidR="004238EA" w:rsidRPr="00470092">
        <w:rPr>
          <w:rFonts w:ascii="Times New Roman" w:hAnsi="Times New Roman" w:cs="Times New Roman"/>
          <w:b/>
          <w:sz w:val="24"/>
          <w:szCs w:val="24"/>
        </w:rPr>
        <w:t xml:space="preserve"> dopady na životní prostředí</w:t>
      </w:r>
    </w:p>
    <w:p w14:paraId="7B2EE659" w14:textId="2EE72606" w:rsidR="003B552C" w:rsidRPr="00470092" w:rsidRDefault="003B552C" w:rsidP="003B552C">
      <w:pPr>
        <w:widowControl w:val="0"/>
        <w:autoSpaceDE w:val="0"/>
        <w:autoSpaceDN w:val="0"/>
        <w:adjustRightInd w:val="0"/>
        <w:spacing w:before="60"/>
        <w:ind w:right="63"/>
        <w:jc w:val="both"/>
        <w:rPr>
          <w:rFonts w:ascii="Times New Roman" w:hAnsi="Times New Roman" w:cs="Times New Roman"/>
          <w:sz w:val="24"/>
          <w:szCs w:val="24"/>
        </w:rPr>
      </w:pPr>
      <w:r w:rsidRPr="00470092">
        <w:rPr>
          <w:rFonts w:ascii="Times New Roman" w:hAnsi="Times New Roman" w:cs="Times New Roman"/>
          <w:sz w:val="24"/>
          <w:szCs w:val="24"/>
        </w:rPr>
        <w:t>Navrhovaná právní úprava nepředpokládá dopady na rodinu, specifické skupiny obyvatel, zejména osoby sociálně slabé ani národnostní menšiny. Lze předvídat pozitivní vliv novely na osoby se zdravotním postižením, vzhledem k dostatečnému prostoru k sezení v letadlech.  Nejsou předpokládány žádné významné dopady na životní prostředí.</w:t>
      </w:r>
    </w:p>
    <w:p w14:paraId="0E4D32C0" w14:textId="49C74A5F" w:rsidR="0041780C" w:rsidRPr="00470092" w:rsidRDefault="003B552C" w:rsidP="0041780C">
      <w:pPr>
        <w:rPr>
          <w:rFonts w:ascii="Times New Roman" w:hAnsi="Times New Roman" w:cs="Times New Roman"/>
          <w:b/>
          <w:bCs/>
          <w:sz w:val="24"/>
          <w:szCs w:val="24"/>
        </w:rPr>
      </w:pPr>
      <w:r w:rsidRPr="00470092">
        <w:rPr>
          <w:rFonts w:ascii="Times New Roman" w:hAnsi="Times New Roman" w:cs="Times New Roman"/>
          <w:b/>
          <w:bCs/>
          <w:sz w:val="24"/>
          <w:szCs w:val="24"/>
        </w:rPr>
        <w:t>E</w:t>
      </w:r>
      <w:r w:rsidR="0041780C" w:rsidRPr="00470092">
        <w:rPr>
          <w:rFonts w:ascii="Times New Roman" w:hAnsi="Times New Roman" w:cs="Times New Roman"/>
          <w:b/>
          <w:bCs/>
          <w:sz w:val="24"/>
          <w:szCs w:val="24"/>
        </w:rPr>
        <w:t>. Zhodnocení dopadů navrhovaného řešení ve vztahu k ochraně soukromí a osobních údajů</w:t>
      </w:r>
    </w:p>
    <w:p w14:paraId="42A0A087" w14:textId="5CBB4ACF" w:rsidR="0041780C" w:rsidRPr="00470092" w:rsidRDefault="0041780C" w:rsidP="0041780C">
      <w:pPr>
        <w:rPr>
          <w:rFonts w:ascii="Times New Roman" w:hAnsi="Times New Roman" w:cs="Times New Roman"/>
          <w:sz w:val="24"/>
          <w:szCs w:val="24"/>
        </w:rPr>
      </w:pPr>
      <w:r w:rsidRPr="00470092">
        <w:rPr>
          <w:rFonts w:ascii="Times New Roman" w:hAnsi="Times New Roman" w:cs="Times New Roman"/>
          <w:sz w:val="24"/>
          <w:szCs w:val="24"/>
        </w:rPr>
        <w:t>Navrhovaná právní úprava se oblasti soukromí</w:t>
      </w:r>
      <w:r w:rsidR="00FE7961" w:rsidRPr="00470092">
        <w:rPr>
          <w:rFonts w:ascii="Times New Roman" w:hAnsi="Times New Roman" w:cs="Times New Roman"/>
          <w:sz w:val="24"/>
          <w:szCs w:val="24"/>
        </w:rPr>
        <w:t>,</w:t>
      </w:r>
      <w:r w:rsidRPr="00470092">
        <w:rPr>
          <w:rFonts w:ascii="Times New Roman" w:hAnsi="Times New Roman" w:cs="Times New Roman"/>
          <w:sz w:val="24"/>
          <w:szCs w:val="24"/>
        </w:rPr>
        <w:t xml:space="preserve"> a zejména osobních dat</w:t>
      </w:r>
      <w:r w:rsidR="00FE7961" w:rsidRPr="00470092">
        <w:rPr>
          <w:rFonts w:ascii="Times New Roman" w:hAnsi="Times New Roman" w:cs="Times New Roman"/>
          <w:sz w:val="24"/>
          <w:szCs w:val="24"/>
        </w:rPr>
        <w:t>,</w:t>
      </w:r>
      <w:r w:rsidRPr="00470092">
        <w:rPr>
          <w:rFonts w:ascii="Times New Roman" w:hAnsi="Times New Roman" w:cs="Times New Roman"/>
          <w:sz w:val="24"/>
          <w:szCs w:val="24"/>
        </w:rPr>
        <w:t xml:space="preserve"> nedotýká. </w:t>
      </w:r>
    </w:p>
    <w:p w14:paraId="273B3E66" w14:textId="3E44E6E3" w:rsidR="0041780C" w:rsidRPr="00470092" w:rsidRDefault="003B552C" w:rsidP="0041780C">
      <w:pPr>
        <w:rPr>
          <w:rFonts w:ascii="Times New Roman" w:hAnsi="Times New Roman" w:cs="Times New Roman"/>
          <w:b/>
          <w:bCs/>
          <w:sz w:val="24"/>
          <w:szCs w:val="24"/>
        </w:rPr>
      </w:pPr>
      <w:r w:rsidRPr="00470092">
        <w:rPr>
          <w:rFonts w:ascii="Times New Roman" w:hAnsi="Times New Roman" w:cs="Times New Roman"/>
          <w:b/>
          <w:bCs/>
          <w:sz w:val="24"/>
          <w:szCs w:val="24"/>
        </w:rPr>
        <w:t>F</w:t>
      </w:r>
      <w:r w:rsidR="0041780C" w:rsidRPr="00470092">
        <w:rPr>
          <w:rFonts w:ascii="Times New Roman" w:hAnsi="Times New Roman" w:cs="Times New Roman"/>
          <w:b/>
          <w:bCs/>
          <w:sz w:val="24"/>
          <w:szCs w:val="24"/>
        </w:rPr>
        <w:t>. Zhodnocení korupčních rizik navrhovaného řešení (CIA)</w:t>
      </w:r>
    </w:p>
    <w:p w14:paraId="26D5A35A" w14:textId="77777777" w:rsidR="0041780C" w:rsidRPr="00470092" w:rsidRDefault="0041780C" w:rsidP="0041780C">
      <w:pPr>
        <w:rPr>
          <w:rFonts w:ascii="Times New Roman" w:hAnsi="Times New Roman" w:cs="Times New Roman"/>
          <w:sz w:val="24"/>
          <w:szCs w:val="24"/>
        </w:rPr>
      </w:pPr>
      <w:r w:rsidRPr="00470092">
        <w:rPr>
          <w:rFonts w:ascii="Times New Roman" w:hAnsi="Times New Roman" w:cs="Times New Roman"/>
          <w:sz w:val="24"/>
          <w:szCs w:val="24"/>
        </w:rPr>
        <w:t xml:space="preserve">Novela neobsahuje potenciální korupční rizika. </w:t>
      </w:r>
    </w:p>
    <w:p w14:paraId="6CE8746E" w14:textId="48A6E44A" w:rsidR="0041780C" w:rsidRPr="00470092" w:rsidRDefault="003B552C" w:rsidP="0041780C">
      <w:pPr>
        <w:rPr>
          <w:rFonts w:ascii="Times New Roman" w:hAnsi="Times New Roman" w:cs="Times New Roman"/>
          <w:b/>
          <w:bCs/>
          <w:sz w:val="24"/>
          <w:szCs w:val="24"/>
        </w:rPr>
      </w:pPr>
      <w:r w:rsidRPr="00470092">
        <w:rPr>
          <w:rFonts w:ascii="Times New Roman" w:hAnsi="Times New Roman" w:cs="Times New Roman"/>
          <w:b/>
          <w:bCs/>
          <w:sz w:val="24"/>
          <w:szCs w:val="24"/>
        </w:rPr>
        <w:t>G</w:t>
      </w:r>
      <w:r w:rsidR="0041780C" w:rsidRPr="00470092">
        <w:rPr>
          <w:rFonts w:ascii="Times New Roman" w:hAnsi="Times New Roman" w:cs="Times New Roman"/>
          <w:b/>
          <w:bCs/>
          <w:sz w:val="24"/>
          <w:szCs w:val="24"/>
        </w:rPr>
        <w:t xml:space="preserve">. Dopady na bezpečnost </w:t>
      </w:r>
      <w:r w:rsidRPr="00470092">
        <w:rPr>
          <w:rFonts w:ascii="Times New Roman" w:hAnsi="Times New Roman" w:cs="Times New Roman"/>
          <w:b/>
          <w:bCs/>
          <w:sz w:val="24"/>
          <w:szCs w:val="24"/>
        </w:rPr>
        <w:t xml:space="preserve">nebo obranu </w:t>
      </w:r>
      <w:r w:rsidR="0041780C" w:rsidRPr="00470092">
        <w:rPr>
          <w:rFonts w:ascii="Times New Roman" w:hAnsi="Times New Roman" w:cs="Times New Roman"/>
          <w:b/>
          <w:bCs/>
          <w:sz w:val="24"/>
          <w:szCs w:val="24"/>
        </w:rPr>
        <w:t>státu</w:t>
      </w:r>
    </w:p>
    <w:p w14:paraId="2CC79DC4" w14:textId="4AFF5D69" w:rsidR="0041780C" w:rsidRPr="00470092" w:rsidRDefault="0041780C" w:rsidP="0041780C">
      <w:pPr>
        <w:rPr>
          <w:rFonts w:ascii="Times New Roman" w:hAnsi="Times New Roman" w:cs="Times New Roman"/>
          <w:sz w:val="24"/>
          <w:szCs w:val="24"/>
        </w:rPr>
      </w:pPr>
      <w:r w:rsidRPr="00470092">
        <w:rPr>
          <w:rFonts w:ascii="Times New Roman" w:hAnsi="Times New Roman" w:cs="Times New Roman"/>
          <w:sz w:val="24"/>
          <w:szCs w:val="24"/>
        </w:rPr>
        <w:t xml:space="preserve">Novela nemá vliv na rizika bezpečnosti </w:t>
      </w:r>
      <w:r w:rsidR="003B552C" w:rsidRPr="00470092">
        <w:rPr>
          <w:rFonts w:ascii="Times New Roman" w:hAnsi="Times New Roman" w:cs="Times New Roman"/>
          <w:sz w:val="24"/>
          <w:szCs w:val="24"/>
        </w:rPr>
        <w:t xml:space="preserve">nebo obrany </w:t>
      </w:r>
      <w:r w:rsidRPr="00470092">
        <w:rPr>
          <w:rFonts w:ascii="Times New Roman" w:hAnsi="Times New Roman" w:cs="Times New Roman"/>
          <w:sz w:val="24"/>
          <w:szCs w:val="24"/>
        </w:rPr>
        <w:t xml:space="preserve">státu. </w:t>
      </w:r>
    </w:p>
    <w:p w14:paraId="58D4E7AB" w14:textId="56141EB6" w:rsidR="00CB0CBA" w:rsidRDefault="00CB0CBA">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br w:type="page"/>
      </w:r>
    </w:p>
    <w:p w14:paraId="5CEB11B8" w14:textId="77777777" w:rsidR="001E299C" w:rsidRPr="0096662A" w:rsidRDefault="001E299C" w:rsidP="006B3287">
      <w:pPr>
        <w:jc w:val="both"/>
        <w:rPr>
          <w:rFonts w:ascii="Times New Roman" w:hAnsi="Times New Roman" w:cs="Times New Roman"/>
          <w:sz w:val="24"/>
          <w:szCs w:val="24"/>
          <w:shd w:val="clear" w:color="auto" w:fill="FFFFFF"/>
        </w:rPr>
      </w:pPr>
    </w:p>
    <w:p w14:paraId="24A7A26D" w14:textId="422E5B74" w:rsidR="008B0C66" w:rsidRDefault="00735B55" w:rsidP="006B3287">
      <w:pPr>
        <w:jc w:val="both"/>
        <w:rPr>
          <w:rFonts w:ascii="Times New Roman" w:hAnsi="Times New Roman" w:cs="Times New Roman"/>
          <w:b/>
          <w:bCs/>
          <w:sz w:val="24"/>
          <w:szCs w:val="24"/>
          <w:shd w:val="clear" w:color="auto" w:fill="FFFFFF"/>
        </w:rPr>
      </w:pPr>
      <w:r w:rsidRPr="0096662A">
        <w:rPr>
          <w:rFonts w:ascii="Times New Roman" w:hAnsi="Times New Roman" w:cs="Times New Roman"/>
          <w:b/>
          <w:bCs/>
          <w:sz w:val="24"/>
          <w:szCs w:val="24"/>
          <w:shd w:val="clear" w:color="auto" w:fill="FFFFFF"/>
        </w:rPr>
        <w:t>ZVLÁŠTNÍ ČÁST</w:t>
      </w:r>
    </w:p>
    <w:p w14:paraId="077742D1" w14:textId="01B02862" w:rsidR="000C7116" w:rsidRPr="0096662A" w:rsidRDefault="000C7116" w:rsidP="006B3287">
      <w:pPr>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K čl. I</w:t>
      </w:r>
    </w:p>
    <w:p w14:paraId="571C060D" w14:textId="31F29441" w:rsidR="006837D5" w:rsidRPr="00621FCB" w:rsidRDefault="000C7116" w:rsidP="006B3287">
      <w:pPr>
        <w:pStyle w:val="Odstavecseseznamem"/>
        <w:ind w:left="0"/>
        <w:jc w:val="both"/>
        <w:rPr>
          <w:rFonts w:ascii="Times New Roman" w:hAnsi="Times New Roman" w:cs="Times New Roman"/>
          <w:b/>
          <w:bCs/>
          <w:sz w:val="24"/>
          <w:szCs w:val="24"/>
        </w:rPr>
      </w:pPr>
      <w:r>
        <w:rPr>
          <w:rFonts w:ascii="Times New Roman" w:hAnsi="Times New Roman" w:cs="Times New Roman"/>
          <w:b/>
          <w:bCs/>
          <w:sz w:val="24"/>
          <w:szCs w:val="24"/>
        </w:rPr>
        <w:t>K bodu 1</w:t>
      </w:r>
    </w:p>
    <w:p w14:paraId="7089F611" w14:textId="4B32B959" w:rsidR="00BB5B00" w:rsidRPr="0096662A" w:rsidRDefault="00BB5B00" w:rsidP="00BB5B00">
      <w:pPr>
        <w:pStyle w:val="Normlnweb"/>
        <w:shd w:val="clear" w:color="auto" w:fill="FFFFFF"/>
      </w:pPr>
      <w:r w:rsidRPr="0096662A">
        <w:t>Riziky cestování v letadle se vědci zabývali už v polovině minulého století, prováděli řadu výzkumů, aby v roce 1988 oficiálně pojmenovali tzv. „</w:t>
      </w:r>
      <w:proofErr w:type="spellStart"/>
      <w:r w:rsidRPr="0096662A">
        <w:t>Economy</w:t>
      </w:r>
      <w:proofErr w:type="spellEnd"/>
      <w:r w:rsidRPr="0096662A">
        <w:t xml:space="preserve"> </w:t>
      </w:r>
      <w:proofErr w:type="spellStart"/>
      <w:r w:rsidRPr="0096662A">
        <w:t>class</w:t>
      </w:r>
      <w:proofErr w:type="spellEnd"/>
      <w:r w:rsidRPr="0096662A">
        <w:t xml:space="preserve"> syndrome“, nebol</w:t>
      </w:r>
      <w:r w:rsidR="00FE7961" w:rsidRPr="0096662A">
        <w:t>i tzv. syndrom ekonomické třídy.</w:t>
      </w:r>
      <w:r w:rsidRPr="0096662A">
        <w:t xml:space="preserve"> Jejich výzkumy prokázaly, že u řady cestujících </w:t>
      </w:r>
      <w:r w:rsidR="00490F5B" w:rsidRPr="0096662A">
        <w:t xml:space="preserve">se </w:t>
      </w:r>
      <w:r w:rsidRPr="0096662A">
        <w:t>objevují příznaky žilní trombózy dokonce až za dva týdny po letu</w:t>
      </w:r>
      <w:r w:rsidR="00FE7961" w:rsidRPr="0096662A">
        <w:t>,</w:t>
      </w:r>
      <w:r w:rsidRPr="0096662A">
        <w:t xml:space="preserve"> ačkoliv před letem žádné příznaky neměli. </w:t>
      </w:r>
    </w:p>
    <w:p w14:paraId="7A2C7018" w14:textId="524B28FE" w:rsidR="008A2D31" w:rsidRPr="0096662A" w:rsidRDefault="008A2D31" w:rsidP="006B3287">
      <w:pPr>
        <w:pStyle w:val="Odstavecseseznamem"/>
        <w:ind w:left="0"/>
        <w:jc w:val="both"/>
        <w:rPr>
          <w:rFonts w:ascii="Times New Roman" w:hAnsi="Times New Roman" w:cs="Times New Roman"/>
          <w:sz w:val="24"/>
          <w:szCs w:val="24"/>
        </w:rPr>
      </w:pPr>
      <w:r w:rsidRPr="0096662A">
        <w:rPr>
          <w:rFonts w:ascii="Times New Roman" w:hAnsi="Times New Roman" w:cs="Times New Roman"/>
          <w:sz w:val="24"/>
          <w:szCs w:val="24"/>
        </w:rPr>
        <w:t xml:space="preserve">Rakouská společnost </w:t>
      </w:r>
      <w:proofErr w:type="spellStart"/>
      <w:r w:rsidRPr="0096662A">
        <w:rPr>
          <w:rFonts w:ascii="Times New Roman" w:hAnsi="Times New Roman" w:cs="Times New Roman"/>
          <w:sz w:val="24"/>
          <w:szCs w:val="24"/>
        </w:rPr>
        <w:t>Medizin</w:t>
      </w:r>
      <w:proofErr w:type="spellEnd"/>
      <w:r w:rsidRPr="0096662A">
        <w:rPr>
          <w:rFonts w:ascii="Times New Roman" w:hAnsi="Times New Roman" w:cs="Times New Roman"/>
          <w:sz w:val="24"/>
          <w:szCs w:val="24"/>
        </w:rPr>
        <w:t xml:space="preserve"> transparent shrnula 11 studií věnujících se problematice poruchy zdraví při dlouhých letech. Studie prokázaly, že při letech </w:t>
      </w:r>
      <w:r w:rsidR="00FE7961" w:rsidRPr="0096662A">
        <w:rPr>
          <w:rFonts w:ascii="Times New Roman" w:hAnsi="Times New Roman" w:cs="Times New Roman"/>
          <w:sz w:val="24"/>
          <w:szCs w:val="24"/>
        </w:rPr>
        <w:t>delších 4 hodin</w:t>
      </w:r>
      <w:r w:rsidRPr="0096662A">
        <w:rPr>
          <w:rFonts w:ascii="Times New Roman" w:hAnsi="Times New Roman" w:cs="Times New Roman"/>
          <w:sz w:val="24"/>
          <w:szCs w:val="24"/>
        </w:rPr>
        <w:t xml:space="preserve"> postihuje těžká trombóza z každého miliónu 200 cestujících. Lehkou trombózou je postiženo 14 osob z 1000 cestujících. Jako prevenci uvádí studie použití kompresních punčoch, </w:t>
      </w:r>
      <w:r w:rsidR="001E72FA" w:rsidRPr="0096662A">
        <w:rPr>
          <w:rFonts w:ascii="Times New Roman" w:hAnsi="Times New Roman" w:cs="Times New Roman"/>
          <w:sz w:val="24"/>
          <w:szCs w:val="24"/>
        </w:rPr>
        <w:t>p</w:t>
      </w:r>
      <w:r w:rsidR="00C41062" w:rsidRPr="0096662A">
        <w:rPr>
          <w:rFonts w:ascii="Times New Roman" w:hAnsi="Times New Roman" w:cs="Times New Roman"/>
          <w:sz w:val="24"/>
          <w:szCs w:val="24"/>
        </w:rPr>
        <w:t>i</w:t>
      </w:r>
      <w:r w:rsidR="00BD0104" w:rsidRPr="0096662A">
        <w:rPr>
          <w:rFonts w:ascii="Times New Roman" w:hAnsi="Times New Roman" w:cs="Times New Roman"/>
          <w:sz w:val="24"/>
          <w:szCs w:val="24"/>
        </w:rPr>
        <w:t>tný reži</w:t>
      </w:r>
      <w:r w:rsidR="00C41062" w:rsidRPr="0096662A">
        <w:rPr>
          <w:rFonts w:ascii="Times New Roman" w:hAnsi="Times New Roman" w:cs="Times New Roman"/>
          <w:sz w:val="24"/>
          <w:szCs w:val="24"/>
        </w:rPr>
        <w:t xml:space="preserve">m, </w:t>
      </w:r>
      <w:r w:rsidRPr="0096662A">
        <w:rPr>
          <w:rFonts w:ascii="Times New Roman" w:hAnsi="Times New Roman" w:cs="Times New Roman"/>
          <w:sz w:val="24"/>
          <w:szCs w:val="24"/>
        </w:rPr>
        <w:t xml:space="preserve">podávání léků na ředění krve a cvičení dolních končetin. Při kombinaci všech těchto opatření se výrazně snižuje riziko trombózy a následné embolie. </w:t>
      </w:r>
    </w:p>
    <w:p w14:paraId="742CFF48" w14:textId="7D4A6497" w:rsidR="00146D9F" w:rsidRPr="0096662A" w:rsidRDefault="00146D9F" w:rsidP="006B3287">
      <w:pPr>
        <w:pStyle w:val="Odstavecseseznamem"/>
        <w:ind w:left="0"/>
        <w:jc w:val="both"/>
        <w:rPr>
          <w:rFonts w:ascii="Times New Roman" w:hAnsi="Times New Roman" w:cs="Times New Roman"/>
          <w:sz w:val="24"/>
          <w:szCs w:val="24"/>
        </w:rPr>
      </w:pPr>
    </w:p>
    <w:p w14:paraId="12796C95" w14:textId="65B8C07E" w:rsidR="004F5651" w:rsidRPr="0096662A" w:rsidRDefault="00C1482D" w:rsidP="006B3287">
      <w:pPr>
        <w:jc w:val="both"/>
        <w:rPr>
          <w:rFonts w:ascii="Times New Roman" w:hAnsi="Times New Roman" w:cs="Times New Roman"/>
          <w:sz w:val="24"/>
          <w:szCs w:val="24"/>
          <w:shd w:val="clear" w:color="auto" w:fill="FFFFFF"/>
        </w:rPr>
      </w:pPr>
      <w:r w:rsidRPr="0096662A">
        <w:rPr>
          <w:rFonts w:ascii="Times New Roman" w:hAnsi="Times New Roman" w:cs="Times New Roman"/>
          <w:sz w:val="24"/>
          <w:szCs w:val="24"/>
          <w:shd w:val="clear" w:color="auto" w:fill="FFFFFF"/>
        </w:rPr>
        <w:t>Mnohahodinové se</w:t>
      </w:r>
      <w:r w:rsidR="009E2531" w:rsidRPr="0096662A">
        <w:rPr>
          <w:rFonts w:ascii="Times New Roman" w:hAnsi="Times New Roman" w:cs="Times New Roman"/>
          <w:sz w:val="24"/>
          <w:szCs w:val="24"/>
          <w:shd w:val="clear" w:color="auto" w:fill="FFFFFF"/>
        </w:rPr>
        <w:t>zení v letadle je velmi podobné</w:t>
      </w:r>
      <w:r w:rsidR="00FE7961" w:rsidRPr="0096662A">
        <w:rPr>
          <w:rFonts w:ascii="Times New Roman" w:hAnsi="Times New Roman" w:cs="Times New Roman"/>
          <w:sz w:val="24"/>
          <w:szCs w:val="24"/>
          <w:shd w:val="clear" w:color="auto" w:fill="FFFFFF"/>
        </w:rPr>
        <w:t xml:space="preserve"> práci </w:t>
      </w:r>
      <w:r w:rsidRPr="0096662A">
        <w:rPr>
          <w:rFonts w:ascii="Times New Roman" w:hAnsi="Times New Roman" w:cs="Times New Roman"/>
          <w:sz w:val="24"/>
          <w:szCs w:val="24"/>
          <w:shd w:val="clear" w:color="auto" w:fill="FFFFFF"/>
        </w:rPr>
        <w:t>vsedě</w:t>
      </w:r>
      <w:r w:rsidR="000773A8" w:rsidRPr="0096662A">
        <w:rPr>
          <w:rFonts w:ascii="Times New Roman" w:hAnsi="Times New Roman" w:cs="Times New Roman"/>
          <w:sz w:val="24"/>
          <w:szCs w:val="24"/>
          <w:shd w:val="clear" w:color="auto" w:fill="FFFFFF"/>
        </w:rPr>
        <w:t xml:space="preserve">, kde hrozí </w:t>
      </w:r>
      <w:r w:rsidR="00F5474F" w:rsidRPr="0096662A">
        <w:rPr>
          <w:rFonts w:ascii="Times New Roman" w:hAnsi="Times New Roman" w:cs="Times New Roman"/>
          <w:sz w:val="24"/>
          <w:szCs w:val="24"/>
          <w:shd w:val="clear" w:color="auto" w:fill="FFFFFF"/>
        </w:rPr>
        <w:t>stejné</w:t>
      </w:r>
      <w:r w:rsidR="000773A8" w:rsidRPr="0096662A">
        <w:rPr>
          <w:rFonts w:ascii="Times New Roman" w:hAnsi="Times New Roman" w:cs="Times New Roman"/>
          <w:sz w:val="24"/>
          <w:szCs w:val="24"/>
          <w:shd w:val="clear" w:color="auto" w:fill="FFFFFF"/>
        </w:rPr>
        <w:t xml:space="preserve"> zdravotní potíže jako při sezení v letadle.</w:t>
      </w:r>
      <w:r w:rsidR="00E945ED" w:rsidRPr="0096662A">
        <w:rPr>
          <w:rFonts w:ascii="Times New Roman" w:hAnsi="Times New Roman" w:cs="Times New Roman"/>
          <w:sz w:val="24"/>
          <w:szCs w:val="24"/>
          <w:shd w:val="clear" w:color="auto" w:fill="FFFFFF"/>
        </w:rPr>
        <w:t xml:space="preserve"> </w:t>
      </w:r>
    </w:p>
    <w:p w14:paraId="3D8BB5C9" w14:textId="2CEA5B8C" w:rsidR="0046379D" w:rsidRPr="0096662A" w:rsidRDefault="0046379D" w:rsidP="006B3287">
      <w:pPr>
        <w:jc w:val="both"/>
        <w:rPr>
          <w:rFonts w:ascii="Times New Roman" w:hAnsi="Times New Roman" w:cs="Times New Roman"/>
          <w:sz w:val="24"/>
          <w:szCs w:val="24"/>
          <w:shd w:val="clear" w:color="auto" w:fill="FFFFFF"/>
        </w:rPr>
      </w:pPr>
      <w:r w:rsidRPr="0096662A">
        <w:rPr>
          <w:rFonts w:ascii="Times New Roman" w:hAnsi="Times New Roman" w:cs="Times New Roman"/>
          <w:sz w:val="24"/>
          <w:szCs w:val="24"/>
          <w:shd w:val="clear" w:color="auto" w:fill="FFFFFF"/>
        </w:rPr>
        <w:t>Hygienické předpisy proto podrobně popisují</w:t>
      </w:r>
      <w:r w:rsidR="00FE7961" w:rsidRPr="0096662A">
        <w:rPr>
          <w:rFonts w:ascii="Times New Roman" w:hAnsi="Times New Roman" w:cs="Times New Roman"/>
          <w:sz w:val="24"/>
          <w:szCs w:val="24"/>
          <w:shd w:val="clear" w:color="auto" w:fill="FFFFFF"/>
        </w:rPr>
        <w:t>,</w:t>
      </w:r>
      <w:r w:rsidRPr="0096662A">
        <w:rPr>
          <w:rFonts w:ascii="Times New Roman" w:hAnsi="Times New Roman" w:cs="Times New Roman"/>
          <w:sz w:val="24"/>
          <w:szCs w:val="24"/>
          <w:shd w:val="clear" w:color="auto" w:fill="FFFFFF"/>
        </w:rPr>
        <w:t xml:space="preserve"> jak</w:t>
      </w:r>
      <w:r w:rsidR="00894E18" w:rsidRPr="0096662A">
        <w:rPr>
          <w:rFonts w:ascii="Times New Roman" w:hAnsi="Times New Roman" w:cs="Times New Roman"/>
          <w:sz w:val="24"/>
          <w:szCs w:val="24"/>
          <w:shd w:val="clear" w:color="auto" w:fill="FFFFFF"/>
        </w:rPr>
        <w:t>é minimální předpo</w:t>
      </w:r>
      <w:r w:rsidR="00FE7961" w:rsidRPr="0096662A">
        <w:rPr>
          <w:rFonts w:ascii="Times New Roman" w:hAnsi="Times New Roman" w:cs="Times New Roman"/>
          <w:sz w:val="24"/>
          <w:szCs w:val="24"/>
          <w:shd w:val="clear" w:color="auto" w:fill="FFFFFF"/>
        </w:rPr>
        <w:t>klady musí mít pracovní místo v</w:t>
      </w:r>
      <w:r w:rsidR="00894E18" w:rsidRPr="0096662A">
        <w:rPr>
          <w:rFonts w:ascii="Times New Roman" w:hAnsi="Times New Roman" w:cs="Times New Roman"/>
          <w:sz w:val="24"/>
          <w:szCs w:val="24"/>
          <w:shd w:val="clear" w:color="auto" w:fill="FFFFFF"/>
        </w:rPr>
        <w:t>sedě.</w:t>
      </w:r>
      <w:r w:rsidR="008058DB" w:rsidRPr="0096662A">
        <w:rPr>
          <w:rFonts w:ascii="Times New Roman" w:hAnsi="Times New Roman" w:cs="Times New Roman"/>
          <w:sz w:val="24"/>
          <w:szCs w:val="24"/>
          <w:shd w:val="clear" w:color="auto" w:fill="FFFFFF"/>
        </w:rPr>
        <w:t xml:space="preserve"> </w:t>
      </w:r>
    </w:p>
    <w:p w14:paraId="57AFABCA" w14:textId="7AC879A3" w:rsidR="00BE7B47" w:rsidRPr="0096662A" w:rsidRDefault="008058DB" w:rsidP="006B3287">
      <w:pPr>
        <w:jc w:val="both"/>
        <w:rPr>
          <w:rFonts w:ascii="Times New Roman" w:hAnsi="Times New Roman" w:cs="Times New Roman"/>
          <w:i/>
          <w:iCs/>
          <w:sz w:val="24"/>
          <w:szCs w:val="24"/>
          <w:shd w:val="clear" w:color="auto" w:fill="FFFFFF"/>
        </w:rPr>
      </w:pPr>
      <w:r w:rsidRPr="0096662A">
        <w:rPr>
          <w:rFonts w:ascii="Times New Roman" w:hAnsi="Times New Roman" w:cs="Times New Roman"/>
          <w:i/>
          <w:iCs/>
          <w:sz w:val="24"/>
          <w:szCs w:val="24"/>
          <w:shd w:val="clear" w:color="auto" w:fill="FFFFFF"/>
        </w:rPr>
        <w:t>V</w:t>
      </w:r>
      <w:r w:rsidR="00BD5806" w:rsidRPr="0096662A">
        <w:rPr>
          <w:rFonts w:ascii="Times New Roman" w:hAnsi="Times New Roman" w:cs="Times New Roman"/>
          <w:i/>
          <w:iCs/>
          <w:sz w:val="24"/>
          <w:szCs w:val="24"/>
          <w:shd w:val="clear" w:color="auto" w:fill="FFFFFF"/>
        </w:rPr>
        <w:t xml:space="preserve"> § 49 </w:t>
      </w:r>
      <w:r w:rsidR="00B673A7" w:rsidRPr="0096662A">
        <w:rPr>
          <w:rFonts w:ascii="Times New Roman" w:hAnsi="Times New Roman" w:cs="Times New Roman"/>
          <w:i/>
          <w:iCs/>
          <w:sz w:val="24"/>
          <w:szCs w:val="24"/>
          <w:shd w:val="clear" w:color="auto" w:fill="FFFFFF"/>
        </w:rPr>
        <w:t>Nařízení vlády č. 361/2007 Sb., kterým se stanoví podmínky ochrany zdraví při práci</w:t>
      </w:r>
    </w:p>
    <w:p w14:paraId="73AE20C7" w14:textId="603A23F7" w:rsidR="008A2D31" w:rsidRPr="0096662A" w:rsidRDefault="00BD5806" w:rsidP="006B3287">
      <w:pPr>
        <w:jc w:val="both"/>
        <w:rPr>
          <w:rFonts w:ascii="Times New Roman" w:hAnsi="Times New Roman" w:cs="Times New Roman"/>
          <w:sz w:val="24"/>
          <w:szCs w:val="24"/>
        </w:rPr>
      </w:pPr>
      <w:r w:rsidRPr="0096662A">
        <w:rPr>
          <w:rFonts w:ascii="Times New Roman" w:hAnsi="Times New Roman" w:cs="Times New Roman"/>
          <w:iCs/>
          <w:sz w:val="24"/>
          <w:szCs w:val="24"/>
          <w:shd w:val="clear" w:color="auto" w:fill="FFFFFF"/>
        </w:rPr>
        <w:t>odst. 5 vět</w:t>
      </w:r>
      <w:r w:rsidR="00890926" w:rsidRPr="0096662A">
        <w:rPr>
          <w:rFonts w:ascii="Times New Roman" w:hAnsi="Times New Roman" w:cs="Times New Roman"/>
          <w:iCs/>
          <w:sz w:val="24"/>
          <w:szCs w:val="24"/>
          <w:shd w:val="clear" w:color="auto" w:fill="FFFFFF"/>
        </w:rPr>
        <w:t>a</w:t>
      </w:r>
      <w:r w:rsidR="00F03ED7" w:rsidRPr="0096662A">
        <w:rPr>
          <w:rFonts w:ascii="Times New Roman" w:hAnsi="Times New Roman" w:cs="Times New Roman"/>
          <w:iCs/>
          <w:sz w:val="24"/>
          <w:szCs w:val="24"/>
          <w:shd w:val="clear" w:color="auto" w:fill="FFFFFF"/>
        </w:rPr>
        <w:t xml:space="preserve"> druh</w:t>
      </w:r>
      <w:r w:rsidR="00890926" w:rsidRPr="0096662A">
        <w:rPr>
          <w:rFonts w:ascii="Times New Roman" w:hAnsi="Times New Roman" w:cs="Times New Roman"/>
          <w:iCs/>
          <w:sz w:val="24"/>
          <w:szCs w:val="24"/>
          <w:shd w:val="clear" w:color="auto" w:fill="FFFFFF"/>
        </w:rPr>
        <w:t>á</w:t>
      </w:r>
      <w:r w:rsidR="00F03ED7" w:rsidRPr="0096662A">
        <w:rPr>
          <w:rFonts w:ascii="Times New Roman" w:hAnsi="Times New Roman" w:cs="Times New Roman"/>
          <w:iCs/>
          <w:sz w:val="24"/>
          <w:szCs w:val="24"/>
          <w:shd w:val="clear" w:color="auto" w:fill="FFFFFF"/>
        </w:rPr>
        <w:t xml:space="preserve"> </w:t>
      </w:r>
      <w:r w:rsidR="00FE7961" w:rsidRPr="0096662A">
        <w:rPr>
          <w:rFonts w:ascii="Times New Roman" w:hAnsi="Times New Roman" w:cs="Times New Roman"/>
          <w:iCs/>
          <w:sz w:val="24"/>
          <w:szCs w:val="24"/>
          <w:shd w:val="clear" w:color="auto" w:fill="FFFFFF"/>
        </w:rPr>
        <w:t>zní</w:t>
      </w:r>
      <w:r w:rsidR="00BC4FF9" w:rsidRPr="0096662A">
        <w:rPr>
          <w:rFonts w:ascii="Times New Roman" w:hAnsi="Times New Roman" w:cs="Times New Roman"/>
          <w:iCs/>
          <w:sz w:val="24"/>
          <w:szCs w:val="24"/>
          <w:shd w:val="clear" w:color="auto" w:fill="FFFFFF"/>
        </w:rPr>
        <w:t>:</w:t>
      </w:r>
      <w:r w:rsidR="009A1DA1" w:rsidRPr="0096662A">
        <w:rPr>
          <w:rFonts w:ascii="Times New Roman" w:hAnsi="Times New Roman" w:cs="Times New Roman"/>
          <w:iCs/>
          <w:sz w:val="24"/>
          <w:szCs w:val="24"/>
          <w:shd w:val="clear" w:color="auto" w:fill="FFFFFF"/>
        </w:rPr>
        <w:t xml:space="preserve"> </w:t>
      </w:r>
      <w:r w:rsidR="00BC4FF9" w:rsidRPr="0096662A">
        <w:rPr>
          <w:rFonts w:ascii="Times New Roman" w:hAnsi="Times New Roman" w:cs="Times New Roman"/>
          <w:sz w:val="24"/>
          <w:szCs w:val="24"/>
        </w:rPr>
        <w:t>Prostor pro dolní končetiny na pracovním místě musí umožňovat pohyb dolních končetin vpřed a do stran.</w:t>
      </w:r>
      <w:r w:rsidR="002C2EF8" w:rsidRPr="0096662A">
        <w:rPr>
          <w:rFonts w:ascii="Times New Roman" w:hAnsi="Times New Roman" w:cs="Times New Roman"/>
          <w:sz w:val="24"/>
          <w:szCs w:val="24"/>
        </w:rPr>
        <w:t xml:space="preserve"> </w:t>
      </w:r>
    </w:p>
    <w:p w14:paraId="55508D2F" w14:textId="77EF5F58" w:rsidR="004F5651" w:rsidRPr="0096662A" w:rsidRDefault="009A1DA1" w:rsidP="006B3287">
      <w:pPr>
        <w:pStyle w:val="l4"/>
        <w:spacing w:before="0" w:beforeAutospacing="0" w:after="0" w:afterAutospacing="0"/>
        <w:jc w:val="both"/>
      </w:pPr>
      <w:r w:rsidRPr="0096662A">
        <w:rPr>
          <w:rStyle w:val="PromnnHTML"/>
          <w:i w:val="0"/>
          <w:iCs w:val="0"/>
        </w:rPr>
        <w:t>o</w:t>
      </w:r>
      <w:r w:rsidR="00025F07" w:rsidRPr="0096662A">
        <w:rPr>
          <w:rStyle w:val="PromnnHTML"/>
          <w:i w:val="0"/>
          <w:iCs w:val="0"/>
        </w:rPr>
        <w:t>d</w:t>
      </w:r>
      <w:r w:rsidR="00944861" w:rsidRPr="0096662A">
        <w:rPr>
          <w:rStyle w:val="PromnnHTML"/>
          <w:i w:val="0"/>
          <w:iCs w:val="0"/>
        </w:rPr>
        <w:t>st</w:t>
      </w:r>
      <w:r w:rsidRPr="0096662A">
        <w:rPr>
          <w:rStyle w:val="PromnnHTML"/>
          <w:i w:val="0"/>
          <w:iCs w:val="0"/>
        </w:rPr>
        <w:t>.</w:t>
      </w:r>
      <w:r w:rsidR="00944861" w:rsidRPr="0096662A">
        <w:rPr>
          <w:rStyle w:val="PromnnHTML"/>
          <w:i w:val="0"/>
          <w:iCs w:val="0"/>
        </w:rPr>
        <w:t xml:space="preserve"> </w:t>
      </w:r>
      <w:r w:rsidR="004F5651" w:rsidRPr="0096662A">
        <w:rPr>
          <w:rStyle w:val="PromnnHTML"/>
          <w:i w:val="0"/>
          <w:iCs w:val="0"/>
        </w:rPr>
        <w:t>6</w:t>
      </w:r>
      <w:r w:rsidRPr="0096662A">
        <w:rPr>
          <w:rStyle w:val="PromnnHTML"/>
          <w:i w:val="0"/>
          <w:iCs w:val="0"/>
        </w:rPr>
        <w:t xml:space="preserve"> zní</w:t>
      </w:r>
      <w:r w:rsidR="00A322BA" w:rsidRPr="0096662A">
        <w:rPr>
          <w:rStyle w:val="PromnnHTML"/>
          <w:i w:val="0"/>
          <w:iCs w:val="0"/>
        </w:rPr>
        <w:t>:</w:t>
      </w:r>
      <w:r w:rsidR="004F5651" w:rsidRPr="0096662A">
        <w:t> Požadavky na rozměry volného pohybového prostoru pro dolní končetiny při práci vsedě jsou tyto:</w:t>
      </w:r>
    </w:p>
    <w:p w14:paraId="0E453405" w14:textId="77777777" w:rsidR="004F5651" w:rsidRPr="0096662A" w:rsidRDefault="004F5651" w:rsidP="006B3287">
      <w:pPr>
        <w:pStyle w:val="l5"/>
        <w:spacing w:before="0" w:beforeAutospacing="0" w:after="0" w:afterAutospacing="0"/>
        <w:jc w:val="both"/>
      </w:pPr>
      <w:r w:rsidRPr="0096662A">
        <w:rPr>
          <w:rStyle w:val="PromnnHTML"/>
          <w:i w:val="0"/>
          <w:iCs w:val="0"/>
        </w:rPr>
        <w:t>a)</w:t>
      </w:r>
      <w:r w:rsidRPr="0096662A">
        <w:t> nejmenší výška nad podlahou 600 mm,</w:t>
      </w:r>
    </w:p>
    <w:p w14:paraId="0FE96588" w14:textId="77777777" w:rsidR="004F5651" w:rsidRPr="000C7116" w:rsidRDefault="004F5651" w:rsidP="006B3287">
      <w:pPr>
        <w:pStyle w:val="l5"/>
        <w:spacing w:before="0" w:beforeAutospacing="0" w:after="0" w:afterAutospacing="0"/>
        <w:jc w:val="both"/>
      </w:pPr>
      <w:r w:rsidRPr="000C7116">
        <w:rPr>
          <w:rStyle w:val="PromnnHTML"/>
          <w:i w:val="0"/>
          <w:iCs w:val="0"/>
        </w:rPr>
        <w:t>b)</w:t>
      </w:r>
      <w:r w:rsidRPr="000C7116">
        <w:t> nejmenší celková šířka 500 mm,</w:t>
      </w:r>
    </w:p>
    <w:p w14:paraId="07E8D15A" w14:textId="77777777" w:rsidR="004F5651" w:rsidRPr="000C7116" w:rsidRDefault="004F5651" w:rsidP="006B3287">
      <w:pPr>
        <w:pStyle w:val="l5"/>
        <w:spacing w:before="0" w:beforeAutospacing="0" w:after="0" w:afterAutospacing="0"/>
        <w:jc w:val="both"/>
      </w:pPr>
      <w:r w:rsidRPr="000C7116">
        <w:rPr>
          <w:rStyle w:val="PromnnHTML"/>
          <w:bCs/>
          <w:i w:val="0"/>
          <w:iCs w:val="0"/>
        </w:rPr>
        <w:t>c)</w:t>
      </w:r>
      <w:r w:rsidRPr="000C7116">
        <w:t> nejmenší hloubka od přední hrany stolu či zařízení 500 mm,</w:t>
      </w:r>
    </w:p>
    <w:p w14:paraId="09B40CFD" w14:textId="77777777" w:rsidR="004F5651" w:rsidRPr="000C7116" w:rsidRDefault="004F5651" w:rsidP="006B3287">
      <w:pPr>
        <w:pStyle w:val="l5"/>
        <w:spacing w:before="0" w:beforeAutospacing="0" w:after="0" w:afterAutospacing="0"/>
        <w:jc w:val="both"/>
      </w:pPr>
      <w:r w:rsidRPr="000C7116">
        <w:rPr>
          <w:rStyle w:val="PromnnHTML"/>
          <w:bCs/>
          <w:i w:val="0"/>
          <w:iCs w:val="0"/>
        </w:rPr>
        <w:t>d)</w:t>
      </w:r>
      <w:r w:rsidRPr="000C7116">
        <w:t> optimální hloubka od přední hrany stolu či zařízení 700 mm,</w:t>
      </w:r>
    </w:p>
    <w:p w14:paraId="5B630E97" w14:textId="5E09DC51" w:rsidR="004F5651" w:rsidRPr="0096662A" w:rsidRDefault="004F5651" w:rsidP="006B3287">
      <w:pPr>
        <w:pStyle w:val="l5"/>
        <w:spacing w:before="0" w:beforeAutospacing="0" w:after="0" w:afterAutospacing="0"/>
        <w:jc w:val="both"/>
      </w:pPr>
      <w:r w:rsidRPr="000C7116">
        <w:rPr>
          <w:rStyle w:val="PromnnHTML"/>
          <w:bCs/>
          <w:i w:val="0"/>
          <w:iCs w:val="0"/>
        </w:rPr>
        <w:t>e</w:t>
      </w:r>
      <w:r w:rsidRPr="0096662A">
        <w:rPr>
          <w:rStyle w:val="PromnnHTML"/>
          <w:b/>
          <w:bCs/>
          <w:i w:val="0"/>
          <w:iCs w:val="0"/>
        </w:rPr>
        <w:t>)</w:t>
      </w:r>
      <w:r w:rsidRPr="0096662A">
        <w:t> nejmenší vzdálenost roviny sedadla od dolní plochy pracovního stolu 200 mm</w:t>
      </w:r>
      <w:r w:rsidR="000C7116">
        <w:t>.</w:t>
      </w:r>
    </w:p>
    <w:p w14:paraId="6168A69F" w14:textId="06CD074B" w:rsidR="00A62CC5" w:rsidRPr="0096662A" w:rsidRDefault="00A62CC5" w:rsidP="006B3287">
      <w:pPr>
        <w:pStyle w:val="l5"/>
        <w:spacing w:before="0" w:beforeAutospacing="0" w:after="0" w:afterAutospacing="0"/>
        <w:jc w:val="both"/>
      </w:pPr>
    </w:p>
    <w:p w14:paraId="63E6E47A" w14:textId="77777777" w:rsidR="00BB5B00" w:rsidRPr="0096662A" w:rsidRDefault="00146D9F" w:rsidP="006B3287">
      <w:pPr>
        <w:pStyle w:val="l5"/>
        <w:spacing w:before="0" w:beforeAutospacing="0" w:after="0" w:afterAutospacing="0"/>
        <w:jc w:val="both"/>
      </w:pPr>
      <w:r w:rsidRPr="0096662A">
        <w:t>Takové parametr</w:t>
      </w:r>
      <w:r w:rsidR="00DD08F7" w:rsidRPr="0096662A">
        <w:t xml:space="preserve">y nelze technicky v letadle </w:t>
      </w:r>
      <w:r w:rsidRPr="0096662A">
        <w:t>splnit, ale měly by se k nim</w:t>
      </w:r>
      <w:r w:rsidR="00DD08F7" w:rsidRPr="0096662A">
        <w:t xml:space="preserve"> alespoň přiblížit.</w:t>
      </w:r>
      <w:r w:rsidRPr="0096662A">
        <w:t xml:space="preserve"> </w:t>
      </w:r>
      <w:r w:rsidR="00BB5B00" w:rsidRPr="0096662A">
        <w:t xml:space="preserve">K tomu slouží tato novela zákona. </w:t>
      </w:r>
    </w:p>
    <w:p w14:paraId="17E8AA9C" w14:textId="77777777" w:rsidR="00BB5B00" w:rsidRPr="0096662A" w:rsidRDefault="00BB5B00" w:rsidP="006B3287">
      <w:pPr>
        <w:pStyle w:val="l5"/>
        <w:spacing w:before="0" w:beforeAutospacing="0" w:after="0" w:afterAutospacing="0"/>
        <w:jc w:val="both"/>
      </w:pPr>
    </w:p>
    <w:p w14:paraId="029D8072" w14:textId="3B929CB4" w:rsidR="00A62CC5" w:rsidRPr="0096662A" w:rsidRDefault="00BB5B00" w:rsidP="006B3287">
      <w:pPr>
        <w:pStyle w:val="l5"/>
        <w:spacing w:before="0" w:beforeAutospacing="0" w:after="0" w:afterAutospacing="0"/>
        <w:jc w:val="both"/>
      </w:pPr>
      <w:r w:rsidRPr="0096662A">
        <w:t>Chce zajistit, aby čeští občané létali na dlouhých letech alespoň při rozměrech ekonomické třídy</w:t>
      </w:r>
      <w:r w:rsidR="001E299C">
        <w:t xml:space="preserve"> běžných aerolinií</w:t>
      </w:r>
      <w:r w:rsidRPr="0096662A">
        <w:t>. Toto nízkonákladové společnosti bohužel nesplňují. Navržený minimální rozměr rozteče sedadel je tedy 79 cm, což představuje minimální rozteč sedadel v ekonomické třídě u běžných leteckých společností.</w:t>
      </w:r>
    </w:p>
    <w:p w14:paraId="1D5B2020" w14:textId="4BEC4085" w:rsidR="00DD08F7" w:rsidRPr="0096662A" w:rsidRDefault="00DD08F7" w:rsidP="006B3287">
      <w:pPr>
        <w:pStyle w:val="l5"/>
        <w:spacing w:before="0" w:beforeAutospacing="0" w:after="0" w:afterAutospacing="0"/>
        <w:jc w:val="both"/>
      </w:pPr>
    </w:p>
    <w:p w14:paraId="41740070" w14:textId="707E3EC5" w:rsidR="00CB0CBA" w:rsidRDefault="00CB0CBA">
      <w:pPr>
        <w:rPr>
          <w:rFonts w:ascii="Times New Roman" w:eastAsia="Times New Roman" w:hAnsi="Times New Roman" w:cs="Times New Roman"/>
          <w:sz w:val="24"/>
          <w:szCs w:val="24"/>
          <w:lang w:eastAsia="cs-CZ"/>
        </w:rPr>
      </w:pPr>
      <w:r>
        <w:br w:type="page"/>
      </w:r>
    </w:p>
    <w:p w14:paraId="363AF810" w14:textId="77777777" w:rsidR="00DD08F7" w:rsidRPr="0096662A" w:rsidRDefault="00DD08F7" w:rsidP="006B3287">
      <w:pPr>
        <w:pStyle w:val="l5"/>
        <w:spacing w:before="0" w:beforeAutospacing="0" w:after="0" w:afterAutospacing="0"/>
        <w:jc w:val="both"/>
      </w:pPr>
    </w:p>
    <w:p w14:paraId="15E55588" w14:textId="2DC984EE" w:rsidR="00110D8E" w:rsidRPr="0096662A" w:rsidRDefault="000C7116" w:rsidP="006B3287">
      <w:pPr>
        <w:pStyle w:val="l5"/>
        <w:spacing w:before="0" w:beforeAutospacing="0" w:after="0" w:afterAutospacing="0"/>
        <w:jc w:val="both"/>
        <w:rPr>
          <w:b/>
          <w:bCs/>
        </w:rPr>
      </w:pPr>
      <w:r>
        <w:rPr>
          <w:b/>
          <w:bCs/>
        </w:rPr>
        <w:t>K bodu 2</w:t>
      </w:r>
    </w:p>
    <w:p w14:paraId="72CCBDC1" w14:textId="33987EC3" w:rsidR="004957E7" w:rsidRPr="0096662A" w:rsidRDefault="004957E7" w:rsidP="006B3287">
      <w:pPr>
        <w:pStyle w:val="l5"/>
        <w:spacing w:before="0" w:beforeAutospacing="0" w:after="0" w:afterAutospacing="0"/>
        <w:jc w:val="both"/>
        <w:rPr>
          <w:b/>
          <w:bCs/>
        </w:rPr>
      </w:pPr>
    </w:p>
    <w:p w14:paraId="7C43DD2C" w14:textId="63FE358F" w:rsidR="004957E7" w:rsidRDefault="004957E7" w:rsidP="006B3287">
      <w:pPr>
        <w:pStyle w:val="l5"/>
        <w:spacing w:before="0" w:beforeAutospacing="0" w:after="0" w:afterAutospacing="0"/>
        <w:jc w:val="both"/>
      </w:pPr>
      <w:r w:rsidRPr="0096662A">
        <w:t>Proto</w:t>
      </w:r>
      <w:r w:rsidR="00832536" w:rsidRPr="0096662A">
        <w:t xml:space="preserve">, aby </w:t>
      </w:r>
      <w:r w:rsidR="00BC1078" w:rsidRPr="0096662A">
        <w:t>bylo zajištěno plnění povinnosti</w:t>
      </w:r>
      <w:r w:rsidR="00386CF5" w:rsidRPr="0096662A">
        <w:t xml:space="preserve"> uvedené v</w:t>
      </w:r>
      <w:r w:rsidR="00FD6FA6" w:rsidRPr="0096662A">
        <w:t> čl. I, je nutno zavést nov</w:t>
      </w:r>
      <w:r w:rsidR="003A4D4B" w:rsidRPr="0096662A">
        <w:t>ou formu přestupku, protože dosud žádn</w:t>
      </w:r>
      <w:r w:rsidR="00D242E5" w:rsidRPr="0096662A">
        <w:t>ou</w:t>
      </w:r>
      <w:r w:rsidR="00FD26EF" w:rsidRPr="0096662A">
        <w:t xml:space="preserve"> už platn</w:t>
      </w:r>
      <w:r w:rsidR="003357D7" w:rsidRPr="0096662A">
        <w:t>ou</w:t>
      </w:r>
      <w:r w:rsidR="00FD26EF" w:rsidRPr="0096662A">
        <w:t xml:space="preserve"> </w:t>
      </w:r>
      <w:r w:rsidR="003A4D4B" w:rsidRPr="0096662A">
        <w:t>sankc</w:t>
      </w:r>
      <w:r w:rsidR="00EF6936" w:rsidRPr="0096662A">
        <w:t>i</w:t>
      </w:r>
      <w:r w:rsidR="003357D7" w:rsidRPr="0096662A">
        <w:t xml:space="preserve"> nelze </w:t>
      </w:r>
      <w:r w:rsidR="00BC3B53" w:rsidRPr="0096662A">
        <w:t xml:space="preserve">v této sféře </w:t>
      </w:r>
      <w:r w:rsidR="003357D7" w:rsidRPr="0096662A">
        <w:t>aplikovat.</w:t>
      </w:r>
      <w:r w:rsidR="00BC3B53" w:rsidRPr="0096662A">
        <w:t xml:space="preserve"> </w:t>
      </w:r>
      <w:r w:rsidR="00A27822" w:rsidRPr="0096662A">
        <w:t>Výši pokuty považujeme za přiměřenou s ohledem na to</w:t>
      </w:r>
      <w:r w:rsidR="00F32555" w:rsidRPr="0096662A">
        <w:t xml:space="preserve">, že </w:t>
      </w:r>
      <w:r w:rsidR="00DD27E2" w:rsidRPr="0096662A">
        <w:t>p</w:t>
      </w:r>
      <w:r w:rsidR="009743FF" w:rsidRPr="0096662A">
        <w:t>rovozovatelé letadel</w:t>
      </w:r>
      <w:r w:rsidR="00DD27E2" w:rsidRPr="0096662A">
        <w:t xml:space="preserve"> jsou </w:t>
      </w:r>
      <w:r w:rsidR="00C34F04" w:rsidRPr="0096662A">
        <w:t>nejčastěji právnické osoby</w:t>
      </w:r>
      <w:r w:rsidR="00A6149C" w:rsidRPr="0096662A">
        <w:t xml:space="preserve"> s vysokým obratem a sankce tak musí být i pro ně dostatečně vysoká</w:t>
      </w:r>
      <w:r w:rsidR="00EA6104" w:rsidRPr="0096662A">
        <w:t>, aby měl</w:t>
      </w:r>
      <w:r w:rsidR="00DB4E7A" w:rsidRPr="0096662A">
        <w:t>i</w:t>
      </w:r>
      <w:r w:rsidR="00EA6104" w:rsidRPr="0096662A">
        <w:t xml:space="preserve"> důvod novou povinnost dod</w:t>
      </w:r>
      <w:r w:rsidR="00C56356" w:rsidRPr="0096662A">
        <w:t>r</w:t>
      </w:r>
      <w:r w:rsidR="00EA6104" w:rsidRPr="0096662A">
        <w:t>žovat.</w:t>
      </w:r>
    </w:p>
    <w:p w14:paraId="2A59AE07" w14:textId="4D761EC7" w:rsidR="00832D2A" w:rsidRPr="00470092" w:rsidRDefault="00832D2A" w:rsidP="006B3287">
      <w:pPr>
        <w:pStyle w:val="l5"/>
        <w:spacing w:before="0" w:beforeAutospacing="0" w:after="0" w:afterAutospacing="0"/>
        <w:jc w:val="both"/>
      </w:pPr>
    </w:p>
    <w:p w14:paraId="4787A923" w14:textId="76DBD89F" w:rsidR="00832D2A" w:rsidRDefault="00832D2A" w:rsidP="006B3287">
      <w:pPr>
        <w:pStyle w:val="l5"/>
        <w:spacing w:before="0" w:beforeAutospacing="0" w:after="0" w:afterAutospacing="0"/>
        <w:jc w:val="both"/>
        <w:rPr>
          <w:b/>
        </w:rPr>
      </w:pPr>
      <w:r w:rsidRPr="00470092">
        <w:rPr>
          <w:b/>
        </w:rPr>
        <w:t>K čl. II</w:t>
      </w:r>
    </w:p>
    <w:p w14:paraId="6B12552E" w14:textId="77777777" w:rsidR="00CB0CBA" w:rsidRPr="00470092" w:rsidRDefault="00CB0CBA" w:rsidP="006B3287">
      <w:pPr>
        <w:pStyle w:val="l5"/>
        <w:spacing w:before="0" w:beforeAutospacing="0" w:after="0" w:afterAutospacing="0"/>
        <w:jc w:val="both"/>
        <w:rPr>
          <w:b/>
        </w:rPr>
      </w:pPr>
    </w:p>
    <w:p w14:paraId="5745703D" w14:textId="33653502" w:rsidR="00470092" w:rsidRPr="00470092" w:rsidRDefault="00470092" w:rsidP="00470092">
      <w:pPr>
        <w:jc w:val="both"/>
        <w:rPr>
          <w:rFonts w:ascii="Times New Roman" w:hAnsi="Times New Roman" w:cs="Times New Roman"/>
          <w:sz w:val="24"/>
          <w:szCs w:val="24"/>
        </w:rPr>
      </w:pPr>
      <w:r w:rsidRPr="00470092">
        <w:rPr>
          <w:rFonts w:ascii="Times New Roman" w:hAnsi="Times New Roman" w:cs="Times New Roman"/>
          <w:sz w:val="24"/>
          <w:szCs w:val="24"/>
        </w:rPr>
        <w:t xml:space="preserve">Navrhuje se účinnost zákona dnem 1. července 2021, což dává dostatečnou </w:t>
      </w:r>
      <w:proofErr w:type="spellStart"/>
      <w:r w:rsidRPr="00470092">
        <w:rPr>
          <w:rFonts w:ascii="Times New Roman" w:hAnsi="Times New Roman" w:cs="Times New Roman"/>
          <w:sz w:val="24"/>
          <w:szCs w:val="24"/>
        </w:rPr>
        <w:t>legisvaka</w:t>
      </w:r>
      <w:r>
        <w:rPr>
          <w:rFonts w:ascii="Times New Roman" w:hAnsi="Times New Roman" w:cs="Times New Roman"/>
          <w:sz w:val="24"/>
          <w:szCs w:val="24"/>
        </w:rPr>
        <w:t>n</w:t>
      </w:r>
      <w:r w:rsidRPr="00470092">
        <w:rPr>
          <w:rFonts w:ascii="Times New Roman" w:hAnsi="Times New Roman" w:cs="Times New Roman"/>
          <w:sz w:val="24"/>
          <w:szCs w:val="24"/>
        </w:rPr>
        <w:t>ční</w:t>
      </w:r>
      <w:proofErr w:type="spellEnd"/>
      <w:r w:rsidRPr="00470092">
        <w:rPr>
          <w:rFonts w:ascii="Times New Roman" w:hAnsi="Times New Roman" w:cs="Times New Roman"/>
          <w:sz w:val="24"/>
          <w:szCs w:val="24"/>
        </w:rPr>
        <w:t xml:space="preserve"> lhůtu pro implementaci případných změn dotčenými subjekty.</w:t>
      </w:r>
    </w:p>
    <w:p w14:paraId="180EBF0E" w14:textId="76F2AC31" w:rsidR="00832D2A" w:rsidRPr="00832D2A" w:rsidRDefault="00832D2A" w:rsidP="006B3287">
      <w:pPr>
        <w:pStyle w:val="l5"/>
        <w:spacing w:before="0" w:beforeAutospacing="0" w:after="0" w:afterAutospacing="0"/>
        <w:jc w:val="both"/>
        <w:rPr>
          <w:b/>
        </w:rPr>
      </w:pPr>
    </w:p>
    <w:p w14:paraId="794241EA" w14:textId="166A94CA" w:rsidR="00C42C5D" w:rsidRDefault="00C73875" w:rsidP="006B3287">
      <w:pPr>
        <w:pStyle w:val="l5"/>
        <w:spacing w:before="0" w:beforeAutospacing="0" w:after="0" w:afterAutospacing="0"/>
        <w:jc w:val="both"/>
      </w:pPr>
      <w:r>
        <w:t>V Praze dne 18. srpna 2020</w:t>
      </w:r>
      <w:bookmarkStart w:id="0" w:name="_GoBack"/>
      <w:bookmarkEnd w:id="0"/>
    </w:p>
    <w:p w14:paraId="63EC0DCE" w14:textId="77777777" w:rsidR="00C73875" w:rsidRPr="0096662A" w:rsidRDefault="00C73875" w:rsidP="006B3287">
      <w:pPr>
        <w:pStyle w:val="l5"/>
        <w:spacing w:before="0" w:beforeAutospacing="0" w:after="0" w:afterAutospacing="0"/>
        <w:jc w:val="both"/>
      </w:pPr>
    </w:p>
    <w:p w14:paraId="44E2285D" w14:textId="0E4F9F5F" w:rsidR="00AA3EC0" w:rsidRPr="006E3148" w:rsidRDefault="007D7794" w:rsidP="006B3287">
      <w:pPr>
        <w:jc w:val="both"/>
        <w:rPr>
          <w:rFonts w:ascii="Times New Roman" w:hAnsi="Times New Roman" w:cs="Times New Roman"/>
          <w:b/>
          <w:sz w:val="24"/>
          <w:szCs w:val="24"/>
          <w:shd w:val="clear" w:color="auto" w:fill="FFFFFF"/>
        </w:rPr>
      </w:pPr>
      <w:r w:rsidRPr="006E3148">
        <w:rPr>
          <w:rFonts w:ascii="Times New Roman" w:hAnsi="Times New Roman" w:cs="Times New Roman"/>
          <w:b/>
          <w:sz w:val="24"/>
          <w:szCs w:val="24"/>
          <w:shd w:val="clear" w:color="auto" w:fill="FFFFFF"/>
        </w:rPr>
        <w:t>Předkladatelé:</w:t>
      </w:r>
    </w:p>
    <w:p w14:paraId="1FA1BAEF" w14:textId="4B90A17B" w:rsidR="007D7794" w:rsidRDefault="007D779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Radim Fiala </w:t>
      </w:r>
      <w:proofErr w:type="gramStart"/>
      <w:r>
        <w:rPr>
          <w:rFonts w:ascii="Times New Roman" w:hAnsi="Times New Roman" w:cs="Times New Roman"/>
          <w:sz w:val="24"/>
          <w:szCs w:val="24"/>
          <w:shd w:val="clear" w:color="auto" w:fill="FFFFFF"/>
        </w:rPr>
        <w:t>v.r.</w:t>
      </w:r>
      <w:proofErr w:type="gramEnd"/>
    </w:p>
    <w:p w14:paraId="068FD8EF" w14:textId="2C5EBF14" w:rsidR="007D7794" w:rsidRDefault="007D779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Věra Adámková </w:t>
      </w:r>
      <w:proofErr w:type="gramStart"/>
      <w:r>
        <w:rPr>
          <w:rFonts w:ascii="Times New Roman" w:hAnsi="Times New Roman" w:cs="Times New Roman"/>
          <w:sz w:val="24"/>
          <w:szCs w:val="24"/>
          <w:shd w:val="clear" w:color="auto" w:fill="FFFFFF"/>
        </w:rPr>
        <w:t>v.r.</w:t>
      </w:r>
      <w:proofErr w:type="gramEnd"/>
    </w:p>
    <w:p w14:paraId="49D53BBB" w14:textId="6C4CA4ED" w:rsidR="007D7794" w:rsidRDefault="007D779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Ondřej </w:t>
      </w:r>
      <w:proofErr w:type="spellStart"/>
      <w:r>
        <w:rPr>
          <w:rFonts w:ascii="Times New Roman" w:hAnsi="Times New Roman" w:cs="Times New Roman"/>
          <w:sz w:val="24"/>
          <w:szCs w:val="24"/>
          <w:shd w:val="clear" w:color="auto" w:fill="FFFFFF"/>
        </w:rPr>
        <w:t>Benešík</w:t>
      </w:r>
      <w:proofErr w:type="spell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v.r.</w:t>
      </w:r>
      <w:proofErr w:type="gramEnd"/>
    </w:p>
    <w:p w14:paraId="702C5E38" w14:textId="6E719D10" w:rsidR="007D7794" w:rsidRDefault="007D7794"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Zuzana Ožanová </w:t>
      </w:r>
      <w:proofErr w:type="gramStart"/>
      <w:r>
        <w:rPr>
          <w:rFonts w:ascii="Times New Roman" w:hAnsi="Times New Roman" w:cs="Times New Roman"/>
          <w:sz w:val="24"/>
          <w:szCs w:val="24"/>
          <w:shd w:val="clear" w:color="auto" w:fill="FFFFFF"/>
        </w:rPr>
        <w:t>v.r.</w:t>
      </w:r>
      <w:proofErr w:type="gramEnd"/>
    </w:p>
    <w:p w14:paraId="72994D33" w14:textId="77777777" w:rsidR="00162262" w:rsidRDefault="00162262" w:rsidP="00162262">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Marcela Melková </w:t>
      </w:r>
      <w:proofErr w:type="gramStart"/>
      <w:r>
        <w:rPr>
          <w:rFonts w:ascii="Times New Roman" w:hAnsi="Times New Roman" w:cs="Times New Roman"/>
          <w:sz w:val="24"/>
          <w:szCs w:val="24"/>
          <w:shd w:val="clear" w:color="auto" w:fill="FFFFFF"/>
        </w:rPr>
        <w:t>v.r.</w:t>
      </w:r>
      <w:proofErr w:type="gramEnd"/>
    </w:p>
    <w:p w14:paraId="0D7B1F54" w14:textId="7E338F91" w:rsidR="006E3148" w:rsidRDefault="006E3148" w:rsidP="006B3287">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Jan </w:t>
      </w:r>
      <w:proofErr w:type="spellStart"/>
      <w:r>
        <w:rPr>
          <w:rFonts w:ascii="Times New Roman" w:hAnsi="Times New Roman" w:cs="Times New Roman"/>
          <w:sz w:val="24"/>
          <w:szCs w:val="24"/>
          <w:shd w:val="clear" w:color="auto" w:fill="FFFFFF"/>
        </w:rPr>
        <w:t>Řehounek</w:t>
      </w:r>
      <w:proofErr w:type="spell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v.r.</w:t>
      </w:r>
      <w:proofErr w:type="gramEnd"/>
    </w:p>
    <w:p w14:paraId="1B179933" w14:textId="2270740A" w:rsidR="00162262" w:rsidRPr="005F2C07" w:rsidRDefault="00162262" w:rsidP="006B3287">
      <w:pPr>
        <w:jc w:val="both"/>
        <w:rPr>
          <w:rFonts w:ascii="Times New Roman" w:hAnsi="Times New Roman" w:cs="Times New Roman"/>
          <w:sz w:val="24"/>
          <w:szCs w:val="24"/>
          <w:shd w:val="clear" w:color="auto" w:fill="FFFFFF"/>
        </w:rPr>
      </w:pPr>
      <w:r w:rsidRPr="005F2C07">
        <w:rPr>
          <w:rFonts w:ascii="Times New Roman" w:hAnsi="Times New Roman" w:cs="Times New Roman"/>
          <w:sz w:val="24"/>
          <w:szCs w:val="24"/>
          <w:shd w:val="clear" w:color="auto" w:fill="FFFFFF"/>
        </w:rPr>
        <w:t xml:space="preserve">Taťána Malá </w:t>
      </w:r>
      <w:proofErr w:type="gramStart"/>
      <w:r w:rsidRPr="005F2C07">
        <w:rPr>
          <w:rFonts w:ascii="Times New Roman" w:hAnsi="Times New Roman" w:cs="Times New Roman"/>
          <w:sz w:val="24"/>
          <w:szCs w:val="24"/>
          <w:shd w:val="clear" w:color="auto" w:fill="FFFFFF"/>
        </w:rPr>
        <w:t>v.r.</w:t>
      </w:r>
      <w:proofErr w:type="gramEnd"/>
    </w:p>
    <w:p w14:paraId="4F2068A4" w14:textId="3240932C" w:rsidR="00162262" w:rsidRPr="005F2C07" w:rsidRDefault="00162262" w:rsidP="006B3287">
      <w:pPr>
        <w:jc w:val="both"/>
        <w:rPr>
          <w:rFonts w:ascii="Times New Roman" w:hAnsi="Times New Roman" w:cs="Times New Roman"/>
          <w:sz w:val="24"/>
          <w:szCs w:val="24"/>
          <w:shd w:val="clear" w:color="auto" w:fill="FFFFFF"/>
        </w:rPr>
      </w:pPr>
      <w:r w:rsidRPr="005F2C07">
        <w:rPr>
          <w:rFonts w:ascii="Times New Roman" w:hAnsi="Times New Roman" w:cs="Times New Roman"/>
          <w:sz w:val="24"/>
          <w:szCs w:val="24"/>
          <w:shd w:val="clear" w:color="auto" w:fill="FFFFFF"/>
        </w:rPr>
        <w:t xml:space="preserve">Karel Rais </w:t>
      </w:r>
      <w:proofErr w:type="gramStart"/>
      <w:r w:rsidRPr="005F2C07">
        <w:rPr>
          <w:rFonts w:ascii="Times New Roman" w:hAnsi="Times New Roman" w:cs="Times New Roman"/>
          <w:sz w:val="24"/>
          <w:szCs w:val="24"/>
          <w:shd w:val="clear" w:color="auto" w:fill="FFFFFF"/>
        </w:rPr>
        <w:t>v.r.</w:t>
      </w:r>
      <w:proofErr w:type="gramEnd"/>
    </w:p>
    <w:p w14:paraId="725AC7A9" w14:textId="4FFFACDE" w:rsidR="00162262" w:rsidRPr="005F2C07" w:rsidRDefault="00162262" w:rsidP="006B3287">
      <w:pPr>
        <w:jc w:val="both"/>
        <w:rPr>
          <w:rFonts w:ascii="Times New Roman" w:hAnsi="Times New Roman" w:cs="Times New Roman"/>
          <w:sz w:val="24"/>
          <w:szCs w:val="24"/>
          <w:shd w:val="clear" w:color="auto" w:fill="FFFFFF"/>
        </w:rPr>
      </w:pPr>
      <w:r w:rsidRPr="005F2C07">
        <w:rPr>
          <w:rFonts w:ascii="Times New Roman" w:hAnsi="Times New Roman" w:cs="Times New Roman"/>
          <w:sz w:val="24"/>
          <w:szCs w:val="24"/>
          <w:shd w:val="clear" w:color="auto" w:fill="FFFFFF"/>
        </w:rPr>
        <w:t>Mi</w:t>
      </w:r>
      <w:r w:rsidR="00926FCD">
        <w:rPr>
          <w:rFonts w:ascii="Times New Roman" w:hAnsi="Times New Roman" w:cs="Times New Roman"/>
          <w:sz w:val="24"/>
          <w:szCs w:val="24"/>
          <w:shd w:val="clear" w:color="auto" w:fill="FFFFFF"/>
        </w:rPr>
        <w:t>l</w:t>
      </w:r>
      <w:r w:rsidRPr="005F2C07">
        <w:rPr>
          <w:rFonts w:ascii="Times New Roman" w:hAnsi="Times New Roman" w:cs="Times New Roman"/>
          <w:sz w:val="24"/>
          <w:szCs w:val="24"/>
          <w:shd w:val="clear" w:color="auto" w:fill="FFFFFF"/>
        </w:rPr>
        <w:t xml:space="preserve">oslav </w:t>
      </w:r>
      <w:proofErr w:type="spellStart"/>
      <w:r w:rsidRPr="005F2C07">
        <w:rPr>
          <w:rFonts w:ascii="Times New Roman" w:hAnsi="Times New Roman" w:cs="Times New Roman"/>
          <w:sz w:val="24"/>
          <w:szCs w:val="24"/>
          <w:shd w:val="clear" w:color="auto" w:fill="FFFFFF"/>
        </w:rPr>
        <w:t>Janulík</w:t>
      </w:r>
      <w:proofErr w:type="spellEnd"/>
      <w:r w:rsidRPr="005F2C07">
        <w:rPr>
          <w:rFonts w:ascii="Times New Roman" w:hAnsi="Times New Roman" w:cs="Times New Roman"/>
          <w:sz w:val="24"/>
          <w:szCs w:val="24"/>
          <w:shd w:val="clear" w:color="auto" w:fill="FFFFFF"/>
        </w:rPr>
        <w:t xml:space="preserve"> v.r.</w:t>
      </w:r>
    </w:p>
    <w:p w14:paraId="24B01480" w14:textId="485F7536" w:rsidR="00162262" w:rsidRPr="005F2C07" w:rsidRDefault="00162262" w:rsidP="006B3287">
      <w:pPr>
        <w:jc w:val="both"/>
        <w:rPr>
          <w:rFonts w:ascii="Times New Roman" w:hAnsi="Times New Roman" w:cs="Times New Roman"/>
          <w:sz w:val="24"/>
          <w:szCs w:val="24"/>
          <w:shd w:val="clear" w:color="auto" w:fill="FFFFFF"/>
        </w:rPr>
      </w:pPr>
      <w:r w:rsidRPr="005F2C07">
        <w:rPr>
          <w:rFonts w:ascii="Times New Roman" w:hAnsi="Times New Roman" w:cs="Times New Roman"/>
          <w:sz w:val="24"/>
          <w:szCs w:val="24"/>
          <w:shd w:val="clear" w:color="auto" w:fill="FFFFFF"/>
        </w:rPr>
        <w:t xml:space="preserve">David Kasal </w:t>
      </w:r>
      <w:proofErr w:type="gramStart"/>
      <w:r w:rsidRPr="005F2C07">
        <w:rPr>
          <w:rFonts w:ascii="Times New Roman" w:hAnsi="Times New Roman" w:cs="Times New Roman"/>
          <w:sz w:val="24"/>
          <w:szCs w:val="24"/>
          <w:shd w:val="clear" w:color="auto" w:fill="FFFFFF"/>
        </w:rPr>
        <w:t>v.r.</w:t>
      </w:r>
      <w:proofErr w:type="gramEnd"/>
    </w:p>
    <w:p w14:paraId="1120681F" w14:textId="7CC169D6" w:rsidR="00162262" w:rsidRPr="005F2C07" w:rsidRDefault="00162262" w:rsidP="006B3287">
      <w:pPr>
        <w:jc w:val="both"/>
        <w:rPr>
          <w:rFonts w:ascii="Times New Roman" w:hAnsi="Times New Roman" w:cs="Times New Roman"/>
          <w:sz w:val="24"/>
          <w:szCs w:val="24"/>
          <w:shd w:val="clear" w:color="auto" w:fill="FFFFFF"/>
        </w:rPr>
      </w:pPr>
      <w:r w:rsidRPr="005F2C07">
        <w:rPr>
          <w:rFonts w:ascii="Times New Roman" w:hAnsi="Times New Roman" w:cs="Times New Roman"/>
          <w:sz w:val="24"/>
          <w:szCs w:val="24"/>
          <w:shd w:val="clear" w:color="auto" w:fill="FFFFFF"/>
        </w:rPr>
        <w:t xml:space="preserve">Karla Maříková </w:t>
      </w:r>
      <w:proofErr w:type="gramStart"/>
      <w:r w:rsidRPr="005F2C07">
        <w:rPr>
          <w:rFonts w:ascii="Times New Roman" w:hAnsi="Times New Roman" w:cs="Times New Roman"/>
          <w:sz w:val="24"/>
          <w:szCs w:val="24"/>
          <w:shd w:val="clear" w:color="auto" w:fill="FFFFFF"/>
        </w:rPr>
        <w:t>v.r.</w:t>
      </w:r>
      <w:proofErr w:type="gramEnd"/>
    </w:p>
    <w:p w14:paraId="23063406" w14:textId="04815746" w:rsidR="00162262" w:rsidRPr="005F2C07" w:rsidRDefault="00162262" w:rsidP="006B3287">
      <w:pPr>
        <w:jc w:val="both"/>
        <w:rPr>
          <w:rFonts w:ascii="Times New Roman" w:hAnsi="Times New Roman" w:cs="Times New Roman"/>
          <w:sz w:val="24"/>
          <w:szCs w:val="24"/>
          <w:shd w:val="clear" w:color="auto" w:fill="FFFFFF"/>
        </w:rPr>
      </w:pPr>
      <w:r w:rsidRPr="005F2C07">
        <w:rPr>
          <w:rFonts w:ascii="Times New Roman" w:hAnsi="Times New Roman" w:cs="Times New Roman"/>
          <w:sz w:val="24"/>
          <w:szCs w:val="24"/>
          <w:shd w:val="clear" w:color="auto" w:fill="FFFFFF"/>
        </w:rPr>
        <w:t xml:space="preserve">Bohuslav Svoboda </w:t>
      </w:r>
      <w:proofErr w:type="gramStart"/>
      <w:r w:rsidRPr="005F2C07">
        <w:rPr>
          <w:rFonts w:ascii="Times New Roman" w:hAnsi="Times New Roman" w:cs="Times New Roman"/>
          <w:sz w:val="24"/>
          <w:szCs w:val="24"/>
          <w:shd w:val="clear" w:color="auto" w:fill="FFFFFF"/>
        </w:rPr>
        <w:t>v.r.</w:t>
      </w:r>
      <w:proofErr w:type="gramEnd"/>
    </w:p>
    <w:p w14:paraId="70FDBF8A" w14:textId="4BC173B7" w:rsidR="00162262" w:rsidRPr="005F2C07" w:rsidRDefault="00162262" w:rsidP="006B3287">
      <w:pPr>
        <w:jc w:val="both"/>
        <w:rPr>
          <w:rFonts w:ascii="Times New Roman" w:hAnsi="Times New Roman" w:cs="Times New Roman"/>
          <w:sz w:val="24"/>
          <w:szCs w:val="24"/>
          <w:shd w:val="clear" w:color="auto" w:fill="FFFFFF"/>
        </w:rPr>
      </w:pPr>
      <w:r w:rsidRPr="005F2C07">
        <w:rPr>
          <w:rFonts w:ascii="Times New Roman" w:hAnsi="Times New Roman" w:cs="Times New Roman"/>
          <w:sz w:val="24"/>
          <w:szCs w:val="24"/>
          <w:shd w:val="clear" w:color="auto" w:fill="FFFFFF"/>
        </w:rPr>
        <w:t xml:space="preserve">Daniel Pawlas </w:t>
      </w:r>
      <w:proofErr w:type="gramStart"/>
      <w:r w:rsidRPr="005F2C07">
        <w:rPr>
          <w:rFonts w:ascii="Times New Roman" w:hAnsi="Times New Roman" w:cs="Times New Roman"/>
          <w:sz w:val="24"/>
          <w:szCs w:val="24"/>
          <w:shd w:val="clear" w:color="auto" w:fill="FFFFFF"/>
        </w:rPr>
        <w:t>v.r.</w:t>
      </w:r>
      <w:proofErr w:type="gramEnd"/>
    </w:p>
    <w:p w14:paraId="57811D5A" w14:textId="767AED7C" w:rsidR="00162262" w:rsidRPr="005F2C07" w:rsidRDefault="00162262" w:rsidP="006B3287">
      <w:pPr>
        <w:jc w:val="both"/>
        <w:rPr>
          <w:rFonts w:ascii="Times New Roman" w:hAnsi="Times New Roman" w:cs="Times New Roman"/>
          <w:sz w:val="24"/>
          <w:szCs w:val="24"/>
          <w:shd w:val="clear" w:color="auto" w:fill="FFFFFF"/>
        </w:rPr>
      </w:pPr>
      <w:r w:rsidRPr="005F2C07">
        <w:rPr>
          <w:rFonts w:ascii="Times New Roman" w:hAnsi="Times New Roman" w:cs="Times New Roman"/>
          <w:sz w:val="24"/>
          <w:szCs w:val="24"/>
          <w:shd w:val="clear" w:color="auto" w:fill="FFFFFF"/>
        </w:rPr>
        <w:t xml:space="preserve">Vlastimil Válek </w:t>
      </w:r>
      <w:proofErr w:type="gramStart"/>
      <w:r w:rsidRPr="005F2C07">
        <w:rPr>
          <w:rFonts w:ascii="Times New Roman" w:hAnsi="Times New Roman" w:cs="Times New Roman"/>
          <w:sz w:val="24"/>
          <w:szCs w:val="24"/>
          <w:shd w:val="clear" w:color="auto" w:fill="FFFFFF"/>
        </w:rPr>
        <w:t>v.r.</w:t>
      </w:r>
      <w:proofErr w:type="gramEnd"/>
    </w:p>
    <w:p w14:paraId="05A420D9" w14:textId="77777777" w:rsidR="00162262" w:rsidRPr="00162262" w:rsidRDefault="00162262" w:rsidP="006B3287">
      <w:pPr>
        <w:jc w:val="both"/>
        <w:rPr>
          <w:rFonts w:ascii="Times New Roman" w:hAnsi="Times New Roman" w:cs="Times New Roman"/>
          <w:color w:val="FF0000"/>
          <w:sz w:val="24"/>
          <w:szCs w:val="24"/>
          <w:shd w:val="clear" w:color="auto" w:fill="FFFFFF"/>
        </w:rPr>
      </w:pPr>
    </w:p>
    <w:p w14:paraId="550E1EEE" w14:textId="19C57DA2" w:rsidR="00AA3EC0" w:rsidRDefault="00AA3EC0" w:rsidP="006B3287">
      <w:pPr>
        <w:jc w:val="both"/>
        <w:rPr>
          <w:rFonts w:ascii="Times New Roman" w:hAnsi="Times New Roman" w:cs="Times New Roman"/>
          <w:sz w:val="24"/>
          <w:szCs w:val="24"/>
          <w:shd w:val="clear" w:color="auto" w:fill="FFFFFF"/>
        </w:rPr>
      </w:pPr>
    </w:p>
    <w:p w14:paraId="48717C47" w14:textId="77777777" w:rsidR="00AA3EC0" w:rsidRPr="0096662A" w:rsidRDefault="00AA3EC0" w:rsidP="006B3287">
      <w:pPr>
        <w:jc w:val="both"/>
        <w:rPr>
          <w:rFonts w:ascii="Times New Roman" w:hAnsi="Times New Roman" w:cs="Times New Roman"/>
          <w:sz w:val="24"/>
          <w:szCs w:val="24"/>
          <w:shd w:val="clear" w:color="auto" w:fill="FFFFFF"/>
        </w:rPr>
      </w:pPr>
    </w:p>
    <w:sectPr w:rsidR="00AA3EC0" w:rsidRPr="0096662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78E377" w14:textId="77777777" w:rsidR="00205508" w:rsidRDefault="00205508" w:rsidP="00205508">
      <w:pPr>
        <w:spacing w:after="0" w:line="240" w:lineRule="auto"/>
      </w:pPr>
      <w:r>
        <w:separator/>
      </w:r>
    </w:p>
  </w:endnote>
  <w:endnote w:type="continuationSeparator" w:id="0">
    <w:p w14:paraId="41AD7F4F" w14:textId="77777777" w:rsidR="00205508" w:rsidRDefault="00205508" w:rsidP="00205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GungsuhChe">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672391"/>
      <w:docPartObj>
        <w:docPartGallery w:val="Page Numbers (Bottom of Page)"/>
        <w:docPartUnique/>
      </w:docPartObj>
    </w:sdtPr>
    <w:sdtEndPr/>
    <w:sdtContent>
      <w:p w14:paraId="3FCC0CC6" w14:textId="68E633B9" w:rsidR="00205508" w:rsidRDefault="00205508">
        <w:pPr>
          <w:pStyle w:val="Zpat"/>
          <w:jc w:val="center"/>
        </w:pPr>
        <w:r>
          <w:fldChar w:fldCharType="begin"/>
        </w:r>
        <w:r>
          <w:instrText>PAGE   \* MERGEFORMAT</w:instrText>
        </w:r>
        <w:r>
          <w:fldChar w:fldCharType="separate"/>
        </w:r>
        <w:r w:rsidR="00C73875">
          <w:rPr>
            <w:noProof/>
          </w:rPr>
          <w:t>6</w:t>
        </w:r>
        <w:r>
          <w:fldChar w:fldCharType="end"/>
        </w:r>
      </w:p>
    </w:sdtContent>
  </w:sdt>
  <w:p w14:paraId="7167BD1C" w14:textId="77777777" w:rsidR="00205508" w:rsidRDefault="002055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F8D5F2" w14:textId="77777777" w:rsidR="00205508" w:rsidRDefault="00205508" w:rsidP="00205508">
      <w:pPr>
        <w:spacing w:after="0" w:line="240" w:lineRule="auto"/>
      </w:pPr>
      <w:r>
        <w:separator/>
      </w:r>
    </w:p>
  </w:footnote>
  <w:footnote w:type="continuationSeparator" w:id="0">
    <w:p w14:paraId="46489F66" w14:textId="77777777" w:rsidR="00205508" w:rsidRDefault="00205508" w:rsidP="002055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EE9"/>
    <w:multiLevelType w:val="hybridMultilevel"/>
    <w:tmpl w:val="A1525C84"/>
    <w:lvl w:ilvl="0" w:tplc="F05EE4B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2EC7F23"/>
    <w:multiLevelType w:val="hybridMultilevel"/>
    <w:tmpl w:val="C0DC5DAE"/>
    <w:lvl w:ilvl="0" w:tplc="C08C6EC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2BF1708"/>
    <w:multiLevelType w:val="hybridMultilevel"/>
    <w:tmpl w:val="23DE76E4"/>
    <w:lvl w:ilvl="0" w:tplc="7CAC3BA0">
      <w:start w:val="1"/>
      <w:numFmt w:val="lowerLetter"/>
      <w:lvlText w:val="%1)"/>
      <w:lvlJc w:val="left"/>
      <w:pPr>
        <w:ind w:left="928" w:hanging="360"/>
      </w:pPr>
      <w:rPr>
        <w:rFonts w:hint="default"/>
        <w:b w:val="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6DA478BE"/>
    <w:multiLevelType w:val="hybridMultilevel"/>
    <w:tmpl w:val="3DF2DE0E"/>
    <w:lvl w:ilvl="0" w:tplc="6902CE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30"/>
    <w:rsid w:val="0000692E"/>
    <w:rsid w:val="000123FF"/>
    <w:rsid w:val="00016C3B"/>
    <w:rsid w:val="00020B77"/>
    <w:rsid w:val="00020E08"/>
    <w:rsid w:val="00025F07"/>
    <w:rsid w:val="00027A0D"/>
    <w:rsid w:val="0003201B"/>
    <w:rsid w:val="00032186"/>
    <w:rsid w:val="000368C7"/>
    <w:rsid w:val="000447D9"/>
    <w:rsid w:val="00047804"/>
    <w:rsid w:val="000520D7"/>
    <w:rsid w:val="0005797B"/>
    <w:rsid w:val="00071282"/>
    <w:rsid w:val="000773A8"/>
    <w:rsid w:val="00094812"/>
    <w:rsid w:val="000C2E9C"/>
    <w:rsid w:val="000C7116"/>
    <w:rsid w:val="000D3C0C"/>
    <w:rsid w:val="000D6BAC"/>
    <w:rsid w:val="000E3B63"/>
    <w:rsid w:val="000F265D"/>
    <w:rsid w:val="000F4925"/>
    <w:rsid w:val="00106B7F"/>
    <w:rsid w:val="00110D8E"/>
    <w:rsid w:val="00112217"/>
    <w:rsid w:val="00124537"/>
    <w:rsid w:val="00131614"/>
    <w:rsid w:val="00131D95"/>
    <w:rsid w:val="00137236"/>
    <w:rsid w:val="00146D9F"/>
    <w:rsid w:val="00154F9D"/>
    <w:rsid w:val="00156540"/>
    <w:rsid w:val="00162262"/>
    <w:rsid w:val="00162E45"/>
    <w:rsid w:val="001702E2"/>
    <w:rsid w:val="001743D3"/>
    <w:rsid w:val="00182284"/>
    <w:rsid w:val="001823D1"/>
    <w:rsid w:val="00185146"/>
    <w:rsid w:val="00187ED1"/>
    <w:rsid w:val="00190D66"/>
    <w:rsid w:val="001958A2"/>
    <w:rsid w:val="00197825"/>
    <w:rsid w:val="001A05F8"/>
    <w:rsid w:val="001A2F33"/>
    <w:rsid w:val="001A79B0"/>
    <w:rsid w:val="001B38E2"/>
    <w:rsid w:val="001B7372"/>
    <w:rsid w:val="001C78E8"/>
    <w:rsid w:val="001D182E"/>
    <w:rsid w:val="001D2991"/>
    <w:rsid w:val="001D4793"/>
    <w:rsid w:val="001D4E5B"/>
    <w:rsid w:val="001E23EA"/>
    <w:rsid w:val="001E261B"/>
    <w:rsid w:val="001E299C"/>
    <w:rsid w:val="001E54E7"/>
    <w:rsid w:val="001E72FA"/>
    <w:rsid w:val="001F0B25"/>
    <w:rsid w:val="002003EF"/>
    <w:rsid w:val="00203A4C"/>
    <w:rsid w:val="00205508"/>
    <w:rsid w:val="00210285"/>
    <w:rsid w:val="00213653"/>
    <w:rsid w:val="00220DE2"/>
    <w:rsid w:val="00232116"/>
    <w:rsid w:val="00233F9D"/>
    <w:rsid w:val="002359CB"/>
    <w:rsid w:val="002418BF"/>
    <w:rsid w:val="00244CB0"/>
    <w:rsid w:val="0024789D"/>
    <w:rsid w:val="0025207B"/>
    <w:rsid w:val="00255957"/>
    <w:rsid w:val="002559FA"/>
    <w:rsid w:val="002803D4"/>
    <w:rsid w:val="002906F9"/>
    <w:rsid w:val="00292403"/>
    <w:rsid w:val="002971A5"/>
    <w:rsid w:val="002B3516"/>
    <w:rsid w:val="002B41EE"/>
    <w:rsid w:val="002B7057"/>
    <w:rsid w:val="002B757C"/>
    <w:rsid w:val="002C2495"/>
    <w:rsid w:val="002C2EF8"/>
    <w:rsid w:val="002D4357"/>
    <w:rsid w:val="002D5516"/>
    <w:rsid w:val="002E5F30"/>
    <w:rsid w:val="002E7473"/>
    <w:rsid w:val="002E76C4"/>
    <w:rsid w:val="00317313"/>
    <w:rsid w:val="00330CB4"/>
    <w:rsid w:val="00333396"/>
    <w:rsid w:val="00334BB4"/>
    <w:rsid w:val="003352A8"/>
    <w:rsid w:val="003357D7"/>
    <w:rsid w:val="00336FD1"/>
    <w:rsid w:val="00337D5A"/>
    <w:rsid w:val="00343017"/>
    <w:rsid w:val="0034595E"/>
    <w:rsid w:val="0034679E"/>
    <w:rsid w:val="003524D3"/>
    <w:rsid w:val="00355520"/>
    <w:rsid w:val="00357261"/>
    <w:rsid w:val="00374E13"/>
    <w:rsid w:val="00375E59"/>
    <w:rsid w:val="00386999"/>
    <w:rsid w:val="00386CF5"/>
    <w:rsid w:val="00393AEE"/>
    <w:rsid w:val="003A4D4B"/>
    <w:rsid w:val="003A6404"/>
    <w:rsid w:val="003B06C3"/>
    <w:rsid w:val="003B552C"/>
    <w:rsid w:val="003C0424"/>
    <w:rsid w:val="003C71DD"/>
    <w:rsid w:val="003E1B4E"/>
    <w:rsid w:val="003E2572"/>
    <w:rsid w:val="003E6EDC"/>
    <w:rsid w:val="003E725C"/>
    <w:rsid w:val="004030AC"/>
    <w:rsid w:val="00415804"/>
    <w:rsid w:val="0041780C"/>
    <w:rsid w:val="004238EA"/>
    <w:rsid w:val="004247D1"/>
    <w:rsid w:val="00430C06"/>
    <w:rsid w:val="004313F2"/>
    <w:rsid w:val="004477D7"/>
    <w:rsid w:val="00450C00"/>
    <w:rsid w:val="0046379D"/>
    <w:rsid w:val="00463FAC"/>
    <w:rsid w:val="00464932"/>
    <w:rsid w:val="0047001C"/>
    <w:rsid w:val="00470092"/>
    <w:rsid w:val="00483375"/>
    <w:rsid w:val="00486CB8"/>
    <w:rsid w:val="00490F5B"/>
    <w:rsid w:val="00493E39"/>
    <w:rsid w:val="004957E7"/>
    <w:rsid w:val="004A1BF0"/>
    <w:rsid w:val="004C385F"/>
    <w:rsid w:val="004E58C8"/>
    <w:rsid w:val="004F5651"/>
    <w:rsid w:val="00502626"/>
    <w:rsid w:val="005073B8"/>
    <w:rsid w:val="00514EFA"/>
    <w:rsid w:val="0051540F"/>
    <w:rsid w:val="0051647D"/>
    <w:rsid w:val="00520C4F"/>
    <w:rsid w:val="00521064"/>
    <w:rsid w:val="0053644B"/>
    <w:rsid w:val="00544CA0"/>
    <w:rsid w:val="00565FB4"/>
    <w:rsid w:val="005737FD"/>
    <w:rsid w:val="005847B5"/>
    <w:rsid w:val="0059230F"/>
    <w:rsid w:val="00592852"/>
    <w:rsid w:val="005977B0"/>
    <w:rsid w:val="005A1E7D"/>
    <w:rsid w:val="005A6F44"/>
    <w:rsid w:val="005C4998"/>
    <w:rsid w:val="005C5520"/>
    <w:rsid w:val="005D65D9"/>
    <w:rsid w:val="005E182E"/>
    <w:rsid w:val="005E20D6"/>
    <w:rsid w:val="005F2C07"/>
    <w:rsid w:val="00611307"/>
    <w:rsid w:val="00615336"/>
    <w:rsid w:val="00621FCB"/>
    <w:rsid w:val="00622CFF"/>
    <w:rsid w:val="00622D31"/>
    <w:rsid w:val="00625368"/>
    <w:rsid w:val="00625FE7"/>
    <w:rsid w:val="00626E12"/>
    <w:rsid w:val="00631AFD"/>
    <w:rsid w:val="00631D66"/>
    <w:rsid w:val="006373BA"/>
    <w:rsid w:val="00651D35"/>
    <w:rsid w:val="006520E0"/>
    <w:rsid w:val="00661DE7"/>
    <w:rsid w:val="00663993"/>
    <w:rsid w:val="0067082A"/>
    <w:rsid w:val="006735ED"/>
    <w:rsid w:val="00673AFC"/>
    <w:rsid w:val="006837D5"/>
    <w:rsid w:val="00684A6E"/>
    <w:rsid w:val="00692157"/>
    <w:rsid w:val="006A3768"/>
    <w:rsid w:val="006B08F4"/>
    <w:rsid w:val="006B2269"/>
    <w:rsid w:val="006B3287"/>
    <w:rsid w:val="006C74E1"/>
    <w:rsid w:val="006E3148"/>
    <w:rsid w:val="006F4BA3"/>
    <w:rsid w:val="006F5B13"/>
    <w:rsid w:val="006F5C17"/>
    <w:rsid w:val="00706700"/>
    <w:rsid w:val="007158DA"/>
    <w:rsid w:val="007240B8"/>
    <w:rsid w:val="00725B28"/>
    <w:rsid w:val="00726B70"/>
    <w:rsid w:val="00735B55"/>
    <w:rsid w:val="00740552"/>
    <w:rsid w:val="00750A4C"/>
    <w:rsid w:val="00751372"/>
    <w:rsid w:val="007547A6"/>
    <w:rsid w:val="00784382"/>
    <w:rsid w:val="0078639A"/>
    <w:rsid w:val="007915C4"/>
    <w:rsid w:val="007A120F"/>
    <w:rsid w:val="007A194F"/>
    <w:rsid w:val="007A33EE"/>
    <w:rsid w:val="007B5C61"/>
    <w:rsid w:val="007C2CEA"/>
    <w:rsid w:val="007C4017"/>
    <w:rsid w:val="007D174F"/>
    <w:rsid w:val="007D544C"/>
    <w:rsid w:val="007D7794"/>
    <w:rsid w:val="007E3D1A"/>
    <w:rsid w:val="007F707F"/>
    <w:rsid w:val="008058DB"/>
    <w:rsid w:val="00813E13"/>
    <w:rsid w:val="00832536"/>
    <w:rsid w:val="00832D2A"/>
    <w:rsid w:val="00841ED9"/>
    <w:rsid w:val="0085602B"/>
    <w:rsid w:val="0085646E"/>
    <w:rsid w:val="008566E5"/>
    <w:rsid w:val="00881F75"/>
    <w:rsid w:val="0088577B"/>
    <w:rsid w:val="008867AF"/>
    <w:rsid w:val="00890508"/>
    <w:rsid w:val="00890926"/>
    <w:rsid w:val="00894E18"/>
    <w:rsid w:val="00895A11"/>
    <w:rsid w:val="008A0221"/>
    <w:rsid w:val="008A2D31"/>
    <w:rsid w:val="008A6872"/>
    <w:rsid w:val="008B0C66"/>
    <w:rsid w:val="008B2BE3"/>
    <w:rsid w:val="008B5406"/>
    <w:rsid w:val="008D1815"/>
    <w:rsid w:val="008D51DA"/>
    <w:rsid w:val="008D5647"/>
    <w:rsid w:val="008D798C"/>
    <w:rsid w:val="008E2653"/>
    <w:rsid w:val="008E3A2F"/>
    <w:rsid w:val="008F1AED"/>
    <w:rsid w:val="008F4592"/>
    <w:rsid w:val="00907DFA"/>
    <w:rsid w:val="009122B4"/>
    <w:rsid w:val="00914FE2"/>
    <w:rsid w:val="00917782"/>
    <w:rsid w:val="00926415"/>
    <w:rsid w:val="00926FCD"/>
    <w:rsid w:val="00930422"/>
    <w:rsid w:val="00931F92"/>
    <w:rsid w:val="00944861"/>
    <w:rsid w:val="009506B2"/>
    <w:rsid w:val="0095248F"/>
    <w:rsid w:val="00952B4C"/>
    <w:rsid w:val="00960FED"/>
    <w:rsid w:val="0096662A"/>
    <w:rsid w:val="00970A24"/>
    <w:rsid w:val="009725EA"/>
    <w:rsid w:val="00972F6A"/>
    <w:rsid w:val="009742BF"/>
    <w:rsid w:val="009743FF"/>
    <w:rsid w:val="0098206E"/>
    <w:rsid w:val="00992A13"/>
    <w:rsid w:val="009A1DA1"/>
    <w:rsid w:val="009B0582"/>
    <w:rsid w:val="009B1C02"/>
    <w:rsid w:val="009C37CD"/>
    <w:rsid w:val="009C6C7C"/>
    <w:rsid w:val="009C7A67"/>
    <w:rsid w:val="009D4FDA"/>
    <w:rsid w:val="009E2531"/>
    <w:rsid w:val="009E5FB9"/>
    <w:rsid w:val="009F6A2B"/>
    <w:rsid w:val="009F7D4D"/>
    <w:rsid w:val="00A1043D"/>
    <w:rsid w:val="00A26CB0"/>
    <w:rsid w:val="00A27822"/>
    <w:rsid w:val="00A27F6F"/>
    <w:rsid w:val="00A27FAB"/>
    <w:rsid w:val="00A322BA"/>
    <w:rsid w:val="00A4590B"/>
    <w:rsid w:val="00A54E74"/>
    <w:rsid w:val="00A57B61"/>
    <w:rsid w:val="00A60ED7"/>
    <w:rsid w:val="00A6149C"/>
    <w:rsid w:val="00A62CC5"/>
    <w:rsid w:val="00A8709E"/>
    <w:rsid w:val="00AA3EC0"/>
    <w:rsid w:val="00AE79DA"/>
    <w:rsid w:val="00AF32AE"/>
    <w:rsid w:val="00B02937"/>
    <w:rsid w:val="00B05907"/>
    <w:rsid w:val="00B1134F"/>
    <w:rsid w:val="00B1401D"/>
    <w:rsid w:val="00B30E56"/>
    <w:rsid w:val="00B32619"/>
    <w:rsid w:val="00B339A2"/>
    <w:rsid w:val="00B47F10"/>
    <w:rsid w:val="00B52E26"/>
    <w:rsid w:val="00B533F1"/>
    <w:rsid w:val="00B62DFD"/>
    <w:rsid w:val="00B63C6F"/>
    <w:rsid w:val="00B673A7"/>
    <w:rsid w:val="00B81C03"/>
    <w:rsid w:val="00B83D12"/>
    <w:rsid w:val="00BB5B00"/>
    <w:rsid w:val="00BC1078"/>
    <w:rsid w:val="00BC154E"/>
    <w:rsid w:val="00BC192E"/>
    <w:rsid w:val="00BC3B53"/>
    <w:rsid w:val="00BC4FF9"/>
    <w:rsid w:val="00BD0104"/>
    <w:rsid w:val="00BD5465"/>
    <w:rsid w:val="00BD5806"/>
    <w:rsid w:val="00BE7B47"/>
    <w:rsid w:val="00BF335B"/>
    <w:rsid w:val="00BF6B5A"/>
    <w:rsid w:val="00C000E4"/>
    <w:rsid w:val="00C0271A"/>
    <w:rsid w:val="00C0654B"/>
    <w:rsid w:val="00C1482D"/>
    <w:rsid w:val="00C159B5"/>
    <w:rsid w:val="00C21E64"/>
    <w:rsid w:val="00C24B09"/>
    <w:rsid w:val="00C26815"/>
    <w:rsid w:val="00C32E34"/>
    <w:rsid w:val="00C34F04"/>
    <w:rsid w:val="00C41062"/>
    <w:rsid w:val="00C420B3"/>
    <w:rsid w:val="00C42B68"/>
    <w:rsid w:val="00C42C5D"/>
    <w:rsid w:val="00C463ED"/>
    <w:rsid w:val="00C543CF"/>
    <w:rsid w:val="00C56356"/>
    <w:rsid w:val="00C61D8B"/>
    <w:rsid w:val="00C65E2D"/>
    <w:rsid w:val="00C6729B"/>
    <w:rsid w:val="00C73875"/>
    <w:rsid w:val="00C73E13"/>
    <w:rsid w:val="00C74719"/>
    <w:rsid w:val="00C74DAD"/>
    <w:rsid w:val="00C7603B"/>
    <w:rsid w:val="00C84E33"/>
    <w:rsid w:val="00C97E16"/>
    <w:rsid w:val="00CB0CBA"/>
    <w:rsid w:val="00CB7820"/>
    <w:rsid w:val="00CC273E"/>
    <w:rsid w:val="00CC2E19"/>
    <w:rsid w:val="00CC3574"/>
    <w:rsid w:val="00CC55BC"/>
    <w:rsid w:val="00CD686C"/>
    <w:rsid w:val="00CE5597"/>
    <w:rsid w:val="00D03125"/>
    <w:rsid w:val="00D03C67"/>
    <w:rsid w:val="00D04091"/>
    <w:rsid w:val="00D10C3A"/>
    <w:rsid w:val="00D1204A"/>
    <w:rsid w:val="00D14517"/>
    <w:rsid w:val="00D17C8D"/>
    <w:rsid w:val="00D216EB"/>
    <w:rsid w:val="00D242E5"/>
    <w:rsid w:val="00D4426E"/>
    <w:rsid w:val="00D476D9"/>
    <w:rsid w:val="00D54B06"/>
    <w:rsid w:val="00D55F39"/>
    <w:rsid w:val="00D612C1"/>
    <w:rsid w:val="00D72EED"/>
    <w:rsid w:val="00D84CCD"/>
    <w:rsid w:val="00DA6B4A"/>
    <w:rsid w:val="00DA6CAE"/>
    <w:rsid w:val="00DA70F2"/>
    <w:rsid w:val="00DB4E7A"/>
    <w:rsid w:val="00DB5230"/>
    <w:rsid w:val="00DC26D8"/>
    <w:rsid w:val="00DC2B27"/>
    <w:rsid w:val="00DC642D"/>
    <w:rsid w:val="00DD08F7"/>
    <w:rsid w:val="00DD27E2"/>
    <w:rsid w:val="00DD626F"/>
    <w:rsid w:val="00DD7D8F"/>
    <w:rsid w:val="00DE1190"/>
    <w:rsid w:val="00DE2282"/>
    <w:rsid w:val="00E06845"/>
    <w:rsid w:val="00E07AB2"/>
    <w:rsid w:val="00E12AF3"/>
    <w:rsid w:val="00E13363"/>
    <w:rsid w:val="00E169B8"/>
    <w:rsid w:val="00E23EAB"/>
    <w:rsid w:val="00E2491E"/>
    <w:rsid w:val="00E30C14"/>
    <w:rsid w:val="00E33AEC"/>
    <w:rsid w:val="00E34903"/>
    <w:rsid w:val="00E417DA"/>
    <w:rsid w:val="00E5691B"/>
    <w:rsid w:val="00E6611A"/>
    <w:rsid w:val="00E736DB"/>
    <w:rsid w:val="00E736FF"/>
    <w:rsid w:val="00E762E3"/>
    <w:rsid w:val="00E7673C"/>
    <w:rsid w:val="00E77690"/>
    <w:rsid w:val="00E945ED"/>
    <w:rsid w:val="00EA0765"/>
    <w:rsid w:val="00EA6104"/>
    <w:rsid w:val="00EA70B6"/>
    <w:rsid w:val="00EB3A57"/>
    <w:rsid w:val="00ED19E6"/>
    <w:rsid w:val="00ED4A61"/>
    <w:rsid w:val="00ED4B83"/>
    <w:rsid w:val="00ED5A51"/>
    <w:rsid w:val="00EF0CB8"/>
    <w:rsid w:val="00EF2394"/>
    <w:rsid w:val="00EF443A"/>
    <w:rsid w:val="00EF6936"/>
    <w:rsid w:val="00EF69C0"/>
    <w:rsid w:val="00F00961"/>
    <w:rsid w:val="00F03ED7"/>
    <w:rsid w:val="00F156DA"/>
    <w:rsid w:val="00F23D4C"/>
    <w:rsid w:val="00F248F5"/>
    <w:rsid w:val="00F2742E"/>
    <w:rsid w:val="00F32555"/>
    <w:rsid w:val="00F43E9F"/>
    <w:rsid w:val="00F54704"/>
    <w:rsid w:val="00F5474F"/>
    <w:rsid w:val="00F6176A"/>
    <w:rsid w:val="00F679C9"/>
    <w:rsid w:val="00F73EB2"/>
    <w:rsid w:val="00F7705B"/>
    <w:rsid w:val="00F904C6"/>
    <w:rsid w:val="00F90A73"/>
    <w:rsid w:val="00F95817"/>
    <w:rsid w:val="00F95B80"/>
    <w:rsid w:val="00FB6F99"/>
    <w:rsid w:val="00FD08F2"/>
    <w:rsid w:val="00FD1C63"/>
    <w:rsid w:val="00FD26EF"/>
    <w:rsid w:val="00FD6FA6"/>
    <w:rsid w:val="00FE7961"/>
    <w:rsid w:val="00FF19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FB5EB"/>
  <w15:chartTrackingRefBased/>
  <w15:docId w15:val="{B847350C-9D10-442B-9FE2-78966C62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2E5F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E5F30"/>
    <w:rPr>
      <w:rFonts w:ascii="Times New Roman" w:eastAsia="Times New Roman" w:hAnsi="Times New Roman" w:cs="Times New Roman"/>
      <w:b/>
      <w:bCs/>
      <w:kern w:val="36"/>
      <w:sz w:val="48"/>
      <w:szCs w:val="48"/>
      <w:lang w:eastAsia="cs-CZ"/>
    </w:rPr>
  </w:style>
  <w:style w:type="character" w:customStyle="1" w:styleId="h1a">
    <w:name w:val="h1a"/>
    <w:basedOn w:val="Standardnpsmoodstavce"/>
    <w:rsid w:val="002E5F30"/>
  </w:style>
  <w:style w:type="paragraph" w:styleId="Odstavecseseznamem">
    <w:name w:val="List Paragraph"/>
    <w:basedOn w:val="Normln"/>
    <w:uiPriority w:val="34"/>
    <w:qFormat/>
    <w:rsid w:val="00F679C9"/>
    <w:pPr>
      <w:ind w:left="720"/>
      <w:contextualSpacing/>
    </w:pPr>
  </w:style>
  <w:style w:type="character" w:styleId="Hypertextovodkaz">
    <w:name w:val="Hyperlink"/>
    <w:basedOn w:val="Standardnpsmoodstavce"/>
    <w:uiPriority w:val="99"/>
    <w:semiHidden/>
    <w:unhideWhenUsed/>
    <w:rsid w:val="008867AF"/>
    <w:rPr>
      <w:color w:val="0000FF"/>
      <w:u w:val="single"/>
    </w:rPr>
  </w:style>
  <w:style w:type="table" w:styleId="Mkatabulky">
    <w:name w:val="Table Grid"/>
    <w:basedOn w:val="Normlntabulka"/>
    <w:uiPriority w:val="39"/>
    <w:rsid w:val="0074055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4F565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4F5651"/>
    <w:rPr>
      <w:i/>
      <w:iCs/>
    </w:rPr>
  </w:style>
  <w:style w:type="paragraph" w:customStyle="1" w:styleId="l5">
    <w:name w:val="l5"/>
    <w:basedOn w:val="Normln"/>
    <w:rsid w:val="004F565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BF6B5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7">
    <w:name w:val="l7"/>
    <w:basedOn w:val="Normln"/>
    <w:rsid w:val="00BF6B5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unhideWhenUsed/>
    <w:rsid w:val="00146D9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E133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3363"/>
    <w:rPr>
      <w:rFonts w:ascii="Segoe UI" w:hAnsi="Segoe UI" w:cs="Segoe UI"/>
      <w:sz w:val="18"/>
      <w:szCs w:val="18"/>
    </w:rPr>
  </w:style>
  <w:style w:type="paragraph" w:customStyle="1" w:styleId="nadpiszkona">
    <w:name w:val="nadpis zákona"/>
    <w:basedOn w:val="Normln"/>
    <w:next w:val="Normln"/>
    <w:rsid w:val="00C74DAD"/>
    <w:pPr>
      <w:keepNext/>
      <w:keepLines/>
      <w:spacing w:before="120" w:after="0" w:line="240" w:lineRule="auto"/>
      <w:jc w:val="center"/>
      <w:outlineLvl w:val="0"/>
    </w:pPr>
    <w:rPr>
      <w:rFonts w:ascii="Times New Roman" w:eastAsia="Times New Roman" w:hAnsi="Times New Roman" w:cs="Times New Roman"/>
      <w:b/>
      <w:sz w:val="24"/>
      <w:szCs w:val="20"/>
      <w:lang w:eastAsia="cs-CZ"/>
    </w:rPr>
  </w:style>
  <w:style w:type="paragraph" w:customStyle="1" w:styleId="Default">
    <w:name w:val="Default"/>
    <w:rsid w:val="004238EA"/>
    <w:pPr>
      <w:autoSpaceDE w:val="0"/>
      <w:autoSpaceDN w:val="0"/>
      <w:adjustRightInd w:val="0"/>
      <w:spacing w:after="0" w:line="240" w:lineRule="auto"/>
    </w:pPr>
    <w:rPr>
      <w:rFonts w:ascii="Verdana" w:eastAsia="Calibri" w:hAnsi="Verdana" w:cs="Verdana"/>
      <w:color w:val="000000"/>
      <w:sz w:val="24"/>
      <w:szCs w:val="24"/>
      <w:lang w:eastAsia="cs-CZ"/>
    </w:rPr>
  </w:style>
  <w:style w:type="paragraph" w:styleId="Zhlav">
    <w:name w:val="header"/>
    <w:basedOn w:val="Normln"/>
    <w:link w:val="ZhlavChar"/>
    <w:uiPriority w:val="99"/>
    <w:unhideWhenUsed/>
    <w:rsid w:val="0020550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5508"/>
  </w:style>
  <w:style w:type="paragraph" w:styleId="Zpat">
    <w:name w:val="footer"/>
    <w:basedOn w:val="Normln"/>
    <w:link w:val="ZpatChar"/>
    <w:uiPriority w:val="99"/>
    <w:unhideWhenUsed/>
    <w:rsid w:val="00205508"/>
    <w:pPr>
      <w:tabs>
        <w:tab w:val="center" w:pos="4536"/>
        <w:tab w:val="right" w:pos="9072"/>
      </w:tabs>
      <w:spacing w:after="0" w:line="240" w:lineRule="auto"/>
    </w:pPr>
  </w:style>
  <w:style w:type="character" w:customStyle="1" w:styleId="ZpatChar">
    <w:name w:val="Zápatí Char"/>
    <w:basedOn w:val="Standardnpsmoodstavce"/>
    <w:link w:val="Zpat"/>
    <w:uiPriority w:val="99"/>
    <w:rsid w:val="00205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911851">
      <w:bodyDiv w:val="1"/>
      <w:marLeft w:val="0"/>
      <w:marRight w:val="0"/>
      <w:marTop w:val="0"/>
      <w:marBottom w:val="0"/>
      <w:divBdr>
        <w:top w:val="none" w:sz="0" w:space="0" w:color="auto"/>
        <w:left w:val="none" w:sz="0" w:space="0" w:color="auto"/>
        <w:bottom w:val="none" w:sz="0" w:space="0" w:color="auto"/>
        <w:right w:val="none" w:sz="0" w:space="0" w:color="auto"/>
      </w:divBdr>
    </w:div>
    <w:div w:id="384253543">
      <w:bodyDiv w:val="1"/>
      <w:marLeft w:val="0"/>
      <w:marRight w:val="0"/>
      <w:marTop w:val="0"/>
      <w:marBottom w:val="0"/>
      <w:divBdr>
        <w:top w:val="none" w:sz="0" w:space="0" w:color="auto"/>
        <w:left w:val="none" w:sz="0" w:space="0" w:color="auto"/>
        <w:bottom w:val="none" w:sz="0" w:space="0" w:color="auto"/>
        <w:right w:val="none" w:sz="0" w:space="0" w:color="auto"/>
      </w:divBdr>
    </w:div>
    <w:div w:id="570772678">
      <w:bodyDiv w:val="1"/>
      <w:marLeft w:val="0"/>
      <w:marRight w:val="0"/>
      <w:marTop w:val="0"/>
      <w:marBottom w:val="0"/>
      <w:divBdr>
        <w:top w:val="none" w:sz="0" w:space="0" w:color="auto"/>
        <w:left w:val="none" w:sz="0" w:space="0" w:color="auto"/>
        <w:bottom w:val="none" w:sz="0" w:space="0" w:color="auto"/>
        <w:right w:val="none" w:sz="0" w:space="0" w:color="auto"/>
      </w:divBdr>
    </w:div>
    <w:div w:id="864364380">
      <w:bodyDiv w:val="1"/>
      <w:marLeft w:val="0"/>
      <w:marRight w:val="0"/>
      <w:marTop w:val="0"/>
      <w:marBottom w:val="0"/>
      <w:divBdr>
        <w:top w:val="none" w:sz="0" w:space="0" w:color="auto"/>
        <w:left w:val="none" w:sz="0" w:space="0" w:color="auto"/>
        <w:bottom w:val="none" w:sz="0" w:space="0" w:color="auto"/>
        <w:right w:val="none" w:sz="0" w:space="0" w:color="auto"/>
      </w:divBdr>
    </w:div>
    <w:div w:id="1078940015">
      <w:bodyDiv w:val="1"/>
      <w:marLeft w:val="0"/>
      <w:marRight w:val="0"/>
      <w:marTop w:val="0"/>
      <w:marBottom w:val="0"/>
      <w:divBdr>
        <w:top w:val="none" w:sz="0" w:space="0" w:color="auto"/>
        <w:left w:val="none" w:sz="0" w:space="0" w:color="auto"/>
        <w:bottom w:val="none" w:sz="0" w:space="0" w:color="auto"/>
        <w:right w:val="none" w:sz="0" w:space="0" w:color="auto"/>
      </w:divBdr>
    </w:div>
    <w:div w:id="1442915383">
      <w:bodyDiv w:val="1"/>
      <w:marLeft w:val="0"/>
      <w:marRight w:val="0"/>
      <w:marTop w:val="0"/>
      <w:marBottom w:val="0"/>
      <w:divBdr>
        <w:top w:val="none" w:sz="0" w:space="0" w:color="auto"/>
        <w:left w:val="none" w:sz="0" w:space="0" w:color="auto"/>
        <w:bottom w:val="none" w:sz="0" w:space="0" w:color="auto"/>
        <w:right w:val="none" w:sz="0" w:space="0" w:color="auto"/>
      </w:divBdr>
    </w:div>
    <w:div w:id="1454791837">
      <w:bodyDiv w:val="1"/>
      <w:marLeft w:val="0"/>
      <w:marRight w:val="0"/>
      <w:marTop w:val="0"/>
      <w:marBottom w:val="0"/>
      <w:divBdr>
        <w:top w:val="none" w:sz="0" w:space="0" w:color="auto"/>
        <w:left w:val="none" w:sz="0" w:space="0" w:color="auto"/>
        <w:bottom w:val="none" w:sz="0" w:space="0" w:color="auto"/>
        <w:right w:val="none" w:sz="0" w:space="0" w:color="auto"/>
      </w:divBdr>
    </w:div>
    <w:div w:id="168088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7D044-303B-41F3-9EEA-C93F6582C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1908</Words>
  <Characters>11264</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Hustáková</dc:creator>
  <cp:keywords/>
  <dc:description/>
  <cp:lastModifiedBy>BondarenkovaV</cp:lastModifiedBy>
  <cp:revision>10</cp:revision>
  <cp:lastPrinted>2020-07-07T19:30:00Z</cp:lastPrinted>
  <dcterms:created xsi:type="dcterms:W3CDTF">2020-08-11T10:30:00Z</dcterms:created>
  <dcterms:modified xsi:type="dcterms:W3CDTF">2020-08-18T14:06:00Z</dcterms:modified>
</cp:coreProperties>
</file>