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1A7" w:rsidRDefault="002C51A7" w:rsidP="001B4C8C">
      <w:pPr>
        <w:rPr>
          <w:b/>
        </w:rPr>
      </w:pPr>
      <w:bookmarkStart w:id="0" w:name="_GoBack"/>
      <w:bookmarkEnd w:id="0"/>
    </w:p>
    <w:p w:rsidR="002C51A7" w:rsidRDefault="002C51A7" w:rsidP="001B4C8C">
      <w:pPr>
        <w:rPr>
          <w:b/>
        </w:rPr>
      </w:pPr>
    </w:p>
    <w:p w:rsidR="002C51A7" w:rsidRPr="002C51A7" w:rsidRDefault="002C51A7" w:rsidP="002C51A7">
      <w:pPr>
        <w:jc w:val="center"/>
        <w:rPr>
          <w:b/>
          <w:sz w:val="32"/>
          <w:szCs w:val="32"/>
        </w:rPr>
      </w:pPr>
      <w:r w:rsidRPr="002C51A7">
        <w:rPr>
          <w:b/>
          <w:sz w:val="32"/>
          <w:szCs w:val="32"/>
        </w:rPr>
        <w:t>ÚSTAVA SVĚTOVÉ POŠTOVNÍ UNIE</w:t>
      </w: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1B4C8C" w:rsidRDefault="001B4C8C" w:rsidP="001B4C8C">
      <w:pPr>
        <w:rPr>
          <w:b/>
        </w:rPr>
      </w:pPr>
      <w:r>
        <w:rPr>
          <w:b/>
        </w:rPr>
        <w:lastRenderedPageBreak/>
        <w:t>Obsah</w:t>
      </w:r>
    </w:p>
    <w:p w:rsidR="001B4C8C" w:rsidRDefault="001B4C8C" w:rsidP="001B4C8C">
      <w:pPr>
        <w:rPr>
          <w:b/>
        </w:rPr>
      </w:pPr>
    </w:p>
    <w:p w:rsidR="001B4C8C" w:rsidRDefault="001B4C8C" w:rsidP="001B4C8C">
      <w:pPr>
        <w:jc w:val="both"/>
        <w:rPr>
          <w:b/>
        </w:rPr>
      </w:pPr>
      <w:r>
        <w:rPr>
          <w:b/>
        </w:rPr>
        <w:t>Preambule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  <w:rPr>
          <w:b/>
        </w:rPr>
      </w:pPr>
      <w:r>
        <w:rPr>
          <w:b/>
        </w:rPr>
        <w:t>Kapitola I</w:t>
      </w:r>
    </w:p>
    <w:p w:rsidR="001B4C8C" w:rsidRDefault="001B4C8C" w:rsidP="001B4C8C">
      <w:pPr>
        <w:jc w:val="both"/>
        <w:rPr>
          <w:b/>
        </w:rPr>
      </w:pPr>
      <w:r>
        <w:rPr>
          <w:b/>
        </w:rPr>
        <w:t>Základní ustanovení</w:t>
      </w:r>
    </w:p>
    <w:p w:rsidR="001B4C8C" w:rsidRDefault="001B4C8C" w:rsidP="001B4C8C">
      <w:pPr>
        <w:jc w:val="both"/>
        <w:rPr>
          <w:b/>
        </w:rPr>
      </w:pPr>
    </w:p>
    <w:p w:rsidR="001B4C8C" w:rsidRDefault="001B4C8C" w:rsidP="001B4C8C">
      <w:pPr>
        <w:jc w:val="both"/>
        <w:rPr>
          <w:b/>
        </w:rPr>
      </w:pPr>
      <w:r>
        <w:rPr>
          <w:b/>
        </w:rPr>
        <w:t>Hlava I</w:t>
      </w:r>
    </w:p>
    <w:p w:rsidR="001B4C8C" w:rsidRDefault="001B4C8C" w:rsidP="001B4C8C">
      <w:pPr>
        <w:jc w:val="both"/>
        <w:rPr>
          <w:b/>
        </w:rPr>
      </w:pPr>
      <w:r>
        <w:rPr>
          <w:b/>
        </w:rPr>
        <w:t>Všeobecná ustanovení</w:t>
      </w:r>
    </w:p>
    <w:p w:rsidR="001B4C8C" w:rsidRDefault="001B4C8C" w:rsidP="001B4C8C">
      <w:pPr>
        <w:ind w:left="709" w:hanging="709"/>
        <w:jc w:val="both"/>
      </w:pPr>
    </w:p>
    <w:p w:rsidR="001B4C8C" w:rsidRDefault="001B4C8C" w:rsidP="001B4C8C">
      <w:pPr>
        <w:jc w:val="both"/>
        <w:rPr>
          <w:b/>
        </w:rPr>
      </w:pPr>
      <w:r>
        <w:rPr>
          <w:b/>
        </w:rPr>
        <w:t xml:space="preserve">Článek 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58"/>
        </w:numPr>
        <w:ind w:left="709" w:hanging="709"/>
        <w:jc w:val="both"/>
      </w:pPr>
      <w:r>
        <w:t xml:space="preserve"> Rozsah a cíl Unie</w:t>
      </w:r>
    </w:p>
    <w:p w:rsidR="001B4C8C" w:rsidRDefault="001B4C8C" w:rsidP="001B4C8C">
      <w:pPr>
        <w:jc w:val="both"/>
      </w:pPr>
      <w:r>
        <w:t>1bis      Definice</w:t>
      </w:r>
    </w:p>
    <w:p w:rsidR="001B4C8C" w:rsidRDefault="001B4C8C" w:rsidP="00917840">
      <w:pPr>
        <w:numPr>
          <w:ilvl w:val="0"/>
          <w:numId w:val="58"/>
        </w:numPr>
        <w:ind w:left="709" w:hanging="709"/>
        <w:jc w:val="both"/>
      </w:pPr>
      <w:r>
        <w:t xml:space="preserve"> Členové unie</w:t>
      </w:r>
    </w:p>
    <w:p w:rsidR="001B4C8C" w:rsidRDefault="001B4C8C" w:rsidP="00917840">
      <w:pPr>
        <w:numPr>
          <w:ilvl w:val="0"/>
          <w:numId w:val="58"/>
        </w:numPr>
        <w:ind w:left="709" w:hanging="709"/>
        <w:jc w:val="both"/>
      </w:pPr>
      <w:r>
        <w:t xml:space="preserve"> Pravomoc Unie</w:t>
      </w:r>
    </w:p>
    <w:p w:rsidR="001B4C8C" w:rsidRDefault="001B4C8C" w:rsidP="00917840">
      <w:pPr>
        <w:numPr>
          <w:ilvl w:val="0"/>
          <w:numId w:val="58"/>
        </w:numPr>
        <w:ind w:left="709" w:hanging="709"/>
        <w:jc w:val="both"/>
      </w:pPr>
      <w:r>
        <w:t xml:space="preserve"> Výjimečné styky</w:t>
      </w:r>
    </w:p>
    <w:p w:rsidR="001B4C8C" w:rsidRDefault="001B4C8C" w:rsidP="00917840">
      <w:pPr>
        <w:numPr>
          <w:ilvl w:val="0"/>
          <w:numId w:val="58"/>
        </w:numPr>
        <w:ind w:left="709" w:hanging="709"/>
        <w:jc w:val="both"/>
      </w:pPr>
      <w:r>
        <w:t xml:space="preserve"> Sídlo Unie</w:t>
      </w:r>
    </w:p>
    <w:p w:rsidR="001B4C8C" w:rsidRDefault="001B4C8C" w:rsidP="00917840">
      <w:pPr>
        <w:numPr>
          <w:ilvl w:val="0"/>
          <w:numId w:val="58"/>
        </w:numPr>
        <w:ind w:left="709" w:hanging="709"/>
        <w:jc w:val="both"/>
      </w:pPr>
      <w:r>
        <w:t xml:space="preserve"> Úřední jazyk Unie</w:t>
      </w:r>
    </w:p>
    <w:p w:rsidR="001B4C8C" w:rsidRDefault="001B4C8C" w:rsidP="00917840">
      <w:pPr>
        <w:numPr>
          <w:ilvl w:val="0"/>
          <w:numId w:val="58"/>
        </w:numPr>
        <w:ind w:left="709" w:hanging="709"/>
        <w:jc w:val="both"/>
      </w:pPr>
      <w:r>
        <w:t xml:space="preserve"> Měnová jednotka</w:t>
      </w:r>
    </w:p>
    <w:p w:rsidR="001B4C8C" w:rsidRDefault="001B4C8C" w:rsidP="00917840">
      <w:pPr>
        <w:numPr>
          <w:ilvl w:val="0"/>
          <w:numId w:val="58"/>
        </w:numPr>
        <w:ind w:left="709" w:hanging="709"/>
        <w:jc w:val="both"/>
      </w:pPr>
      <w:r>
        <w:t xml:space="preserve"> Užší Unie. Zvláštní ujednání</w:t>
      </w:r>
    </w:p>
    <w:p w:rsidR="001B4C8C" w:rsidRDefault="001B4C8C" w:rsidP="00917840">
      <w:pPr>
        <w:numPr>
          <w:ilvl w:val="0"/>
          <w:numId w:val="58"/>
        </w:numPr>
        <w:ind w:left="709" w:hanging="709"/>
        <w:jc w:val="both"/>
      </w:pPr>
      <w:r>
        <w:t xml:space="preserve"> Vztahy s Organizací spojených národů</w:t>
      </w:r>
    </w:p>
    <w:p w:rsidR="001B4C8C" w:rsidRDefault="001B4C8C" w:rsidP="00917840">
      <w:pPr>
        <w:numPr>
          <w:ilvl w:val="0"/>
          <w:numId w:val="58"/>
        </w:numPr>
        <w:ind w:left="709" w:hanging="709"/>
        <w:jc w:val="both"/>
      </w:pPr>
      <w:r>
        <w:t xml:space="preserve"> Vztahy s mezinárodními organizacemi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  <w:rPr>
          <w:b/>
        </w:rPr>
      </w:pPr>
      <w:r>
        <w:rPr>
          <w:b/>
        </w:rPr>
        <w:t>Hlava II</w:t>
      </w:r>
    </w:p>
    <w:p w:rsidR="001B4C8C" w:rsidRDefault="001B4C8C" w:rsidP="001B4C8C">
      <w:pPr>
        <w:jc w:val="both"/>
        <w:rPr>
          <w:b/>
        </w:rPr>
      </w:pPr>
      <w:r>
        <w:rPr>
          <w:b/>
        </w:rPr>
        <w:t>Př</w:t>
      </w:r>
      <w:r w:rsidR="00917840">
        <w:rPr>
          <w:b/>
        </w:rPr>
        <w:t>istoupení</w:t>
      </w:r>
      <w:r>
        <w:rPr>
          <w:b/>
        </w:rPr>
        <w:t xml:space="preserve"> nebo přijetí do Unie. Vystoupení z Unie</w:t>
      </w:r>
    </w:p>
    <w:p w:rsidR="001B4C8C" w:rsidRDefault="001B4C8C" w:rsidP="001B4C8C">
      <w:pPr>
        <w:jc w:val="both"/>
        <w:rPr>
          <w:b/>
        </w:rPr>
      </w:pPr>
    </w:p>
    <w:p w:rsidR="001B4C8C" w:rsidRDefault="001B4C8C" w:rsidP="001B4C8C">
      <w:pPr>
        <w:ind w:left="851" w:hanging="851"/>
        <w:jc w:val="both"/>
      </w:pPr>
      <w:r>
        <w:t xml:space="preserve">11.       </w:t>
      </w:r>
      <w:r w:rsidR="00917840">
        <w:t>Přistoupení</w:t>
      </w:r>
      <w:r>
        <w:t xml:space="preserve"> nebo přijetí do Unie. Postup</w:t>
      </w:r>
    </w:p>
    <w:p w:rsidR="001B4C8C" w:rsidRDefault="001B4C8C" w:rsidP="00917840">
      <w:pPr>
        <w:numPr>
          <w:ilvl w:val="0"/>
          <w:numId w:val="59"/>
        </w:numPr>
        <w:jc w:val="both"/>
      </w:pPr>
      <w:r>
        <w:t xml:space="preserve">      Vystoupení z Unie. Postup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  <w:rPr>
          <w:b/>
        </w:rPr>
      </w:pPr>
      <w:r>
        <w:rPr>
          <w:b/>
        </w:rPr>
        <w:t>Hlava III</w:t>
      </w:r>
    </w:p>
    <w:p w:rsidR="001B4C8C" w:rsidRDefault="001B4C8C" w:rsidP="001B4C8C">
      <w:pPr>
        <w:jc w:val="both"/>
        <w:rPr>
          <w:b/>
        </w:rPr>
      </w:pPr>
      <w:r>
        <w:rPr>
          <w:b/>
        </w:rPr>
        <w:t>Organizace Unie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60"/>
        </w:numPr>
        <w:ind w:left="709" w:hanging="709"/>
        <w:jc w:val="both"/>
      </w:pPr>
      <w:r>
        <w:t>Orgány Unie</w:t>
      </w:r>
    </w:p>
    <w:p w:rsidR="001B4C8C" w:rsidRDefault="001B4C8C" w:rsidP="00917840">
      <w:pPr>
        <w:numPr>
          <w:ilvl w:val="0"/>
          <w:numId w:val="61"/>
        </w:numPr>
        <w:ind w:left="709" w:hanging="709"/>
        <w:jc w:val="both"/>
      </w:pPr>
      <w:r>
        <w:t>Kongres</w:t>
      </w:r>
    </w:p>
    <w:p w:rsidR="001B4C8C" w:rsidRDefault="001B4C8C" w:rsidP="00917840">
      <w:pPr>
        <w:numPr>
          <w:ilvl w:val="0"/>
          <w:numId w:val="61"/>
        </w:numPr>
        <w:ind w:left="709" w:hanging="709"/>
        <w:jc w:val="both"/>
      </w:pPr>
      <w:r>
        <w:t>Mimořádné kongresy</w:t>
      </w:r>
    </w:p>
    <w:p w:rsidR="001B4C8C" w:rsidRDefault="001B4C8C" w:rsidP="00917840">
      <w:pPr>
        <w:numPr>
          <w:ilvl w:val="0"/>
          <w:numId w:val="61"/>
        </w:numPr>
        <w:ind w:left="709" w:hanging="709"/>
        <w:jc w:val="both"/>
      </w:pPr>
      <w:r>
        <w:t>Administrativní konference (zrušeno)</w:t>
      </w:r>
    </w:p>
    <w:p w:rsidR="001B4C8C" w:rsidRDefault="001B4C8C" w:rsidP="00917840">
      <w:pPr>
        <w:numPr>
          <w:ilvl w:val="0"/>
          <w:numId w:val="61"/>
        </w:numPr>
        <w:ind w:left="709" w:hanging="709"/>
        <w:jc w:val="both"/>
      </w:pPr>
      <w:r>
        <w:t>Administrativní rada</w:t>
      </w:r>
    </w:p>
    <w:p w:rsidR="001B4C8C" w:rsidRDefault="001B4C8C" w:rsidP="00917840">
      <w:pPr>
        <w:numPr>
          <w:ilvl w:val="0"/>
          <w:numId w:val="61"/>
        </w:numPr>
        <w:ind w:left="709" w:hanging="709"/>
        <w:jc w:val="both"/>
      </w:pPr>
      <w:r>
        <w:t>Rada poštovního provozu</w:t>
      </w:r>
    </w:p>
    <w:p w:rsidR="001B4C8C" w:rsidRDefault="001B4C8C" w:rsidP="00917840">
      <w:pPr>
        <w:numPr>
          <w:ilvl w:val="0"/>
          <w:numId w:val="61"/>
        </w:numPr>
        <w:ind w:left="709" w:hanging="709"/>
        <w:jc w:val="both"/>
      </w:pPr>
      <w:r>
        <w:t>Zvláštní komise (zrušeno)</w:t>
      </w:r>
    </w:p>
    <w:p w:rsidR="001B4C8C" w:rsidRDefault="001B4C8C" w:rsidP="00917840">
      <w:pPr>
        <w:numPr>
          <w:ilvl w:val="0"/>
          <w:numId w:val="61"/>
        </w:numPr>
        <w:ind w:left="709" w:hanging="709"/>
        <w:jc w:val="both"/>
      </w:pPr>
      <w:r>
        <w:t>Mezinárodní úřad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  <w:r>
        <w:rPr>
          <w:b/>
        </w:rPr>
        <w:t>Hlava IV</w:t>
      </w:r>
    </w:p>
    <w:p w:rsidR="001B4C8C" w:rsidRDefault="001B4C8C" w:rsidP="001B4C8C">
      <w:pPr>
        <w:jc w:val="both"/>
        <w:rPr>
          <w:b/>
        </w:rPr>
      </w:pPr>
      <w:r>
        <w:rPr>
          <w:b/>
        </w:rPr>
        <w:t>Finance Unie</w:t>
      </w:r>
    </w:p>
    <w:p w:rsidR="001B4C8C" w:rsidRDefault="001B4C8C" w:rsidP="001B4C8C">
      <w:pPr>
        <w:jc w:val="both"/>
        <w:rPr>
          <w:b/>
        </w:rPr>
      </w:pPr>
    </w:p>
    <w:p w:rsidR="001B4C8C" w:rsidRDefault="001B4C8C" w:rsidP="00917840">
      <w:pPr>
        <w:numPr>
          <w:ilvl w:val="0"/>
          <w:numId w:val="62"/>
        </w:numPr>
        <w:ind w:left="709" w:hanging="709"/>
        <w:jc w:val="both"/>
      </w:pPr>
      <w:r>
        <w:t>Výdaje Unie. Příspěvky členských zemí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  <w:rPr>
          <w:b/>
        </w:rPr>
      </w:pPr>
      <w:r>
        <w:rPr>
          <w:b/>
        </w:rPr>
        <w:t>Kapitola II</w:t>
      </w:r>
    </w:p>
    <w:p w:rsidR="001B4C8C" w:rsidRDefault="001B4C8C" w:rsidP="001B4C8C">
      <w:pPr>
        <w:jc w:val="both"/>
      </w:pPr>
      <w:r>
        <w:rPr>
          <w:b/>
        </w:rPr>
        <w:t>Akta Unie</w:t>
      </w:r>
    </w:p>
    <w:p w:rsidR="001B4C8C" w:rsidRDefault="001B4C8C" w:rsidP="001B4C8C">
      <w:pPr>
        <w:jc w:val="both"/>
        <w:rPr>
          <w:b/>
        </w:rPr>
      </w:pPr>
      <w:r>
        <w:rPr>
          <w:b/>
        </w:rPr>
        <w:t>Hlava I</w:t>
      </w:r>
    </w:p>
    <w:p w:rsidR="001B4C8C" w:rsidRDefault="001B4C8C" w:rsidP="001B4C8C">
      <w:pPr>
        <w:jc w:val="both"/>
      </w:pPr>
      <w:r>
        <w:rPr>
          <w:b/>
        </w:rPr>
        <w:lastRenderedPageBreak/>
        <w:t>Všeobecná ustanovení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63"/>
        </w:numPr>
        <w:ind w:left="709" w:hanging="709"/>
        <w:jc w:val="both"/>
      </w:pPr>
      <w:r>
        <w:t>Akta Unie</w:t>
      </w:r>
    </w:p>
    <w:p w:rsidR="001B4C8C" w:rsidRDefault="001B4C8C" w:rsidP="00917840">
      <w:pPr>
        <w:numPr>
          <w:ilvl w:val="0"/>
          <w:numId w:val="64"/>
        </w:numPr>
        <w:ind w:left="709" w:hanging="709"/>
        <w:jc w:val="both"/>
      </w:pPr>
      <w:r>
        <w:t>Platnost Akt Unie na územích, jejichž mezinárodní styky zajišťuje některá členská země</w:t>
      </w:r>
    </w:p>
    <w:p w:rsidR="001B4C8C" w:rsidRDefault="001B4C8C" w:rsidP="00917840">
      <w:pPr>
        <w:numPr>
          <w:ilvl w:val="0"/>
          <w:numId w:val="64"/>
        </w:numPr>
        <w:tabs>
          <w:tab w:val="left" w:pos="0"/>
        </w:tabs>
        <w:ind w:left="709" w:hanging="709"/>
        <w:jc w:val="both"/>
      </w:pPr>
      <w:r>
        <w:t>Národní zákonodárství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  <w:rPr>
          <w:b/>
        </w:rPr>
      </w:pPr>
      <w:r>
        <w:rPr>
          <w:b/>
        </w:rPr>
        <w:t>Hlava II</w:t>
      </w:r>
    </w:p>
    <w:p w:rsidR="001B4C8C" w:rsidRDefault="001B4C8C" w:rsidP="001B4C8C">
      <w:pPr>
        <w:jc w:val="both"/>
        <w:rPr>
          <w:b/>
        </w:rPr>
      </w:pPr>
      <w:r>
        <w:rPr>
          <w:b/>
        </w:rPr>
        <w:t>Přijetí a výpověď Akt Unie</w:t>
      </w:r>
    </w:p>
    <w:p w:rsidR="001B4C8C" w:rsidRDefault="001B4C8C" w:rsidP="001B4C8C">
      <w:pPr>
        <w:jc w:val="both"/>
        <w:rPr>
          <w:b/>
        </w:rPr>
      </w:pPr>
    </w:p>
    <w:p w:rsidR="001B4C8C" w:rsidRDefault="001B4C8C" w:rsidP="00917840">
      <w:pPr>
        <w:numPr>
          <w:ilvl w:val="0"/>
          <w:numId w:val="65"/>
        </w:numPr>
        <w:ind w:left="709" w:hanging="709"/>
        <w:jc w:val="both"/>
      </w:pPr>
      <w:r>
        <w:t>Podpis, ověření, ratifikace a jiné způsoby schválení Akt Unie</w:t>
      </w:r>
    </w:p>
    <w:p w:rsidR="001B4C8C" w:rsidRDefault="001B4C8C" w:rsidP="00917840">
      <w:pPr>
        <w:numPr>
          <w:ilvl w:val="0"/>
          <w:numId w:val="66"/>
        </w:numPr>
        <w:ind w:left="709" w:hanging="709"/>
        <w:jc w:val="both"/>
      </w:pPr>
      <w:r>
        <w:t>Oznámení ratifikací a jiných způsobů schválení Akt Unie</w:t>
      </w:r>
    </w:p>
    <w:p w:rsidR="001B4C8C" w:rsidRDefault="001B4C8C" w:rsidP="00917840">
      <w:pPr>
        <w:numPr>
          <w:ilvl w:val="0"/>
          <w:numId w:val="66"/>
        </w:numPr>
        <w:ind w:left="709" w:hanging="709"/>
        <w:jc w:val="both"/>
      </w:pPr>
      <w:r>
        <w:t>Př</w:t>
      </w:r>
      <w:r w:rsidR="00917840">
        <w:t>istoupení</w:t>
      </w:r>
      <w:r>
        <w:t xml:space="preserve"> k ujednáním</w:t>
      </w:r>
    </w:p>
    <w:p w:rsidR="001B4C8C" w:rsidRDefault="001B4C8C" w:rsidP="00917840">
      <w:pPr>
        <w:numPr>
          <w:ilvl w:val="0"/>
          <w:numId w:val="66"/>
        </w:numPr>
        <w:ind w:left="709" w:hanging="709"/>
        <w:jc w:val="both"/>
      </w:pPr>
      <w:r>
        <w:t>Výpověď ujednání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  <w:rPr>
          <w:b/>
        </w:rPr>
      </w:pPr>
      <w:r>
        <w:rPr>
          <w:b/>
        </w:rPr>
        <w:t>Hlava III</w:t>
      </w:r>
    </w:p>
    <w:p w:rsidR="001B4C8C" w:rsidRDefault="001B4C8C" w:rsidP="001B4C8C">
      <w:pPr>
        <w:jc w:val="both"/>
      </w:pPr>
      <w:r>
        <w:rPr>
          <w:b/>
        </w:rPr>
        <w:t>Změna Akt Unie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67"/>
        </w:numPr>
        <w:ind w:left="709" w:hanging="709"/>
        <w:jc w:val="both"/>
      </w:pPr>
      <w:r>
        <w:t>Předkládání návrhů</w:t>
      </w:r>
    </w:p>
    <w:p w:rsidR="001B4C8C" w:rsidRDefault="001B4C8C" w:rsidP="00917840">
      <w:pPr>
        <w:numPr>
          <w:ilvl w:val="0"/>
          <w:numId w:val="68"/>
        </w:numPr>
        <w:ind w:left="709" w:hanging="709"/>
        <w:jc w:val="both"/>
      </w:pPr>
      <w:r>
        <w:t>Změna Ústavy</w:t>
      </w:r>
    </w:p>
    <w:p w:rsidR="001B4C8C" w:rsidRDefault="001B4C8C" w:rsidP="00917840">
      <w:pPr>
        <w:numPr>
          <w:ilvl w:val="0"/>
          <w:numId w:val="68"/>
        </w:numPr>
        <w:ind w:left="709" w:hanging="709"/>
        <w:jc w:val="both"/>
      </w:pPr>
      <w:r>
        <w:t>Změna Generálního řádu, Úmluvy a ujednání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  <w:rPr>
          <w:b/>
        </w:rPr>
      </w:pPr>
      <w:r>
        <w:rPr>
          <w:b/>
        </w:rPr>
        <w:t>Hlava IV</w:t>
      </w:r>
    </w:p>
    <w:p w:rsidR="001B4C8C" w:rsidRDefault="001B4C8C" w:rsidP="001B4C8C">
      <w:pPr>
        <w:jc w:val="both"/>
        <w:rPr>
          <w:b/>
        </w:rPr>
      </w:pPr>
      <w:r>
        <w:rPr>
          <w:b/>
        </w:rPr>
        <w:t>Urovnávání sporů</w:t>
      </w:r>
    </w:p>
    <w:p w:rsidR="001B4C8C" w:rsidRDefault="001B4C8C" w:rsidP="001B4C8C">
      <w:pPr>
        <w:jc w:val="both"/>
      </w:pPr>
    </w:p>
    <w:p w:rsidR="001B4C8C" w:rsidRDefault="001B4C8C" w:rsidP="001B4C8C">
      <w:pPr>
        <w:ind w:left="709" w:hanging="709"/>
        <w:jc w:val="both"/>
      </w:pPr>
      <w:r>
        <w:t>32.       Rozhodčí řízení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  <w:rPr>
          <w:b/>
        </w:rPr>
      </w:pPr>
      <w:r>
        <w:rPr>
          <w:b/>
        </w:rPr>
        <w:t>Kapitola III</w:t>
      </w:r>
    </w:p>
    <w:p w:rsidR="001B4C8C" w:rsidRDefault="001B4C8C" w:rsidP="001B4C8C">
      <w:pPr>
        <w:jc w:val="both"/>
      </w:pPr>
      <w:r>
        <w:rPr>
          <w:b/>
        </w:rPr>
        <w:t>Závěrečná ustanovení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69"/>
        </w:numPr>
        <w:ind w:left="709" w:hanging="709"/>
        <w:jc w:val="both"/>
      </w:pPr>
      <w:r>
        <w:t>Nabytí účinnosti a doba platnosti Ústavy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b/>
          <w:sz w:val="28"/>
        </w:rPr>
      </w:pPr>
      <w:r>
        <w:br w:type="page"/>
      </w:r>
      <w:r>
        <w:rPr>
          <w:b/>
          <w:sz w:val="28"/>
        </w:rPr>
        <w:lastRenderedPageBreak/>
        <w:t>ÚSTAVA SVĚTOVÉ POŠTOVNÍ UNIE</w:t>
      </w:r>
    </w:p>
    <w:p w:rsidR="001B4C8C" w:rsidRDefault="001B4C8C" w:rsidP="001B4C8C">
      <w:pPr>
        <w:jc w:val="center"/>
        <w:rPr>
          <w:sz w:val="28"/>
        </w:rPr>
      </w:pPr>
    </w:p>
    <w:p w:rsidR="001B4C8C" w:rsidRDefault="001B4C8C" w:rsidP="001B4C8C">
      <w:pPr>
        <w:jc w:val="both"/>
      </w:pPr>
      <w:r>
        <w:t>(pozměněná Dodatkovými protokoly z Tokia 1969, z Lausanne 1974, z Hamburku 1984, z Washingtonu 1989, ze Soulu 1994, z Pekingu 1999, z Bukurešti 2004</w:t>
      </w:r>
      <w:r w:rsidR="004F6175">
        <w:t>,</w:t>
      </w:r>
      <w:r>
        <w:t xml:space="preserve"> z 24. Kongresu </w:t>
      </w:r>
      <w:r w:rsidR="001435FD">
        <w:t xml:space="preserve">– 2008, </w:t>
      </w:r>
      <w:r w:rsidR="004F6175">
        <w:t>z Istanbulu 2016</w:t>
      </w:r>
      <w:r w:rsidR="001435FD">
        <w:t xml:space="preserve"> </w:t>
      </w:r>
      <w:r w:rsidR="001435FD" w:rsidRPr="00D641B5">
        <w:t>a z Addis Abeby 2018</w:t>
      </w:r>
      <w:r w:rsidR="004F6175">
        <w:t>)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b/>
          <w:sz w:val="28"/>
        </w:rPr>
      </w:pPr>
      <w:r>
        <w:rPr>
          <w:b/>
          <w:sz w:val="28"/>
        </w:rPr>
        <w:t>PREAMBULE</w:t>
      </w:r>
    </w:p>
    <w:p w:rsidR="001B4C8C" w:rsidRDefault="001B4C8C" w:rsidP="001B4C8C">
      <w:pPr>
        <w:jc w:val="both"/>
        <w:rPr>
          <w:b/>
        </w:rPr>
      </w:pPr>
    </w:p>
    <w:p w:rsidR="001B4C8C" w:rsidRDefault="001B4C8C" w:rsidP="001B4C8C">
      <w:pPr>
        <w:jc w:val="both"/>
      </w:pPr>
      <w:r>
        <w:t>Ve snaze rozvíjet styky mezi národy prostřednictvím řádně vykonávaných poštovních služeb a přispívat k dosažení ušlechtilých cílů mezinárodní spolupráce v oblasti kulturní, sociální a hospodářské, zplnomocněnci vlád smluvních zemí přijali, s výhradou ratifikace, tuto Ústavu.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  <w:rPr>
          <w:iCs/>
        </w:rPr>
      </w:pPr>
      <w:r>
        <w:t xml:space="preserve">Posláním Unie je </w:t>
      </w:r>
      <w:r>
        <w:rPr>
          <w:iCs/>
        </w:rPr>
        <w:t xml:space="preserve">stimulovat </w:t>
      </w:r>
      <w:r>
        <w:t xml:space="preserve">trvalý rozvoj kvalitních, efektivních a dostupných univerzálních poštovních služeb pro usnadnění komunikace mezi </w:t>
      </w:r>
      <w:r>
        <w:rPr>
          <w:iCs/>
        </w:rPr>
        <w:t>obyvateli Země:</w:t>
      </w:r>
    </w:p>
    <w:p w:rsidR="001B4C8C" w:rsidRDefault="001B4C8C" w:rsidP="001B4C8C">
      <w:pPr>
        <w:ind w:left="180" w:hanging="142"/>
        <w:jc w:val="both"/>
      </w:pPr>
    </w:p>
    <w:p w:rsidR="001B4C8C" w:rsidRDefault="001B4C8C" w:rsidP="00917840">
      <w:pPr>
        <w:numPr>
          <w:ilvl w:val="0"/>
          <w:numId w:val="56"/>
        </w:numPr>
        <w:jc w:val="both"/>
      </w:pPr>
      <w:r>
        <w:t xml:space="preserve">zajištěním volného toku poštovních zásilek na </w:t>
      </w:r>
      <w:r>
        <w:rPr>
          <w:iCs/>
        </w:rPr>
        <w:t>jednotném</w:t>
      </w:r>
      <w:r>
        <w:t xml:space="preserve"> poštovním území </w:t>
      </w:r>
      <w:r w:rsidR="002C51A7">
        <w:t>tvořeném propojenými</w:t>
      </w:r>
      <w:r>
        <w:t xml:space="preserve"> sítěmi;</w:t>
      </w:r>
    </w:p>
    <w:p w:rsidR="001B4C8C" w:rsidRDefault="001B4C8C" w:rsidP="00917840">
      <w:pPr>
        <w:numPr>
          <w:ilvl w:val="0"/>
          <w:numId w:val="56"/>
        </w:numPr>
        <w:jc w:val="both"/>
      </w:pPr>
      <w:r>
        <w:t>podporou přijímání přiměřených společných norem a používání technologie;</w:t>
      </w:r>
    </w:p>
    <w:p w:rsidR="001B4C8C" w:rsidRDefault="001B4C8C" w:rsidP="00917840">
      <w:pPr>
        <w:numPr>
          <w:ilvl w:val="0"/>
          <w:numId w:val="56"/>
        </w:numPr>
        <w:jc w:val="both"/>
      </w:pPr>
      <w:r>
        <w:t>zajištěním spolupráce a vzájemné součinnosti mezi zainteresovanými stranami;</w:t>
      </w:r>
    </w:p>
    <w:p w:rsidR="001B4C8C" w:rsidRDefault="001B4C8C" w:rsidP="00917840">
      <w:pPr>
        <w:numPr>
          <w:ilvl w:val="0"/>
          <w:numId w:val="56"/>
        </w:numPr>
        <w:jc w:val="both"/>
      </w:pPr>
      <w:r>
        <w:t>nápomocí efektivní technické spolupráci;</w:t>
      </w:r>
    </w:p>
    <w:p w:rsidR="001B4C8C" w:rsidRDefault="001B4C8C" w:rsidP="00917840">
      <w:pPr>
        <w:numPr>
          <w:ilvl w:val="0"/>
          <w:numId w:val="56"/>
        </w:numPr>
        <w:jc w:val="both"/>
      </w:pPr>
      <w:r>
        <w:t>péčí o uspokojování měnících se potřeb zákazníků.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b/>
          <w:sz w:val="28"/>
        </w:rPr>
      </w:pPr>
      <w:r>
        <w:rPr>
          <w:b/>
          <w:sz w:val="28"/>
        </w:rPr>
        <w:t>KAPITOLA  I</w:t>
      </w:r>
    </w:p>
    <w:p w:rsidR="001B4C8C" w:rsidRDefault="001B4C8C" w:rsidP="001B4C8C">
      <w:pPr>
        <w:jc w:val="center"/>
        <w:rPr>
          <w:b/>
          <w:sz w:val="28"/>
        </w:rPr>
      </w:pPr>
    </w:p>
    <w:p w:rsidR="001B4C8C" w:rsidRDefault="001B4C8C" w:rsidP="001B4C8C">
      <w:pPr>
        <w:jc w:val="center"/>
        <w:rPr>
          <w:b/>
          <w:sz w:val="28"/>
        </w:rPr>
      </w:pPr>
      <w:r>
        <w:rPr>
          <w:b/>
          <w:sz w:val="28"/>
        </w:rPr>
        <w:t>Základní ustanovení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  <w:rPr>
          <w:b/>
          <w:sz w:val="28"/>
        </w:rPr>
      </w:pPr>
      <w:r>
        <w:rPr>
          <w:b/>
          <w:sz w:val="28"/>
        </w:rPr>
        <w:t>HLAVA   I</w:t>
      </w:r>
    </w:p>
    <w:p w:rsidR="001B4C8C" w:rsidRDefault="001B4C8C" w:rsidP="001B4C8C">
      <w:pPr>
        <w:jc w:val="center"/>
      </w:pPr>
    </w:p>
    <w:p w:rsidR="001B4C8C" w:rsidRDefault="001B4C8C" w:rsidP="001B4C8C">
      <w:pPr>
        <w:jc w:val="center"/>
        <w:rPr>
          <w:b/>
          <w:sz w:val="28"/>
        </w:rPr>
      </w:pPr>
      <w:r>
        <w:rPr>
          <w:b/>
          <w:sz w:val="28"/>
        </w:rPr>
        <w:t>Všeobecná ustanovení</w:t>
      </w:r>
    </w:p>
    <w:p w:rsidR="001B4C8C" w:rsidRDefault="001B4C8C" w:rsidP="001B4C8C">
      <w:pPr>
        <w:jc w:val="center"/>
        <w:rPr>
          <w:b/>
          <w:sz w:val="28"/>
        </w:rPr>
      </w:pP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1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Rozsah a cíl Unie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numPr>
          <w:ilvl w:val="0"/>
          <w:numId w:val="9"/>
        </w:numPr>
        <w:ind w:left="709" w:hanging="709"/>
        <w:jc w:val="both"/>
      </w:pPr>
      <w:r>
        <w:t>Země, které přijímají tuto Ústavu, tvoří</w:t>
      </w:r>
      <w:r w:rsidR="005E65B9">
        <w:t xml:space="preserve"> </w:t>
      </w:r>
      <w:r w:rsidR="005E65B9">
        <w:rPr>
          <w:b/>
        </w:rPr>
        <w:t>v rámci mezivládní organizace</w:t>
      </w:r>
      <w:r>
        <w:t xml:space="preserve"> </w:t>
      </w:r>
      <w:r w:rsidR="00D641B5" w:rsidRPr="00D641B5">
        <w:rPr>
          <w:b/>
        </w:rPr>
        <w:t xml:space="preserve">nazvané </w:t>
      </w:r>
      <w:r w:rsidR="00D641B5">
        <w:t xml:space="preserve">Světová poštovní unie jediné poštovní území </w:t>
      </w:r>
      <w:r>
        <w:t xml:space="preserve">pro vzájemnou výměnu </w:t>
      </w:r>
      <w:r w:rsidR="004F6175" w:rsidRPr="00D641B5">
        <w:t>poštovních</w:t>
      </w:r>
      <w:r>
        <w:t xml:space="preserve"> zásilek. Svoboda průvozu </w:t>
      </w:r>
      <w:r w:rsidR="004F6175">
        <w:t xml:space="preserve">je zaručena na celém území </w:t>
      </w:r>
      <w:r w:rsidR="004F6175" w:rsidRPr="00D641B5">
        <w:t>Unie za podmínek s</w:t>
      </w:r>
      <w:r w:rsidR="00D00E1B" w:rsidRPr="00D641B5">
        <w:t>tanovených</w:t>
      </w:r>
      <w:r w:rsidR="004F6175" w:rsidRPr="004F6175">
        <w:rPr>
          <w:b/>
        </w:rPr>
        <w:t xml:space="preserve"> </w:t>
      </w:r>
      <w:r w:rsidR="004F6175" w:rsidRPr="00D641B5">
        <w:t>v Aktech Unie</w:t>
      </w:r>
      <w:r w:rsidR="004F6175" w:rsidRPr="004F6175">
        <w:t>.</w:t>
      </w:r>
    </w:p>
    <w:p w:rsidR="001B4C8C" w:rsidRDefault="001B4C8C" w:rsidP="001B4C8C">
      <w:pPr>
        <w:jc w:val="both"/>
      </w:pPr>
    </w:p>
    <w:p w:rsidR="001B4C8C" w:rsidRDefault="001B4C8C" w:rsidP="001B4C8C">
      <w:pPr>
        <w:numPr>
          <w:ilvl w:val="0"/>
          <w:numId w:val="10"/>
        </w:numPr>
        <w:ind w:left="709" w:hanging="709"/>
        <w:jc w:val="both"/>
      </w:pPr>
      <w:r>
        <w:t>Cílem Unie je zajišťovat organizaci a zdokonalování poštovních služeb a podporovat v tomto oboru rozvoj mezinárodní spolupráce.</w:t>
      </w:r>
    </w:p>
    <w:p w:rsidR="001B4C8C" w:rsidRDefault="001B4C8C" w:rsidP="001B4C8C">
      <w:pPr>
        <w:jc w:val="both"/>
      </w:pPr>
    </w:p>
    <w:p w:rsidR="001B4C8C" w:rsidRDefault="001B4C8C" w:rsidP="001B4C8C">
      <w:pPr>
        <w:numPr>
          <w:ilvl w:val="0"/>
          <w:numId w:val="11"/>
        </w:numPr>
        <w:ind w:left="709" w:hanging="709"/>
        <w:jc w:val="both"/>
      </w:pPr>
      <w:r>
        <w:t>Unie se v rámci svých možností podílí na poštovní technické pomoci požadované jejími členskými zeměmi.</w:t>
      </w:r>
    </w:p>
    <w:p w:rsidR="002E4FF0" w:rsidRDefault="002E4FF0" w:rsidP="004F6175">
      <w:pPr>
        <w:jc w:val="center"/>
        <w:rPr>
          <w:i/>
        </w:rPr>
      </w:pPr>
    </w:p>
    <w:p w:rsidR="004F6175" w:rsidRDefault="004F6175" w:rsidP="004F6175">
      <w:pPr>
        <w:jc w:val="center"/>
        <w:rPr>
          <w:i/>
        </w:rPr>
      </w:pPr>
      <w:r>
        <w:rPr>
          <w:i/>
        </w:rPr>
        <w:t>Článek 1bis</w:t>
      </w:r>
    </w:p>
    <w:p w:rsidR="004F6175" w:rsidRDefault="004F6175" w:rsidP="004F6175">
      <w:pPr>
        <w:jc w:val="center"/>
        <w:rPr>
          <w:b/>
        </w:rPr>
      </w:pPr>
      <w:r>
        <w:rPr>
          <w:b/>
        </w:rPr>
        <w:t>Definice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both"/>
      </w:pPr>
      <w:r>
        <w:t>1.          Pro účely Akt Světové poštovní unie jsou následující pojmy definovány takto:</w:t>
      </w:r>
    </w:p>
    <w:p w:rsidR="001B4C8C" w:rsidRDefault="001B4C8C" w:rsidP="00917840">
      <w:pPr>
        <w:numPr>
          <w:ilvl w:val="1"/>
          <w:numId w:val="57"/>
        </w:numPr>
        <w:tabs>
          <w:tab w:val="clear" w:pos="1080"/>
          <w:tab w:val="num" w:pos="709"/>
        </w:tabs>
        <w:ind w:hanging="792"/>
        <w:jc w:val="both"/>
      </w:pPr>
      <w:r>
        <w:t xml:space="preserve"> Poštovní služba: soubor </w:t>
      </w:r>
      <w:r w:rsidR="004F6175" w:rsidRPr="00D641B5">
        <w:t xml:space="preserve">mezinárodních </w:t>
      </w:r>
      <w:r w:rsidRPr="00D641B5">
        <w:t xml:space="preserve">poštovních služeb, jejichž rozsah je určen </w:t>
      </w:r>
      <w:r w:rsidR="004F6175" w:rsidRPr="00D641B5">
        <w:t>a upraven Akty</w:t>
      </w:r>
      <w:r w:rsidRPr="00D641B5">
        <w:t xml:space="preserve"> Unie.  Hlavním </w:t>
      </w:r>
      <w:r w:rsidRPr="00D641B5">
        <w:rPr>
          <w:iCs/>
        </w:rPr>
        <w:t>úkolem</w:t>
      </w:r>
      <w:r w:rsidRPr="00D641B5">
        <w:t xml:space="preserve"> poštovních služeb je uspokojování stanovených společenských a hospodářských cílů členských zemí zajištěním sběru, </w:t>
      </w:r>
      <w:r w:rsidR="004F6175" w:rsidRPr="00D641B5">
        <w:t xml:space="preserve">zpracování, </w:t>
      </w:r>
      <w:r>
        <w:t>třídění, přepravy a dodání poštovních zásilek.</w:t>
      </w:r>
    </w:p>
    <w:p w:rsidR="001B4C8C" w:rsidRDefault="001B4C8C" w:rsidP="00917840">
      <w:pPr>
        <w:numPr>
          <w:ilvl w:val="1"/>
          <w:numId w:val="57"/>
        </w:numPr>
        <w:tabs>
          <w:tab w:val="clear" w:pos="1080"/>
          <w:tab w:val="num" w:pos="709"/>
        </w:tabs>
        <w:ind w:hanging="792"/>
        <w:jc w:val="both"/>
      </w:pPr>
      <w:r>
        <w:t xml:space="preserve"> Členská země: země splňující podmínky uvedené v článku 2 Ústavy.</w:t>
      </w:r>
    </w:p>
    <w:p w:rsidR="001B4C8C" w:rsidRDefault="00F17F8D" w:rsidP="00917840">
      <w:pPr>
        <w:numPr>
          <w:ilvl w:val="1"/>
          <w:numId w:val="57"/>
        </w:numPr>
        <w:tabs>
          <w:tab w:val="clear" w:pos="1080"/>
          <w:tab w:val="num" w:pos="709"/>
        </w:tabs>
        <w:ind w:hanging="792"/>
        <w:jc w:val="both"/>
      </w:pPr>
      <w:r>
        <w:t xml:space="preserve"> Jednotné poštovní území </w:t>
      </w:r>
      <w:r w:rsidR="001B4C8C">
        <w:t xml:space="preserve">(jedno a totéž poštovní území): povinnost pro smluvní strany Akt Světové poštovní unie zajišťovat na zásadě </w:t>
      </w:r>
      <w:r w:rsidR="001B4C8C">
        <w:rPr>
          <w:iCs/>
        </w:rPr>
        <w:t>vzájemnosti</w:t>
      </w:r>
      <w:r w:rsidR="001B4C8C">
        <w:t xml:space="preserve"> výměnu listovních zásilek při respektování svobody průvozu a bez rozdílu zacházet s poštovními </w:t>
      </w:r>
      <w:r w:rsidR="004F6175">
        <w:t>zásilkami původem</w:t>
      </w:r>
      <w:r w:rsidR="001B4C8C">
        <w:t xml:space="preserve"> z jiných území prováženými přes jejich země jako s jejich vlastními poštovními zásilkami</w:t>
      </w:r>
      <w:r w:rsidR="004F6175">
        <w:t xml:space="preserve">, </w:t>
      </w:r>
      <w:r w:rsidR="004F6175" w:rsidRPr="00D641B5">
        <w:t>za podmínek s</w:t>
      </w:r>
      <w:r w:rsidR="00D00E1B" w:rsidRPr="00D641B5">
        <w:t>tanovených</w:t>
      </w:r>
      <w:r w:rsidR="004F6175" w:rsidRPr="00D641B5">
        <w:t xml:space="preserve"> v Aktech Unie.</w:t>
      </w:r>
    </w:p>
    <w:p w:rsidR="001B4C8C" w:rsidRDefault="001B4C8C" w:rsidP="00917840">
      <w:pPr>
        <w:numPr>
          <w:ilvl w:val="1"/>
          <w:numId w:val="70"/>
        </w:numPr>
        <w:tabs>
          <w:tab w:val="clear" w:pos="360"/>
          <w:tab w:val="num" w:pos="709"/>
        </w:tabs>
        <w:ind w:left="851" w:hanging="851"/>
        <w:jc w:val="both"/>
      </w:pPr>
      <w:r>
        <w:t xml:space="preserve"> Svoboda průvozu: zásada, podle které je zprostředkující členská země povinna zajistit </w:t>
      </w:r>
      <w:r w:rsidR="00F47CF0">
        <w:t>d</w:t>
      </w:r>
      <w:r>
        <w:t>opravu poštovních zásilek, které jsou jí v průvozu předány pro jinou členskou zemi, a zacházet s těmito zásilkami stejným z</w:t>
      </w:r>
      <w:r w:rsidR="00F17F8D">
        <w:t>působem jako se zásilkami vnitrostátn</w:t>
      </w:r>
      <w:r>
        <w:t>ího styku</w:t>
      </w:r>
      <w:r w:rsidR="004F6175">
        <w:t xml:space="preserve">, </w:t>
      </w:r>
      <w:r w:rsidR="004F6175" w:rsidRPr="00D641B5">
        <w:t xml:space="preserve">za podmínek </w:t>
      </w:r>
      <w:r w:rsidR="00D00E1B" w:rsidRPr="00D641B5">
        <w:t>stanovených</w:t>
      </w:r>
      <w:r w:rsidR="004F6175" w:rsidRPr="00D641B5">
        <w:t xml:space="preserve"> v Aktech Unie</w:t>
      </w:r>
      <w:r w:rsidRPr="00D641B5">
        <w:t>.</w:t>
      </w:r>
    </w:p>
    <w:p w:rsidR="001B4C8C" w:rsidRDefault="001B4C8C" w:rsidP="00917840">
      <w:pPr>
        <w:numPr>
          <w:ilvl w:val="1"/>
          <w:numId w:val="70"/>
        </w:numPr>
        <w:tabs>
          <w:tab w:val="clear" w:pos="360"/>
          <w:tab w:val="num" w:pos="709"/>
        </w:tabs>
        <w:ind w:left="851" w:hanging="851"/>
        <w:jc w:val="both"/>
      </w:pPr>
      <w:r>
        <w:t xml:space="preserve">  Listovní zásilka: zásilky popsané v Úmluvě.</w:t>
      </w:r>
    </w:p>
    <w:p w:rsidR="00F47CF0" w:rsidRPr="00D641B5" w:rsidRDefault="00F47CF0" w:rsidP="00917840">
      <w:pPr>
        <w:numPr>
          <w:ilvl w:val="1"/>
          <w:numId w:val="70"/>
        </w:numPr>
        <w:tabs>
          <w:tab w:val="clear" w:pos="360"/>
          <w:tab w:val="num" w:pos="709"/>
        </w:tabs>
        <w:ind w:left="851" w:hanging="851"/>
        <w:jc w:val="both"/>
      </w:pPr>
      <w:r w:rsidRPr="00D641B5">
        <w:t xml:space="preserve">  Zrušeno</w:t>
      </w:r>
    </w:p>
    <w:p w:rsidR="00F47CF0" w:rsidRPr="00D641B5" w:rsidRDefault="00F47CF0" w:rsidP="00F47CF0">
      <w:pPr>
        <w:ind w:left="825" w:hanging="825"/>
        <w:jc w:val="both"/>
      </w:pPr>
      <w:r w:rsidRPr="00D641B5">
        <w:t>1.6bis</w:t>
      </w:r>
      <w:r w:rsidRPr="00D641B5">
        <w:tab/>
        <w:t>Poštovní zásilka: obecný termín označující cokoli odeslaného určeným provozovatelem členské země (listovní zásilk</w:t>
      </w:r>
      <w:r w:rsidR="00B9534B" w:rsidRPr="00D641B5">
        <w:t>u</w:t>
      </w:r>
      <w:r w:rsidRPr="00D641B5">
        <w:t>, poštovní balík, poštovní poukázk</w:t>
      </w:r>
      <w:r w:rsidR="00B9534B" w:rsidRPr="00D641B5">
        <w:t>u</w:t>
      </w:r>
      <w:r w:rsidRPr="00D641B5">
        <w:t xml:space="preserve"> atd.), podle charakteristiky uvedené ve Světové poštovní úmluvě a v Ujednání o</w:t>
      </w:r>
      <w:r w:rsidR="00B9534B" w:rsidRPr="00D641B5">
        <w:t> </w:t>
      </w:r>
      <w:r w:rsidRPr="00D641B5">
        <w:t>poštovních peněžních službách a v jejich příslušných Řádech.</w:t>
      </w:r>
      <w:r w:rsidRPr="00D641B5">
        <w:tab/>
      </w:r>
    </w:p>
    <w:p w:rsidR="001B4C8C" w:rsidRDefault="001B4C8C" w:rsidP="00917840">
      <w:pPr>
        <w:pStyle w:val="Zkladntextodsazen3"/>
        <w:numPr>
          <w:ilvl w:val="1"/>
          <w:numId w:val="70"/>
        </w:numPr>
        <w:tabs>
          <w:tab w:val="clear" w:pos="360"/>
          <w:tab w:val="num" w:pos="851"/>
        </w:tabs>
        <w:ind w:left="851" w:hanging="851"/>
      </w:pPr>
      <w:r>
        <w:t>Určený provozovatel: jakýkoli vládní nebo nevládní subjekt oficiálně jmenovaný členskou zemí pro provozování poštovních služeb a plnění příslušných povinností vyplývajících z Akt Unie na jejím území.</w:t>
      </w:r>
    </w:p>
    <w:p w:rsidR="001B4C8C" w:rsidRDefault="001B4C8C" w:rsidP="00917840">
      <w:pPr>
        <w:pStyle w:val="Zkladntextodsazen2"/>
        <w:numPr>
          <w:ilvl w:val="1"/>
          <w:numId w:val="70"/>
        </w:numPr>
        <w:tabs>
          <w:tab w:val="clear" w:pos="360"/>
          <w:tab w:val="num" w:pos="851"/>
        </w:tabs>
        <w:ind w:left="851" w:right="-108" w:hanging="851"/>
      </w:pPr>
      <w:r>
        <w:t xml:space="preserve">Výhrada: výhrada je ustanovení o výjimce, kterým chce členská země vyloučit </w:t>
      </w:r>
      <w:r w:rsidR="00F47CF0">
        <w:t>nebo upravit</w:t>
      </w:r>
      <w:r>
        <w:t xml:space="preserve"> právní účinnost </w:t>
      </w:r>
      <w:r w:rsidR="00F17F8D">
        <w:t xml:space="preserve">některého </w:t>
      </w:r>
      <w:r>
        <w:t xml:space="preserve">ustanovení Akt, </w:t>
      </w:r>
      <w:r w:rsidR="00F17F8D">
        <w:t>kromě</w:t>
      </w:r>
      <w:r>
        <w:t xml:space="preserve"> Ústavy a Generálního řádu, při jeho aplikaci na tuto členskou zemi. Každá výhrada musí být v souladu s cílem a smyslem Unie tak, jak jsou definovány v preambuli a článku 1 Ústavy. Musí být řádně odůvodněna a schválena většinou požadovanou pro schválení příslušných Akt a zahrnuta do jejich závěrečného protokolu.</w:t>
      </w:r>
    </w:p>
    <w:p w:rsidR="001B4C8C" w:rsidRDefault="001B4C8C" w:rsidP="001B4C8C">
      <w:pPr>
        <w:pStyle w:val="Zkladntextodsazen2"/>
        <w:ind w:right="-108"/>
      </w:pPr>
    </w:p>
    <w:p w:rsidR="001B4C8C" w:rsidRDefault="001B4C8C" w:rsidP="001B4C8C">
      <w:pPr>
        <w:pStyle w:val="Zkladntextodsazen2"/>
        <w:ind w:right="-108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2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Členové Unie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pStyle w:val="Odstavecseseznamem"/>
        <w:numPr>
          <w:ilvl w:val="0"/>
          <w:numId w:val="72"/>
        </w:numPr>
        <w:ind w:hanging="720"/>
        <w:jc w:val="both"/>
      </w:pPr>
      <w:r>
        <w:t>Členskými zeměmi Unie jsou:</w:t>
      </w:r>
    </w:p>
    <w:p w:rsidR="001B4C8C" w:rsidRDefault="001B4C8C" w:rsidP="00917840">
      <w:pPr>
        <w:pStyle w:val="Odstavecseseznamem"/>
        <w:numPr>
          <w:ilvl w:val="1"/>
          <w:numId w:val="72"/>
        </w:numPr>
        <w:ind w:hanging="720"/>
        <w:jc w:val="both"/>
      </w:pPr>
      <w:r>
        <w:t>země, které mají postavení člena ke dni, kdy tato Ústava nabude účinnosti;</w:t>
      </w:r>
    </w:p>
    <w:p w:rsidR="001B4C8C" w:rsidRDefault="001B4C8C" w:rsidP="00917840">
      <w:pPr>
        <w:pStyle w:val="Odstavecseseznamem"/>
        <w:numPr>
          <w:ilvl w:val="1"/>
          <w:numId w:val="72"/>
        </w:numPr>
        <w:ind w:hanging="720"/>
        <w:jc w:val="both"/>
      </w:pPr>
      <w:r>
        <w:t>země, které se staly členy podle článku 11.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3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Pravomoc Unie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pStyle w:val="Odstavecseseznamem"/>
        <w:numPr>
          <w:ilvl w:val="0"/>
          <w:numId w:val="73"/>
        </w:numPr>
        <w:ind w:hanging="720"/>
        <w:jc w:val="both"/>
      </w:pPr>
      <w:r>
        <w:t>Do pravomoci Unie náležejí:</w:t>
      </w:r>
    </w:p>
    <w:p w:rsidR="001B4C8C" w:rsidRDefault="001B4C8C" w:rsidP="00917840">
      <w:pPr>
        <w:pStyle w:val="Odstavecseseznamem"/>
        <w:numPr>
          <w:ilvl w:val="1"/>
          <w:numId w:val="73"/>
        </w:numPr>
        <w:ind w:hanging="720"/>
        <w:jc w:val="both"/>
      </w:pPr>
      <w:r>
        <w:t>území členských zemí;</w:t>
      </w:r>
    </w:p>
    <w:p w:rsidR="001B4C8C" w:rsidRDefault="001B4C8C" w:rsidP="00917840">
      <w:pPr>
        <w:pStyle w:val="Odstavecseseznamem"/>
        <w:numPr>
          <w:ilvl w:val="1"/>
          <w:numId w:val="73"/>
        </w:numPr>
        <w:ind w:hanging="720"/>
        <w:jc w:val="both"/>
      </w:pPr>
      <w:r>
        <w:t>pošty zřízené členskými zeměmi na územích nezahrnutých do Unie;</w:t>
      </w:r>
    </w:p>
    <w:p w:rsidR="001B4C8C" w:rsidRDefault="001B4C8C" w:rsidP="00917840">
      <w:pPr>
        <w:pStyle w:val="Odstavecseseznamem"/>
        <w:numPr>
          <w:ilvl w:val="1"/>
          <w:numId w:val="73"/>
        </w:numPr>
        <w:ind w:hanging="720"/>
        <w:jc w:val="both"/>
      </w:pPr>
      <w:r>
        <w:lastRenderedPageBreak/>
        <w:t>území, která aniž by byla členy Unie, jsou do ní zahrnuta, protože z poštovního hlediska jsou závislá na členských zemích.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4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Výjimečné styky</w:t>
      </w:r>
    </w:p>
    <w:p w:rsidR="001B4C8C" w:rsidRDefault="001B4C8C" w:rsidP="001B4C8C">
      <w:pPr>
        <w:jc w:val="both"/>
      </w:pPr>
    </w:p>
    <w:p w:rsidR="001B4C8C" w:rsidRDefault="001B4C8C" w:rsidP="00917840">
      <w:pPr>
        <w:pStyle w:val="Odstavecseseznamem"/>
        <w:numPr>
          <w:ilvl w:val="0"/>
          <w:numId w:val="71"/>
        </w:numPr>
        <w:ind w:hanging="720"/>
        <w:jc w:val="both"/>
      </w:pPr>
      <w:r>
        <w:t>Členské země, jejichž určení provozovatelé obstarávají spojení s územími nezahrnutými do Unie, jsou povinny být prostředníky ostatních členských zemí. Pro tyto výjimečné styky platí ustanovení Úmluvy a jejích Řádů.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5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Sídlo Unie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pStyle w:val="Odstavecseseznamem"/>
        <w:numPr>
          <w:ilvl w:val="0"/>
          <w:numId w:val="74"/>
        </w:numPr>
        <w:ind w:hanging="720"/>
        <w:jc w:val="both"/>
      </w:pPr>
      <w:r>
        <w:t>Sídlem Unie a jejích stálých orgánů je Bern.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6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Úřední jazyk Unie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pStyle w:val="Odstavecseseznamem"/>
        <w:numPr>
          <w:ilvl w:val="0"/>
          <w:numId w:val="75"/>
        </w:numPr>
        <w:ind w:hanging="720"/>
        <w:jc w:val="both"/>
      </w:pPr>
      <w:r>
        <w:t>Úředním jazykem Unie je francouzský jazyk.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7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Měnová jednotka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pStyle w:val="Odstavecseseznamem"/>
        <w:numPr>
          <w:ilvl w:val="0"/>
          <w:numId w:val="76"/>
        </w:numPr>
        <w:ind w:hanging="720"/>
        <w:jc w:val="both"/>
      </w:pPr>
      <w:r>
        <w:t>Měnovou jednotkou užívanou v Aktech Unie je účetní jednotka Mezinárodního měnového fondu (FMI).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8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Užší unie. Zvláštní ujednání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numPr>
          <w:ilvl w:val="0"/>
          <w:numId w:val="12"/>
        </w:numPr>
        <w:ind w:left="709" w:hanging="709"/>
        <w:jc w:val="both"/>
      </w:pPr>
      <w:r>
        <w:t>Členské země nebo jejich určení provozovatelé mohou, pokud tomu nebrání zákonodárství těchto členských zemí, vytvářet užší unie a sjednávat zvláštní ujednání týkající se mezinárodní poštovní služby, avšak s podmínkou, že při tom nebudou zaváděna ustanovení méně výhodná pro veřejnost než ustanovení obsažená v Aktech, k nimž tyto členské země přistoupily.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13"/>
        </w:numPr>
        <w:ind w:left="709" w:hanging="709"/>
        <w:jc w:val="both"/>
      </w:pPr>
      <w:r>
        <w:t xml:space="preserve">Užší unie mohou vysílat pozorovatele na kongresy, </w:t>
      </w:r>
      <w:r w:rsidR="00D641B5" w:rsidRPr="00D641B5">
        <w:rPr>
          <w:b/>
        </w:rPr>
        <w:t>Administrativní radu, Radu poštovního provozu a na další</w:t>
      </w:r>
      <w:r w:rsidR="00D641B5">
        <w:t xml:space="preserve"> </w:t>
      </w:r>
      <w:r>
        <w:t xml:space="preserve">konference a zasedání </w:t>
      </w:r>
      <w:r w:rsidR="00FA779A">
        <w:rPr>
          <w:b/>
        </w:rPr>
        <w:t xml:space="preserve">organizované </w:t>
      </w:r>
      <w:r w:rsidR="00FA779A" w:rsidRPr="00FA779A">
        <w:rPr>
          <w:b/>
        </w:rPr>
        <w:t>Unií</w:t>
      </w:r>
      <w:r w:rsidR="00FA779A">
        <w:t>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14"/>
        </w:numPr>
        <w:ind w:left="709" w:hanging="709"/>
        <w:jc w:val="both"/>
      </w:pPr>
      <w:r>
        <w:t>Unie může vysílat pozorovatele na kongresy, konference a zasedání užších unií.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2E4FF0" w:rsidRDefault="002E4FF0" w:rsidP="001B4C8C">
      <w:pPr>
        <w:jc w:val="center"/>
        <w:rPr>
          <w:i/>
        </w:rPr>
      </w:pPr>
    </w:p>
    <w:p w:rsidR="002E4FF0" w:rsidRDefault="002E4FF0" w:rsidP="001B4C8C">
      <w:pPr>
        <w:jc w:val="center"/>
        <w:rPr>
          <w:i/>
        </w:rPr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lastRenderedPageBreak/>
        <w:t>Článek 9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Vztahy s Organizací spojených národů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pStyle w:val="Odstavecseseznamem"/>
        <w:numPr>
          <w:ilvl w:val="0"/>
          <w:numId w:val="77"/>
        </w:numPr>
        <w:ind w:hanging="720"/>
        <w:jc w:val="both"/>
      </w:pPr>
      <w:r>
        <w:t xml:space="preserve">Vztahy mezi Unií a Organizací spojených národů jsou upraveny dohodami, jejichž znění jsou připojena k této Ústavě.  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10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Vztahy s mezinárodními organizacemi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pStyle w:val="Odstavecseseznamem"/>
        <w:numPr>
          <w:ilvl w:val="0"/>
          <w:numId w:val="78"/>
        </w:numPr>
        <w:ind w:hanging="720"/>
        <w:jc w:val="both"/>
      </w:pPr>
      <w:r>
        <w:t>Pro zajištění těsné součinnosti v oblasti mezinárodního poštovnictví může Unie spolupracovat s mezinárodními organizacemi, jejichž zájmy a působnosti jsou příbuzné.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b/>
          <w:sz w:val="28"/>
        </w:rPr>
      </w:pPr>
    </w:p>
    <w:p w:rsidR="001B4C8C" w:rsidRDefault="001B4C8C" w:rsidP="001B4C8C">
      <w:pPr>
        <w:jc w:val="center"/>
      </w:pPr>
      <w:r>
        <w:rPr>
          <w:b/>
          <w:sz w:val="28"/>
        </w:rPr>
        <w:t>HLAVA  II</w:t>
      </w:r>
    </w:p>
    <w:p w:rsidR="001B4C8C" w:rsidRDefault="001B4C8C" w:rsidP="001B4C8C">
      <w:pPr>
        <w:jc w:val="center"/>
      </w:pPr>
    </w:p>
    <w:p w:rsidR="001B4C8C" w:rsidRDefault="004460E4" w:rsidP="001B4C8C">
      <w:pPr>
        <w:jc w:val="center"/>
        <w:rPr>
          <w:b/>
          <w:sz w:val="28"/>
        </w:rPr>
      </w:pPr>
      <w:r>
        <w:rPr>
          <w:b/>
          <w:sz w:val="28"/>
        </w:rPr>
        <w:t>Přistoupení</w:t>
      </w:r>
      <w:r w:rsidR="001B4C8C">
        <w:rPr>
          <w:b/>
          <w:sz w:val="28"/>
        </w:rPr>
        <w:t xml:space="preserve"> nebo přijetí do Unie. Vystoupení z Unie.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11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Př</w:t>
      </w:r>
      <w:r w:rsidR="004460E4">
        <w:rPr>
          <w:b/>
        </w:rPr>
        <w:t>istoupení</w:t>
      </w:r>
      <w:r>
        <w:rPr>
          <w:b/>
        </w:rPr>
        <w:t xml:space="preserve"> nebo přijetí do Unie. Postup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numPr>
          <w:ilvl w:val="0"/>
          <w:numId w:val="15"/>
        </w:numPr>
        <w:ind w:left="709" w:hanging="709"/>
        <w:jc w:val="both"/>
      </w:pPr>
      <w:r>
        <w:t>Každý člen Organizace spojených národů může přistoupit k Unii.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16"/>
        </w:numPr>
        <w:ind w:left="709" w:hanging="709"/>
        <w:jc w:val="both"/>
      </w:pPr>
      <w:r>
        <w:t>Každá svrchovaná země, která není členem Organizace spojených národů, může požádat o přijetí za členskou zemi Unie.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17"/>
        </w:numPr>
        <w:ind w:left="709" w:hanging="709"/>
        <w:jc w:val="both"/>
      </w:pPr>
      <w:r>
        <w:t>Př</w:t>
      </w:r>
      <w:r w:rsidR="004460E4">
        <w:t>istoupení</w:t>
      </w:r>
      <w:r>
        <w:t xml:space="preserve"> nebo žádost o přijetí do Unie musí zahrnovat výslovné prohlášení o</w:t>
      </w:r>
      <w:r w:rsidR="004460E4">
        <w:t> přistoupení</w:t>
      </w:r>
      <w:r>
        <w:t xml:space="preserve"> k Ústavě a k povinným Aktům Unie. Toto prohlášení adresuje vláda zainteresované země generálnímu řediteli Mezinárodního úřadu, který podle okolností oznámí </w:t>
      </w:r>
      <w:r w:rsidR="004460E4">
        <w:t>přistoupení</w:t>
      </w:r>
      <w:r>
        <w:t xml:space="preserve"> nebo si vyžádá názor členských zemí na žádost o přijetí.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18"/>
        </w:numPr>
        <w:ind w:left="709" w:hanging="709"/>
        <w:jc w:val="both"/>
      </w:pPr>
      <w:r>
        <w:t>Země, která není členem Organizace spojených národů, je považována za přijatou za člena, je-li její žádost schválena nejméně dvěma třetinami členských zemí Unie. O členských zemích, které neodpověděly ve lhůtě čtyř měsíců, počítáno od data konzultace, se má za to, že se zdržely hlasování.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19"/>
        </w:numPr>
        <w:ind w:left="709" w:hanging="709"/>
        <w:jc w:val="both"/>
      </w:pPr>
      <w:r>
        <w:t>Př</w:t>
      </w:r>
      <w:r w:rsidR="004460E4">
        <w:t>istoupení</w:t>
      </w:r>
      <w:r>
        <w:t xml:space="preserve"> nebo přijetí za člena oznamuje generální ředitel Mezinárodního úřadu vládám členských zemí. Nabývá účinnosti dnem tohoto oznámení.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12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Vystoupení z Unie. Postup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numPr>
          <w:ilvl w:val="0"/>
          <w:numId w:val="20"/>
        </w:numPr>
        <w:ind w:left="709" w:hanging="709"/>
        <w:jc w:val="both"/>
      </w:pPr>
      <w:r>
        <w:t>Každá členská země má možnost vystoupit z Unie cestou výpovědi Ústavy, dané vládou zainteresované země generálnímu řediteli Mezinárodního úřadu a jeho prostřednictvím vládám členských zemí.</w:t>
      </w:r>
    </w:p>
    <w:p w:rsidR="004460E4" w:rsidRDefault="004460E4" w:rsidP="004460E4">
      <w:pPr>
        <w:ind w:left="709"/>
        <w:jc w:val="both"/>
      </w:pPr>
    </w:p>
    <w:p w:rsidR="001B4C8C" w:rsidRDefault="001B4C8C" w:rsidP="00917840">
      <w:pPr>
        <w:numPr>
          <w:ilvl w:val="0"/>
          <w:numId w:val="21"/>
        </w:numPr>
        <w:ind w:left="709" w:hanging="709"/>
        <w:jc w:val="both"/>
      </w:pPr>
      <w:r>
        <w:t>Vystoupení z Unie nabude účinnosti po uplynutí jednoho roku ode dne přijetí výpovědi podle odstavce 1 generálním ředitelem Mezinárodního úřadu.</w:t>
      </w:r>
    </w:p>
    <w:p w:rsidR="001B4C8C" w:rsidRDefault="001B4C8C" w:rsidP="001B4C8C">
      <w:pPr>
        <w:jc w:val="center"/>
      </w:pPr>
      <w:r>
        <w:rPr>
          <w:b/>
          <w:sz w:val="28"/>
        </w:rPr>
        <w:lastRenderedPageBreak/>
        <w:t>HLAVA  III</w:t>
      </w:r>
    </w:p>
    <w:p w:rsidR="001B4C8C" w:rsidRDefault="001B4C8C" w:rsidP="001B4C8C">
      <w:pPr>
        <w:jc w:val="center"/>
      </w:pPr>
    </w:p>
    <w:p w:rsidR="001B4C8C" w:rsidRDefault="001B4C8C" w:rsidP="001B4C8C">
      <w:pPr>
        <w:jc w:val="center"/>
        <w:rPr>
          <w:b/>
          <w:sz w:val="28"/>
        </w:rPr>
      </w:pPr>
      <w:r>
        <w:rPr>
          <w:b/>
          <w:sz w:val="28"/>
        </w:rPr>
        <w:t>Organizace Unie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13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Orgány Unie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numPr>
          <w:ilvl w:val="0"/>
          <w:numId w:val="22"/>
        </w:numPr>
        <w:ind w:left="709" w:hanging="709"/>
        <w:jc w:val="both"/>
      </w:pPr>
      <w:r>
        <w:t>Orgány Unie jsou Kongres, Administrativní rada, Rada poštovního provozu a Mezinárodní úřad.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23"/>
        </w:numPr>
        <w:ind w:left="709" w:hanging="709"/>
        <w:jc w:val="both"/>
      </w:pPr>
      <w:r>
        <w:t>Stálými orgány Unie jsou Administrativní rada, Rada poštovního provozu a Mezinárodní úřad.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14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Kongres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numPr>
          <w:ilvl w:val="0"/>
          <w:numId w:val="24"/>
        </w:numPr>
        <w:ind w:left="709" w:hanging="709"/>
        <w:jc w:val="both"/>
      </w:pPr>
      <w:r>
        <w:t>Kongres je nejvyšším orgánem Unie.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25"/>
        </w:numPr>
        <w:ind w:left="709" w:hanging="709"/>
        <w:jc w:val="both"/>
      </w:pPr>
      <w:r>
        <w:t>Kongres se skládá ze zástupců členských zemí.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15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Mimořádné kongresy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pStyle w:val="Odstavecseseznamem"/>
        <w:numPr>
          <w:ilvl w:val="0"/>
          <w:numId w:val="79"/>
        </w:numPr>
        <w:ind w:hanging="720"/>
        <w:jc w:val="both"/>
      </w:pPr>
      <w:r>
        <w:t>Mimořádný kongres se může sejít na žádost nebo se souhlasem nejméně dvou třetin členských zemí Unie.</w:t>
      </w:r>
    </w:p>
    <w:p w:rsidR="001B4C8C" w:rsidRDefault="001B4C8C" w:rsidP="001B4C8C">
      <w:pPr>
        <w:jc w:val="both"/>
      </w:pPr>
    </w:p>
    <w:p w:rsidR="004460E4" w:rsidRDefault="004460E4" w:rsidP="001B4C8C">
      <w:pPr>
        <w:jc w:val="center"/>
        <w:rPr>
          <w:i/>
        </w:rPr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16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Administrativní konference</w:t>
      </w:r>
    </w:p>
    <w:p w:rsidR="001B4C8C" w:rsidRDefault="001B4C8C" w:rsidP="001B4C8C">
      <w:pPr>
        <w:jc w:val="center"/>
      </w:pPr>
      <w:r>
        <w:t>(zrušeno)</w:t>
      </w:r>
    </w:p>
    <w:p w:rsidR="001B4C8C" w:rsidRDefault="001B4C8C" w:rsidP="001B4C8C">
      <w:pPr>
        <w:jc w:val="center"/>
      </w:pPr>
    </w:p>
    <w:p w:rsidR="001B4C8C" w:rsidRDefault="001B4C8C" w:rsidP="001B4C8C">
      <w:pPr>
        <w:jc w:val="center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17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Administrativní rada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numPr>
          <w:ilvl w:val="0"/>
          <w:numId w:val="26"/>
        </w:numPr>
        <w:ind w:left="709" w:hanging="709"/>
        <w:jc w:val="both"/>
      </w:pPr>
      <w:r>
        <w:t>Administrativní rada (CA) zajišťuje ve shodě s ustanoveními Akt Unie kontinuitu činnosti Unie mezi dvěma kongresy.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27"/>
        </w:numPr>
        <w:ind w:left="709" w:hanging="709"/>
        <w:jc w:val="both"/>
      </w:pPr>
      <w:r>
        <w:t>Členové Administrativní rady vykonávají své funkce jménem a v zájmu Unie.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18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Rada poštovního provozu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pStyle w:val="Odstavecseseznamem"/>
        <w:numPr>
          <w:ilvl w:val="0"/>
          <w:numId w:val="80"/>
        </w:numPr>
        <w:ind w:hanging="720"/>
        <w:jc w:val="both"/>
      </w:pPr>
      <w:r>
        <w:t>Rada poštovního provozu (CEP) je pověřena provozními, obchodními, technickými a ekonomickými otázkami, které zajímají obor poštovnictví.</w:t>
      </w:r>
    </w:p>
    <w:p w:rsidR="00FA779A" w:rsidRDefault="00FA779A" w:rsidP="00FA779A">
      <w:pPr>
        <w:jc w:val="both"/>
      </w:pPr>
    </w:p>
    <w:p w:rsidR="00FA779A" w:rsidRPr="00FA779A" w:rsidRDefault="00FA779A" w:rsidP="00FA779A">
      <w:pPr>
        <w:numPr>
          <w:ilvl w:val="0"/>
          <w:numId w:val="80"/>
        </w:numPr>
        <w:ind w:left="0" w:firstLine="0"/>
        <w:jc w:val="both"/>
        <w:rPr>
          <w:b/>
        </w:rPr>
      </w:pPr>
      <w:r w:rsidRPr="00FA779A">
        <w:rPr>
          <w:b/>
        </w:rPr>
        <w:t xml:space="preserve">Členové </w:t>
      </w:r>
      <w:r>
        <w:rPr>
          <w:b/>
        </w:rPr>
        <w:t>Rady poštovního provozu</w:t>
      </w:r>
      <w:r w:rsidRPr="00FA779A">
        <w:rPr>
          <w:b/>
        </w:rPr>
        <w:t xml:space="preserve"> vykonávají své funkce jménem a v zájmu Unie.</w:t>
      </w:r>
    </w:p>
    <w:p w:rsidR="001B4C8C" w:rsidRDefault="001B4C8C" w:rsidP="001B4C8C">
      <w:pPr>
        <w:jc w:val="center"/>
        <w:rPr>
          <w:i/>
        </w:rPr>
      </w:pPr>
      <w:r>
        <w:rPr>
          <w:i/>
        </w:rPr>
        <w:lastRenderedPageBreak/>
        <w:t>Článek 19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Zvláštní komise</w:t>
      </w:r>
    </w:p>
    <w:p w:rsidR="001B4C8C" w:rsidRDefault="001B4C8C" w:rsidP="001B4C8C">
      <w:pPr>
        <w:jc w:val="center"/>
      </w:pPr>
      <w:r>
        <w:t>(zrušeno)</w:t>
      </w:r>
    </w:p>
    <w:p w:rsidR="001B4C8C" w:rsidRDefault="001B4C8C" w:rsidP="001B4C8C">
      <w:pPr>
        <w:jc w:val="center"/>
      </w:pPr>
    </w:p>
    <w:p w:rsidR="001B4C8C" w:rsidRDefault="001B4C8C" w:rsidP="001B4C8C">
      <w:pPr>
        <w:jc w:val="center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20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Mezinárodní úřad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pStyle w:val="Odstavecseseznamem"/>
        <w:numPr>
          <w:ilvl w:val="0"/>
          <w:numId w:val="81"/>
        </w:numPr>
        <w:ind w:hanging="720"/>
        <w:jc w:val="both"/>
      </w:pPr>
      <w:r>
        <w:t>Ústřední úřad, působící v sídle Unie pod názvem Mezinárodní úřad Světové poštovní unie, řízený generálním ředitelem a podléhající kontrole Administrativní radou, slouží jako výkonný, podpůrný, styčný, informační a poradní orgán.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</w:pPr>
      <w:r>
        <w:rPr>
          <w:b/>
          <w:sz w:val="28"/>
        </w:rPr>
        <w:t>HLAVA  IV</w:t>
      </w:r>
    </w:p>
    <w:p w:rsidR="001B4C8C" w:rsidRDefault="001B4C8C" w:rsidP="001B4C8C">
      <w:pPr>
        <w:jc w:val="center"/>
      </w:pPr>
    </w:p>
    <w:p w:rsidR="001B4C8C" w:rsidRDefault="001B4C8C" w:rsidP="001B4C8C">
      <w:pPr>
        <w:jc w:val="center"/>
        <w:rPr>
          <w:b/>
        </w:rPr>
      </w:pPr>
      <w:r>
        <w:rPr>
          <w:b/>
          <w:sz w:val="28"/>
        </w:rPr>
        <w:t>Finance Unie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21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Výdaje Unie. Příspěvky členských zemí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numPr>
          <w:ilvl w:val="0"/>
          <w:numId w:val="28"/>
        </w:numPr>
        <w:ind w:left="709" w:hanging="709"/>
        <w:jc w:val="both"/>
      </w:pPr>
      <w:r>
        <w:t>Každý kongres stanoví nejvyšší částku, které mohou dosáhnout:</w:t>
      </w:r>
    </w:p>
    <w:p w:rsidR="001B4C8C" w:rsidRDefault="001B4C8C" w:rsidP="00917840">
      <w:pPr>
        <w:pStyle w:val="Odstavecseseznamem"/>
        <w:numPr>
          <w:ilvl w:val="1"/>
          <w:numId w:val="81"/>
        </w:numPr>
        <w:ind w:hanging="720"/>
        <w:jc w:val="both"/>
      </w:pPr>
      <w:r>
        <w:t>ročně výdaje Unie;</w:t>
      </w:r>
    </w:p>
    <w:p w:rsidR="001B4C8C" w:rsidRDefault="001B4C8C" w:rsidP="00917840">
      <w:pPr>
        <w:pStyle w:val="Odstavecseseznamem"/>
        <w:numPr>
          <w:ilvl w:val="1"/>
          <w:numId w:val="81"/>
        </w:numPr>
        <w:ind w:hanging="720"/>
        <w:jc w:val="both"/>
      </w:pPr>
      <w:r>
        <w:t>výdaje na organizaci příštího kongresu.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29"/>
        </w:numPr>
        <w:ind w:left="709" w:hanging="709"/>
        <w:jc w:val="both"/>
      </w:pPr>
      <w:r>
        <w:t>Nejvyšší částku výdajů uvedených v odstavci 1 lze překročit, vyžadují-li to okolnosti, s výhradou, že budou dodržena příslušná ustanovení Generálního řádu.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30"/>
        </w:numPr>
        <w:ind w:left="709" w:hanging="709"/>
        <w:jc w:val="both"/>
      </w:pPr>
      <w:r>
        <w:t>Výdaje Unie, včetně případných výdajů uvedených v odstavci 2, hradí společně členské země Unie. K tomu účelu si každá členská země zvolí příspěvkovou třídu, do níž hodlá být zařazena. Příspěvkové třídy jsou stanoveny Generálním řádem.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31"/>
        </w:numPr>
        <w:ind w:left="709" w:hanging="709"/>
        <w:jc w:val="both"/>
      </w:pPr>
      <w:r>
        <w:t>V případě př</w:t>
      </w:r>
      <w:r w:rsidR="004460E4">
        <w:t>istoupení</w:t>
      </w:r>
      <w:r>
        <w:t xml:space="preserve"> nebo přijetí do Unie podle článku 11 si zainteresovaná země svobodně zvolí příspěvkovou třídu, do níž si přeje být zařazena z hlediska rozvržení výdajů Unie.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</w:pPr>
      <w:r>
        <w:rPr>
          <w:b/>
          <w:sz w:val="28"/>
        </w:rPr>
        <w:t>KAPITOLA  II</w:t>
      </w:r>
    </w:p>
    <w:p w:rsidR="001B4C8C" w:rsidRDefault="001B4C8C" w:rsidP="001B4C8C">
      <w:pPr>
        <w:jc w:val="center"/>
      </w:pPr>
    </w:p>
    <w:p w:rsidR="001B4C8C" w:rsidRDefault="001B4C8C" w:rsidP="001B4C8C">
      <w:pPr>
        <w:jc w:val="center"/>
        <w:rPr>
          <w:b/>
        </w:rPr>
      </w:pPr>
      <w:r>
        <w:rPr>
          <w:b/>
          <w:sz w:val="28"/>
        </w:rPr>
        <w:t>Akta Unie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</w:pPr>
      <w:r>
        <w:rPr>
          <w:b/>
          <w:sz w:val="28"/>
        </w:rPr>
        <w:t>HLAVA  I</w:t>
      </w:r>
    </w:p>
    <w:p w:rsidR="001B4C8C" w:rsidRDefault="001B4C8C" w:rsidP="001B4C8C">
      <w:pPr>
        <w:jc w:val="center"/>
      </w:pPr>
    </w:p>
    <w:p w:rsidR="001B4C8C" w:rsidRDefault="001B4C8C" w:rsidP="001B4C8C">
      <w:pPr>
        <w:jc w:val="center"/>
        <w:rPr>
          <w:b/>
        </w:rPr>
      </w:pPr>
      <w:r>
        <w:rPr>
          <w:b/>
          <w:sz w:val="28"/>
        </w:rPr>
        <w:t>Všeobecná ustanovení</w:t>
      </w:r>
    </w:p>
    <w:p w:rsidR="001B4C8C" w:rsidRDefault="001B4C8C" w:rsidP="001B4C8C">
      <w:pPr>
        <w:jc w:val="center"/>
        <w:rPr>
          <w:i/>
        </w:rPr>
      </w:pPr>
      <w:r>
        <w:rPr>
          <w:i/>
        </w:rPr>
        <w:lastRenderedPageBreak/>
        <w:t>Článek 22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Akta Unie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numPr>
          <w:ilvl w:val="0"/>
          <w:numId w:val="52"/>
        </w:numPr>
        <w:ind w:left="709" w:hanging="709"/>
        <w:jc w:val="both"/>
      </w:pPr>
      <w:r>
        <w:t>Ústava je základním Aktem Unie. Obsahuje hlavní předpisy Unie a nemůže být předmětem výhrad.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53"/>
        </w:numPr>
        <w:ind w:left="709" w:hanging="709"/>
        <w:jc w:val="both"/>
      </w:pPr>
      <w:r>
        <w:t>Generální řád obsahuje ustanovení, která zajišťují provádění Ústavy a činnost Unie. Je závazný pro všechny členské země a nemůže být předmětem výhrad.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32"/>
        </w:numPr>
        <w:ind w:left="709" w:hanging="709"/>
        <w:jc w:val="both"/>
      </w:pPr>
      <w:r>
        <w:t>Světová poštovní úmluva</w:t>
      </w:r>
      <w:r w:rsidR="00B9534B">
        <w:t xml:space="preserve"> </w:t>
      </w:r>
      <w:r w:rsidR="00B9534B" w:rsidRPr="00B9534B">
        <w:t>a</w:t>
      </w:r>
      <w:r w:rsidR="00B9534B" w:rsidRPr="00FA779A">
        <w:t xml:space="preserve"> její Řád</w:t>
      </w:r>
      <w:r w:rsidRPr="00FA779A">
        <w:t xml:space="preserve"> </w:t>
      </w:r>
      <w:r>
        <w:t>obsahují obecně platné předpisy pro mezinárodní poštovní službu, jakož i ustanovení týkající se služeb listovních zásilek a poštovních balíků. Tato Akta jsou závazná pro všechny členské země. Členské země dbají na to, aby jejich určení provozovatelé plnili povinnosti vyplývající z Úmluvy a</w:t>
      </w:r>
      <w:r w:rsidRPr="00B9534B">
        <w:rPr>
          <w:b/>
        </w:rPr>
        <w:t xml:space="preserve"> </w:t>
      </w:r>
      <w:r w:rsidR="00B9534B" w:rsidRPr="00FA779A">
        <w:t>jejího Řádu</w:t>
      </w:r>
      <w:r>
        <w:t>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32"/>
        </w:numPr>
        <w:ind w:left="709" w:hanging="709"/>
        <w:jc w:val="both"/>
      </w:pPr>
      <w:r>
        <w:t>Ujednání Unie a jejich Řády upravují, s výjimkou listovních zásilek a poštovních balíků, služby mezi členskými zeměmi, které k nim přistoupily. Jsou závazné jen pro tyto členské země. Signatářské členské země dbají na to, aby jejich určení provozovatelé plnili povinnosti vyplývající z Ujednání a jejich Řádů.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33"/>
        </w:numPr>
        <w:ind w:left="709" w:hanging="709"/>
        <w:jc w:val="both"/>
      </w:pPr>
      <w:r>
        <w:t>Řády, které obsahují opatření nezbytná k provádění Úmluvy a ujednání, jsou stanoveny Radou poštovního provozu se zřetelem k rozhodnutím přijatým kongresem.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34"/>
        </w:numPr>
        <w:ind w:left="709" w:hanging="709"/>
        <w:jc w:val="both"/>
      </w:pPr>
      <w:r>
        <w:t>Případné závěrečné protokoly, připojené k Aktům Unie uvedeným v odstavcích 3, 4 a 5, obsahují výhrady k těmto Aktům.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23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Platnost Akt Unie na územích, jejichž mezinárodní styky zajišťuje některá členská země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numPr>
          <w:ilvl w:val="0"/>
          <w:numId w:val="35"/>
        </w:numPr>
        <w:tabs>
          <w:tab w:val="left" w:pos="0"/>
        </w:tabs>
        <w:ind w:left="709" w:hanging="709"/>
        <w:jc w:val="both"/>
      </w:pPr>
      <w:r>
        <w:t>Každá země může kdykoli prohlásit, že její přijetí Akt Unie zahrnuje všechna území, jejichž mezinárodní styky zajišťuje, nebo pouze některá z nich.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36"/>
        </w:numPr>
        <w:ind w:left="709" w:hanging="709"/>
        <w:jc w:val="both"/>
      </w:pPr>
      <w:r>
        <w:t>Prohlášení podle odstavce 1 je nutno zaslat generálnímu řediteli Mezinárodního úřadu.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37"/>
        </w:numPr>
        <w:ind w:left="709" w:hanging="709"/>
        <w:jc w:val="both"/>
      </w:pPr>
      <w:r>
        <w:t>Každá členská země může kdykoli zaslat generálnímu řediteli Mezinárodního úřadu oznámení o výpovědi platnosti Akt Unie, u nichž učinila prohlášení podle odstavce 1. Toto oznámení nabude účinnosti za rok ode dne, kdy je obdržel generální ředitel Mezinárodního úřadu.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38"/>
        </w:numPr>
        <w:ind w:left="709" w:hanging="709"/>
        <w:jc w:val="both"/>
      </w:pPr>
      <w:r>
        <w:t>Prohlášení a oznámení podle odstavců 1 a 3 jsou sdělována členským zemím generálním ředitelem Mezinárodního úřadu.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39"/>
        </w:numPr>
        <w:ind w:left="709" w:hanging="709"/>
        <w:jc w:val="both"/>
        <w:rPr>
          <w:i/>
        </w:rPr>
      </w:pPr>
      <w:r>
        <w:t xml:space="preserve">Odstavce 1 až 4 se nevztahují na území, která </w:t>
      </w:r>
      <w:r w:rsidR="004460E4">
        <w:t>mají status</w:t>
      </w:r>
      <w:r>
        <w:t xml:space="preserve"> člen</w:t>
      </w:r>
      <w:r w:rsidR="004460E4">
        <w:t>a</w:t>
      </w:r>
      <w:r>
        <w:t xml:space="preserve"> Unie a jejichž mezinárodní styky zajišťuje některá členská země.</w:t>
      </w:r>
    </w:p>
    <w:p w:rsidR="001B4C8C" w:rsidRDefault="001B4C8C" w:rsidP="001B4C8C">
      <w:pPr>
        <w:numPr>
          <w:ilvl w:val="12"/>
          <w:numId w:val="0"/>
        </w:numPr>
        <w:jc w:val="both"/>
        <w:rPr>
          <w:i/>
        </w:rPr>
      </w:pPr>
    </w:p>
    <w:p w:rsidR="001B4C8C" w:rsidRDefault="001B4C8C" w:rsidP="001B4C8C">
      <w:pPr>
        <w:numPr>
          <w:ilvl w:val="12"/>
          <w:numId w:val="0"/>
        </w:numPr>
        <w:jc w:val="both"/>
        <w:rPr>
          <w:i/>
        </w:rPr>
      </w:pPr>
    </w:p>
    <w:p w:rsidR="00B23200" w:rsidRDefault="00B23200" w:rsidP="001B4C8C">
      <w:pPr>
        <w:jc w:val="center"/>
        <w:rPr>
          <w:i/>
        </w:rPr>
      </w:pPr>
    </w:p>
    <w:p w:rsidR="00B23200" w:rsidRDefault="00B23200" w:rsidP="001B4C8C">
      <w:pPr>
        <w:jc w:val="center"/>
        <w:rPr>
          <w:i/>
        </w:rPr>
      </w:pPr>
    </w:p>
    <w:p w:rsidR="00B23200" w:rsidRDefault="00B23200" w:rsidP="001B4C8C">
      <w:pPr>
        <w:jc w:val="center"/>
        <w:rPr>
          <w:i/>
        </w:rPr>
      </w:pPr>
    </w:p>
    <w:p w:rsidR="00B23200" w:rsidRDefault="00B23200" w:rsidP="001B4C8C">
      <w:pPr>
        <w:jc w:val="center"/>
        <w:rPr>
          <w:i/>
        </w:rPr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lastRenderedPageBreak/>
        <w:t>Článek 24</w:t>
      </w:r>
    </w:p>
    <w:p w:rsidR="001B4C8C" w:rsidRDefault="004460E4" w:rsidP="001B4C8C">
      <w:pPr>
        <w:jc w:val="center"/>
        <w:rPr>
          <w:b/>
        </w:rPr>
      </w:pPr>
      <w:r>
        <w:rPr>
          <w:b/>
        </w:rPr>
        <w:t>Vnitrostátní právní předpisy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both"/>
      </w:pPr>
      <w:r>
        <w:t xml:space="preserve">Ustanovení Akt Unie nejsou na újmu </w:t>
      </w:r>
      <w:r w:rsidR="004460E4">
        <w:t>právním předpisům</w:t>
      </w:r>
      <w:r>
        <w:t xml:space="preserve"> každé členské země ve všem, co není výslovně stanoveno v těchto Aktech.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b/>
          <w:sz w:val="28"/>
        </w:rPr>
      </w:pPr>
    </w:p>
    <w:p w:rsidR="001B4C8C" w:rsidRDefault="001B4C8C" w:rsidP="001B4C8C">
      <w:pPr>
        <w:jc w:val="center"/>
      </w:pPr>
      <w:r>
        <w:rPr>
          <w:b/>
          <w:sz w:val="28"/>
        </w:rPr>
        <w:t>HLAVA  II</w:t>
      </w:r>
    </w:p>
    <w:p w:rsidR="001B4C8C" w:rsidRDefault="001B4C8C" w:rsidP="001B4C8C">
      <w:pPr>
        <w:jc w:val="center"/>
      </w:pPr>
    </w:p>
    <w:p w:rsidR="001B4C8C" w:rsidRDefault="001B4C8C" w:rsidP="001B4C8C">
      <w:pPr>
        <w:jc w:val="center"/>
        <w:rPr>
          <w:b/>
        </w:rPr>
      </w:pPr>
      <w:r>
        <w:rPr>
          <w:b/>
          <w:sz w:val="28"/>
        </w:rPr>
        <w:t>Přijetí a výpověď Akt Unie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25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Podpis, ověření, ratifikace a jiné způsoby schválení Akt Unie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numPr>
          <w:ilvl w:val="0"/>
          <w:numId w:val="40"/>
        </w:numPr>
        <w:ind w:left="709" w:hanging="709"/>
        <w:jc w:val="both"/>
      </w:pPr>
      <w:r>
        <w:t>Akta Unie přijatá kongresem podepisují zplnomocněnci členských zemí.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41"/>
        </w:numPr>
        <w:ind w:left="709" w:hanging="709"/>
        <w:jc w:val="both"/>
      </w:pPr>
      <w:r>
        <w:t>Řády jsou ověřovány předsedou a generálním sekretářem Rady poštovního provozu.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42"/>
        </w:numPr>
        <w:ind w:left="709" w:hanging="709"/>
        <w:jc w:val="both"/>
      </w:pPr>
      <w:r>
        <w:t>Ústavu ratifikují signatářské země co nejdříve.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43"/>
        </w:numPr>
        <w:ind w:left="709" w:hanging="709"/>
        <w:jc w:val="both"/>
      </w:pPr>
      <w:r>
        <w:t>Vyjma Ústavy se schvalování Akt Unie řídí ústavními předpisy každé signatářské země.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44"/>
        </w:numPr>
        <w:ind w:left="720" w:hanging="720"/>
        <w:jc w:val="both"/>
      </w:pPr>
      <w:r>
        <w:t>Jestliže některá členská země neratifikuje Ústavu nebo neschválí ostatní Akta, která podepsala, nejsou Ústava a ostatní Akta méně platné pro členské země, které je ratifikovaly nebo schválily.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26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Oznámení ratifikací a ostatních způsobů schválení Akt Unie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both"/>
      </w:pPr>
      <w:r>
        <w:t>Listiny o ratifikaci Ústavy, jejích Dodatkových protokolů a případná schválení ostatních Akt Unie se ukládají co nejdříve u generálního ředitele Mezinárodního úřadu, který o tom uvědomuje vlády členských zemí.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i/>
        </w:rPr>
      </w:pPr>
    </w:p>
    <w:p w:rsidR="001B4C8C" w:rsidRDefault="001B4C8C" w:rsidP="001B4C8C">
      <w:pPr>
        <w:jc w:val="center"/>
        <w:rPr>
          <w:i/>
        </w:rPr>
      </w:pPr>
    </w:p>
    <w:p w:rsidR="001B4C8C" w:rsidRDefault="001B4C8C" w:rsidP="001B4C8C">
      <w:pPr>
        <w:jc w:val="center"/>
        <w:rPr>
          <w:i/>
        </w:rPr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27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Př</w:t>
      </w:r>
      <w:r w:rsidR="004460E4">
        <w:rPr>
          <w:b/>
        </w:rPr>
        <w:t>istoupení</w:t>
      </w:r>
      <w:r>
        <w:rPr>
          <w:b/>
        </w:rPr>
        <w:t xml:space="preserve"> k ujednáním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numPr>
          <w:ilvl w:val="0"/>
          <w:numId w:val="45"/>
        </w:numPr>
        <w:ind w:left="709" w:hanging="709"/>
        <w:jc w:val="both"/>
      </w:pPr>
      <w:r>
        <w:t>Členské země mohou kdykoli přistoupit k jednomu nebo k více ujednáním uvedeným v článku 22 odst. 4.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46"/>
        </w:numPr>
        <w:ind w:left="709" w:hanging="709"/>
        <w:jc w:val="both"/>
      </w:pPr>
      <w:r>
        <w:t>P</w:t>
      </w:r>
      <w:r w:rsidR="004460E4">
        <w:t>řistoupení</w:t>
      </w:r>
      <w:r>
        <w:t xml:space="preserve"> členských zemí k ujednáním se oznamuje podle článku 11 odst. 3.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4460E4" w:rsidRDefault="004460E4" w:rsidP="001B4C8C">
      <w:pPr>
        <w:jc w:val="center"/>
        <w:rPr>
          <w:i/>
        </w:rPr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lastRenderedPageBreak/>
        <w:t>Článek 28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Výpověď ujednání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both"/>
      </w:pPr>
      <w:r>
        <w:t>Každá členská země má možnost vypovědět svou účast na jednom nebo více ujednáních za podmínek stanovených v článku 12.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</w:pPr>
      <w:r>
        <w:rPr>
          <w:b/>
          <w:sz w:val="28"/>
        </w:rPr>
        <w:t>HLAVA  III</w:t>
      </w:r>
    </w:p>
    <w:p w:rsidR="001B4C8C" w:rsidRDefault="001B4C8C" w:rsidP="001B4C8C">
      <w:pPr>
        <w:jc w:val="center"/>
      </w:pPr>
    </w:p>
    <w:p w:rsidR="001B4C8C" w:rsidRDefault="001B4C8C" w:rsidP="001B4C8C">
      <w:pPr>
        <w:jc w:val="center"/>
        <w:rPr>
          <w:b/>
        </w:rPr>
      </w:pPr>
      <w:r>
        <w:rPr>
          <w:b/>
          <w:sz w:val="28"/>
        </w:rPr>
        <w:t>Změna Akt Unie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29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Předkládání návrhů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numPr>
          <w:ilvl w:val="0"/>
          <w:numId w:val="47"/>
        </w:numPr>
        <w:ind w:left="720" w:hanging="720"/>
        <w:jc w:val="both"/>
      </w:pPr>
      <w:r>
        <w:t>Každá členská země má právo předložit buď kongresu, nebo mezi dvěma kongresy, návrhy týkající se Akt Unie, k nimž její země přistoupila.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48"/>
        </w:numPr>
        <w:ind w:left="709" w:hanging="709"/>
        <w:jc w:val="both"/>
      </w:pPr>
      <w:r>
        <w:t>Návrhy týkající se Ústavy a Generálního řádu mohou však být předloženy pouze kongresu.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49"/>
        </w:numPr>
        <w:ind w:left="720" w:hanging="720"/>
        <w:jc w:val="both"/>
      </w:pPr>
      <w:r>
        <w:t>Kromě toho návrhy týkající se Řádů se předkládají přímo Radě poštovního provozu, ale nejprve musí být Mezinárodním úřadem zaslány všem členským zemím a všem určeným provozovatelům.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30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Změna Ústavy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numPr>
          <w:ilvl w:val="0"/>
          <w:numId w:val="54"/>
        </w:numPr>
        <w:ind w:left="709" w:hanging="709"/>
        <w:jc w:val="both"/>
      </w:pPr>
      <w:r>
        <w:t>Aby mohly být přijaty, musejí být návrhy předložené kongresu a vztahující se k této Ústavě schváleny nejméně dvěma třetinami členských zemí Unie, které mají hlasovací právo.</w:t>
      </w:r>
    </w:p>
    <w:p w:rsidR="001B4C8C" w:rsidRDefault="001B4C8C" w:rsidP="001B4C8C">
      <w:pPr>
        <w:jc w:val="center"/>
        <w:rPr>
          <w:i/>
        </w:rPr>
      </w:pPr>
    </w:p>
    <w:p w:rsidR="001B4C8C" w:rsidRDefault="001B4C8C" w:rsidP="00917840">
      <w:pPr>
        <w:numPr>
          <w:ilvl w:val="0"/>
          <w:numId w:val="50"/>
        </w:numPr>
        <w:ind w:left="709" w:hanging="709"/>
        <w:jc w:val="both"/>
      </w:pPr>
      <w:r>
        <w:t>Změny přijaté kongresem jsou uvedeny v dodatkovém protokolu a nerozhodne-li kongres jinak, nabývají účinnosti současně s Akty aktualizovanými na témže kongresu. Změny ratifikují členské země co nejdříve a s ratifikačními listinami se nakládá podle článku 26.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31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Změna Generálního řádu, Úmluvy a ujednání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numPr>
          <w:ilvl w:val="0"/>
          <w:numId w:val="51"/>
        </w:numPr>
        <w:ind w:left="709" w:hanging="709"/>
        <w:jc w:val="both"/>
      </w:pPr>
      <w:r>
        <w:t>Generální řád, Úmluva a ujednání stanoví podmínky, jimiž se řídí schvalování návrhů, které se jich týkají.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55"/>
        </w:numPr>
        <w:ind w:left="709" w:hanging="709"/>
        <w:jc w:val="both"/>
      </w:pPr>
      <w:r>
        <w:t>Úmluva a ujednání nabývají účinnosti současně a mají stejnou dobu platnosti. Ode dne stanoveného kongresem pro nabytí účinnosti těchto Akt se zrušují odpovídající Akta předchozího kongresu.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b/>
          <w:sz w:val="28"/>
        </w:rPr>
      </w:pPr>
      <w:r>
        <w:rPr>
          <w:b/>
          <w:sz w:val="28"/>
        </w:rPr>
        <w:t>HLAVA  IV</w:t>
      </w:r>
    </w:p>
    <w:p w:rsidR="001B4C8C" w:rsidRDefault="001B4C8C" w:rsidP="001B4C8C">
      <w:pPr>
        <w:jc w:val="center"/>
      </w:pPr>
    </w:p>
    <w:p w:rsidR="001B4C8C" w:rsidRDefault="001B4C8C" w:rsidP="001B4C8C">
      <w:pPr>
        <w:jc w:val="center"/>
        <w:rPr>
          <w:b/>
        </w:rPr>
      </w:pPr>
      <w:r>
        <w:rPr>
          <w:b/>
          <w:sz w:val="28"/>
        </w:rPr>
        <w:t>Urovnávání sporů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32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Rozhodčí řízení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both"/>
      </w:pPr>
      <w:r>
        <w:t>V případě sporu mezi dvěma nebo několika členskými zeměmi ve výkladu Akt Unie nebo odpovědnosti vyplývající pro některou členskou zemi z provádění těchto Akt, je sporná otázka řešena rozhodčím nálezem.</w:t>
      </w:r>
    </w:p>
    <w:p w:rsidR="001B4C8C" w:rsidRDefault="001B4C8C" w:rsidP="001B4C8C">
      <w:pPr>
        <w:jc w:val="center"/>
      </w:pPr>
    </w:p>
    <w:p w:rsidR="001B4C8C" w:rsidRDefault="001B4C8C" w:rsidP="001B4C8C">
      <w:pPr>
        <w:jc w:val="center"/>
      </w:pPr>
    </w:p>
    <w:p w:rsidR="001B4C8C" w:rsidRDefault="001B4C8C" w:rsidP="001B4C8C">
      <w:pPr>
        <w:jc w:val="center"/>
      </w:pPr>
      <w:r>
        <w:rPr>
          <w:b/>
          <w:sz w:val="28"/>
        </w:rPr>
        <w:t>KAPITOLA  III</w:t>
      </w:r>
    </w:p>
    <w:p w:rsidR="001B4C8C" w:rsidRDefault="001B4C8C" w:rsidP="001B4C8C">
      <w:pPr>
        <w:jc w:val="center"/>
      </w:pPr>
    </w:p>
    <w:p w:rsidR="001B4C8C" w:rsidRDefault="001B4C8C" w:rsidP="001B4C8C">
      <w:pPr>
        <w:jc w:val="center"/>
        <w:rPr>
          <w:b/>
        </w:rPr>
      </w:pPr>
      <w:r>
        <w:rPr>
          <w:b/>
          <w:sz w:val="28"/>
        </w:rPr>
        <w:t>Závěrečná ustanovení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33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Nabytí účinnosti a doba platnosti Ústavy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both"/>
      </w:pPr>
      <w:r>
        <w:t>Tato Ústava nabude účinnosti dnem 1. ledna 1966 a zůstane v platnosti po neurčenou dobu.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  <w:r>
        <w:t>Na důkaz toho podepsali zplnomocněnci vlád smluvních zemí tuto Ústavu v jediném vyhotovení, které zůstane uloženo v archivech vlády země, kde je sídlo Unie. Jeho opis bude odevzdán každé straně Mezinárodním úřadem Světové poštovní unie.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  <w:r>
        <w:t>Dáno ve Vídni dne 10. července 1964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</w:pPr>
    </w:p>
    <w:p w:rsidR="001B4C8C" w:rsidRDefault="001B4C8C" w:rsidP="001B4C8C">
      <w:pPr>
        <w:jc w:val="center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</w:pPr>
    </w:p>
    <w:p w:rsidR="001B4C8C" w:rsidRDefault="001B4C8C" w:rsidP="001B4C8C"/>
    <w:p w:rsidR="001B4C8C" w:rsidRDefault="001B4C8C" w:rsidP="001B4C8C"/>
    <w:p w:rsidR="00713948" w:rsidRPr="00605759" w:rsidRDefault="00713948" w:rsidP="00605759"/>
    <w:sectPr w:rsidR="00713948" w:rsidRPr="00605759">
      <w:footerReference w:type="even" r:id="rId8"/>
      <w:footerReference w:type="default" r:id="rId9"/>
      <w:footnotePr>
        <w:numStart w:val="2"/>
      </w:footnotePr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5E5" w:rsidRDefault="0001700D">
      <w:r>
        <w:separator/>
      </w:r>
    </w:p>
  </w:endnote>
  <w:endnote w:type="continuationSeparator" w:id="0">
    <w:p w:rsidR="00D055E5" w:rsidRDefault="00017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73E" w:rsidRDefault="001B4C8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2573E" w:rsidRDefault="00E2573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73E" w:rsidRDefault="001B4C8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83D0A">
      <w:rPr>
        <w:rStyle w:val="slostrnky"/>
        <w:noProof/>
      </w:rPr>
      <w:t>2</w:t>
    </w:r>
    <w:r>
      <w:rPr>
        <w:rStyle w:val="slostrnky"/>
      </w:rPr>
      <w:fldChar w:fldCharType="end"/>
    </w:r>
  </w:p>
  <w:p w:rsidR="00E2573E" w:rsidRDefault="00E2573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5E5" w:rsidRDefault="0001700D">
      <w:r>
        <w:separator/>
      </w:r>
    </w:p>
  </w:footnote>
  <w:footnote w:type="continuationSeparator" w:id="0">
    <w:p w:rsidR="00D055E5" w:rsidRDefault="000170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C7C66"/>
    <w:multiLevelType w:val="singleLevel"/>
    <w:tmpl w:val="53DA469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" w15:restartNumberingAfterBreak="0">
    <w:nsid w:val="00B838BB"/>
    <w:multiLevelType w:val="hybridMultilevel"/>
    <w:tmpl w:val="581485F4"/>
    <w:lvl w:ilvl="0" w:tplc="89980648">
      <w:start w:val="1"/>
      <w:numFmt w:val="bullet"/>
      <w:lvlText w:val=""/>
      <w:lvlJc w:val="left"/>
      <w:pPr>
        <w:tabs>
          <w:tab w:val="num" w:pos="758"/>
        </w:tabs>
        <w:ind w:left="75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78"/>
        </w:tabs>
        <w:ind w:left="14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98"/>
        </w:tabs>
        <w:ind w:left="21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18"/>
        </w:tabs>
        <w:ind w:left="29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38"/>
        </w:tabs>
        <w:ind w:left="36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58"/>
        </w:tabs>
        <w:ind w:left="43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78"/>
        </w:tabs>
        <w:ind w:left="50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98"/>
        </w:tabs>
        <w:ind w:left="57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18"/>
        </w:tabs>
        <w:ind w:left="6518" w:hanging="360"/>
      </w:pPr>
      <w:rPr>
        <w:rFonts w:ascii="Wingdings" w:hAnsi="Wingdings" w:hint="default"/>
      </w:rPr>
    </w:lvl>
  </w:abstractNum>
  <w:abstractNum w:abstractNumId="2" w15:restartNumberingAfterBreak="0">
    <w:nsid w:val="01BC42EE"/>
    <w:multiLevelType w:val="multilevel"/>
    <w:tmpl w:val="3CDAEF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1D2777C"/>
    <w:multiLevelType w:val="singleLevel"/>
    <w:tmpl w:val="2B7A2E9A"/>
    <w:lvl w:ilvl="0">
      <w:start w:val="29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5" w15:restartNumberingAfterBreak="0">
    <w:nsid w:val="06F92B61"/>
    <w:multiLevelType w:val="singleLevel"/>
    <w:tmpl w:val="53DA469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0B4F7AA6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7" w15:restartNumberingAfterBreak="0">
    <w:nsid w:val="0BFC7017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0E421D47"/>
    <w:multiLevelType w:val="singleLevel"/>
    <w:tmpl w:val="53DA469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130316F8"/>
    <w:multiLevelType w:val="multilevel"/>
    <w:tmpl w:val="3320A8B2"/>
    <w:numStyleLink w:val="VariantaB-odrky"/>
  </w:abstractNum>
  <w:abstractNum w:abstractNumId="10" w15:restartNumberingAfterBreak="0">
    <w:nsid w:val="13461254"/>
    <w:multiLevelType w:val="singleLevel"/>
    <w:tmpl w:val="DDD616C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1" w15:restartNumberingAfterBreak="0">
    <w:nsid w:val="135262EE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2" w15:restartNumberingAfterBreak="0">
    <w:nsid w:val="13780464"/>
    <w:multiLevelType w:val="hybridMultilevel"/>
    <w:tmpl w:val="A9468D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7312D4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4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5" w15:restartNumberingAfterBreak="0">
    <w:nsid w:val="174A2725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6" w15:restartNumberingAfterBreak="0">
    <w:nsid w:val="191872DA"/>
    <w:multiLevelType w:val="multilevel"/>
    <w:tmpl w:val="E8A48D7C"/>
    <w:numStyleLink w:val="VariantaA-sla"/>
  </w:abstractNum>
  <w:abstractNum w:abstractNumId="17" w15:restartNumberingAfterBreak="0">
    <w:nsid w:val="1A0F5D82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8" w15:restartNumberingAfterBreak="0">
    <w:nsid w:val="1C510C6E"/>
    <w:multiLevelType w:val="singleLevel"/>
    <w:tmpl w:val="F238D9C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9" w15:restartNumberingAfterBreak="0">
    <w:nsid w:val="1F8310A6"/>
    <w:multiLevelType w:val="hybridMultilevel"/>
    <w:tmpl w:val="1292BC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435687"/>
    <w:multiLevelType w:val="singleLevel"/>
    <w:tmpl w:val="98E4DCE6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1" w15:restartNumberingAfterBreak="0">
    <w:nsid w:val="20AE5EC0"/>
    <w:multiLevelType w:val="singleLevel"/>
    <w:tmpl w:val="5492EEC2"/>
    <w:lvl w:ilvl="0">
      <w:start w:val="3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218B10EE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3" w15:restartNumberingAfterBreak="0">
    <w:nsid w:val="22D44BCC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4" w15:restartNumberingAfterBreak="0">
    <w:nsid w:val="249478DA"/>
    <w:multiLevelType w:val="singleLevel"/>
    <w:tmpl w:val="53DA469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5" w15:restartNumberingAfterBreak="0">
    <w:nsid w:val="272A422F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6" w15:restartNumberingAfterBreak="0">
    <w:nsid w:val="27F76315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7" w15:restartNumberingAfterBreak="0">
    <w:nsid w:val="289A5EA2"/>
    <w:multiLevelType w:val="multilevel"/>
    <w:tmpl w:val="E8BAE50A"/>
    <w:numStyleLink w:val="VariantaA-odrky"/>
  </w:abstractNum>
  <w:abstractNum w:abstractNumId="28" w15:restartNumberingAfterBreak="0">
    <w:nsid w:val="29FC5C3C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9" w15:restartNumberingAfterBreak="0">
    <w:nsid w:val="2FDD7143"/>
    <w:multiLevelType w:val="singleLevel"/>
    <w:tmpl w:val="DA5238E8"/>
    <w:lvl w:ilvl="0">
      <w:start w:val="2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0" w15:restartNumberingAfterBreak="0">
    <w:nsid w:val="31607FBE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1" w15:restartNumberingAfterBreak="0">
    <w:nsid w:val="319E3FA7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2" w15:restartNumberingAfterBreak="0">
    <w:nsid w:val="32982F70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3" w15:restartNumberingAfterBreak="0">
    <w:nsid w:val="34DF1179"/>
    <w:multiLevelType w:val="singleLevel"/>
    <w:tmpl w:val="DFEC15AA"/>
    <w:lvl w:ilvl="0">
      <w:start w:val="1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4" w15:restartNumberingAfterBreak="0">
    <w:nsid w:val="35955059"/>
    <w:multiLevelType w:val="singleLevel"/>
    <w:tmpl w:val="61D6D3AE"/>
    <w:lvl w:ilvl="0">
      <w:start w:val="1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5" w15:restartNumberingAfterBreak="0">
    <w:nsid w:val="3893196C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6" w15:restartNumberingAfterBreak="0">
    <w:nsid w:val="39F77581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7" w15:restartNumberingAfterBreak="0">
    <w:nsid w:val="40A6685F"/>
    <w:multiLevelType w:val="hybridMultilevel"/>
    <w:tmpl w:val="EEA26E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91441A"/>
    <w:multiLevelType w:val="multilevel"/>
    <w:tmpl w:val="4FF4D0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450D438B"/>
    <w:multiLevelType w:val="singleLevel"/>
    <w:tmpl w:val="D2E42780"/>
    <w:lvl w:ilvl="0">
      <w:start w:val="2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0" w15:restartNumberingAfterBreak="0">
    <w:nsid w:val="4711251F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1" w15:restartNumberingAfterBreak="0">
    <w:nsid w:val="47D04A65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2" w15:restartNumberingAfterBreak="0">
    <w:nsid w:val="49561E47"/>
    <w:multiLevelType w:val="hybridMultilevel"/>
    <w:tmpl w:val="07E8CD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CB3A5B"/>
    <w:multiLevelType w:val="singleLevel"/>
    <w:tmpl w:val="57E2CC0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4" w15:restartNumberingAfterBreak="0">
    <w:nsid w:val="4CE234CB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5" w15:restartNumberingAfterBreak="0">
    <w:nsid w:val="4D7D7EE1"/>
    <w:multiLevelType w:val="singleLevel"/>
    <w:tmpl w:val="5790B5E2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6" w15:restartNumberingAfterBreak="0">
    <w:nsid w:val="4D893353"/>
    <w:multiLevelType w:val="singleLevel"/>
    <w:tmpl w:val="5790B5E2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7" w15:restartNumberingAfterBreak="0">
    <w:nsid w:val="4E7D5C3D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8" w15:restartNumberingAfterBreak="0">
    <w:nsid w:val="4EA71452"/>
    <w:multiLevelType w:val="singleLevel"/>
    <w:tmpl w:val="A09AE4C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9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52182ED8"/>
    <w:multiLevelType w:val="singleLevel"/>
    <w:tmpl w:val="9176C5B4"/>
    <w:lvl w:ilvl="0">
      <w:start w:val="2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51" w15:restartNumberingAfterBreak="0">
    <w:nsid w:val="53325CFC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52" w15:restartNumberingAfterBreak="0">
    <w:nsid w:val="545F7B59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53" w15:restartNumberingAfterBreak="0">
    <w:nsid w:val="569566A3"/>
    <w:multiLevelType w:val="hybridMultilevel"/>
    <w:tmpl w:val="9D9CCF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5C1CF7"/>
    <w:multiLevelType w:val="hybridMultilevel"/>
    <w:tmpl w:val="788E81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56" w15:restartNumberingAfterBreak="0">
    <w:nsid w:val="5A7A49D1"/>
    <w:multiLevelType w:val="singleLevel"/>
    <w:tmpl w:val="5790B5E2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57" w15:restartNumberingAfterBreak="0">
    <w:nsid w:val="5AD601DA"/>
    <w:multiLevelType w:val="hybridMultilevel"/>
    <w:tmpl w:val="37E013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AF35F43"/>
    <w:multiLevelType w:val="multilevel"/>
    <w:tmpl w:val="0D8ABE32"/>
    <w:numStyleLink w:val="VariantaB-sla"/>
  </w:abstractNum>
  <w:abstractNum w:abstractNumId="59" w15:restartNumberingAfterBreak="0">
    <w:nsid w:val="5B865D2C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0" w15:restartNumberingAfterBreak="0">
    <w:nsid w:val="5DB94990"/>
    <w:multiLevelType w:val="hybridMultilevel"/>
    <w:tmpl w:val="67EC27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F080614"/>
    <w:multiLevelType w:val="singleLevel"/>
    <w:tmpl w:val="53DA469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2" w15:restartNumberingAfterBreak="0">
    <w:nsid w:val="60296097"/>
    <w:multiLevelType w:val="singleLevel"/>
    <w:tmpl w:val="53DA469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3" w15:restartNumberingAfterBreak="0">
    <w:nsid w:val="646D7D54"/>
    <w:multiLevelType w:val="multilevel"/>
    <w:tmpl w:val="F7F04C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4" w15:restartNumberingAfterBreak="0">
    <w:nsid w:val="6D010C36"/>
    <w:multiLevelType w:val="singleLevel"/>
    <w:tmpl w:val="2B6C2F2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5" w15:restartNumberingAfterBreak="0">
    <w:nsid w:val="6E1D2380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6" w15:restartNumberingAfterBreak="0">
    <w:nsid w:val="70CB7B75"/>
    <w:multiLevelType w:val="singleLevel"/>
    <w:tmpl w:val="53DA469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7" w15:restartNumberingAfterBreak="0">
    <w:nsid w:val="719C3B7D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8" w15:restartNumberingAfterBreak="0">
    <w:nsid w:val="726E28F3"/>
    <w:multiLevelType w:val="multilevel"/>
    <w:tmpl w:val="7D18808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 w15:restartNumberingAfterBreak="0">
    <w:nsid w:val="73BB2354"/>
    <w:multiLevelType w:val="singleLevel"/>
    <w:tmpl w:val="5790B5E2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70" w15:restartNumberingAfterBreak="0">
    <w:nsid w:val="76491852"/>
    <w:multiLevelType w:val="singleLevel"/>
    <w:tmpl w:val="53DA469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71" w15:restartNumberingAfterBreak="0">
    <w:nsid w:val="76D52380"/>
    <w:multiLevelType w:val="singleLevel"/>
    <w:tmpl w:val="98E4DCE6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72" w15:restartNumberingAfterBreak="0">
    <w:nsid w:val="779F4E2E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73" w15:restartNumberingAfterBreak="0">
    <w:nsid w:val="787D34B9"/>
    <w:multiLevelType w:val="singleLevel"/>
    <w:tmpl w:val="CE96CB2A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74" w15:restartNumberingAfterBreak="0">
    <w:nsid w:val="7CC90AF5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75" w15:restartNumberingAfterBreak="0">
    <w:nsid w:val="7F426DF8"/>
    <w:multiLevelType w:val="singleLevel"/>
    <w:tmpl w:val="5790B5E2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14"/>
  </w:num>
  <w:num w:numId="2">
    <w:abstractNumId w:val="55"/>
  </w:num>
  <w:num w:numId="3">
    <w:abstractNumId w:val="49"/>
  </w:num>
  <w:num w:numId="4">
    <w:abstractNumId w:val="4"/>
  </w:num>
  <w:num w:numId="5">
    <w:abstractNumId w:val="58"/>
  </w:num>
  <w:num w:numId="6">
    <w:abstractNumId w:val="27"/>
  </w:num>
  <w:num w:numId="7">
    <w:abstractNumId w:val="16"/>
  </w:num>
  <w:num w:numId="8">
    <w:abstractNumId w:val="9"/>
  </w:num>
  <w:num w:numId="9">
    <w:abstractNumId w:val="11"/>
  </w:num>
  <w:num w:numId="10">
    <w:abstractNumId w:val="44"/>
  </w:num>
  <w:num w:numId="11">
    <w:abstractNumId w:val="70"/>
  </w:num>
  <w:num w:numId="12">
    <w:abstractNumId w:val="28"/>
  </w:num>
  <w:num w:numId="13">
    <w:abstractNumId w:val="59"/>
  </w:num>
  <w:num w:numId="14">
    <w:abstractNumId w:val="24"/>
  </w:num>
  <w:num w:numId="15">
    <w:abstractNumId w:val="51"/>
  </w:num>
  <w:num w:numId="16">
    <w:abstractNumId w:val="72"/>
  </w:num>
  <w:num w:numId="17">
    <w:abstractNumId w:val="66"/>
  </w:num>
  <w:num w:numId="18">
    <w:abstractNumId w:val="56"/>
  </w:num>
  <w:num w:numId="19">
    <w:abstractNumId w:val="20"/>
  </w:num>
  <w:num w:numId="20">
    <w:abstractNumId w:val="74"/>
  </w:num>
  <w:num w:numId="21">
    <w:abstractNumId w:val="26"/>
  </w:num>
  <w:num w:numId="22">
    <w:abstractNumId w:val="7"/>
  </w:num>
  <w:num w:numId="23">
    <w:abstractNumId w:val="23"/>
  </w:num>
  <w:num w:numId="24">
    <w:abstractNumId w:val="65"/>
  </w:num>
  <w:num w:numId="25">
    <w:abstractNumId w:val="32"/>
  </w:num>
  <w:num w:numId="26">
    <w:abstractNumId w:val="17"/>
  </w:num>
  <w:num w:numId="27">
    <w:abstractNumId w:val="6"/>
  </w:num>
  <w:num w:numId="28">
    <w:abstractNumId w:val="35"/>
  </w:num>
  <w:num w:numId="29">
    <w:abstractNumId w:val="31"/>
  </w:num>
  <w:num w:numId="30">
    <w:abstractNumId w:val="8"/>
  </w:num>
  <w:num w:numId="31">
    <w:abstractNumId w:val="75"/>
  </w:num>
  <w:num w:numId="32">
    <w:abstractNumId w:val="62"/>
  </w:num>
  <w:num w:numId="33">
    <w:abstractNumId w:val="71"/>
  </w:num>
  <w:num w:numId="34">
    <w:abstractNumId w:val="73"/>
  </w:num>
  <w:num w:numId="35">
    <w:abstractNumId w:val="52"/>
  </w:num>
  <w:num w:numId="36">
    <w:abstractNumId w:val="67"/>
  </w:num>
  <w:num w:numId="37">
    <w:abstractNumId w:val="0"/>
  </w:num>
  <w:num w:numId="38">
    <w:abstractNumId w:val="69"/>
  </w:num>
  <w:num w:numId="39">
    <w:abstractNumId w:val="69"/>
    <w:lvlOverride w:ilvl="0">
      <w:lvl w:ilvl="0">
        <w:start w:val="5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40">
    <w:abstractNumId w:val="40"/>
  </w:num>
  <w:num w:numId="41">
    <w:abstractNumId w:val="25"/>
  </w:num>
  <w:num w:numId="42">
    <w:abstractNumId w:val="61"/>
  </w:num>
  <w:num w:numId="43">
    <w:abstractNumId w:val="46"/>
  </w:num>
  <w:num w:numId="44">
    <w:abstractNumId w:val="45"/>
  </w:num>
  <w:num w:numId="45">
    <w:abstractNumId w:val="47"/>
  </w:num>
  <w:num w:numId="46">
    <w:abstractNumId w:val="36"/>
  </w:num>
  <w:num w:numId="47">
    <w:abstractNumId w:val="41"/>
  </w:num>
  <w:num w:numId="48">
    <w:abstractNumId w:val="15"/>
  </w:num>
  <w:num w:numId="49">
    <w:abstractNumId w:val="5"/>
  </w:num>
  <w:num w:numId="50">
    <w:abstractNumId w:val="30"/>
  </w:num>
  <w:num w:numId="51">
    <w:abstractNumId w:val="22"/>
  </w:num>
  <w:num w:numId="52">
    <w:abstractNumId w:val="18"/>
  </w:num>
  <w:num w:numId="53">
    <w:abstractNumId w:val="48"/>
  </w:num>
  <w:num w:numId="54">
    <w:abstractNumId w:val="10"/>
  </w:num>
  <w:num w:numId="55">
    <w:abstractNumId w:val="43"/>
  </w:num>
  <w:num w:numId="56">
    <w:abstractNumId w:val="1"/>
  </w:num>
  <w:num w:numId="57">
    <w:abstractNumId w:val="13"/>
  </w:num>
  <w:num w:numId="58">
    <w:abstractNumId w:val="64"/>
  </w:num>
  <w:num w:numId="59">
    <w:abstractNumId w:val="33"/>
  </w:num>
  <w:num w:numId="60">
    <w:abstractNumId w:val="34"/>
  </w:num>
  <w:num w:numId="61">
    <w:abstractNumId w:val="3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62">
    <w:abstractNumId w:val="29"/>
  </w:num>
  <w:num w:numId="63">
    <w:abstractNumId w:val="39"/>
  </w:num>
  <w:num w:numId="64">
    <w:abstractNumId w:val="39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65">
    <w:abstractNumId w:val="50"/>
  </w:num>
  <w:num w:numId="66">
    <w:abstractNumId w:val="5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67">
    <w:abstractNumId w:val="3"/>
  </w:num>
  <w:num w:numId="68">
    <w:abstractNumId w:val="3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69">
    <w:abstractNumId w:val="21"/>
  </w:num>
  <w:num w:numId="70">
    <w:abstractNumId w:val="68"/>
  </w:num>
  <w:num w:numId="71">
    <w:abstractNumId w:val="12"/>
  </w:num>
  <w:num w:numId="72">
    <w:abstractNumId w:val="2"/>
  </w:num>
  <w:num w:numId="73">
    <w:abstractNumId w:val="38"/>
  </w:num>
  <w:num w:numId="74">
    <w:abstractNumId w:val="54"/>
  </w:num>
  <w:num w:numId="75">
    <w:abstractNumId w:val="37"/>
  </w:num>
  <w:num w:numId="76">
    <w:abstractNumId w:val="57"/>
  </w:num>
  <w:num w:numId="77">
    <w:abstractNumId w:val="19"/>
  </w:num>
  <w:num w:numId="78">
    <w:abstractNumId w:val="42"/>
  </w:num>
  <w:num w:numId="79">
    <w:abstractNumId w:val="60"/>
  </w:num>
  <w:num w:numId="80">
    <w:abstractNumId w:val="53"/>
  </w:num>
  <w:num w:numId="81">
    <w:abstractNumId w:val="63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8C"/>
    <w:rsid w:val="00015306"/>
    <w:rsid w:val="0001700D"/>
    <w:rsid w:val="0002674B"/>
    <w:rsid w:val="0004162E"/>
    <w:rsid w:val="0004786B"/>
    <w:rsid w:val="00063405"/>
    <w:rsid w:val="000809B9"/>
    <w:rsid w:val="00090B40"/>
    <w:rsid w:val="00095A0A"/>
    <w:rsid w:val="000B1B3D"/>
    <w:rsid w:val="000C4CAF"/>
    <w:rsid w:val="00121485"/>
    <w:rsid w:val="001435FD"/>
    <w:rsid w:val="0014564A"/>
    <w:rsid w:val="0018051B"/>
    <w:rsid w:val="001B1E4A"/>
    <w:rsid w:val="001B4C8C"/>
    <w:rsid w:val="001D27C0"/>
    <w:rsid w:val="001E74C3"/>
    <w:rsid w:val="001F6937"/>
    <w:rsid w:val="00220DE3"/>
    <w:rsid w:val="0025290D"/>
    <w:rsid w:val="00260372"/>
    <w:rsid w:val="00262DAF"/>
    <w:rsid w:val="00285AED"/>
    <w:rsid w:val="002C51A7"/>
    <w:rsid w:val="002E2442"/>
    <w:rsid w:val="002E4FF0"/>
    <w:rsid w:val="002F0E8C"/>
    <w:rsid w:val="00310FA0"/>
    <w:rsid w:val="00320481"/>
    <w:rsid w:val="003250CB"/>
    <w:rsid w:val="00363201"/>
    <w:rsid w:val="00370C0E"/>
    <w:rsid w:val="0039063C"/>
    <w:rsid w:val="003A46A8"/>
    <w:rsid w:val="003A51AA"/>
    <w:rsid w:val="003B565A"/>
    <w:rsid w:val="003D00A1"/>
    <w:rsid w:val="0041427F"/>
    <w:rsid w:val="004460E4"/>
    <w:rsid w:val="004509E5"/>
    <w:rsid w:val="00486FB9"/>
    <w:rsid w:val="004C212A"/>
    <w:rsid w:val="004F6175"/>
    <w:rsid w:val="00500232"/>
    <w:rsid w:val="00504668"/>
    <w:rsid w:val="005455E1"/>
    <w:rsid w:val="005502BD"/>
    <w:rsid w:val="00556787"/>
    <w:rsid w:val="005C2560"/>
    <w:rsid w:val="005E65B9"/>
    <w:rsid w:val="005F7585"/>
    <w:rsid w:val="00605759"/>
    <w:rsid w:val="00650C6C"/>
    <w:rsid w:val="00652FE6"/>
    <w:rsid w:val="00667898"/>
    <w:rsid w:val="006D04EF"/>
    <w:rsid w:val="006E2FB0"/>
    <w:rsid w:val="007102D2"/>
    <w:rsid w:val="00713948"/>
    <w:rsid w:val="00753A27"/>
    <w:rsid w:val="0079342A"/>
    <w:rsid w:val="007B4949"/>
    <w:rsid w:val="007F0BC6"/>
    <w:rsid w:val="00831374"/>
    <w:rsid w:val="00857580"/>
    <w:rsid w:val="00865238"/>
    <w:rsid w:val="008667BF"/>
    <w:rsid w:val="00895645"/>
    <w:rsid w:val="008C3782"/>
    <w:rsid w:val="008D4A32"/>
    <w:rsid w:val="008D593A"/>
    <w:rsid w:val="008E7760"/>
    <w:rsid w:val="00917840"/>
    <w:rsid w:val="00922001"/>
    <w:rsid w:val="00922C17"/>
    <w:rsid w:val="00942DDD"/>
    <w:rsid w:val="009516A8"/>
    <w:rsid w:val="0097705C"/>
    <w:rsid w:val="009F393D"/>
    <w:rsid w:val="009F7F46"/>
    <w:rsid w:val="00A000BF"/>
    <w:rsid w:val="00A0587E"/>
    <w:rsid w:val="00A275BC"/>
    <w:rsid w:val="00A464B4"/>
    <w:rsid w:val="00A63D6B"/>
    <w:rsid w:val="00A84B52"/>
    <w:rsid w:val="00A8660F"/>
    <w:rsid w:val="00A95C48"/>
    <w:rsid w:val="00AA7056"/>
    <w:rsid w:val="00AB31C6"/>
    <w:rsid w:val="00AB523B"/>
    <w:rsid w:val="00AD7E40"/>
    <w:rsid w:val="00AF34B2"/>
    <w:rsid w:val="00B1477A"/>
    <w:rsid w:val="00B20993"/>
    <w:rsid w:val="00B23200"/>
    <w:rsid w:val="00B42E96"/>
    <w:rsid w:val="00B50EE6"/>
    <w:rsid w:val="00B52185"/>
    <w:rsid w:val="00B9534B"/>
    <w:rsid w:val="00B9753A"/>
    <w:rsid w:val="00BB479C"/>
    <w:rsid w:val="00BC4720"/>
    <w:rsid w:val="00BD75A2"/>
    <w:rsid w:val="00C2017A"/>
    <w:rsid w:val="00C2026B"/>
    <w:rsid w:val="00C20470"/>
    <w:rsid w:val="00C34B2F"/>
    <w:rsid w:val="00C4641B"/>
    <w:rsid w:val="00C6690E"/>
    <w:rsid w:val="00C703C5"/>
    <w:rsid w:val="00C805F2"/>
    <w:rsid w:val="00CC5E40"/>
    <w:rsid w:val="00D00E1B"/>
    <w:rsid w:val="00D055E5"/>
    <w:rsid w:val="00D1569F"/>
    <w:rsid w:val="00D20B1E"/>
    <w:rsid w:val="00D22462"/>
    <w:rsid w:val="00D230AC"/>
    <w:rsid w:val="00D32489"/>
    <w:rsid w:val="00D3349E"/>
    <w:rsid w:val="00D641B5"/>
    <w:rsid w:val="00D73CB8"/>
    <w:rsid w:val="00D83D0A"/>
    <w:rsid w:val="00DA7591"/>
    <w:rsid w:val="00E2573E"/>
    <w:rsid w:val="00E32798"/>
    <w:rsid w:val="00E51C91"/>
    <w:rsid w:val="00E667C1"/>
    <w:rsid w:val="00EC3F88"/>
    <w:rsid w:val="00ED36D8"/>
    <w:rsid w:val="00EE6BD7"/>
    <w:rsid w:val="00F0689D"/>
    <w:rsid w:val="00F17F8D"/>
    <w:rsid w:val="00F47CF0"/>
    <w:rsid w:val="00FA779A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15875E-A515-44DC-AB19-097F3CF44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4C8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31374"/>
    <w:pPr>
      <w:keepNext/>
      <w:keepLines/>
      <w:spacing w:before="16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4"/>
      </w:numPr>
    </w:pPr>
  </w:style>
  <w:style w:type="numbering" w:customStyle="1" w:styleId="VariantaB-sla">
    <w:name w:val="Varianta B - čísla"/>
    <w:uiPriority w:val="99"/>
    <w:rsid w:val="009F7F46"/>
    <w:pPr>
      <w:numPr>
        <w:numId w:val="3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7"/>
      </w:numPr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7"/>
      </w:numPr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7"/>
      </w:numPr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7"/>
      </w:numPr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7"/>
      </w:numPr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5"/>
      </w:numPr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5"/>
      </w:numPr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5"/>
      </w:numPr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5"/>
      </w:numPr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5"/>
      </w:numPr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6"/>
      </w:numPr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6"/>
      </w:numPr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6"/>
      </w:numPr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6"/>
      </w:numPr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6"/>
      </w:numPr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i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  <w:sz w:val="21"/>
      <w:szCs w:val="21"/>
    </w:rPr>
  </w:style>
  <w:style w:type="paragraph" w:styleId="Podtitul">
    <w:name w:val="Subtitle"/>
    <w:basedOn w:val="Normln"/>
    <w:next w:val="Normln"/>
    <w:link w:val="Podtitul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titulChar">
    <w:name w:val="Podtitul Char"/>
    <w:basedOn w:val="Standardnpsmoodstavce"/>
    <w:link w:val="Podtitul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8"/>
      </w:numPr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8"/>
      </w:numPr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8"/>
      </w:numPr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8"/>
      </w:numPr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8"/>
      </w:numPr>
    </w:pPr>
  </w:style>
  <w:style w:type="paragraph" w:styleId="Zpat">
    <w:name w:val="footer"/>
    <w:basedOn w:val="Normln"/>
    <w:link w:val="ZpatChar"/>
    <w:semiHidden/>
    <w:rsid w:val="001B4C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B4C8C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1B4C8C"/>
  </w:style>
  <w:style w:type="paragraph" w:styleId="Zkladntextodsazen2">
    <w:name w:val="Body Text Indent 2"/>
    <w:basedOn w:val="Normln"/>
    <w:link w:val="Zkladntextodsazen2Char"/>
    <w:semiHidden/>
    <w:rsid w:val="001B4C8C"/>
    <w:pPr>
      <w:ind w:left="900" w:hanging="720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1B4C8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1B4C8C"/>
    <w:pPr>
      <w:ind w:left="720" w:hanging="720"/>
      <w:jc w:val="both"/>
    </w:p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1B4C8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435FD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435F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435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31358-0696-496E-840F-390635A41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156615FC.dotm</Template>
  <TotalTime>0</TotalTime>
  <Pages>14</Pages>
  <Words>2344</Words>
  <Characters>13834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Normal MPO B&amp;W</vt:lpstr>
    </vt:vector>
  </TitlesOfParts>
  <Company>Ministerstvo průmyslu a obchodu</Company>
  <LinksUpToDate>false</LinksUpToDate>
  <CharactersWithSpaces>16146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 MPO B&amp;W</dc:title>
  <dc:subject>Prázdná šablona obsahující styly v černobílém provedení</dc:subject>
  <dc:creator>Veselá Věra</dc:creator>
  <cp:keywords/>
  <dc:description/>
  <cp:lastModifiedBy>Řehola Jiří</cp:lastModifiedBy>
  <cp:revision>2</cp:revision>
  <cp:lastPrinted>2016-06-24T18:48:00Z</cp:lastPrinted>
  <dcterms:created xsi:type="dcterms:W3CDTF">2020-08-12T14:13:00Z</dcterms:created>
  <dcterms:modified xsi:type="dcterms:W3CDTF">2020-08-12T14:13:00Z</dcterms:modified>
</cp:coreProperties>
</file>