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EDA" w:rsidRPr="00CD02DD" w:rsidRDefault="001D3EDA" w:rsidP="001D3EDA">
      <w:pPr>
        <w:jc w:val="both"/>
      </w:pPr>
      <w:bookmarkStart w:id="0" w:name="_GoBack"/>
      <w:bookmarkEnd w:id="0"/>
    </w:p>
    <w:p w:rsidR="001D3EDA" w:rsidRPr="00CD02DD" w:rsidRDefault="001D3EDA" w:rsidP="001D3EDA">
      <w:pPr>
        <w:jc w:val="both"/>
      </w:pPr>
    </w:p>
    <w:p w:rsidR="001D3EDA" w:rsidRPr="00CD02DD" w:rsidRDefault="001D3EDA" w:rsidP="001D3EDA">
      <w:pPr>
        <w:jc w:val="both"/>
      </w:pPr>
    </w:p>
    <w:p w:rsidR="001D3EDA" w:rsidRPr="00CD02DD" w:rsidRDefault="001D3EDA" w:rsidP="001D3EDA">
      <w:pPr>
        <w:jc w:val="both"/>
      </w:pPr>
    </w:p>
    <w:p w:rsidR="001D3EDA" w:rsidRPr="00CD02DD" w:rsidRDefault="001D3EDA" w:rsidP="001D3EDA">
      <w:pPr>
        <w:jc w:val="both"/>
      </w:pPr>
    </w:p>
    <w:p w:rsidR="001D3EDA" w:rsidRPr="00CD02DD" w:rsidRDefault="001D3EDA" w:rsidP="001D3EDA">
      <w:pPr>
        <w:jc w:val="both"/>
      </w:pPr>
    </w:p>
    <w:p w:rsidR="001D3EDA" w:rsidRPr="00CD02DD" w:rsidRDefault="001D3EDA" w:rsidP="001D3EDA">
      <w:pPr>
        <w:jc w:val="both"/>
      </w:pPr>
    </w:p>
    <w:p w:rsidR="001D3EDA" w:rsidRPr="00CD02DD" w:rsidRDefault="001D3EDA" w:rsidP="001D3EDA">
      <w:pPr>
        <w:jc w:val="both"/>
      </w:pPr>
    </w:p>
    <w:p w:rsidR="001D3EDA" w:rsidRPr="00CD02DD" w:rsidRDefault="001D3EDA" w:rsidP="001D3EDA">
      <w:pPr>
        <w:jc w:val="both"/>
      </w:pPr>
    </w:p>
    <w:p w:rsidR="001D3EDA" w:rsidRPr="00CD02DD" w:rsidRDefault="001D3EDA" w:rsidP="001D3EDA">
      <w:pPr>
        <w:jc w:val="both"/>
      </w:pPr>
    </w:p>
    <w:p w:rsidR="001D3EDA" w:rsidRPr="00CD02DD" w:rsidRDefault="001D3EDA" w:rsidP="001D3EDA">
      <w:pPr>
        <w:jc w:val="both"/>
      </w:pPr>
    </w:p>
    <w:p w:rsidR="001D3EDA" w:rsidRPr="00CD02DD" w:rsidRDefault="001D3EDA" w:rsidP="001D3EDA">
      <w:pPr>
        <w:jc w:val="both"/>
      </w:pPr>
    </w:p>
    <w:p w:rsidR="001D3EDA" w:rsidRPr="00CD02DD" w:rsidRDefault="001D3EDA" w:rsidP="001D3EDA">
      <w:pPr>
        <w:jc w:val="both"/>
      </w:pPr>
    </w:p>
    <w:p w:rsidR="001D3EDA" w:rsidRPr="00CD02DD" w:rsidRDefault="001D3EDA" w:rsidP="001D3EDA">
      <w:pPr>
        <w:jc w:val="both"/>
      </w:pPr>
    </w:p>
    <w:p w:rsidR="001D3EDA" w:rsidRPr="00CD02DD" w:rsidRDefault="001D3EDA" w:rsidP="001D3EDA">
      <w:pPr>
        <w:jc w:val="both"/>
      </w:pPr>
    </w:p>
    <w:p w:rsidR="001D3EDA" w:rsidRPr="00CD02DD" w:rsidRDefault="001D3EDA" w:rsidP="001D3EDA">
      <w:pPr>
        <w:jc w:val="both"/>
      </w:pPr>
    </w:p>
    <w:p w:rsidR="001D3EDA" w:rsidRPr="00CD02DD" w:rsidRDefault="001D3EDA" w:rsidP="001D3EDA">
      <w:pPr>
        <w:jc w:val="both"/>
      </w:pPr>
    </w:p>
    <w:p w:rsidR="001D3EDA" w:rsidRPr="001D4EFF" w:rsidRDefault="001D3EDA" w:rsidP="001D3EDA">
      <w:pPr>
        <w:pBdr>
          <w:bottom w:val="single" w:sz="4" w:space="1" w:color="auto"/>
        </w:pBdr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ZÁVĚREČNÝ PROTOKOL </w:t>
      </w:r>
      <w:r w:rsidRPr="001D4EFF">
        <w:rPr>
          <w:b/>
          <w:sz w:val="32"/>
          <w:szCs w:val="32"/>
        </w:rPr>
        <w:t>DODATKOV</w:t>
      </w:r>
      <w:r>
        <w:rPr>
          <w:b/>
          <w:sz w:val="32"/>
          <w:szCs w:val="32"/>
        </w:rPr>
        <w:t xml:space="preserve">ÉHO PROTOKOLU </w:t>
      </w:r>
      <w:r>
        <w:rPr>
          <w:b/>
          <w:sz w:val="32"/>
          <w:szCs w:val="32"/>
        </w:rPr>
        <w:br/>
        <w:t xml:space="preserve">KE </w:t>
      </w:r>
      <w:r w:rsidRPr="001D4EFF">
        <w:rPr>
          <w:b/>
          <w:sz w:val="32"/>
          <w:szCs w:val="32"/>
        </w:rPr>
        <w:t xml:space="preserve">SVĚTOVÉ POŠTOVNÍ </w:t>
      </w:r>
      <w:r>
        <w:rPr>
          <w:b/>
          <w:sz w:val="32"/>
          <w:szCs w:val="32"/>
        </w:rPr>
        <w:t>ÚMLUVĚ</w:t>
      </w:r>
    </w:p>
    <w:p w:rsidR="001D3EDA" w:rsidRPr="00CD02DD" w:rsidRDefault="001D3EDA" w:rsidP="001D3EDA">
      <w:pPr>
        <w:jc w:val="both"/>
      </w:pPr>
    </w:p>
    <w:p w:rsidR="001D3EDA" w:rsidRPr="00CD02DD" w:rsidRDefault="001D3EDA" w:rsidP="001D3EDA">
      <w:pPr>
        <w:jc w:val="both"/>
      </w:pPr>
      <w:r w:rsidRPr="00CD02DD">
        <w:br w:type="page"/>
      </w:r>
    </w:p>
    <w:p w:rsidR="001D3EDA" w:rsidRPr="00CD02DD" w:rsidRDefault="001D3EDA" w:rsidP="001D3EDA">
      <w:pPr>
        <w:jc w:val="both"/>
      </w:pPr>
    </w:p>
    <w:p w:rsidR="001D3EDA" w:rsidRPr="001D4EFF" w:rsidRDefault="001D3EDA" w:rsidP="001D3EDA">
      <w:pPr>
        <w:pBdr>
          <w:bottom w:val="single" w:sz="4" w:space="1" w:color="auto"/>
        </w:pBdr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ZÁVĚREČNÝ PROTOKOL </w:t>
      </w:r>
      <w:r w:rsidRPr="001D4EFF">
        <w:rPr>
          <w:b/>
          <w:sz w:val="32"/>
          <w:szCs w:val="32"/>
        </w:rPr>
        <w:t>DODATKOV</w:t>
      </w:r>
      <w:r>
        <w:rPr>
          <w:b/>
          <w:sz w:val="32"/>
          <w:szCs w:val="32"/>
        </w:rPr>
        <w:t xml:space="preserve">ÉHO PROTOKOLU </w:t>
      </w:r>
      <w:r>
        <w:rPr>
          <w:b/>
          <w:sz w:val="32"/>
          <w:szCs w:val="32"/>
        </w:rPr>
        <w:br/>
        <w:t xml:space="preserve">KE </w:t>
      </w:r>
      <w:r w:rsidRPr="001D4EFF">
        <w:rPr>
          <w:b/>
          <w:sz w:val="32"/>
          <w:szCs w:val="32"/>
        </w:rPr>
        <w:t xml:space="preserve">SVĚTOVÉ POŠTOVNÍ </w:t>
      </w:r>
      <w:r>
        <w:rPr>
          <w:b/>
          <w:sz w:val="32"/>
          <w:szCs w:val="32"/>
        </w:rPr>
        <w:t>ÚMLUVĚ</w:t>
      </w:r>
    </w:p>
    <w:p w:rsidR="001D3EDA" w:rsidRPr="00CD02DD" w:rsidRDefault="001D3EDA" w:rsidP="001D3EDA">
      <w:pPr>
        <w:jc w:val="both"/>
      </w:pPr>
    </w:p>
    <w:p w:rsidR="001D3EDA" w:rsidRPr="00CD02DD" w:rsidRDefault="001D3EDA" w:rsidP="001D3EDA">
      <w:pPr>
        <w:jc w:val="both"/>
      </w:pPr>
    </w:p>
    <w:p w:rsidR="001D3EDA" w:rsidRPr="00CD02DD" w:rsidRDefault="001D3EDA" w:rsidP="001D3EDA">
      <w:pPr>
        <w:jc w:val="both"/>
      </w:pPr>
      <w:r>
        <w:t>Tabulka s obsahem</w:t>
      </w:r>
    </w:p>
    <w:p w:rsidR="001D3EDA" w:rsidRPr="00CD02DD" w:rsidRDefault="001D3EDA" w:rsidP="001D3EDA">
      <w:pPr>
        <w:jc w:val="both"/>
      </w:pPr>
    </w:p>
    <w:p w:rsidR="001D3EDA" w:rsidRPr="00CD02DD" w:rsidRDefault="001D3EDA" w:rsidP="001D3EDA">
      <w:pPr>
        <w:jc w:val="both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801"/>
      </w:tblGrid>
      <w:tr w:rsidR="001D3EDA" w:rsidTr="00236789">
        <w:tc>
          <w:tcPr>
            <w:tcW w:w="3261" w:type="dxa"/>
          </w:tcPr>
          <w:p w:rsidR="001D3EDA" w:rsidRDefault="001D3EDA" w:rsidP="00236789">
            <w:pPr>
              <w:spacing w:before="60" w:after="60"/>
              <w:ind w:left="397" w:hanging="397"/>
              <w:jc w:val="both"/>
            </w:pPr>
            <w:r>
              <w:t>Článek</w:t>
            </w:r>
          </w:p>
        </w:tc>
        <w:tc>
          <w:tcPr>
            <w:tcW w:w="5801" w:type="dxa"/>
          </w:tcPr>
          <w:p w:rsidR="001D3EDA" w:rsidRDefault="001D3EDA" w:rsidP="00236789">
            <w:pPr>
              <w:spacing w:before="60" w:after="60"/>
              <w:jc w:val="both"/>
            </w:pPr>
          </w:p>
        </w:tc>
      </w:tr>
      <w:tr w:rsidR="001D3EDA" w:rsidTr="00236789">
        <w:tc>
          <w:tcPr>
            <w:tcW w:w="3261" w:type="dxa"/>
          </w:tcPr>
          <w:p w:rsidR="001D3EDA" w:rsidRDefault="001D3EDA" w:rsidP="001D3EDA">
            <w:pPr>
              <w:spacing w:before="60" w:after="60"/>
              <w:ind w:left="397" w:hanging="397"/>
              <w:jc w:val="both"/>
            </w:pPr>
            <w:r>
              <w:t>I.</w:t>
            </w:r>
            <w:r>
              <w:tab/>
              <w:t>(změněný článek VI)</w:t>
            </w:r>
          </w:p>
        </w:tc>
        <w:tc>
          <w:tcPr>
            <w:tcW w:w="5801" w:type="dxa"/>
          </w:tcPr>
          <w:p w:rsidR="001D3EDA" w:rsidRDefault="001D3EDA" w:rsidP="00236789">
            <w:pPr>
              <w:spacing w:before="60" w:after="60"/>
              <w:jc w:val="both"/>
            </w:pPr>
            <w:r>
              <w:t>Základní služby</w:t>
            </w:r>
          </w:p>
        </w:tc>
      </w:tr>
      <w:tr w:rsidR="001D3EDA" w:rsidTr="00236789">
        <w:tc>
          <w:tcPr>
            <w:tcW w:w="3261" w:type="dxa"/>
          </w:tcPr>
          <w:p w:rsidR="001D3EDA" w:rsidRDefault="001D3EDA" w:rsidP="00236789">
            <w:pPr>
              <w:spacing w:before="60" w:after="60"/>
              <w:ind w:left="397" w:hanging="397"/>
              <w:jc w:val="both"/>
            </w:pPr>
          </w:p>
        </w:tc>
        <w:tc>
          <w:tcPr>
            <w:tcW w:w="5801" w:type="dxa"/>
          </w:tcPr>
          <w:p w:rsidR="001D3EDA" w:rsidRDefault="001D3EDA" w:rsidP="00236789">
            <w:pPr>
              <w:spacing w:before="60" w:after="60"/>
              <w:jc w:val="both"/>
            </w:pPr>
          </w:p>
        </w:tc>
      </w:tr>
      <w:tr w:rsidR="001D3EDA" w:rsidTr="00236789">
        <w:tc>
          <w:tcPr>
            <w:tcW w:w="3261" w:type="dxa"/>
          </w:tcPr>
          <w:p w:rsidR="001D3EDA" w:rsidRDefault="001D3EDA" w:rsidP="00236789">
            <w:pPr>
              <w:spacing w:before="60" w:after="60"/>
              <w:ind w:left="397" w:hanging="397"/>
              <w:jc w:val="both"/>
            </w:pPr>
          </w:p>
        </w:tc>
        <w:tc>
          <w:tcPr>
            <w:tcW w:w="5801" w:type="dxa"/>
          </w:tcPr>
          <w:p w:rsidR="001D3EDA" w:rsidRDefault="001D3EDA" w:rsidP="00236789">
            <w:pPr>
              <w:spacing w:before="60" w:after="60"/>
              <w:jc w:val="both"/>
            </w:pPr>
          </w:p>
        </w:tc>
      </w:tr>
      <w:tr w:rsidR="001D3EDA" w:rsidTr="00236789">
        <w:tc>
          <w:tcPr>
            <w:tcW w:w="3261" w:type="dxa"/>
          </w:tcPr>
          <w:p w:rsidR="001D3EDA" w:rsidRDefault="001D3EDA" w:rsidP="00236789">
            <w:pPr>
              <w:spacing w:before="60" w:after="60"/>
              <w:ind w:left="397" w:hanging="397"/>
              <w:jc w:val="both"/>
            </w:pPr>
            <w:r>
              <w:tab/>
            </w:r>
          </w:p>
        </w:tc>
        <w:tc>
          <w:tcPr>
            <w:tcW w:w="5801" w:type="dxa"/>
          </w:tcPr>
          <w:p w:rsidR="001D3EDA" w:rsidRDefault="001D3EDA" w:rsidP="00236789">
            <w:pPr>
              <w:spacing w:before="60" w:after="60"/>
              <w:jc w:val="both"/>
            </w:pPr>
          </w:p>
        </w:tc>
      </w:tr>
    </w:tbl>
    <w:p w:rsidR="001D3EDA" w:rsidRPr="00CD02DD" w:rsidRDefault="001D3EDA" w:rsidP="001D3EDA">
      <w:pPr>
        <w:jc w:val="both"/>
      </w:pPr>
    </w:p>
    <w:p w:rsidR="001D3EDA" w:rsidRDefault="001D3EDA" w:rsidP="001D3EDA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1D3EDA" w:rsidRDefault="001D3EDA" w:rsidP="001D3EDA">
      <w:pPr>
        <w:pStyle w:val="Zkladntext"/>
      </w:pPr>
    </w:p>
    <w:p w:rsidR="001D3EDA" w:rsidRPr="001D4EFF" w:rsidRDefault="001D3EDA" w:rsidP="001D3EDA">
      <w:pPr>
        <w:pBdr>
          <w:bottom w:val="single" w:sz="4" w:space="1" w:color="auto"/>
        </w:pBdr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ZÁVĚREČNÝ PROTOKOL </w:t>
      </w:r>
      <w:r w:rsidRPr="001D4EFF">
        <w:rPr>
          <w:b/>
          <w:sz w:val="32"/>
          <w:szCs w:val="32"/>
        </w:rPr>
        <w:t>DODATKOV</w:t>
      </w:r>
      <w:r>
        <w:rPr>
          <w:b/>
          <w:sz w:val="32"/>
          <w:szCs w:val="32"/>
        </w:rPr>
        <w:t xml:space="preserve">ÉHO PROTOKOLU </w:t>
      </w:r>
      <w:r>
        <w:rPr>
          <w:b/>
          <w:sz w:val="32"/>
          <w:szCs w:val="32"/>
        </w:rPr>
        <w:br/>
        <w:t xml:space="preserve">KE </w:t>
      </w:r>
      <w:r w:rsidRPr="001D4EFF">
        <w:rPr>
          <w:b/>
          <w:sz w:val="32"/>
          <w:szCs w:val="32"/>
        </w:rPr>
        <w:t xml:space="preserve">SVĚTOVÉ POŠTOVNÍ </w:t>
      </w:r>
      <w:r>
        <w:rPr>
          <w:b/>
          <w:sz w:val="32"/>
          <w:szCs w:val="32"/>
        </w:rPr>
        <w:t>ÚMLUVĚ</w:t>
      </w:r>
    </w:p>
    <w:p w:rsidR="001D3EDA" w:rsidRDefault="001D3EDA" w:rsidP="001D3EDA">
      <w:pPr>
        <w:jc w:val="center"/>
        <w:rPr>
          <w:b/>
          <w:sz w:val="28"/>
        </w:rPr>
      </w:pPr>
    </w:p>
    <w:p w:rsidR="001D3EDA" w:rsidRDefault="001D3EDA" w:rsidP="001D3EDA">
      <w:pPr>
        <w:jc w:val="center"/>
        <w:rPr>
          <w:b/>
          <w:sz w:val="28"/>
        </w:rPr>
      </w:pPr>
    </w:p>
    <w:p w:rsidR="001D3EDA" w:rsidRDefault="001D3EDA" w:rsidP="001D3EDA">
      <w:pPr>
        <w:jc w:val="both"/>
      </w:pPr>
    </w:p>
    <w:p w:rsidR="001D3EDA" w:rsidRDefault="001D3EDA" w:rsidP="001D3EDA">
      <w:pPr>
        <w:rPr>
          <w:szCs w:val="24"/>
        </w:rPr>
      </w:pPr>
      <w:r w:rsidRPr="0059124B">
        <w:rPr>
          <w:szCs w:val="24"/>
        </w:rPr>
        <w:t>Přistupujíce k</w:t>
      </w:r>
      <w:r>
        <w:rPr>
          <w:szCs w:val="24"/>
        </w:rPr>
        <w:t> </w:t>
      </w:r>
      <w:r w:rsidRPr="0059124B">
        <w:rPr>
          <w:szCs w:val="24"/>
        </w:rPr>
        <w:t xml:space="preserve">podpisu </w:t>
      </w:r>
      <w:r>
        <w:rPr>
          <w:szCs w:val="24"/>
        </w:rPr>
        <w:t xml:space="preserve">Dodatkového protokolu </w:t>
      </w:r>
      <w:r w:rsidRPr="0059124B">
        <w:rPr>
          <w:szCs w:val="24"/>
        </w:rPr>
        <w:t>Světové poštovní úmluvy sjednané s</w:t>
      </w:r>
      <w:r>
        <w:rPr>
          <w:szCs w:val="24"/>
        </w:rPr>
        <w:t> </w:t>
      </w:r>
      <w:r w:rsidRPr="0059124B">
        <w:rPr>
          <w:szCs w:val="24"/>
        </w:rPr>
        <w:t xml:space="preserve">datem dnešního dne </w:t>
      </w:r>
      <w:r>
        <w:rPr>
          <w:szCs w:val="24"/>
        </w:rPr>
        <w:t xml:space="preserve">se </w:t>
      </w:r>
      <w:r w:rsidRPr="006215DE">
        <w:rPr>
          <w:szCs w:val="24"/>
        </w:rPr>
        <w:t xml:space="preserve">zplnomocněnci vlád členských zemí </w:t>
      </w:r>
      <w:r>
        <w:rPr>
          <w:szCs w:val="24"/>
        </w:rPr>
        <w:t>Světové poštovní unie</w:t>
      </w:r>
      <w:r w:rsidRPr="0059124B">
        <w:rPr>
          <w:szCs w:val="24"/>
        </w:rPr>
        <w:t xml:space="preserve"> dohodli na následujícím: </w:t>
      </w:r>
    </w:p>
    <w:p w:rsidR="001D3EDA" w:rsidRDefault="001D3EDA" w:rsidP="001D3EDA">
      <w:pPr>
        <w:jc w:val="both"/>
      </w:pPr>
    </w:p>
    <w:p w:rsidR="001D3EDA" w:rsidRDefault="001D3EDA" w:rsidP="001D3EDA">
      <w:pPr>
        <w:jc w:val="both"/>
      </w:pPr>
    </w:p>
    <w:p w:rsidR="001D3EDA" w:rsidRDefault="001D3EDA" w:rsidP="001D3EDA">
      <w:pPr>
        <w:jc w:val="center"/>
        <w:outlineLvl w:val="0"/>
        <w:rPr>
          <w:i/>
        </w:rPr>
      </w:pPr>
      <w:r>
        <w:rPr>
          <w:i/>
        </w:rPr>
        <w:t>Článek I</w:t>
      </w:r>
    </w:p>
    <w:p w:rsidR="001D3EDA" w:rsidRDefault="001D3EDA" w:rsidP="001D3EDA">
      <w:pPr>
        <w:jc w:val="center"/>
      </w:pPr>
      <w:r>
        <w:t xml:space="preserve">(změněný článek </w:t>
      </w:r>
      <w:r w:rsidR="00DE4666">
        <w:t>Dodatkového protokolu Světové poštovní úmluvy</w:t>
      </w:r>
      <w:r>
        <w:t>)</w:t>
      </w:r>
    </w:p>
    <w:p w:rsidR="001D3EDA" w:rsidRDefault="001D3EDA" w:rsidP="001D3EDA">
      <w:pPr>
        <w:jc w:val="center"/>
        <w:rPr>
          <w:b/>
        </w:rPr>
      </w:pPr>
      <w:r>
        <w:rPr>
          <w:b/>
        </w:rPr>
        <w:t>Základní služby</w:t>
      </w:r>
    </w:p>
    <w:p w:rsidR="001D3EDA" w:rsidRDefault="001D3EDA" w:rsidP="001D3EDA">
      <w:pPr>
        <w:jc w:val="center"/>
        <w:rPr>
          <w:b/>
        </w:rPr>
      </w:pPr>
    </w:p>
    <w:p w:rsidR="008529FF" w:rsidRPr="00875549" w:rsidRDefault="008529FF" w:rsidP="008529FF">
      <w:pPr>
        <w:pStyle w:val="slovn"/>
      </w:pPr>
      <w:r w:rsidRPr="000879A5">
        <w:t>1.</w:t>
      </w:r>
      <w:r>
        <w:tab/>
      </w:r>
      <w:r w:rsidRPr="000879A5">
        <w:t>Nehledě k</w:t>
      </w:r>
      <w:r>
        <w:t> </w:t>
      </w:r>
      <w:r w:rsidRPr="000879A5">
        <w:t>ustanovením článku</w:t>
      </w:r>
      <w:r w:rsidRPr="00875549">
        <w:t xml:space="preserve"> 17 Austrálie nesouhlasí s rozšířením základních služeb na poštovní balíky. </w:t>
      </w:r>
    </w:p>
    <w:p w:rsidR="008529FF" w:rsidRPr="00875549" w:rsidRDefault="008529FF" w:rsidP="008529FF">
      <w:pPr>
        <w:pStyle w:val="slovn"/>
      </w:pPr>
      <w:r w:rsidRPr="00875549">
        <w:t>2.</w:t>
      </w:r>
      <w:r w:rsidRPr="00875549">
        <w:tab/>
        <w:t xml:space="preserve">Ustanovení článku 17.2.4 se nevztahují na Spojené království Velké Británie a Severního Irska, jehož vnitrostátní právní předpisy ukládají nižší hranice hmotnosti. </w:t>
      </w:r>
      <w:r>
        <w:t>P</w:t>
      </w:r>
      <w:r w:rsidRPr="00875549">
        <w:t xml:space="preserve">rávní předpisy Spojeného království Velké Británie a Severního Irska týkající se zdraví a bezpečnosti omezuje hmotnost poštovních pytlů na 20 kg. </w:t>
      </w:r>
    </w:p>
    <w:p w:rsidR="008529FF" w:rsidRDefault="008529FF" w:rsidP="008529FF">
      <w:pPr>
        <w:pStyle w:val="slovn"/>
      </w:pPr>
      <w:r w:rsidRPr="00875549">
        <w:t>3.</w:t>
      </w:r>
      <w:r w:rsidRPr="00875549">
        <w:tab/>
        <w:t xml:space="preserve">Odchylkou od článku 17.2.4 jsou Ázerbájdžán, Kazachstán, Kyrgyzstán a Uzbekistán </w:t>
      </w:r>
      <w:r w:rsidRPr="000879A5">
        <w:t>oprávněny omezit maximální hmotnost došlých a</w:t>
      </w:r>
      <w:r>
        <w:t> </w:t>
      </w:r>
      <w:r w:rsidRPr="000879A5">
        <w:t xml:space="preserve">vypravených tiskovinových pytlů na 20 kg. </w:t>
      </w:r>
    </w:p>
    <w:p w:rsidR="008529FF" w:rsidRPr="00875549" w:rsidRDefault="008529FF" w:rsidP="008529FF">
      <w:pPr>
        <w:pStyle w:val="slovn"/>
        <w:rPr>
          <w:b/>
        </w:rPr>
      </w:pPr>
      <w:r>
        <w:rPr>
          <w:b/>
        </w:rPr>
        <w:t>4.</w:t>
      </w:r>
      <w:r>
        <w:rPr>
          <w:b/>
        </w:rPr>
        <w:tab/>
        <w:t>Odchylkou od článku 17 Island přijímá slepecké zásilky pouze v rozsahu stanoveném jeho vnitrostátními právními předpisy.</w:t>
      </w:r>
    </w:p>
    <w:p w:rsidR="008529FF" w:rsidRDefault="008529FF" w:rsidP="001D3EDA">
      <w:pPr>
        <w:jc w:val="both"/>
      </w:pPr>
    </w:p>
    <w:p w:rsidR="008529FF" w:rsidRDefault="008529FF" w:rsidP="008529FF">
      <w:r w:rsidRPr="000879A5">
        <w:t xml:space="preserve">Na důkaz toho </w:t>
      </w:r>
      <w:r>
        <w:t>sepsali níže uvedení</w:t>
      </w:r>
      <w:r w:rsidRPr="000879A5">
        <w:t xml:space="preserve"> zplnomocněnci </w:t>
      </w:r>
      <w:r>
        <w:t xml:space="preserve">tento Závěrečný protokol, který bude mít stejnou účinnost a stejnou platnost, jako kdyby jeho ustanovení byla zařazena do vlastního textu Úmluvy, a podepsali jedno jeho </w:t>
      </w:r>
      <w:r w:rsidRPr="000879A5">
        <w:t>vyhotovení, které je uloženo u</w:t>
      </w:r>
      <w:r>
        <w:t> </w:t>
      </w:r>
      <w:r w:rsidRPr="000879A5">
        <w:t xml:space="preserve">generálního ředitele Mezinárodního úřadu. Jeho opis bude odevzdán každé straně Mezinárodním úřadem Světové poštovní unie. </w:t>
      </w:r>
    </w:p>
    <w:p w:rsidR="008529FF" w:rsidRDefault="008529FF" w:rsidP="001D3EDA">
      <w:pPr>
        <w:jc w:val="both"/>
      </w:pPr>
    </w:p>
    <w:p w:rsidR="001D3EDA" w:rsidRDefault="001D3EDA" w:rsidP="001D3EDA">
      <w:pPr>
        <w:jc w:val="both"/>
        <w:outlineLvl w:val="0"/>
        <w:rPr>
          <w:b/>
        </w:rPr>
      </w:pPr>
      <w:r>
        <w:t>Dáno v </w:t>
      </w:r>
      <w:r>
        <w:rPr>
          <w:b/>
        </w:rPr>
        <w:t>Addis Abebě</w:t>
      </w:r>
      <w:r w:rsidRPr="00DA55D4">
        <w:rPr>
          <w:b/>
        </w:rPr>
        <w:t xml:space="preserve"> dne </w:t>
      </w:r>
      <w:r>
        <w:rPr>
          <w:b/>
        </w:rPr>
        <w:t>7</w:t>
      </w:r>
      <w:r w:rsidRPr="00DA55D4">
        <w:rPr>
          <w:b/>
        </w:rPr>
        <w:t xml:space="preserve">. </w:t>
      </w:r>
      <w:r>
        <w:rPr>
          <w:b/>
        </w:rPr>
        <w:t>září</w:t>
      </w:r>
      <w:r w:rsidRPr="00DA55D4">
        <w:rPr>
          <w:b/>
        </w:rPr>
        <w:t xml:space="preserve"> 201</w:t>
      </w:r>
      <w:r>
        <w:rPr>
          <w:b/>
        </w:rPr>
        <w:t>8</w:t>
      </w:r>
    </w:p>
    <w:p w:rsidR="008529FF" w:rsidRDefault="008529FF" w:rsidP="001D3EDA">
      <w:pPr>
        <w:jc w:val="both"/>
        <w:outlineLvl w:val="0"/>
        <w:rPr>
          <w:b/>
        </w:rPr>
      </w:pPr>
    </w:p>
    <w:p w:rsidR="008529FF" w:rsidRDefault="008529FF" w:rsidP="001D3EDA">
      <w:pPr>
        <w:jc w:val="both"/>
        <w:outlineLvl w:val="0"/>
        <w:rPr>
          <w:b/>
        </w:rPr>
      </w:pPr>
    </w:p>
    <w:p w:rsidR="008529FF" w:rsidRPr="008529FF" w:rsidRDefault="008529FF" w:rsidP="001D3EDA">
      <w:pPr>
        <w:jc w:val="both"/>
        <w:outlineLvl w:val="0"/>
        <w:rPr>
          <w:i/>
        </w:rPr>
      </w:pPr>
      <w:r w:rsidRPr="008529FF">
        <w:rPr>
          <w:i/>
        </w:rPr>
        <w:t>Viz dále uvedené podpisy</w:t>
      </w:r>
    </w:p>
    <w:p w:rsidR="001D3EDA" w:rsidRDefault="001D3EDA" w:rsidP="001D3EDA">
      <w:pPr>
        <w:jc w:val="both"/>
      </w:pPr>
    </w:p>
    <w:p w:rsidR="001D3EDA" w:rsidRDefault="001D3EDA" w:rsidP="001D3EDA">
      <w:pPr>
        <w:jc w:val="both"/>
      </w:pPr>
      <w:r>
        <w:t xml:space="preserve"> </w:t>
      </w:r>
    </w:p>
    <w:p w:rsidR="001D3EDA" w:rsidRDefault="001D3EDA" w:rsidP="001D3EDA"/>
    <w:p w:rsidR="001D3EDA" w:rsidRDefault="001D3EDA" w:rsidP="001D3EDA"/>
    <w:p w:rsidR="001D3EDA" w:rsidRPr="00605759" w:rsidRDefault="001D3EDA" w:rsidP="001D3EDA"/>
    <w:p w:rsidR="001D3EDA" w:rsidRPr="00605759" w:rsidRDefault="001D3EDA" w:rsidP="001D3EDA"/>
    <w:p w:rsidR="001D3EDA" w:rsidRPr="00605759" w:rsidRDefault="001D3EDA" w:rsidP="001D3EDA"/>
    <w:p w:rsidR="00713948" w:rsidRPr="00605759" w:rsidRDefault="00713948" w:rsidP="00605759"/>
    <w:sectPr w:rsidR="00713948" w:rsidRPr="00605759" w:rsidSect="00CC5E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EDA" w:rsidRDefault="001D3EDA" w:rsidP="00677FE0">
      <w:r>
        <w:separator/>
      </w:r>
    </w:p>
  </w:endnote>
  <w:endnote w:type="continuationSeparator" w:id="0">
    <w:p w:rsidR="001D3EDA" w:rsidRDefault="001D3EDA" w:rsidP="0067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EDA" w:rsidRDefault="001D3EDA" w:rsidP="00677FE0">
      <w:r>
        <w:separator/>
      </w:r>
    </w:p>
  </w:footnote>
  <w:footnote w:type="continuationSeparator" w:id="0">
    <w:p w:rsidR="001D3EDA" w:rsidRDefault="001D3EDA" w:rsidP="00677F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30316F8"/>
    <w:multiLevelType w:val="multilevel"/>
    <w:tmpl w:val="3320A8B2"/>
    <w:numStyleLink w:val="VariantaB-odrky"/>
  </w:abstractNum>
  <w:abstractNum w:abstractNumId="14" w15:restartNumberingAfterBreak="0">
    <w:nsid w:val="13FB2F1F"/>
    <w:multiLevelType w:val="multilevel"/>
    <w:tmpl w:val="E8BAE50A"/>
    <w:numStyleLink w:val="VariantaA-odrky"/>
  </w:abstractNum>
  <w:abstractNum w:abstractNumId="15" w15:restartNumberingAfterBreak="0">
    <w:nsid w:val="15587B24"/>
    <w:multiLevelType w:val="multilevel"/>
    <w:tmpl w:val="E8BAE50A"/>
    <w:numStyleLink w:val="VariantaA-odrky"/>
  </w:abstractNum>
  <w:abstractNum w:abstractNumId="16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 w15:restartNumberingAfterBreak="0">
    <w:nsid w:val="191872DA"/>
    <w:multiLevelType w:val="multilevel"/>
    <w:tmpl w:val="E8A48D7C"/>
    <w:numStyleLink w:val="VariantaA-sla"/>
  </w:abstractNum>
  <w:abstractNum w:abstractNumId="18" w15:restartNumberingAfterBreak="0">
    <w:nsid w:val="19987FCF"/>
    <w:multiLevelType w:val="multilevel"/>
    <w:tmpl w:val="0D8ABE32"/>
    <w:numStyleLink w:val="VariantaB-sla"/>
  </w:abstractNum>
  <w:abstractNum w:abstractNumId="19" w15:restartNumberingAfterBreak="0">
    <w:nsid w:val="1D3068A6"/>
    <w:multiLevelType w:val="multilevel"/>
    <w:tmpl w:val="3320A8B2"/>
    <w:numStyleLink w:val="VariantaB-odrky"/>
  </w:abstractNum>
  <w:abstractNum w:abstractNumId="20" w15:restartNumberingAfterBreak="0">
    <w:nsid w:val="1D464EC2"/>
    <w:multiLevelType w:val="multilevel"/>
    <w:tmpl w:val="E8BAE50A"/>
    <w:numStyleLink w:val="VariantaA-odrky"/>
  </w:abstractNum>
  <w:abstractNum w:abstractNumId="21" w15:restartNumberingAfterBreak="0">
    <w:nsid w:val="1EAB39CE"/>
    <w:multiLevelType w:val="multilevel"/>
    <w:tmpl w:val="E8BAE50A"/>
    <w:numStyleLink w:val="VariantaA-odrky"/>
  </w:abstractNum>
  <w:abstractNum w:abstractNumId="22" w15:restartNumberingAfterBreak="0">
    <w:nsid w:val="289A5EA2"/>
    <w:multiLevelType w:val="multilevel"/>
    <w:tmpl w:val="E8BAE50A"/>
    <w:numStyleLink w:val="VariantaA-odrky"/>
  </w:abstractNum>
  <w:abstractNum w:abstractNumId="23" w15:restartNumberingAfterBreak="0">
    <w:nsid w:val="28AB573E"/>
    <w:multiLevelType w:val="multilevel"/>
    <w:tmpl w:val="3320A8B2"/>
    <w:numStyleLink w:val="VariantaB-odrky"/>
  </w:abstractNum>
  <w:abstractNum w:abstractNumId="24" w15:restartNumberingAfterBreak="0">
    <w:nsid w:val="2A5F2D39"/>
    <w:multiLevelType w:val="multilevel"/>
    <w:tmpl w:val="E8BAE50A"/>
    <w:numStyleLink w:val="VariantaA-odrky"/>
  </w:abstractNum>
  <w:abstractNum w:abstractNumId="25" w15:restartNumberingAfterBreak="0">
    <w:nsid w:val="2DBB2CE6"/>
    <w:multiLevelType w:val="multilevel"/>
    <w:tmpl w:val="E8BAE50A"/>
    <w:numStyleLink w:val="VariantaA-odrky"/>
  </w:abstractNum>
  <w:abstractNum w:abstractNumId="26" w15:restartNumberingAfterBreak="0">
    <w:nsid w:val="355131EF"/>
    <w:multiLevelType w:val="multilevel"/>
    <w:tmpl w:val="E8A48D7C"/>
    <w:numStyleLink w:val="VariantaA-sla"/>
  </w:abstractNum>
  <w:abstractNum w:abstractNumId="27" w15:restartNumberingAfterBreak="0">
    <w:nsid w:val="4A306389"/>
    <w:multiLevelType w:val="multilevel"/>
    <w:tmpl w:val="E8BAE50A"/>
    <w:numStyleLink w:val="VariantaA-odrky"/>
  </w:abstractNum>
  <w:abstractNum w:abstractNumId="28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3290926"/>
    <w:multiLevelType w:val="multilevel"/>
    <w:tmpl w:val="E8BAE50A"/>
    <w:numStyleLink w:val="VariantaA-odrky"/>
  </w:abstractNum>
  <w:abstractNum w:abstractNumId="30" w15:restartNumberingAfterBreak="0">
    <w:nsid w:val="533902EA"/>
    <w:multiLevelType w:val="multilevel"/>
    <w:tmpl w:val="E8BAE50A"/>
    <w:numStyleLink w:val="VariantaA-odrky"/>
  </w:abstractNum>
  <w:abstractNum w:abstractNumId="31" w15:restartNumberingAfterBreak="0">
    <w:nsid w:val="571C11E2"/>
    <w:multiLevelType w:val="multilevel"/>
    <w:tmpl w:val="E8A48D7C"/>
    <w:numStyleLink w:val="VariantaA-sla"/>
  </w:abstractNum>
  <w:abstractNum w:abstractNumId="32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3" w15:restartNumberingAfterBreak="0">
    <w:nsid w:val="5AF35F43"/>
    <w:multiLevelType w:val="multilevel"/>
    <w:tmpl w:val="0D8ABE32"/>
    <w:numStyleLink w:val="VariantaB-sla"/>
  </w:abstractNum>
  <w:num w:numId="1">
    <w:abstractNumId w:val="16"/>
  </w:num>
  <w:num w:numId="2">
    <w:abstractNumId w:val="32"/>
  </w:num>
  <w:num w:numId="3">
    <w:abstractNumId w:val="19"/>
  </w:num>
  <w:num w:numId="4">
    <w:abstractNumId w:val="14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28"/>
  </w:num>
  <w:num w:numId="7">
    <w:abstractNumId w:val="7"/>
  </w:num>
  <w:num w:numId="8">
    <w:abstractNumId w:val="31"/>
  </w:num>
  <w:num w:numId="9">
    <w:abstractNumId w:val="5"/>
    <w:lvlOverride w:ilvl="5">
      <w:lvl w:ilvl="5">
        <w:start w:val="1"/>
        <w:numFmt w:val="decimal"/>
        <w:lvlText w:val="%1.%2.%3.%4.%5.%6."/>
        <w:lvlJc w:val="left"/>
        <w:pPr>
          <w:ind w:left="3969" w:hanging="794"/>
        </w:pPr>
        <w:rPr>
          <w:rFonts w:hint="default"/>
        </w:rPr>
      </w:lvl>
    </w:lvlOverride>
  </w:num>
  <w:num w:numId="10">
    <w:abstractNumId w:val="2"/>
  </w:num>
  <w:num w:numId="11">
    <w:abstractNumId w:val="1"/>
  </w:num>
  <w:num w:numId="12">
    <w:abstractNumId w:val="0"/>
  </w:num>
  <w:num w:numId="13">
    <w:abstractNumId w:val="30"/>
  </w:num>
  <w:num w:numId="14">
    <w:abstractNumId w:val="4"/>
  </w:num>
  <w:num w:numId="15">
    <w:abstractNumId w:val="3"/>
  </w:num>
  <w:num w:numId="16">
    <w:abstractNumId w:val="28"/>
  </w:num>
  <w:num w:numId="17">
    <w:abstractNumId w:val="20"/>
  </w:num>
  <w:num w:numId="18">
    <w:abstractNumId w:val="6"/>
  </w:num>
  <w:num w:numId="19">
    <w:abstractNumId w:val="12"/>
  </w:num>
  <w:num w:numId="20">
    <w:abstractNumId w:val="8"/>
  </w:num>
  <w:num w:numId="21">
    <w:abstractNumId w:val="26"/>
  </w:num>
  <w:num w:numId="22">
    <w:abstractNumId w:val="10"/>
  </w:num>
  <w:num w:numId="23">
    <w:abstractNumId w:val="21"/>
  </w:num>
  <w:num w:numId="24">
    <w:abstractNumId w:val="11"/>
  </w:num>
  <w:num w:numId="25">
    <w:abstractNumId w:val="15"/>
  </w:num>
  <w:num w:numId="26">
    <w:abstractNumId w:val="27"/>
  </w:num>
  <w:num w:numId="27">
    <w:abstractNumId w:val="25"/>
  </w:num>
  <w:num w:numId="28">
    <w:abstractNumId w:val="24"/>
  </w:num>
  <w:num w:numId="29">
    <w:abstractNumId w:val="18"/>
  </w:num>
  <w:num w:numId="30">
    <w:abstractNumId w:val="29"/>
  </w:num>
  <w:num w:numId="31">
    <w:abstractNumId w:val="33"/>
  </w:num>
  <w:num w:numId="32">
    <w:abstractNumId w:val="22"/>
  </w:num>
  <w:num w:numId="33">
    <w:abstractNumId w:val="17"/>
  </w:num>
  <w:num w:numId="34">
    <w:abstractNumId w:val="9"/>
  </w:num>
  <w:num w:numId="35">
    <w:abstractNumId w:val="23"/>
  </w:num>
  <w:num w:numId="36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DateAndTime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EDA"/>
    <w:rsid w:val="00015306"/>
    <w:rsid w:val="0002674B"/>
    <w:rsid w:val="0004162E"/>
    <w:rsid w:val="0004786B"/>
    <w:rsid w:val="00063405"/>
    <w:rsid w:val="000809B9"/>
    <w:rsid w:val="00090B40"/>
    <w:rsid w:val="00095A0A"/>
    <w:rsid w:val="000B1B3D"/>
    <w:rsid w:val="000C4CAF"/>
    <w:rsid w:val="00121485"/>
    <w:rsid w:val="001268B0"/>
    <w:rsid w:val="0018051B"/>
    <w:rsid w:val="001B1E4A"/>
    <w:rsid w:val="001D27C0"/>
    <w:rsid w:val="001D3EDA"/>
    <w:rsid w:val="001E74C3"/>
    <w:rsid w:val="001F6937"/>
    <w:rsid w:val="00220DE3"/>
    <w:rsid w:val="0025290D"/>
    <w:rsid w:val="00260372"/>
    <w:rsid w:val="00262DAF"/>
    <w:rsid w:val="00285AED"/>
    <w:rsid w:val="002E2442"/>
    <w:rsid w:val="002F0E8C"/>
    <w:rsid w:val="00310FA0"/>
    <w:rsid w:val="00320481"/>
    <w:rsid w:val="003250CB"/>
    <w:rsid w:val="00363201"/>
    <w:rsid w:val="0039063C"/>
    <w:rsid w:val="003A46A8"/>
    <w:rsid w:val="003A51AA"/>
    <w:rsid w:val="003B565A"/>
    <w:rsid w:val="003D00A1"/>
    <w:rsid w:val="0041427F"/>
    <w:rsid w:val="004509E5"/>
    <w:rsid w:val="00486FB9"/>
    <w:rsid w:val="004C212A"/>
    <w:rsid w:val="00500232"/>
    <w:rsid w:val="00504668"/>
    <w:rsid w:val="005455E1"/>
    <w:rsid w:val="005502BD"/>
    <w:rsid w:val="00556787"/>
    <w:rsid w:val="00582276"/>
    <w:rsid w:val="005C2560"/>
    <w:rsid w:val="005F7585"/>
    <w:rsid w:val="00605759"/>
    <w:rsid w:val="00650C6C"/>
    <w:rsid w:val="00652FE6"/>
    <w:rsid w:val="00667898"/>
    <w:rsid w:val="00677FE0"/>
    <w:rsid w:val="006D04EF"/>
    <w:rsid w:val="006E2FB0"/>
    <w:rsid w:val="007102D2"/>
    <w:rsid w:val="00713948"/>
    <w:rsid w:val="00753A27"/>
    <w:rsid w:val="0079342A"/>
    <w:rsid w:val="007B4949"/>
    <w:rsid w:val="007F0BC6"/>
    <w:rsid w:val="00831374"/>
    <w:rsid w:val="008529FF"/>
    <w:rsid w:val="00857580"/>
    <w:rsid w:val="00865238"/>
    <w:rsid w:val="008667BF"/>
    <w:rsid w:val="00895645"/>
    <w:rsid w:val="008A7851"/>
    <w:rsid w:val="008C3782"/>
    <w:rsid w:val="008D4A32"/>
    <w:rsid w:val="008D593A"/>
    <w:rsid w:val="008E7760"/>
    <w:rsid w:val="00922001"/>
    <w:rsid w:val="00922C17"/>
    <w:rsid w:val="00942DDD"/>
    <w:rsid w:val="009516A8"/>
    <w:rsid w:val="0097705C"/>
    <w:rsid w:val="009F393D"/>
    <w:rsid w:val="009F7F46"/>
    <w:rsid w:val="00A000BF"/>
    <w:rsid w:val="00A0587E"/>
    <w:rsid w:val="00A275BC"/>
    <w:rsid w:val="00A464B4"/>
    <w:rsid w:val="00A63D6B"/>
    <w:rsid w:val="00A84B52"/>
    <w:rsid w:val="00A8660F"/>
    <w:rsid w:val="00A95C48"/>
    <w:rsid w:val="00AA7056"/>
    <w:rsid w:val="00AB31C6"/>
    <w:rsid w:val="00AB523B"/>
    <w:rsid w:val="00AD7E40"/>
    <w:rsid w:val="00B1477A"/>
    <w:rsid w:val="00B20993"/>
    <w:rsid w:val="00B42E96"/>
    <w:rsid w:val="00B50EE6"/>
    <w:rsid w:val="00B52185"/>
    <w:rsid w:val="00B9753A"/>
    <w:rsid w:val="00BB479C"/>
    <w:rsid w:val="00BC4720"/>
    <w:rsid w:val="00BD75A2"/>
    <w:rsid w:val="00C2017A"/>
    <w:rsid w:val="00C2026B"/>
    <w:rsid w:val="00C20470"/>
    <w:rsid w:val="00C34B2F"/>
    <w:rsid w:val="00C4641B"/>
    <w:rsid w:val="00C6690E"/>
    <w:rsid w:val="00C703C5"/>
    <w:rsid w:val="00C805F2"/>
    <w:rsid w:val="00C96EFE"/>
    <w:rsid w:val="00CC5269"/>
    <w:rsid w:val="00CC5E40"/>
    <w:rsid w:val="00D1569F"/>
    <w:rsid w:val="00D20B1E"/>
    <w:rsid w:val="00D22462"/>
    <w:rsid w:val="00D230AC"/>
    <w:rsid w:val="00D32489"/>
    <w:rsid w:val="00D3349E"/>
    <w:rsid w:val="00D73CB8"/>
    <w:rsid w:val="00DA7591"/>
    <w:rsid w:val="00DE4666"/>
    <w:rsid w:val="00E32798"/>
    <w:rsid w:val="00E33CC8"/>
    <w:rsid w:val="00E51C91"/>
    <w:rsid w:val="00E667C1"/>
    <w:rsid w:val="00E76364"/>
    <w:rsid w:val="00EC3F88"/>
    <w:rsid w:val="00ED36D8"/>
    <w:rsid w:val="00EE6BD7"/>
    <w:rsid w:val="00F0689D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240F8495-EE32-45D6-BA20-84CFA0EC1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3ED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overflowPunct/>
      <w:autoSpaceDE/>
      <w:autoSpaceDN/>
      <w:adjustRightInd/>
      <w:spacing w:before="160" w:line="293" w:lineRule="auto"/>
      <w:textAlignment w:val="auto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overflowPunct/>
      <w:autoSpaceDE/>
      <w:autoSpaceDN/>
      <w:adjustRightInd/>
      <w:spacing w:before="80" w:line="293" w:lineRule="auto"/>
      <w:textAlignment w:val="auto"/>
      <w:outlineLvl w:val="1"/>
    </w:pPr>
    <w:rPr>
      <w:rFonts w:asciiTheme="majorHAnsi" w:eastAsiaTheme="majorEastAsia" w:hAnsiTheme="majorHAnsi" w:cstheme="majorBidi"/>
      <w:b/>
      <w:color w:val="000000" w:themeColor="tex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overflowPunct/>
      <w:autoSpaceDE/>
      <w:autoSpaceDN/>
      <w:adjustRightInd/>
      <w:spacing w:before="40" w:line="293" w:lineRule="auto"/>
      <w:textAlignment w:val="auto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overflowPunct/>
      <w:autoSpaceDE/>
      <w:autoSpaceDN/>
      <w:adjustRightInd/>
      <w:spacing w:before="40" w:line="293" w:lineRule="auto"/>
      <w:textAlignment w:val="auto"/>
      <w:outlineLvl w:val="3"/>
    </w:pPr>
    <w:rPr>
      <w:rFonts w:asciiTheme="majorHAnsi" w:eastAsiaTheme="majorEastAsia" w:hAnsiTheme="majorHAnsi" w:cstheme="majorBidi"/>
      <w:i/>
      <w:iCs/>
      <w:color w:val="000000" w:themeColor="text1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overflowPunct/>
      <w:autoSpaceDE/>
      <w:autoSpaceDN/>
      <w:adjustRightInd/>
      <w:spacing w:before="40" w:line="293" w:lineRule="auto"/>
      <w:textAlignment w:val="auto"/>
      <w:outlineLvl w:val="4"/>
    </w:pPr>
    <w:rPr>
      <w:rFonts w:asciiTheme="majorHAnsi" w:eastAsiaTheme="majorEastAsia" w:hAnsiTheme="majorHAnsi" w:cstheme="majorBidi"/>
      <w:b/>
      <w:color w:val="000000" w:themeColor="text1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overflowPunct/>
      <w:autoSpaceDE/>
      <w:autoSpaceDN/>
      <w:adjustRightInd/>
      <w:spacing w:before="40" w:line="293" w:lineRule="auto"/>
      <w:textAlignment w:val="auto"/>
      <w:outlineLvl w:val="5"/>
    </w:pPr>
    <w:rPr>
      <w:rFonts w:asciiTheme="majorHAnsi" w:eastAsiaTheme="majorEastAsia" w:hAnsiTheme="majorHAnsi" w:cstheme="majorBidi"/>
      <w:i/>
      <w:color w:val="000000" w:themeColor="text1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overflowPunct/>
      <w:autoSpaceDE/>
      <w:autoSpaceDN/>
      <w:adjustRightInd/>
      <w:spacing w:before="40" w:line="293" w:lineRule="auto"/>
      <w:textAlignment w:val="auto"/>
      <w:outlineLvl w:val="6"/>
    </w:pPr>
    <w:rPr>
      <w:rFonts w:asciiTheme="majorHAnsi" w:eastAsiaTheme="majorEastAsia" w:hAnsiTheme="majorHAnsi" w:cstheme="majorBidi"/>
      <w:iCs/>
      <w:color w:val="000000" w:themeColor="text1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overflowPunct/>
      <w:autoSpaceDE/>
      <w:autoSpaceDN/>
      <w:adjustRightInd/>
      <w:spacing w:before="40" w:line="293" w:lineRule="auto"/>
      <w:textAlignment w:val="auto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22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overflowPunct/>
      <w:autoSpaceDE/>
      <w:autoSpaceDN/>
      <w:adjustRightInd/>
      <w:spacing w:before="40" w:line="293" w:lineRule="auto"/>
      <w:textAlignment w:val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overflowPunct/>
      <w:autoSpaceDE/>
      <w:autoSpaceDN/>
      <w:adjustRightInd/>
      <w:spacing w:after="160" w:line="293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overflowPunct/>
      <w:autoSpaceDE/>
      <w:autoSpaceDN/>
      <w:adjustRightInd/>
      <w:contextualSpacing/>
      <w:textAlignment w:val="auto"/>
    </w:pPr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overflowPunct/>
      <w:autoSpaceDE/>
      <w:autoSpaceDN/>
      <w:adjustRightInd/>
      <w:spacing w:before="240" w:after="240" w:line="293" w:lineRule="auto"/>
      <w:ind w:left="357" w:right="357"/>
      <w:textAlignment w:val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overflowPunct/>
      <w:autoSpaceDE/>
      <w:autoSpaceDN/>
      <w:adjustRightInd/>
      <w:spacing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overflowPunct/>
      <w:autoSpaceDE/>
      <w:autoSpaceDN/>
      <w:adjustRightInd/>
      <w:spacing w:line="293" w:lineRule="auto"/>
      <w:contextualSpacing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overflowPunct/>
      <w:autoSpaceDE/>
      <w:autoSpaceDN/>
      <w:adjustRightInd/>
      <w:spacing w:line="293" w:lineRule="auto"/>
      <w:contextualSpacing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overflowPunct/>
      <w:autoSpaceDE/>
      <w:autoSpaceDN/>
      <w:adjustRightInd/>
      <w:spacing w:line="293" w:lineRule="auto"/>
      <w:contextualSpacing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overflowPunct/>
      <w:autoSpaceDE/>
      <w:autoSpaceDN/>
      <w:adjustRightInd/>
      <w:spacing w:line="293" w:lineRule="auto"/>
      <w:contextualSpacing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overflowPunct/>
      <w:autoSpaceDE/>
      <w:autoSpaceDN/>
      <w:adjustRightInd/>
      <w:spacing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overflowPunct/>
      <w:autoSpaceDE/>
      <w:autoSpaceDN/>
      <w:adjustRightInd/>
      <w:spacing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overflowPunct/>
      <w:autoSpaceDE/>
      <w:autoSpaceDN/>
      <w:adjustRightInd/>
      <w:spacing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overflowPunct/>
      <w:autoSpaceDE/>
      <w:autoSpaceDN/>
      <w:adjustRightInd/>
      <w:spacing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overflowPunct/>
      <w:autoSpaceDE/>
      <w:autoSpaceDN/>
      <w:adjustRightInd/>
      <w:spacing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overflowPunct/>
      <w:autoSpaceDE/>
      <w:autoSpaceDN/>
      <w:adjustRightInd/>
      <w:spacing w:line="293" w:lineRule="auto"/>
      <w:contextualSpacing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overflowPunct/>
      <w:autoSpaceDE/>
      <w:autoSpaceDN/>
      <w:adjustRightInd/>
      <w:spacing w:line="293" w:lineRule="auto"/>
      <w:contextualSpacing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overflowPunct/>
      <w:autoSpaceDE/>
      <w:autoSpaceDN/>
      <w:adjustRightInd/>
      <w:spacing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overflowPunct/>
      <w:autoSpaceDE/>
      <w:autoSpaceDN/>
      <w:adjustRightInd/>
      <w:spacing w:line="293" w:lineRule="auto"/>
      <w:contextualSpacing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overflowPunct/>
      <w:autoSpaceDE/>
      <w:autoSpaceDN/>
      <w:adjustRightInd/>
      <w:spacing w:line="293" w:lineRule="auto"/>
      <w:contextualSpacing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overflowPunct/>
      <w:autoSpaceDE/>
      <w:autoSpaceDN/>
      <w:adjustRightInd/>
      <w:spacing w:before="160" w:line="293" w:lineRule="auto"/>
      <w:textAlignment w:val="auto"/>
    </w:pPr>
    <w:rPr>
      <w:rFonts w:asciiTheme="majorHAnsi" w:eastAsiaTheme="minorHAnsi" w:hAnsiTheme="majorHAnsi" w:cstheme="minorBidi"/>
      <w:b/>
      <w:color w:val="000000" w:themeColor="text1"/>
      <w:sz w:val="28"/>
      <w:szCs w:val="22"/>
      <w:lang w:eastAsia="en-US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overflowPunct/>
      <w:autoSpaceDE/>
      <w:autoSpaceDN/>
      <w:adjustRightInd/>
      <w:spacing w:before="80" w:line="293" w:lineRule="auto"/>
      <w:textAlignment w:val="auto"/>
    </w:pPr>
    <w:rPr>
      <w:rFonts w:asciiTheme="majorHAnsi" w:eastAsiaTheme="minorHAnsi" w:hAnsiTheme="majorHAnsi" w:cstheme="minorBidi"/>
      <w:b/>
      <w:color w:val="000000" w:themeColor="text1"/>
      <w:sz w:val="26"/>
      <w:szCs w:val="22"/>
      <w:lang w:eastAsia="en-US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overflowPunct/>
      <w:autoSpaceDE/>
      <w:autoSpaceDN/>
      <w:adjustRightInd/>
      <w:spacing w:before="40" w:line="293" w:lineRule="auto"/>
      <w:textAlignment w:val="auto"/>
    </w:pPr>
    <w:rPr>
      <w:rFonts w:asciiTheme="majorHAnsi" w:eastAsiaTheme="minorHAnsi" w:hAnsiTheme="majorHAnsi" w:cstheme="minorBidi"/>
      <w:b/>
      <w:color w:val="000000" w:themeColor="text1"/>
      <w:szCs w:val="22"/>
      <w:lang w:eastAsia="en-US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overflowPunct/>
      <w:autoSpaceDE/>
      <w:autoSpaceDN/>
      <w:adjustRightInd/>
      <w:spacing w:before="40" w:line="293" w:lineRule="auto"/>
      <w:textAlignment w:val="auto"/>
    </w:pPr>
    <w:rPr>
      <w:rFonts w:asciiTheme="majorHAnsi" w:eastAsiaTheme="minorHAnsi" w:hAnsiTheme="majorHAnsi" w:cstheme="minorBidi"/>
      <w:i/>
      <w:color w:val="000000" w:themeColor="text1"/>
      <w:szCs w:val="22"/>
      <w:lang w:eastAsia="en-US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overflowPunct/>
      <w:autoSpaceDE/>
      <w:autoSpaceDN/>
      <w:adjustRightInd/>
      <w:spacing w:before="40" w:line="293" w:lineRule="auto"/>
      <w:textAlignment w:val="auto"/>
    </w:pPr>
    <w:rPr>
      <w:rFonts w:asciiTheme="majorHAnsi" w:eastAsiaTheme="minorHAnsi" w:hAnsiTheme="majorHAnsi" w:cstheme="minorBidi"/>
      <w:b/>
      <w:color w:val="000000" w:themeColor="text1"/>
      <w:sz w:val="22"/>
      <w:szCs w:val="22"/>
      <w:lang w:eastAsia="en-US"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overflowPunct/>
      <w:autoSpaceDE/>
      <w:autoSpaceDN/>
      <w:adjustRightInd/>
      <w:spacing w:before="40" w:line="293" w:lineRule="auto"/>
      <w:textAlignment w:val="auto"/>
    </w:pPr>
    <w:rPr>
      <w:rFonts w:asciiTheme="majorHAnsi" w:eastAsiaTheme="minorHAnsi" w:hAnsiTheme="majorHAnsi" w:cstheme="minorBidi"/>
      <w:color w:val="000000" w:themeColor="text1"/>
      <w:sz w:val="22"/>
      <w:szCs w:val="22"/>
      <w:lang w:eastAsia="en-US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overflowPunct/>
      <w:autoSpaceDE/>
      <w:autoSpaceDN/>
      <w:adjustRightInd/>
      <w:spacing w:before="40" w:line="293" w:lineRule="auto"/>
      <w:textAlignment w:val="auto"/>
    </w:pPr>
    <w:rPr>
      <w:rFonts w:asciiTheme="majorHAnsi" w:eastAsiaTheme="minorHAnsi" w:hAnsiTheme="majorHAnsi" w:cstheme="minorBidi"/>
      <w:i/>
      <w:color w:val="000000" w:themeColor="text1"/>
      <w:sz w:val="22"/>
      <w:szCs w:val="22"/>
      <w:lang w:eastAsia="en-US"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overflowPunct/>
      <w:autoSpaceDE/>
      <w:autoSpaceDN/>
      <w:adjustRightInd/>
      <w:spacing w:before="40" w:line="293" w:lineRule="auto"/>
      <w:textAlignment w:val="auto"/>
    </w:pPr>
    <w:rPr>
      <w:rFonts w:asciiTheme="majorHAnsi" w:eastAsiaTheme="minorHAnsi" w:hAnsiTheme="majorHAnsi" w:cstheme="minorBidi"/>
      <w:b/>
      <w:color w:val="000000" w:themeColor="text1"/>
      <w:sz w:val="21"/>
      <w:szCs w:val="21"/>
      <w:lang w:eastAsia="en-US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overflowPunct/>
      <w:autoSpaceDE/>
      <w:autoSpaceDN/>
      <w:adjustRightInd/>
      <w:spacing w:before="40" w:line="293" w:lineRule="auto"/>
      <w:textAlignment w:val="auto"/>
    </w:pPr>
    <w:rPr>
      <w:rFonts w:asciiTheme="majorHAnsi" w:eastAsiaTheme="minorHAnsi" w:hAnsiTheme="majorHAnsi" w:cstheme="minorBidi"/>
      <w:i/>
      <w:color w:val="000000" w:themeColor="text1"/>
      <w:sz w:val="21"/>
      <w:szCs w:val="21"/>
      <w:lang w:eastAsia="en-US"/>
    </w:rPr>
  </w:style>
  <w:style w:type="paragraph" w:styleId="Podtitul">
    <w:name w:val="Subtitle"/>
    <w:basedOn w:val="Normln"/>
    <w:next w:val="Normln"/>
    <w:link w:val="PodtitulChar"/>
    <w:uiPriority w:val="5"/>
    <w:qFormat/>
    <w:rsid w:val="008D4A32"/>
    <w:pPr>
      <w:numPr>
        <w:ilvl w:val="1"/>
      </w:numPr>
      <w:overflowPunct/>
      <w:autoSpaceDE/>
      <w:autoSpaceDN/>
      <w:adjustRightInd/>
      <w:spacing w:after="160" w:line="293" w:lineRule="auto"/>
      <w:textAlignment w:val="auto"/>
    </w:pPr>
    <w:rPr>
      <w:rFonts w:asciiTheme="minorHAnsi" w:eastAsiaTheme="minorEastAsia" w:hAnsiTheme="minorHAnsi" w:cstheme="minorBidi"/>
      <w:color w:val="595959" w:themeColor="text1" w:themeTint="A6"/>
      <w:spacing w:val="15"/>
      <w:sz w:val="28"/>
      <w:szCs w:val="22"/>
      <w:lang w:eastAsia="en-US"/>
    </w:rPr>
  </w:style>
  <w:style w:type="character" w:customStyle="1" w:styleId="PodtitulChar">
    <w:name w:val="Podtitul Char"/>
    <w:basedOn w:val="Standardnpsmoodstavce"/>
    <w:link w:val="Podtitul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overflowPunct/>
      <w:autoSpaceDE/>
      <w:autoSpaceDN/>
      <w:adjustRightInd/>
      <w:spacing w:after="100"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overflowPunct/>
      <w:autoSpaceDE/>
      <w:autoSpaceDN/>
      <w:adjustRightInd/>
      <w:spacing w:after="100" w:line="293" w:lineRule="auto"/>
      <w:ind w:left="220"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overflowPunct/>
      <w:autoSpaceDE/>
      <w:autoSpaceDN/>
      <w:adjustRightInd/>
      <w:spacing w:after="100" w:line="293" w:lineRule="auto"/>
      <w:ind w:left="440"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overflowPunct/>
      <w:autoSpaceDE/>
      <w:autoSpaceDN/>
      <w:adjustRightInd/>
      <w:spacing w:after="100" w:line="293" w:lineRule="auto"/>
      <w:ind w:left="660"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overflowPunct/>
      <w:autoSpaceDE/>
      <w:autoSpaceDN/>
      <w:adjustRightInd/>
      <w:spacing w:after="100" w:line="293" w:lineRule="auto"/>
      <w:ind w:left="880"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overflowPunct/>
      <w:autoSpaceDE/>
      <w:autoSpaceDN/>
      <w:adjustRightInd/>
      <w:spacing w:after="100" w:line="293" w:lineRule="auto"/>
      <w:ind w:left="1100"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overflowPunct/>
      <w:autoSpaceDE/>
      <w:autoSpaceDN/>
      <w:adjustRightInd/>
      <w:spacing w:after="100" w:line="293" w:lineRule="auto"/>
      <w:ind w:left="1320"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overflowPunct/>
      <w:autoSpaceDE/>
      <w:autoSpaceDN/>
      <w:adjustRightInd/>
      <w:spacing w:after="100" w:line="293" w:lineRule="auto"/>
      <w:ind w:left="1540"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overflowPunct/>
      <w:autoSpaceDE/>
      <w:autoSpaceDN/>
      <w:adjustRightInd/>
      <w:spacing w:after="100" w:line="293" w:lineRule="auto"/>
      <w:ind w:left="1760"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overflowPunct/>
      <w:autoSpaceDE/>
      <w:autoSpaceDN/>
      <w:adjustRightInd/>
      <w:spacing w:before="240" w:after="160" w:line="293" w:lineRule="auto"/>
      <w:ind w:left="357" w:right="357"/>
      <w:textAlignment w:val="auto"/>
    </w:pPr>
    <w:rPr>
      <w:rFonts w:asciiTheme="minorHAnsi" w:eastAsiaTheme="minorHAnsi" w:hAnsiTheme="minorHAnsi" w:cstheme="minorBidi"/>
      <w:i/>
      <w:iCs/>
      <w:color w:val="595959" w:themeColor="text1" w:themeTint="A6"/>
      <w:sz w:val="22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  <w:pPr>
      <w:overflowPunct/>
      <w:autoSpaceDE/>
      <w:autoSpaceDN/>
      <w:adjustRightInd/>
      <w:spacing w:after="160"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overflowPunct/>
      <w:autoSpaceDE/>
      <w:autoSpaceDN/>
      <w:adjustRightInd/>
      <w:spacing w:after="160" w:line="293" w:lineRule="auto"/>
      <w:ind w:left="357" w:right="357"/>
      <w:textAlignment w:val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rsid w:val="009F393D"/>
    <w:pPr>
      <w:overflowPunct/>
      <w:autoSpaceDE/>
      <w:autoSpaceDN/>
      <w:adjustRightInd/>
      <w:spacing w:after="160"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overflowPunct/>
      <w:autoSpaceDE/>
      <w:autoSpaceDN/>
      <w:adjustRightInd/>
      <w:spacing w:after="160" w:line="293" w:lineRule="auto"/>
      <w:ind w:left="357"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overflowPunct/>
      <w:autoSpaceDE/>
      <w:autoSpaceDN/>
      <w:adjustRightInd/>
      <w:spacing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overflowPunct/>
      <w:autoSpaceDE/>
      <w:autoSpaceDN/>
      <w:adjustRightInd/>
      <w:spacing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overflowPunct/>
      <w:autoSpaceDE/>
      <w:autoSpaceDN/>
      <w:adjustRightInd/>
      <w:spacing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overflowPunct/>
      <w:autoSpaceDE/>
      <w:autoSpaceDN/>
      <w:adjustRightInd/>
      <w:spacing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overflowPunct/>
      <w:autoSpaceDE/>
      <w:autoSpaceDN/>
      <w:adjustRightInd/>
      <w:spacing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table" w:styleId="Mkatabulky">
    <w:name w:val="Table Grid"/>
    <w:basedOn w:val="Normlntabulka"/>
    <w:uiPriority w:val="39"/>
    <w:rsid w:val="001D3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lovn">
    <w:name w:val="Číslování"/>
    <w:basedOn w:val="Normln"/>
    <w:rsid w:val="001D3EDA"/>
    <w:pPr>
      <w:spacing w:before="240" w:after="120"/>
      <w:ind w:left="737" w:hanging="737"/>
      <w:jc w:val="both"/>
    </w:pPr>
  </w:style>
  <w:style w:type="paragraph" w:customStyle="1" w:styleId="slovn-2">
    <w:name w:val="Číslování-2"/>
    <w:basedOn w:val="slovn"/>
    <w:rsid w:val="001D3EDA"/>
    <w:pPr>
      <w:spacing w:before="60" w:after="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D3CD6351.dotm</Template>
  <TotalTime>0</TotalTime>
  <Pages>3</Pages>
  <Words>254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Veselá Věra</dc:creator>
  <cp:keywords/>
  <dc:description/>
  <cp:lastModifiedBy>Řehola Jiří</cp:lastModifiedBy>
  <cp:revision>2</cp:revision>
  <dcterms:created xsi:type="dcterms:W3CDTF">2020-08-12T14:14:00Z</dcterms:created>
  <dcterms:modified xsi:type="dcterms:W3CDTF">2020-08-12T14:14:00Z</dcterms:modified>
</cp:coreProperties>
</file>