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0EA29" w14:textId="0D608698" w:rsidR="003D3272" w:rsidRDefault="003D3272" w:rsidP="00A45C2E">
      <w:pPr>
        <w:jc w:val="right"/>
        <w:rPr>
          <w:rFonts w:ascii="Times New Roman" w:hAnsi="Times New Roman"/>
        </w:rPr>
      </w:pPr>
      <w:bookmarkStart w:id="0" w:name="_GoBack"/>
      <w:bookmarkEnd w:id="0"/>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9C226C" w:rsidRPr="009B68E8" w14:paraId="35EBD487" w14:textId="77777777" w:rsidTr="00382F8D">
        <w:trPr>
          <w:trHeight w:hRule="exact" w:val="881"/>
          <w:jc w:val="center"/>
        </w:trPr>
        <w:tc>
          <w:tcPr>
            <w:tcW w:w="790" w:type="dxa"/>
            <w:shd w:val="clear" w:color="auto" w:fill="E6E6E6"/>
            <w:vAlign w:val="center"/>
          </w:tcPr>
          <w:p w14:paraId="5D5414AA" w14:textId="77777777" w:rsidR="009C226C" w:rsidRPr="004C6759" w:rsidRDefault="00BF4C36" w:rsidP="00382F8D">
            <w:pPr>
              <w:rPr>
                <w:b/>
                <w:lang w:eastAsia="ja-JP"/>
              </w:rPr>
            </w:pPr>
            <w:r>
              <w:rPr>
                <w:rFonts w:ascii="Times New Roman" w:hAnsi="Times New Roman"/>
                <w:b/>
              </w:rPr>
              <w:t>I</w:t>
            </w:r>
          </w:p>
          <w:p w14:paraId="7DA99B91" w14:textId="77777777" w:rsidR="009C226C" w:rsidRPr="004C6759" w:rsidRDefault="009C226C" w:rsidP="00382F8D">
            <w:pPr>
              <w:rPr>
                <w:b/>
                <w:lang w:eastAsia="ja-JP"/>
              </w:rPr>
            </w:pPr>
          </w:p>
          <w:p w14:paraId="6EC1F366" w14:textId="77777777" w:rsidR="009C226C" w:rsidRPr="004C6759" w:rsidRDefault="009C226C" w:rsidP="00382F8D">
            <w:pPr>
              <w:rPr>
                <w:b/>
                <w:lang w:eastAsia="ja-JP"/>
              </w:rPr>
            </w:pPr>
          </w:p>
          <w:p w14:paraId="21A37549" w14:textId="77777777" w:rsidR="009C226C" w:rsidRPr="004C6759" w:rsidRDefault="009C226C" w:rsidP="00382F8D">
            <w:pPr>
              <w:rPr>
                <w:b/>
                <w:lang w:eastAsia="ja-JP"/>
              </w:rPr>
            </w:pPr>
          </w:p>
        </w:tc>
        <w:tc>
          <w:tcPr>
            <w:tcW w:w="7924" w:type="dxa"/>
            <w:shd w:val="clear" w:color="auto" w:fill="E6E6E6"/>
            <w:vAlign w:val="center"/>
          </w:tcPr>
          <w:p w14:paraId="16D73449" w14:textId="77777777" w:rsidR="009C226C" w:rsidRPr="004C6759" w:rsidRDefault="009C226C" w:rsidP="00382F8D">
            <w:pPr>
              <w:tabs>
                <w:tab w:val="left" w:pos="6660"/>
              </w:tabs>
              <w:spacing w:line="240" w:lineRule="auto"/>
              <w:jc w:val="left"/>
              <w:rPr>
                <w:rFonts w:ascii="Times New Roman" w:hAnsi="Times New Roman"/>
                <w:b/>
                <w:bCs/>
              </w:rPr>
            </w:pPr>
            <w:r w:rsidRPr="004C6759">
              <w:rPr>
                <w:rFonts w:ascii="Times New Roman" w:hAnsi="Times New Roman"/>
                <w:b/>
                <w:bCs/>
              </w:rPr>
              <w:t xml:space="preserve">Shrnutí Závěrečné zprávy RIA – </w:t>
            </w:r>
            <w:r w:rsidR="00AF4BE0">
              <w:rPr>
                <w:rFonts w:ascii="Times New Roman" w:hAnsi="Times New Roman"/>
                <w:b/>
                <w:bCs/>
              </w:rPr>
              <w:t>opatření ke zvýšení bezpečnosti silničního provozu</w:t>
            </w:r>
          </w:p>
          <w:p w14:paraId="58FD81ED" w14:textId="77777777" w:rsidR="009C226C" w:rsidRPr="004C6759" w:rsidRDefault="009C226C" w:rsidP="00382F8D">
            <w:pPr>
              <w:tabs>
                <w:tab w:val="left" w:pos="6660"/>
              </w:tabs>
              <w:spacing w:line="240" w:lineRule="auto"/>
              <w:jc w:val="left"/>
              <w:rPr>
                <w:rFonts w:ascii="Times New Roman" w:hAnsi="Times New Roman"/>
                <w:b/>
                <w:bCs/>
              </w:rPr>
            </w:pPr>
          </w:p>
          <w:p w14:paraId="106E3DCA" w14:textId="77777777" w:rsidR="009C226C" w:rsidRPr="004C6759" w:rsidRDefault="009C226C" w:rsidP="00382F8D">
            <w:pPr>
              <w:tabs>
                <w:tab w:val="left" w:pos="6660"/>
              </w:tabs>
              <w:spacing w:line="240" w:lineRule="auto"/>
              <w:jc w:val="left"/>
              <w:rPr>
                <w:rFonts w:ascii="Times New Roman" w:hAnsi="Times New Roman"/>
                <w:b/>
                <w:bCs/>
              </w:rPr>
            </w:pPr>
          </w:p>
          <w:p w14:paraId="704515F1" w14:textId="77777777" w:rsidR="009C226C" w:rsidRPr="004C6759" w:rsidRDefault="009C226C" w:rsidP="00382F8D">
            <w:pPr>
              <w:tabs>
                <w:tab w:val="left" w:pos="6660"/>
              </w:tabs>
              <w:spacing w:line="240" w:lineRule="auto"/>
              <w:jc w:val="left"/>
              <w:rPr>
                <w:rFonts w:ascii="Times New Roman" w:hAnsi="Times New Roman"/>
                <w:b/>
                <w:bCs/>
              </w:rPr>
            </w:pPr>
          </w:p>
          <w:p w14:paraId="2567BB29" w14:textId="77777777" w:rsidR="009C226C" w:rsidRPr="004C6759" w:rsidRDefault="009C226C" w:rsidP="00382F8D">
            <w:pPr>
              <w:tabs>
                <w:tab w:val="left" w:pos="6660"/>
              </w:tabs>
              <w:spacing w:line="240" w:lineRule="auto"/>
              <w:jc w:val="left"/>
              <w:rPr>
                <w:rFonts w:ascii="Times New Roman" w:hAnsi="Times New Roman"/>
                <w:b/>
                <w:bCs/>
              </w:rPr>
            </w:pPr>
          </w:p>
          <w:p w14:paraId="1783CA12" w14:textId="77777777" w:rsidR="009C226C" w:rsidRPr="004C6759" w:rsidRDefault="009C226C" w:rsidP="00382F8D">
            <w:pPr>
              <w:tabs>
                <w:tab w:val="left" w:pos="6660"/>
              </w:tabs>
              <w:spacing w:line="240" w:lineRule="auto"/>
              <w:jc w:val="left"/>
              <w:rPr>
                <w:rFonts w:ascii="Times New Roman" w:hAnsi="Times New Roman"/>
                <w:b/>
                <w:bCs/>
              </w:rPr>
            </w:pPr>
          </w:p>
        </w:tc>
      </w:tr>
      <w:tr w:rsidR="009C226C" w:rsidRPr="009B68E8" w14:paraId="4A1F958A" w14:textId="77777777" w:rsidTr="00DE053E">
        <w:trPr>
          <w:trHeight w:hRule="exact" w:val="726"/>
          <w:jc w:val="center"/>
        </w:trPr>
        <w:tc>
          <w:tcPr>
            <w:tcW w:w="790" w:type="dxa"/>
            <w:shd w:val="clear" w:color="auto" w:fill="E6E6E6"/>
            <w:vAlign w:val="center"/>
          </w:tcPr>
          <w:p w14:paraId="33451D87" w14:textId="77777777" w:rsidR="009C226C" w:rsidRPr="009B68E8" w:rsidRDefault="009C226C" w:rsidP="00382F8D">
            <w:pPr>
              <w:pStyle w:val="Obsah1"/>
              <w:rPr>
                <w:rFonts w:ascii="Times New Roman" w:hAnsi="Times New Roman" w:cs="Times New Roman"/>
              </w:rPr>
            </w:pPr>
            <w:r w:rsidRPr="009B68E8">
              <w:rPr>
                <w:rFonts w:ascii="Times New Roman" w:hAnsi="Times New Roman" w:cs="Times New Roman"/>
              </w:rPr>
              <w:t>1.</w:t>
            </w:r>
          </w:p>
        </w:tc>
        <w:tc>
          <w:tcPr>
            <w:tcW w:w="7924" w:type="dxa"/>
            <w:shd w:val="clear" w:color="auto" w:fill="E6E6E6"/>
            <w:vAlign w:val="center"/>
          </w:tcPr>
          <w:p w14:paraId="7D8A9FC0" w14:textId="77777777" w:rsidR="009C226C" w:rsidRPr="00A6781A" w:rsidRDefault="009C226C" w:rsidP="00DE053E">
            <w:pPr>
              <w:pStyle w:val="Obsah1"/>
              <w:rPr>
                <w:rFonts w:ascii="Times New Roman" w:hAnsi="Times New Roman" w:cs="Times New Roman"/>
                <w:i/>
              </w:rPr>
            </w:pPr>
            <w:r w:rsidRPr="009B68E8">
              <w:rPr>
                <w:rFonts w:ascii="Times New Roman" w:hAnsi="Times New Roman" w:cs="Times New Roman"/>
              </w:rPr>
              <w:t>Důvod předložení a cíle</w:t>
            </w:r>
            <w:r w:rsidR="00B57E7C">
              <w:rPr>
                <w:rFonts w:ascii="Times New Roman" w:hAnsi="Times New Roman" w:cs="Times New Roman"/>
              </w:rPr>
              <w:t xml:space="preserve">: </w:t>
            </w:r>
          </w:p>
        </w:tc>
      </w:tr>
    </w:tbl>
    <w:p w14:paraId="38B8B4A9" w14:textId="77777777" w:rsidR="003D3272" w:rsidRDefault="003D3272" w:rsidP="00AA7A81">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F378BE" w:rsidRPr="009B68E8" w14:paraId="2986F019" w14:textId="77777777" w:rsidTr="00382F8D">
        <w:trPr>
          <w:trHeight w:hRule="exact" w:val="567"/>
          <w:jc w:val="center"/>
        </w:trPr>
        <w:tc>
          <w:tcPr>
            <w:tcW w:w="790" w:type="dxa"/>
            <w:shd w:val="clear" w:color="auto" w:fill="auto"/>
            <w:vAlign w:val="center"/>
          </w:tcPr>
          <w:p w14:paraId="20F795F5" w14:textId="77777777" w:rsidR="00F378BE" w:rsidRPr="009B68E8" w:rsidRDefault="00F378BE" w:rsidP="00382F8D">
            <w:pPr>
              <w:pStyle w:val="Obsah2"/>
              <w:rPr>
                <w:rFonts w:ascii="Times New Roman" w:hAnsi="Times New Roman"/>
                <w:b w:val="0"/>
                <w:smallCaps/>
                <w:noProof/>
                <w:sz w:val="24"/>
                <w:szCs w:val="24"/>
                <w:lang w:val="en-US" w:eastAsia="ja-JP"/>
              </w:rPr>
            </w:pPr>
            <w:r w:rsidRPr="009B68E8">
              <w:rPr>
                <w:rFonts w:ascii="Times New Roman" w:hAnsi="Times New Roman"/>
                <w:b w:val="0"/>
                <w:noProof/>
                <w:sz w:val="24"/>
                <w:szCs w:val="24"/>
              </w:rPr>
              <w:t>1.1</w:t>
            </w:r>
          </w:p>
        </w:tc>
        <w:tc>
          <w:tcPr>
            <w:tcW w:w="7924" w:type="dxa"/>
            <w:shd w:val="clear" w:color="auto" w:fill="auto"/>
            <w:vAlign w:val="center"/>
          </w:tcPr>
          <w:p w14:paraId="55409452" w14:textId="77777777" w:rsidR="00F378BE" w:rsidRPr="009B68E8" w:rsidRDefault="00F378BE" w:rsidP="00382F8D">
            <w:pPr>
              <w:pStyle w:val="Obsah2"/>
              <w:rPr>
                <w:rFonts w:ascii="Times New Roman" w:hAnsi="Times New Roman"/>
                <w:b w:val="0"/>
                <w:caps/>
                <w:noProof/>
                <w:sz w:val="24"/>
                <w:szCs w:val="24"/>
              </w:rPr>
            </w:pPr>
            <w:r w:rsidRPr="009B68E8">
              <w:rPr>
                <w:rFonts w:ascii="Times New Roman" w:hAnsi="Times New Roman"/>
                <w:b w:val="0"/>
                <w:noProof/>
                <w:sz w:val="24"/>
                <w:szCs w:val="24"/>
              </w:rPr>
              <w:t>Název</w:t>
            </w:r>
          </w:p>
        </w:tc>
      </w:tr>
    </w:tbl>
    <w:p w14:paraId="38B5AE8C" w14:textId="77777777" w:rsidR="00F378BE" w:rsidRDefault="00F378BE" w:rsidP="00AA7A81">
      <w:pPr>
        <w:rPr>
          <w:rFonts w:ascii="Times New Roman" w:hAnsi="Times New Roman"/>
        </w:rPr>
      </w:pPr>
    </w:p>
    <w:p w14:paraId="2CF604EE" w14:textId="77777777" w:rsidR="00F378BE" w:rsidRPr="00F378BE" w:rsidRDefault="00F378BE" w:rsidP="00F378BE">
      <w:pPr>
        <w:rPr>
          <w:rFonts w:ascii="Times New Roman" w:hAnsi="Times New Roman"/>
        </w:rPr>
      </w:pPr>
      <w:r w:rsidRPr="00F378BE">
        <w:rPr>
          <w:rFonts w:ascii="Times New Roman" w:hAnsi="Times New Roman"/>
        </w:rPr>
        <w:t>Návrh zákona, kterým se mění zákon č. 361/2000 Sb., o provozu na pozemních komunikacích a o změnách některých zákonů (zákon o silničním provozu), ve znění pozdějších předpisů</w:t>
      </w:r>
      <w:r w:rsidR="00815D72">
        <w:rPr>
          <w:rFonts w:ascii="Times New Roman" w:hAnsi="Times New Roman"/>
        </w:rPr>
        <w:t>.</w:t>
      </w:r>
    </w:p>
    <w:p w14:paraId="7527F0A8" w14:textId="77777777" w:rsidR="00F378BE" w:rsidRPr="00F378BE" w:rsidRDefault="00F378BE" w:rsidP="00F378BE">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F378BE" w:rsidRPr="00F378BE" w14:paraId="4D00486C" w14:textId="77777777" w:rsidTr="00382F8D">
        <w:trPr>
          <w:trHeight w:hRule="exact" w:val="567"/>
          <w:jc w:val="center"/>
        </w:trPr>
        <w:tc>
          <w:tcPr>
            <w:tcW w:w="790" w:type="dxa"/>
            <w:shd w:val="clear" w:color="auto" w:fill="auto"/>
            <w:vAlign w:val="center"/>
          </w:tcPr>
          <w:p w14:paraId="184840D7" w14:textId="77777777" w:rsidR="00F378BE" w:rsidRPr="00F378BE" w:rsidRDefault="00F378BE" w:rsidP="00F378BE">
            <w:pPr>
              <w:spacing w:before="0" w:after="0"/>
              <w:ind w:left="240"/>
              <w:jc w:val="left"/>
              <w:rPr>
                <w:rFonts w:ascii="Times New Roman" w:hAnsi="Times New Roman"/>
                <w:noProof/>
              </w:rPr>
            </w:pPr>
            <w:r w:rsidRPr="00F378BE">
              <w:rPr>
                <w:rFonts w:ascii="Times New Roman" w:hAnsi="Times New Roman"/>
                <w:noProof/>
              </w:rPr>
              <w:t>1.2</w:t>
            </w:r>
          </w:p>
        </w:tc>
        <w:tc>
          <w:tcPr>
            <w:tcW w:w="7924" w:type="dxa"/>
            <w:shd w:val="clear" w:color="auto" w:fill="auto"/>
            <w:vAlign w:val="center"/>
          </w:tcPr>
          <w:p w14:paraId="26EC297C" w14:textId="77777777" w:rsidR="00F378BE" w:rsidRPr="00F378BE" w:rsidRDefault="00F378BE" w:rsidP="00F378BE">
            <w:pPr>
              <w:spacing w:before="0" w:after="0"/>
              <w:ind w:left="240"/>
              <w:jc w:val="left"/>
              <w:rPr>
                <w:rFonts w:ascii="Times New Roman" w:hAnsi="Times New Roman"/>
                <w:caps/>
                <w:noProof/>
              </w:rPr>
            </w:pPr>
            <w:r w:rsidRPr="00F378BE">
              <w:rPr>
                <w:rFonts w:ascii="Times New Roman" w:hAnsi="Times New Roman"/>
                <w:noProof/>
              </w:rPr>
              <w:t>Definice problému</w:t>
            </w:r>
          </w:p>
        </w:tc>
      </w:tr>
    </w:tbl>
    <w:p w14:paraId="1EE730ED" w14:textId="77777777" w:rsidR="00F378BE" w:rsidRPr="00F378BE" w:rsidRDefault="00F378BE" w:rsidP="00F378BE">
      <w:pPr>
        <w:rPr>
          <w:rFonts w:ascii="Times New Roman" w:hAnsi="Times New Roman"/>
        </w:rPr>
      </w:pPr>
    </w:p>
    <w:p w14:paraId="264CB7D6" w14:textId="77777777" w:rsidR="00F378BE" w:rsidRDefault="00F378BE" w:rsidP="00CA0F67">
      <w:pPr>
        <w:shd w:val="clear" w:color="auto" w:fill="FFFFFF"/>
        <w:spacing w:before="15" w:after="0" w:line="240" w:lineRule="auto"/>
        <w:rPr>
          <w:rFonts w:ascii="Times New Roman" w:hAnsi="Times New Roman"/>
        </w:rPr>
      </w:pPr>
      <w:r w:rsidRPr="00F378BE">
        <w:rPr>
          <w:rFonts w:ascii="Times New Roman" w:hAnsi="Times New Roman"/>
        </w:rPr>
        <w:t>Předkládaný návrh zákona představuje dílčí noveli</w:t>
      </w:r>
      <w:r w:rsidR="00815D72">
        <w:rPr>
          <w:rFonts w:ascii="Times New Roman" w:hAnsi="Times New Roman"/>
        </w:rPr>
        <w:t xml:space="preserve">zaci zákona o silničním provozu, </w:t>
      </w:r>
      <w:r w:rsidRPr="00F378BE">
        <w:rPr>
          <w:rFonts w:ascii="Times New Roman" w:hAnsi="Times New Roman"/>
        </w:rPr>
        <w:t>která v sobě sdružuje témata vzešlá z odborných diskusí</w:t>
      </w:r>
      <w:r w:rsidR="00FB6434">
        <w:rPr>
          <w:rFonts w:ascii="Times New Roman" w:hAnsi="Times New Roman"/>
        </w:rPr>
        <w:t xml:space="preserve">, </w:t>
      </w:r>
      <w:r w:rsidR="00FB6434">
        <w:rPr>
          <w:rFonts w:ascii="Times New Roman" w:eastAsia="Times New Roman" w:hAnsi="Times New Roman"/>
          <w:lang w:eastAsia="cs-CZ"/>
        </w:rPr>
        <w:t>jež</w:t>
      </w:r>
      <w:r w:rsidR="00FB6434" w:rsidRPr="00B038C6">
        <w:rPr>
          <w:rFonts w:ascii="Times New Roman" w:eastAsia="Times New Roman" w:hAnsi="Times New Roman"/>
          <w:lang w:eastAsia="cs-CZ"/>
        </w:rPr>
        <w:t xml:space="preserve"> Ministerstvo dopravy vedlo </w:t>
      </w:r>
      <w:r w:rsidR="00DE053E">
        <w:rPr>
          <w:rFonts w:ascii="Times New Roman" w:eastAsia="Times New Roman" w:hAnsi="Times New Roman"/>
          <w:lang w:eastAsia="cs-CZ"/>
        </w:rPr>
        <w:t>jak na své půdě, tak i v rámci diskus</w:t>
      </w:r>
      <w:r w:rsidR="00FB6434" w:rsidRPr="00B038C6">
        <w:rPr>
          <w:rFonts w:ascii="Times New Roman" w:eastAsia="Times New Roman" w:hAnsi="Times New Roman"/>
          <w:lang w:eastAsia="cs-CZ"/>
        </w:rPr>
        <w:t>í</w:t>
      </w:r>
      <w:r w:rsidR="00DE053E">
        <w:rPr>
          <w:rFonts w:ascii="Times New Roman" w:eastAsia="Times New Roman" w:hAnsi="Times New Roman"/>
          <w:lang w:eastAsia="cs-CZ"/>
        </w:rPr>
        <w:t xml:space="preserve"> veřejných</w:t>
      </w:r>
      <w:r w:rsidR="00FB6434" w:rsidRPr="00B038C6">
        <w:rPr>
          <w:rFonts w:ascii="Times New Roman" w:eastAsia="Times New Roman" w:hAnsi="Times New Roman"/>
          <w:lang w:eastAsia="cs-CZ"/>
        </w:rPr>
        <w:t>.</w:t>
      </w:r>
      <w:r w:rsidRPr="00F378BE">
        <w:rPr>
          <w:rFonts w:ascii="Times New Roman" w:hAnsi="Times New Roman"/>
        </w:rPr>
        <w:t xml:space="preserve"> Cílem navrhované úpravy je především zvýšit bezpečnost silničního provozu.</w:t>
      </w:r>
    </w:p>
    <w:p w14:paraId="68354802" w14:textId="2FD41486" w:rsidR="00FB6434" w:rsidRDefault="00FB6434" w:rsidP="00FB6434">
      <w:pPr>
        <w:rPr>
          <w:rFonts w:ascii="Times New Roman" w:hAnsi="Times New Roman"/>
        </w:rPr>
      </w:pPr>
      <w:r w:rsidRPr="00B038C6">
        <w:rPr>
          <w:rFonts w:ascii="Times New Roman" w:hAnsi="Times New Roman"/>
        </w:rPr>
        <w:t xml:space="preserve">Současný stav zákona o silničním provozu je nevyhovující, a to především z důvodu špatné vymahatelnosti práva v oblasti bezpečnosti a plynulosti silničního provozu. </w:t>
      </w:r>
      <w:r>
        <w:rPr>
          <w:rFonts w:ascii="Times New Roman" w:hAnsi="Times New Roman"/>
        </w:rPr>
        <w:t xml:space="preserve">Správní tresty </w:t>
      </w:r>
      <w:r w:rsidRPr="00B038C6">
        <w:rPr>
          <w:rFonts w:ascii="Times New Roman" w:hAnsi="Times New Roman"/>
        </w:rPr>
        <w:t xml:space="preserve">stanovené za dopravní přestupky nemají preventivní </w:t>
      </w:r>
      <w:r>
        <w:rPr>
          <w:rFonts w:ascii="Times New Roman" w:hAnsi="Times New Roman"/>
        </w:rPr>
        <w:t xml:space="preserve">ani represivní </w:t>
      </w:r>
      <w:r w:rsidRPr="00B038C6">
        <w:rPr>
          <w:rFonts w:ascii="Times New Roman" w:hAnsi="Times New Roman"/>
        </w:rPr>
        <w:t>účinek, neboť řidič</w:t>
      </w:r>
      <w:r>
        <w:rPr>
          <w:rFonts w:ascii="Times New Roman" w:hAnsi="Times New Roman"/>
        </w:rPr>
        <w:t>i</w:t>
      </w:r>
      <w:r w:rsidRPr="00B038C6">
        <w:rPr>
          <w:rFonts w:ascii="Times New Roman" w:hAnsi="Times New Roman"/>
        </w:rPr>
        <w:t xml:space="preserve"> opakovaně páchají přestupky bez jakéhokoli</w:t>
      </w:r>
      <w:r>
        <w:rPr>
          <w:rFonts w:ascii="Times New Roman" w:hAnsi="Times New Roman"/>
        </w:rPr>
        <w:t>v</w:t>
      </w:r>
      <w:r w:rsidRPr="00B038C6">
        <w:rPr>
          <w:rFonts w:ascii="Times New Roman" w:hAnsi="Times New Roman"/>
        </w:rPr>
        <w:t xml:space="preserve"> poučení z udělené</w:t>
      </w:r>
      <w:r>
        <w:rPr>
          <w:rFonts w:ascii="Times New Roman" w:hAnsi="Times New Roman"/>
        </w:rPr>
        <w:t>ho</w:t>
      </w:r>
      <w:r w:rsidRPr="00B038C6">
        <w:rPr>
          <w:rFonts w:ascii="Times New Roman" w:hAnsi="Times New Roman"/>
        </w:rPr>
        <w:t xml:space="preserve"> </w:t>
      </w:r>
      <w:r>
        <w:rPr>
          <w:rFonts w:ascii="Times New Roman" w:hAnsi="Times New Roman"/>
        </w:rPr>
        <w:t>trestu</w:t>
      </w:r>
      <w:r w:rsidRPr="00B038C6">
        <w:rPr>
          <w:rFonts w:ascii="Times New Roman" w:hAnsi="Times New Roman"/>
        </w:rPr>
        <w:t>. Výše pokut je v současné době vzhledem k nárůstu mezd a platů již nízká, a proto výdaje na pokuty nejsou pro řidiče citelné. I ostatní země Evropské unie</w:t>
      </w:r>
      <w:r w:rsidR="00EA3991">
        <w:rPr>
          <w:rFonts w:ascii="Times New Roman" w:hAnsi="Times New Roman"/>
        </w:rPr>
        <w:t xml:space="preserve"> (dále jen „EU“)</w:t>
      </w:r>
      <w:r w:rsidRPr="00B038C6">
        <w:rPr>
          <w:rFonts w:ascii="Times New Roman" w:hAnsi="Times New Roman"/>
        </w:rPr>
        <w:t xml:space="preserve"> upravují své zákony a zvyšují </w:t>
      </w:r>
      <w:r>
        <w:rPr>
          <w:rFonts w:ascii="Times New Roman" w:hAnsi="Times New Roman"/>
        </w:rPr>
        <w:t xml:space="preserve">správní tresty </w:t>
      </w:r>
      <w:r w:rsidRPr="00B038C6">
        <w:rPr>
          <w:rFonts w:ascii="Times New Roman" w:hAnsi="Times New Roman"/>
        </w:rPr>
        <w:t>u</w:t>
      </w:r>
      <w:r w:rsidR="00A8612A">
        <w:rPr>
          <w:rFonts w:ascii="Times New Roman" w:hAnsi="Times New Roman"/>
        </w:rPr>
        <w:t xml:space="preserve">ložené za dopravní přestupky. </w:t>
      </w:r>
      <w:r w:rsidRPr="00B038C6">
        <w:rPr>
          <w:rFonts w:ascii="Times New Roman" w:hAnsi="Times New Roman"/>
        </w:rPr>
        <w:t xml:space="preserve">Problémem je rovněž nepřehlednost bodového systému, který je v současné době již zastaralý, nevyhovující a je nutné jej přizpůsobit vývoji v silničním provozu. </w:t>
      </w:r>
    </w:p>
    <w:p w14:paraId="3B59EBC0" w14:textId="24B6E45F" w:rsidR="00832788" w:rsidRDefault="00DC5361" w:rsidP="00FB6434">
      <w:pPr>
        <w:rPr>
          <w:rFonts w:ascii="Times New Roman" w:hAnsi="Times New Roman"/>
        </w:rPr>
      </w:pPr>
      <w:r>
        <w:rPr>
          <w:rFonts w:ascii="Times New Roman" w:hAnsi="Times New Roman"/>
        </w:rPr>
        <w:t xml:space="preserve">Bodový systém byl zaveden </w:t>
      </w:r>
      <w:r w:rsidRPr="006B05E6">
        <w:rPr>
          <w:rFonts w:ascii="Times New Roman" w:hAnsi="Times New Roman"/>
        </w:rPr>
        <w:t>1.</w:t>
      </w:r>
      <w:r w:rsidR="00832788">
        <w:rPr>
          <w:rFonts w:ascii="Times New Roman" w:hAnsi="Times New Roman"/>
        </w:rPr>
        <w:t xml:space="preserve"> </w:t>
      </w:r>
      <w:r w:rsidRPr="006B05E6">
        <w:rPr>
          <w:rFonts w:ascii="Times New Roman" w:hAnsi="Times New Roman"/>
        </w:rPr>
        <w:t>7.</w:t>
      </w:r>
      <w:r w:rsidR="00832788">
        <w:rPr>
          <w:rFonts w:ascii="Times New Roman" w:hAnsi="Times New Roman"/>
        </w:rPr>
        <w:t xml:space="preserve"> </w:t>
      </w:r>
      <w:r w:rsidRPr="006B05E6">
        <w:rPr>
          <w:rFonts w:ascii="Times New Roman" w:hAnsi="Times New Roman"/>
        </w:rPr>
        <w:t>2006 na základě </w:t>
      </w:r>
      <w:hyperlink r:id="rId8" w:tooltip="Zákon" w:history="1">
        <w:r w:rsidRPr="006B05E6">
          <w:rPr>
            <w:rFonts w:ascii="Times New Roman" w:hAnsi="Times New Roman"/>
          </w:rPr>
          <w:t>zákonů</w:t>
        </w:r>
      </w:hyperlink>
      <w:r w:rsidRPr="006B05E6">
        <w:rPr>
          <w:rFonts w:ascii="Times New Roman" w:hAnsi="Times New Roman"/>
        </w:rPr>
        <w:t> č. 411/2005 Sb. a 226/2006 Sb., kterými byl novelizován zákon č. 361/2000 Sb.</w:t>
      </w:r>
      <w:r>
        <w:rPr>
          <w:rFonts w:ascii="Times New Roman" w:hAnsi="Times New Roman"/>
        </w:rPr>
        <w:t xml:space="preserve"> </w:t>
      </w:r>
    </w:p>
    <w:p w14:paraId="762433DD" w14:textId="44C45767" w:rsidR="00DC5361" w:rsidRDefault="005147BD" w:rsidP="00FB6434">
      <w:pPr>
        <w:rPr>
          <w:rFonts w:ascii="Times New Roman" w:hAnsi="Times New Roman"/>
        </w:rPr>
      </w:pPr>
      <w:r>
        <w:rPr>
          <w:rFonts w:ascii="Times New Roman" w:hAnsi="Times New Roman"/>
        </w:rPr>
        <w:t xml:space="preserve">Zákonem č. 215/2007 Sb. byla provedena změna bodového systému, spočívající ve zrušení jednobodového jednání </w:t>
      </w:r>
      <w:r>
        <w:rPr>
          <w:rFonts w:ascii="Times New Roman" w:hAnsi="Times New Roman"/>
          <w:i/>
        </w:rPr>
        <w:t>„porušení povinnosti vyplývající ze značky „Obytná zóna“ nebo „Pěší zóna“</w:t>
      </w:r>
      <w:r>
        <w:rPr>
          <w:rFonts w:ascii="Times New Roman" w:hAnsi="Times New Roman"/>
        </w:rPr>
        <w:t xml:space="preserve">. </w:t>
      </w:r>
      <w:r w:rsidR="00AF1C11">
        <w:rPr>
          <w:rFonts w:ascii="Times New Roman" w:hAnsi="Times New Roman"/>
        </w:rPr>
        <w:t>Důvodem pro zrušení této položky bylo, že z</w:t>
      </w:r>
      <w:r w:rsidR="00AF1C11" w:rsidRPr="006B05E6">
        <w:rPr>
          <w:rFonts w:ascii="Times New Roman" w:hAnsi="Times New Roman"/>
        </w:rPr>
        <w:t>načky „Obytná zóna“ a „Pěší zóna“ jsou informativními značkami, které označují určitou oblast, resp. část obce. Povinnosti stanovené řidiči při jízdě v obytné nebo pěší zóně vyplývají přímo z § 39 zákona o silničním provozu.</w:t>
      </w:r>
      <w:r w:rsidR="00876305">
        <w:rPr>
          <w:rStyle w:val="Znakapoznpodarou"/>
          <w:rFonts w:ascii="Times New Roman" w:hAnsi="Times New Roman"/>
        </w:rPr>
        <w:footnoteReference w:id="1"/>
      </w:r>
      <w:r w:rsidR="00876305">
        <w:rPr>
          <w:rFonts w:ascii="Times New Roman" w:hAnsi="Times New Roman"/>
        </w:rPr>
        <w:t xml:space="preserve"> </w:t>
      </w:r>
    </w:p>
    <w:p w14:paraId="73C3DD3A" w14:textId="07922ECF" w:rsidR="00AF1C11" w:rsidRDefault="00832788" w:rsidP="00FB6434">
      <w:pPr>
        <w:rPr>
          <w:rFonts w:ascii="Times New Roman" w:hAnsi="Times New Roman"/>
        </w:rPr>
      </w:pPr>
      <w:r>
        <w:rPr>
          <w:rFonts w:ascii="Times New Roman" w:hAnsi="Times New Roman"/>
        </w:rPr>
        <w:t>Dále došlo k</w:t>
      </w:r>
      <w:r w:rsidR="00876305">
        <w:rPr>
          <w:rFonts w:ascii="Times New Roman" w:hAnsi="Times New Roman"/>
        </w:rPr>
        <w:t>e změně šestibodových přestupků na sedmibodová jednání</w:t>
      </w:r>
      <w:r>
        <w:rPr>
          <w:rFonts w:ascii="Times New Roman" w:hAnsi="Times New Roman"/>
        </w:rPr>
        <w:t>, k</w:t>
      </w:r>
      <w:r w:rsidR="00876305">
        <w:rPr>
          <w:rFonts w:ascii="Times New Roman" w:hAnsi="Times New Roman"/>
        </w:rPr>
        <w:t xml:space="preserve"> vypuštění zbývajících jednání ohodnocených jedním bodem</w:t>
      </w:r>
      <w:r>
        <w:rPr>
          <w:rFonts w:ascii="Times New Roman" w:hAnsi="Times New Roman"/>
        </w:rPr>
        <w:t>, k</w:t>
      </w:r>
      <w:r w:rsidR="00876305">
        <w:rPr>
          <w:rFonts w:ascii="Times New Roman" w:hAnsi="Times New Roman"/>
        </w:rPr>
        <w:t xml:space="preserve"> navýšení bodů za porušení povinnosti být </w:t>
      </w:r>
      <w:r w:rsidR="00876305">
        <w:rPr>
          <w:rFonts w:ascii="Times New Roman" w:hAnsi="Times New Roman"/>
        </w:rPr>
        <w:lastRenderedPageBreak/>
        <w:t>za jízdy připoután bezpečnostním pásem nebo užít ochranou přílbu z 2 bodů na 3</w:t>
      </w:r>
      <w:r>
        <w:rPr>
          <w:rFonts w:ascii="Times New Roman" w:hAnsi="Times New Roman"/>
        </w:rPr>
        <w:t xml:space="preserve"> body</w:t>
      </w:r>
      <w:r w:rsidR="00876305">
        <w:rPr>
          <w:rFonts w:ascii="Times New Roman" w:hAnsi="Times New Roman"/>
        </w:rPr>
        <w:t>, shodně jako u řízení motorového vozidla bez platného osvědčení profesní způsobilosti řidiče</w:t>
      </w:r>
      <w:r>
        <w:rPr>
          <w:rFonts w:ascii="Times New Roman" w:hAnsi="Times New Roman"/>
        </w:rPr>
        <w:t>.</w:t>
      </w:r>
      <w:r w:rsidR="004C2090">
        <w:rPr>
          <w:rFonts w:ascii="Times New Roman" w:hAnsi="Times New Roman"/>
        </w:rPr>
        <w:t xml:space="preserve"> </w:t>
      </w:r>
      <w:r>
        <w:rPr>
          <w:rFonts w:ascii="Times New Roman" w:hAnsi="Times New Roman"/>
        </w:rPr>
        <w:t>D</w:t>
      </w:r>
      <w:r w:rsidR="004C2090">
        <w:rPr>
          <w:rFonts w:ascii="Times New Roman" w:hAnsi="Times New Roman"/>
        </w:rPr>
        <w:t>ále došlo ke z</w:t>
      </w:r>
      <w:r>
        <w:rPr>
          <w:rFonts w:ascii="Times New Roman" w:hAnsi="Times New Roman"/>
        </w:rPr>
        <w:t>mírnění</w:t>
      </w:r>
      <w:r w:rsidR="004C2090">
        <w:rPr>
          <w:rFonts w:ascii="Times New Roman" w:hAnsi="Times New Roman"/>
        </w:rPr>
        <w:t xml:space="preserve"> právní úpravy</w:t>
      </w:r>
      <w:r>
        <w:rPr>
          <w:rFonts w:ascii="Times New Roman" w:hAnsi="Times New Roman"/>
        </w:rPr>
        <w:t xml:space="preserve">, a to tak, že </w:t>
      </w:r>
      <w:r w:rsidR="004C2090">
        <w:rPr>
          <w:rFonts w:ascii="Times New Roman" w:hAnsi="Times New Roman"/>
        </w:rPr>
        <w:t>v případě držení telefonního přístroje nebo jiného hovorového záznamového v ruce nebo jiným způsobem při řízení vozidla nastalo snížení bodové hranice ze 3 bodů na 2</w:t>
      </w:r>
      <w:r>
        <w:rPr>
          <w:rFonts w:ascii="Times New Roman" w:hAnsi="Times New Roman"/>
        </w:rPr>
        <w:t xml:space="preserve"> body.</w:t>
      </w:r>
      <w:r w:rsidR="004C2090">
        <w:rPr>
          <w:rFonts w:ascii="Times New Roman" w:hAnsi="Times New Roman"/>
        </w:rPr>
        <w:t xml:space="preserve"> </w:t>
      </w:r>
      <w:r>
        <w:rPr>
          <w:rFonts w:ascii="Times New Roman" w:hAnsi="Times New Roman"/>
        </w:rPr>
        <w:t>D</w:t>
      </w:r>
      <w:r w:rsidR="00C45DF0">
        <w:rPr>
          <w:rFonts w:ascii="Times New Roman" w:hAnsi="Times New Roman"/>
        </w:rPr>
        <w:t>ošlo také ke změnám v případě nedodržení bezpečnostní přestávky</w:t>
      </w:r>
      <w:r>
        <w:rPr>
          <w:rFonts w:ascii="Times New Roman" w:hAnsi="Times New Roman"/>
        </w:rPr>
        <w:t>.</w:t>
      </w:r>
      <w:r w:rsidR="00F84EE9">
        <w:rPr>
          <w:rFonts w:ascii="Times New Roman" w:hAnsi="Times New Roman"/>
        </w:rPr>
        <w:t xml:space="preserve"> </w:t>
      </w:r>
      <w:r>
        <w:rPr>
          <w:rFonts w:ascii="Times New Roman" w:hAnsi="Times New Roman"/>
        </w:rPr>
        <w:t>P</w:t>
      </w:r>
      <w:r w:rsidR="00F84EE9">
        <w:rPr>
          <w:rFonts w:ascii="Times New Roman" w:hAnsi="Times New Roman"/>
        </w:rPr>
        <w:t>odstatnou změnou je záznam bodů v případě požití alkoholu až od 0,30 promile</w:t>
      </w:r>
      <w:r>
        <w:rPr>
          <w:rFonts w:ascii="Times New Roman" w:hAnsi="Times New Roman"/>
        </w:rPr>
        <w:t>.</w:t>
      </w:r>
      <w:r w:rsidR="004C2090">
        <w:rPr>
          <w:rFonts w:ascii="Times New Roman" w:hAnsi="Times New Roman"/>
        </w:rPr>
        <w:t xml:space="preserve"> </w:t>
      </w:r>
      <w:r>
        <w:rPr>
          <w:rFonts w:ascii="Times New Roman" w:hAnsi="Times New Roman"/>
        </w:rPr>
        <w:t>N</w:t>
      </w:r>
      <w:r w:rsidR="004C2090">
        <w:rPr>
          <w:rFonts w:ascii="Times New Roman" w:hAnsi="Times New Roman"/>
        </w:rPr>
        <w:t>astaly také dílčí změny v terminologii jednotlivých jedn</w:t>
      </w:r>
      <w:r>
        <w:rPr>
          <w:rFonts w:ascii="Times New Roman" w:hAnsi="Times New Roman"/>
        </w:rPr>
        <w:t>á</w:t>
      </w:r>
      <w:r w:rsidR="004C2090">
        <w:rPr>
          <w:rFonts w:ascii="Times New Roman" w:hAnsi="Times New Roman"/>
        </w:rPr>
        <w:t>ní. Výše uvedené změny byl</w:t>
      </w:r>
      <w:r>
        <w:rPr>
          <w:rFonts w:ascii="Times New Roman" w:hAnsi="Times New Roman"/>
        </w:rPr>
        <w:t>y</w:t>
      </w:r>
      <w:r w:rsidR="004C2090">
        <w:rPr>
          <w:rFonts w:ascii="Times New Roman" w:hAnsi="Times New Roman"/>
        </w:rPr>
        <w:t xml:space="preserve"> učiněny zákonem č. 133/2011 Sb.</w:t>
      </w:r>
      <w:r w:rsidR="004326A4">
        <w:rPr>
          <w:rFonts w:ascii="Times New Roman" w:hAnsi="Times New Roman"/>
        </w:rPr>
        <w:t xml:space="preserve">, neboť jednobodové přestupky nespadají do stejné intenzity závažnosti jako u ostatních položek bodového hodnocení, jež byly v příloze zákona ponechány. </w:t>
      </w:r>
      <w:r w:rsidR="005431D0">
        <w:rPr>
          <w:rFonts w:ascii="Times New Roman" w:hAnsi="Times New Roman"/>
        </w:rPr>
        <w:t>Aby došlo k řádnému odstupňování bodového ohodnocení jednotlivých skutků</w:t>
      </w:r>
      <w:r>
        <w:rPr>
          <w:rFonts w:ascii="Times New Roman" w:hAnsi="Times New Roman"/>
        </w:rPr>
        <w:t>,</w:t>
      </w:r>
      <w:r w:rsidR="005431D0">
        <w:rPr>
          <w:rFonts w:ascii="Times New Roman" w:hAnsi="Times New Roman"/>
        </w:rPr>
        <w:t xml:space="preserve"> stupnice již neobsahuje skutky hodnocené 6 a 1 bodem.</w:t>
      </w:r>
      <w:r w:rsidR="004465EC">
        <w:rPr>
          <w:rFonts w:ascii="Times New Roman" w:hAnsi="Times New Roman"/>
        </w:rPr>
        <w:t xml:space="preserve"> Při zhodnocení závažnosti jednání došlo u bezpečnostních pás</w:t>
      </w:r>
      <w:r>
        <w:rPr>
          <w:rFonts w:ascii="Times New Roman" w:hAnsi="Times New Roman"/>
        </w:rPr>
        <w:t>ů</w:t>
      </w:r>
      <w:r w:rsidR="004465EC">
        <w:rPr>
          <w:rFonts w:ascii="Times New Roman" w:hAnsi="Times New Roman"/>
        </w:rPr>
        <w:t xml:space="preserve"> a autosedaček ke zvýšení bodů. </w:t>
      </w:r>
      <w:r w:rsidR="00063B23">
        <w:rPr>
          <w:rFonts w:ascii="Times New Roman" w:hAnsi="Times New Roman"/>
        </w:rPr>
        <w:t>Vzhledem k obecně uznávané tol</w:t>
      </w:r>
      <w:r>
        <w:rPr>
          <w:rFonts w:ascii="Times New Roman" w:hAnsi="Times New Roman"/>
        </w:rPr>
        <w:t>e</w:t>
      </w:r>
      <w:r w:rsidR="00063B23">
        <w:rPr>
          <w:rFonts w:ascii="Times New Roman" w:hAnsi="Times New Roman"/>
        </w:rPr>
        <w:t>ranci přesnosti měření alkoholu v krvi pomocí dechových detektorů (až do 0,24 promile)</w:t>
      </w:r>
      <w:r>
        <w:rPr>
          <w:rFonts w:ascii="Times New Roman" w:hAnsi="Times New Roman"/>
        </w:rPr>
        <w:t xml:space="preserve"> se</w:t>
      </w:r>
      <w:r w:rsidR="00063B23">
        <w:rPr>
          <w:rFonts w:ascii="Times New Roman" w:hAnsi="Times New Roman"/>
        </w:rPr>
        <w:t xml:space="preserve"> vyp</w:t>
      </w:r>
      <w:r>
        <w:rPr>
          <w:rFonts w:ascii="Times New Roman" w:hAnsi="Times New Roman"/>
        </w:rPr>
        <w:t>ustilo</w:t>
      </w:r>
      <w:r w:rsidR="00063B23">
        <w:rPr>
          <w:rFonts w:ascii="Times New Roman" w:hAnsi="Times New Roman"/>
        </w:rPr>
        <w:t xml:space="preserve"> jednání, spočívající v řízení pod vlivem alkoholu při zjištěné hladině alkoholu do 0,30 promile z bodového hodnocení.</w:t>
      </w:r>
      <w:r w:rsidR="00063B23">
        <w:rPr>
          <w:rStyle w:val="Znakapoznpodarou"/>
          <w:rFonts w:ascii="Times New Roman" w:hAnsi="Times New Roman"/>
        </w:rPr>
        <w:footnoteReference w:id="2"/>
      </w:r>
    </w:p>
    <w:p w14:paraId="782CD4B8" w14:textId="4A797626" w:rsidR="0005419D" w:rsidRDefault="006F504F" w:rsidP="00FB6434">
      <w:pPr>
        <w:rPr>
          <w:rFonts w:ascii="Times New Roman" w:hAnsi="Times New Roman"/>
        </w:rPr>
      </w:pPr>
      <w:r>
        <w:rPr>
          <w:rFonts w:ascii="Times New Roman" w:hAnsi="Times New Roman"/>
        </w:rPr>
        <w:t xml:space="preserve">Na základě zákona č. 268/2015 Sb. došlo k vypuštění skutku </w:t>
      </w:r>
      <w:r>
        <w:rPr>
          <w:rFonts w:ascii="Times New Roman" w:hAnsi="Times New Roman"/>
          <w:i/>
        </w:rPr>
        <w:t>„překročení povolených hodnot stanovených jiným právním předpisem při kontrolním vážení vozidla podle jiného právního předpisu“</w:t>
      </w:r>
      <w:r w:rsidR="00DD4767">
        <w:rPr>
          <w:rFonts w:ascii="Times New Roman" w:hAnsi="Times New Roman"/>
          <w:i/>
        </w:rPr>
        <w:t xml:space="preserve"> </w:t>
      </w:r>
      <w:r w:rsidR="00DD4767" w:rsidRPr="006B05E6">
        <w:rPr>
          <w:rFonts w:ascii="Times New Roman" w:hAnsi="Times New Roman"/>
        </w:rPr>
        <w:t>Tento krok je navrhován zejm. s ohledem na to, že překročení povolených hmotnostních hodnot nákladního vozidla při kontrolním vážení sice představuje nebezpečné a škodlivé jednání, ovšem zejm. s ohledem na neúměrné opotřebování a ničení pozemní komunikace. Vliv na bezpečnost silničního provozu je řádov</w:t>
      </w:r>
      <w:r w:rsidR="00832788">
        <w:rPr>
          <w:rFonts w:ascii="Times New Roman" w:hAnsi="Times New Roman"/>
        </w:rPr>
        <w:t>ě</w:t>
      </w:r>
      <w:r w:rsidR="00DD4767" w:rsidRPr="006B05E6">
        <w:rPr>
          <w:rFonts w:ascii="Times New Roman" w:hAnsi="Times New Roman"/>
        </w:rPr>
        <w:t xml:space="preserve"> nižší a j</w:t>
      </w:r>
      <w:r w:rsidR="00832788">
        <w:rPr>
          <w:rFonts w:ascii="Times New Roman" w:hAnsi="Times New Roman"/>
        </w:rPr>
        <w:t>edná se</w:t>
      </w:r>
      <w:r w:rsidR="00DD4767" w:rsidRPr="006B05E6">
        <w:rPr>
          <w:rFonts w:ascii="Times New Roman" w:hAnsi="Times New Roman"/>
        </w:rPr>
        <w:t xml:space="preserve"> spíše o extrémní případy překročení technicky přípustné hmotnosti vozidla, které se u velkých nákladních vozidel prakticky nevyskytují. Zároveň v případě přetížení nákladního vozidla dochází většinou k souběhu odpovědnosti více osob (řidiče, dopravce, popř. i odesílatele), přičemž řidič mnohdy nemůže reálně ovlivnit hmotnost nakládaného nákladu. Bodové hodnocení může mít u profesionálního řidiče velmi citelné dopady (včetně ztráty zaměstnání), které se s ohledem na výše uvedené nezdají jako přiměřené.</w:t>
      </w:r>
    </w:p>
    <w:p w14:paraId="5A1FBDB4" w14:textId="77777777" w:rsidR="00DB46EE" w:rsidRDefault="00050376" w:rsidP="00FB6434">
      <w:pPr>
        <w:rPr>
          <w:rFonts w:ascii="Times New Roman" w:hAnsi="Times New Roman"/>
        </w:rPr>
      </w:pPr>
      <w:r>
        <w:rPr>
          <w:rFonts w:ascii="Times New Roman" w:hAnsi="Times New Roman"/>
        </w:rPr>
        <w:t xml:space="preserve">Zpracovaná RIA k předchozímu bodu pouze v bodu 3.2. </w:t>
      </w:r>
      <w:r>
        <w:rPr>
          <w:rFonts w:ascii="Times New Roman" w:hAnsi="Times New Roman"/>
          <w:i/>
        </w:rPr>
        <w:t xml:space="preserve">„Dopady na podnikatelské subjekty“ </w:t>
      </w:r>
      <w:r>
        <w:rPr>
          <w:rFonts w:ascii="Times New Roman" w:hAnsi="Times New Roman"/>
        </w:rPr>
        <w:t xml:space="preserve">uvádí, že by bylo vhodné vypuštění výše uvedeného bodového jednání v důsledku možných závažných dopadů na profesionální řidiče (ztráta zaměstnání). V dalším textu je pouze uvedeno, že k tomuto závěru se dospělo po připomínkách ČESMAD a dalších subjektů v rámci mezirezortního připomínkového řízení. Dále se touto problematikou RIA blíže nezabývala, pouze uvedeno v důvodové zprávě. </w:t>
      </w:r>
    </w:p>
    <w:p w14:paraId="2C49C0C9" w14:textId="30B66620" w:rsidR="00F45BA3" w:rsidRPr="006B05E6" w:rsidRDefault="00DB46EE" w:rsidP="006B05E6">
      <w:pPr>
        <w:rPr>
          <w:rFonts w:ascii="Times New Roman" w:hAnsi="Times New Roman"/>
        </w:rPr>
      </w:pPr>
      <w:r>
        <w:rPr>
          <w:rFonts w:ascii="Times New Roman" w:hAnsi="Times New Roman"/>
        </w:rPr>
        <w:t xml:space="preserve">Z uvedeného je zřejmé, že k větší změně bodového systému došlo novelou z roku 2011, avšak </w:t>
      </w:r>
      <w:r w:rsidR="00F45BA3" w:rsidRPr="00F45BA3">
        <w:rPr>
          <w:rFonts w:ascii="Times New Roman" w:hAnsi="Times New Roman"/>
        </w:rPr>
        <w:t>a</w:t>
      </w:r>
      <w:r w:rsidR="00F45BA3" w:rsidRPr="006B05E6">
        <w:rPr>
          <w:rFonts w:ascii="Times New Roman" w:hAnsi="Times New Roman"/>
        </w:rPr>
        <w:t xml:space="preserve">ni jedna z výše uvedených novel nebyla odůvodněna zvýšením bezpečnosti provozu na pozemních komunikacích. Vždy byla primárně posuzována závažnost skutku a pouze zřídka další aspekty jako např. </w:t>
      </w:r>
      <w:r w:rsidR="00832788">
        <w:rPr>
          <w:rFonts w:ascii="Times New Roman" w:hAnsi="Times New Roman"/>
        </w:rPr>
        <w:t>e</w:t>
      </w:r>
      <w:r w:rsidR="00F45BA3">
        <w:rPr>
          <w:rFonts w:ascii="Times New Roman" w:hAnsi="Times New Roman"/>
        </w:rPr>
        <w:t>vropská legislativa (změna u bezpečnostních přestávek) apod</w:t>
      </w:r>
      <w:r w:rsidR="00F45BA3" w:rsidRPr="006B05E6">
        <w:rPr>
          <w:rFonts w:ascii="Times New Roman" w:hAnsi="Times New Roman"/>
        </w:rPr>
        <w:t>.</w:t>
      </w:r>
    </w:p>
    <w:p w14:paraId="48466C1B" w14:textId="61E86A7A" w:rsidR="00050376" w:rsidRPr="00050376" w:rsidRDefault="00050376" w:rsidP="00FB6434">
      <w:pPr>
        <w:rPr>
          <w:rFonts w:ascii="Times New Roman" w:hAnsi="Times New Roman"/>
        </w:rPr>
      </w:pPr>
    </w:p>
    <w:p w14:paraId="5F186890" w14:textId="77777777" w:rsidR="00F378BE" w:rsidRDefault="00F378BE" w:rsidP="00F378BE">
      <w:pPr>
        <w:rPr>
          <w:rFonts w:ascii="Times New Roman" w:hAnsi="Times New Roman"/>
        </w:rPr>
      </w:pPr>
      <w:r w:rsidRPr="00F378BE">
        <w:rPr>
          <w:rFonts w:ascii="Times New Roman" w:hAnsi="Times New Roman"/>
        </w:rPr>
        <w:t xml:space="preserve">Česká republika </w:t>
      </w:r>
      <w:r w:rsidR="00EA3991">
        <w:rPr>
          <w:rFonts w:ascii="Times New Roman" w:hAnsi="Times New Roman"/>
        </w:rPr>
        <w:t xml:space="preserve">(dále jen „ČR“) </w:t>
      </w:r>
      <w:r w:rsidR="00FB6434">
        <w:rPr>
          <w:rFonts w:ascii="Times New Roman" w:hAnsi="Times New Roman"/>
        </w:rPr>
        <w:t xml:space="preserve">zároveň </w:t>
      </w:r>
      <w:r w:rsidRPr="00F378BE">
        <w:rPr>
          <w:rFonts w:ascii="Times New Roman" w:hAnsi="Times New Roman"/>
        </w:rPr>
        <w:t>bohužel nepatří ve statistikách zaměřených na faktory bezpečnosti silniční dopravy k nejlepším. Právě naopak, v rá</w:t>
      </w:r>
      <w:r w:rsidR="00815D72">
        <w:rPr>
          <w:rFonts w:ascii="Times New Roman" w:hAnsi="Times New Roman"/>
        </w:rPr>
        <w:t xml:space="preserve">mci jednotlivých zemí </w:t>
      </w:r>
      <w:r w:rsidR="00EA3991">
        <w:rPr>
          <w:rFonts w:ascii="Times New Roman" w:hAnsi="Times New Roman"/>
        </w:rPr>
        <w:t>EU</w:t>
      </w:r>
      <w:r w:rsidRPr="00F378BE">
        <w:rPr>
          <w:rFonts w:ascii="Times New Roman" w:hAnsi="Times New Roman"/>
        </w:rPr>
        <w:t xml:space="preserve"> se </w:t>
      </w:r>
      <w:r w:rsidR="00EA3991">
        <w:rPr>
          <w:rFonts w:ascii="Times New Roman" w:hAnsi="Times New Roman"/>
        </w:rPr>
        <w:t>ČR</w:t>
      </w:r>
      <w:r w:rsidRPr="00F378BE">
        <w:rPr>
          <w:rFonts w:ascii="Times New Roman" w:hAnsi="Times New Roman"/>
        </w:rPr>
        <w:t xml:space="preserve"> objevuje skoro na samém konci v porovnání různých faktorů. Např.</w:t>
      </w:r>
      <w:r w:rsidR="00EA3991">
        <w:rPr>
          <w:rFonts w:ascii="Times New Roman" w:hAnsi="Times New Roman"/>
        </w:rPr>
        <w:t> </w:t>
      </w:r>
      <w:r w:rsidRPr="00F378BE">
        <w:rPr>
          <w:rFonts w:ascii="Times New Roman" w:hAnsi="Times New Roman"/>
        </w:rPr>
        <w:t xml:space="preserve">v počtu úmrtí na počet obyvatel je </w:t>
      </w:r>
      <w:r w:rsidR="00EA3991">
        <w:rPr>
          <w:rFonts w:ascii="Times New Roman" w:hAnsi="Times New Roman"/>
        </w:rPr>
        <w:t>ČR</w:t>
      </w:r>
      <w:r w:rsidRPr="00F378BE">
        <w:rPr>
          <w:rFonts w:ascii="Times New Roman" w:hAnsi="Times New Roman"/>
        </w:rPr>
        <w:t xml:space="preserve"> pod průměrem EU, viz níže uvedená tabulka.</w:t>
      </w:r>
    </w:p>
    <w:p w14:paraId="23F30177" w14:textId="69053956" w:rsidR="00F378BE" w:rsidRDefault="00F378BE" w:rsidP="00F378BE">
      <w:pPr>
        <w:rPr>
          <w:rFonts w:ascii="Times New Roman" w:hAnsi="Times New Roman"/>
        </w:rPr>
      </w:pPr>
      <w:r w:rsidRPr="00F378BE">
        <w:rPr>
          <w:noProof/>
          <w:lang w:eastAsia="cs-CZ"/>
        </w:rPr>
        <w:drawing>
          <wp:anchor distT="0" distB="0" distL="114300" distR="114300" simplePos="0" relativeHeight="251659264" behindDoc="0" locked="0" layoutInCell="1" allowOverlap="1" wp14:anchorId="26FEA66E" wp14:editId="124383BC">
            <wp:simplePos x="0" y="0"/>
            <wp:positionH relativeFrom="column">
              <wp:posOffset>-3810</wp:posOffset>
            </wp:positionH>
            <wp:positionV relativeFrom="paragraph">
              <wp:posOffset>27940</wp:posOffset>
            </wp:positionV>
            <wp:extent cx="4143375" cy="2562225"/>
            <wp:effectExtent l="0" t="0" r="9525" b="9525"/>
            <wp:wrapNone/>
            <wp:docPr id="5" name="Obrázek 5" descr="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2"/>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4143375" cy="2562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8BF272" w14:textId="77777777" w:rsidR="00EA3991" w:rsidRPr="00F378BE" w:rsidRDefault="00EA3991" w:rsidP="00F378BE">
      <w:pPr>
        <w:rPr>
          <w:rFonts w:ascii="Times New Roman" w:hAnsi="Times New Roman"/>
        </w:rPr>
      </w:pPr>
    </w:p>
    <w:p w14:paraId="5FE0CC70" w14:textId="77777777" w:rsidR="00F378BE" w:rsidRPr="00F378BE" w:rsidRDefault="00F378BE" w:rsidP="00F378BE">
      <w:pPr>
        <w:rPr>
          <w:rFonts w:ascii="Times New Roman" w:hAnsi="Times New Roman"/>
        </w:rPr>
      </w:pPr>
    </w:p>
    <w:p w14:paraId="4E0FDA66" w14:textId="77777777" w:rsidR="00F378BE" w:rsidRPr="00F378BE" w:rsidRDefault="00F378BE" w:rsidP="00F378BE">
      <w:pPr>
        <w:rPr>
          <w:rFonts w:ascii="Times New Roman" w:hAnsi="Times New Roman"/>
        </w:rPr>
      </w:pPr>
    </w:p>
    <w:p w14:paraId="513A629B" w14:textId="77777777" w:rsidR="00F378BE" w:rsidRPr="00F378BE" w:rsidRDefault="00F378BE" w:rsidP="00F378BE">
      <w:pPr>
        <w:rPr>
          <w:rFonts w:ascii="Times New Roman" w:hAnsi="Times New Roman"/>
        </w:rPr>
      </w:pPr>
    </w:p>
    <w:p w14:paraId="47E5AF32" w14:textId="77777777" w:rsidR="00F378BE" w:rsidRPr="00F378BE" w:rsidRDefault="00F378BE" w:rsidP="00F378BE">
      <w:pPr>
        <w:rPr>
          <w:rFonts w:ascii="Times New Roman" w:hAnsi="Times New Roman"/>
        </w:rPr>
      </w:pPr>
    </w:p>
    <w:p w14:paraId="517EF7AA" w14:textId="77777777" w:rsidR="00F378BE" w:rsidRPr="00F378BE" w:rsidRDefault="00F378BE" w:rsidP="00F378BE">
      <w:pPr>
        <w:rPr>
          <w:rFonts w:ascii="Times New Roman" w:hAnsi="Times New Roman"/>
        </w:rPr>
      </w:pPr>
    </w:p>
    <w:p w14:paraId="0EF0212F" w14:textId="77777777" w:rsidR="00F378BE" w:rsidRPr="00F378BE" w:rsidRDefault="00F378BE" w:rsidP="00F378BE">
      <w:pPr>
        <w:rPr>
          <w:rFonts w:ascii="Times New Roman" w:hAnsi="Times New Roman"/>
        </w:rPr>
      </w:pPr>
    </w:p>
    <w:p w14:paraId="2D35B52F" w14:textId="77777777" w:rsidR="00F378BE" w:rsidRPr="00F378BE" w:rsidRDefault="00F378BE" w:rsidP="00F378BE">
      <w:pPr>
        <w:rPr>
          <w:rFonts w:ascii="Times New Roman" w:hAnsi="Times New Roman"/>
        </w:rPr>
      </w:pPr>
    </w:p>
    <w:p w14:paraId="00748CE4" w14:textId="77777777" w:rsidR="00F378BE" w:rsidRPr="00F378BE" w:rsidRDefault="00F378BE" w:rsidP="00F378BE">
      <w:pPr>
        <w:rPr>
          <w:rFonts w:ascii="Times New Roman" w:hAnsi="Times New Roman"/>
        </w:rPr>
      </w:pPr>
    </w:p>
    <w:p w14:paraId="124DBEE1" w14:textId="77777777" w:rsidR="00F378BE" w:rsidRPr="00F378BE" w:rsidRDefault="00F378BE" w:rsidP="00F378BE">
      <w:pPr>
        <w:rPr>
          <w:rFonts w:ascii="Times New Roman" w:hAnsi="Times New Roman"/>
        </w:rPr>
      </w:pPr>
      <w:r w:rsidRPr="00F378BE">
        <w:rPr>
          <w:rFonts w:ascii="Times New Roman" w:hAnsi="Times New Roman"/>
        </w:rPr>
        <w:t>Zdroj: Evropská komise</w:t>
      </w:r>
    </w:p>
    <w:p w14:paraId="4BA06C1F" w14:textId="77777777" w:rsidR="00815D72" w:rsidRDefault="00815D72" w:rsidP="00F378BE">
      <w:pPr>
        <w:rPr>
          <w:rFonts w:ascii="Times New Roman" w:hAnsi="Times New Roman"/>
        </w:rPr>
      </w:pPr>
    </w:p>
    <w:p w14:paraId="6460B0F2" w14:textId="77777777" w:rsidR="00F378BE" w:rsidRPr="00F378BE" w:rsidRDefault="00F378BE" w:rsidP="00F378BE">
      <w:pPr>
        <w:rPr>
          <w:rFonts w:ascii="Times New Roman" w:hAnsi="Times New Roman"/>
        </w:rPr>
      </w:pPr>
      <w:r w:rsidRPr="00F378BE">
        <w:rPr>
          <w:rFonts w:ascii="Times New Roman" w:hAnsi="Times New Roman"/>
        </w:rPr>
        <w:t xml:space="preserve">I když si </w:t>
      </w:r>
      <w:r w:rsidR="00EA3991">
        <w:rPr>
          <w:rFonts w:ascii="Times New Roman" w:hAnsi="Times New Roman"/>
        </w:rPr>
        <w:t>ČR</w:t>
      </w:r>
      <w:r w:rsidRPr="00F378BE">
        <w:rPr>
          <w:rFonts w:ascii="Times New Roman" w:hAnsi="Times New Roman"/>
        </w:rPr>
        <w:t xml:space="preserve"> formou Národní strategie bezpečnosti silničního provozu dala za cíl snížení počtu dopravních nehod, snížení počtu těžce zraněných a zejména usmrcených, v dlouhodobém horizontu se nedaří dosáhnout požadovaného stavu. Pokud se zaměříme na zmiňované faktory, dochází z dlouhodobého pohledu pouze k pozvolnému poklesu a v některých případech i k meziročnímu nárůstu.</w:t>
      </w:r>
    </w:p>
    <w:p w14:paraId="6C71279A" w14:textId="77777777" w:rsidR="00F378BE" w:rsidRPr="00F378BE" w:rsidRDefault="00F378BE" w:rsidP="00F378BE">
      <w:pPr>
        <w:rPr>
          <w:rFonts w:ascii="Times New Roman" w:hAnsi="Times New Roman"/>
        </w:rPr>
      </w:pPr>
      <w:r w:rsidRPr="00F378BE">
        <w:rPr>
          <w:rFonts w:ascii="Times New Roman" w:hAnsi="Times New Roman"/>
        </w:rPr>
        <w:t>V níže uvedené tabulce je uveden počet dopravních nehod, počet těžce zraněných a počet usmrcených od roku 2010 do roku 201</w:t>
      </w:r>
      <w:r w:rsidR="007F2FC9">
        <w:rPr>
          <w:rFonts w:ascii="Times New Roman" w:hAnsi="Times New Roman"/>
        </w:rPr>
        <w:t>8</w:t>
      </w:r>
      <w:r w:rsidRPr="00F378BE">
        <w:rPr>
          <w:rFonts w:ascii="Times New Roman" w:hAnsi="Times New Roman"/>
        </w:rPr>
        <w:t xml:space="preserve">. </w:t>
      </w:r>
    </w:p>
    <w:p w14:paraId="4C092A2B" w14:textId="77777777" w:rsidR="00F378BE" w:rsidRPr="00F378BE" w:rsidRDefault="00F378BE" w:rsidP="00F378BE">
      <w:pPr>
        <w:rPr>
          <w:color w:val="2E74B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816"/>
        <w:gridCol w:w="816"/>
        <w:gridCol w:w="816"/>
        <w:gridCol w:w="816"/>
        <w:gridCol w:w="816"/>
        <w:gridCol w:w="816"/>
        <w:gridCol w:w="816"/>
        <w:gridCol w:w="936"/>
        <w:gridCol w:w="936"/>
      </w:tblGrid>
      <w:tr w:rsidR="00AB44FE" w:rsidRPr="00F378BE" w14:paraId="23A55089" w14:textId="77777777" w:rsidTr="00AB44FE">
        <w:tc>
          <w:tcPr>
            <w:tcW w:w="1650" w:type="dxa"/>
            <w:shd w:val="clear" w:color="auto" w:fill="auto"/>
          </w:tcPr>
          <w:p w14:paraId="16A38AC4" w14:textId="77777777" w:rsidR="00AB44FE" w:rsidRPr="00F378BE" w:rsidRDefault="00AB44FE" w:rsidP="00F378BE">
            <w:pPr>
              <w:rPr>
                <w:rFonts w:ascii="Times New Roman" w:hAnsi="Times New Roman"/>
              </w:rPr>
            </w:pPr>
          </w:p>
        </w:tc>
        <w:tc>
          <w:tcPr>
            <w:tcW w:w="817" w:type="dxa"/>
            <w:shd w:val="clear" w:color="auto" w:fill="auto"/>
          </w:tcPr>
          <w:p w14:paraId="1B0F3E33" w14:textId="77777777" w:rsidR="00AB44FE" w:rsidRPr="00F378BE" w:rsidRDefault="00AB44FE" w:rsidP="00270D4D">
            <w:pPr>
              <w:jc w:val="center"/>
              <w:rPr>
                <w:rFonts w:ascii="Times New Roman" w:hAnsi="Times New Roman"/>
                <w:b/>
              </w:rPr>
            </w:pPr>
            <w:r w:rsidRPr="00F378BE">
              <w:rPr>
                <w:rFonts w:ascii="Times New Roman" w:hAnsi="Times New Roman"/>
                <w:b/>
              </w:rPr>
              <w:t>2010</w:t>
            </w:r>
          </w:p>
        </w:tc>
        <w:tc>
          <w:tcPr>
            <w:tcW w:w="817" w:type="dxa"/>
            <w:shd w:val="clear" w:color="auto" w:fill="auto"/>
          </w:tcPr>
          <w:p w14:paraId="32D1D876" w14:textId="77777777" w:rsidR="00AB44FE" w:rsidRPr="00F378BE" w:rsidRDefault="00AB44FE" w:rsidP="00270D4D">
            <w:pPr>
              <w:jc w:val="center"/>
              <w:rPr>
                <w:rFonts w:ascii="Times New Roman" w:hAnsi="Times New Roman"/>
                <w:b/>
              </w:rPr>
            </w:pPr>
            <w:r w:rsidRPr="00F378BE">
              <w:rPr>
                <w:rFonts w:ascii="Times New Roman" w:hAnsi="Times New Roman"/>
                <w:b/>
              </w:rPr>
              <w:t>2011</w:t>
            </w:r>
          </w:p>
        </w:tc>
        <w:tc>
          <w:tcPr>
            <w:tcW w:w="818" w:type="dxa"/>
            <w:shd w:val="clear" w:color="auto" w:fill="auto"/>
          </w:tcPr>
          <w:p w14:paraId="3769E79B" w14:textId="77777777" w:rsidR="00AB44FE" w:rsidRPr="00F378BE" w:rsidRDefault="00AB44FE" w:rsidP="00270D4D">
            <w:pPr>
              <w:jc w:val="center"/>
              <w:rPr>
                <w:rFonts w:ascii="Times New Roman" w:hAnsi="Times New Roman"/>
                <w:b/>
              </w:rPr>
            </w:pPr>
            <w:r w:rsidRPr="00F378BE">
              <w:rPr>
                <w:rFonts w:ascii="Times New Roman" w:hAnsi="Times New Roman"/>
                <w:b/>
              </w:rPr>
              <w:t>2012</w:t>
            </w:r>
          </w:p>
        </w:tc>
        <w:tc>
          <w:tcPr>
            <w:tcW w:w="818" w:type="dxa"/>
            <w:shd w:val="clear" w:color="auto" w:fill="auto"/>
          </w:tcPr>
          <w:p w14:paraId="74E6FCBF" w14:textId="77777777" w:rsidR="00AB44FE" w:rsidRPr="00F378BE" w:rsidRDefault="00AB44FE" w:rsidP="00270D4D">
            <w:pPr>
              <w:jc w:val="center"/>
              <w:rPr>
                <w:rFonts w:ascii="Times New Roman" w:hAnsi="Times New Roman"/>
                <w:b/>
              </w:rPr>
            </w:pPr>
            <w:r w:rsidRPr="00F378BE">
              <w:rPr>
                <w:rFonts w:ascii="Times New Roman" w:hAnsi="Times New Roman"/>
                <w:b/>
              </w:rPr>
              <w:t>2013</w:t>
            </w:r>
          </w:p>
        </w:tc>
        <w:tc>
          <w:tcPr>
            <w:tcW w:w="818" w:type="dxa"/>
            <w:shd w:val="clear" w:color="auto" w:fill="auto"/>
          </w:tcPr>
          <w:p w14:paraId="5C7B2A9D" w14:textId="77777777" w:rsidR="00AB44FE" w:rsidRPr="00F378BE" w:rsidRDefault="00AB44FE" w:rsidP="00270D4D">
            <w:pPr>
              <w:jc w:val="center"/>
              <w:rPr>
                <w:rFonts w:ascii="Times New Roman" w:hAnsi="Times New Roman"/>
                <w:b/>
              </w:rPr>
            </w:pPr>
            <w:r w:rsidRPr="00F378BE">
              <w:rPr>
                <w:rFonts w:ascii="Times New Roman" w:hAnsi="Times New Roman"/>
                <w:b/>
              </w:rPr>
              <w:t>2014</w:t>
            </w:r>
          </w:p>
        </w:tc>
        <w:tc>
          <w:tcPr>
            <w:tcW w:w="818" w:type="dxa"/>
            <w:shd w:val="clear" w:color="auto" w:fill="auto"/>
          </w:tcPr>
          <w:p w14:paraId="7C1EB35B" w14:textId="77777777" w:rsidR="00AB44FE" w:rsidRPr="00F378BE" w:rsidRDefault="00AB44FE" w:rsidP="00270D4D">
            <w:pPr>
              <w:jc w:val="center"/>
              <w:rPr>
                <w:rFonts w:ascii="Times New Roman" w:hAnsi="Times New Roman"/>
                <w:b/>
              </w:rPr>
            </w:pPr>
            <w:r w:rsidRPr="00F378BE">
              <w:rPr>
                <w:rFonts w:ascii="Times New Roman" w:hAnsi="Times New Roman"/>
                <w:b/>
              </w:rPr>
              <w:t>2015</w:t>
            </w:r>
          </w:p>
        </w:tc>
        <w:tc>
          <w:tcPr>
            <w:tcW w:w="818" w:type="dxa"/>
            <w:shd w:val="clear" w:color="auto" w:fill="auto"/>
          </w:tcPr>
          <w:p w14:paraId="40D3A098" w14:textId="77777777" w:rsidR="00AB44FE" w:rsidRPr="00F378BE" w:rsidRDefault="00AB44FE" w:rsidP="00270D4D">
            <w:pPr>
              <w:jc w:val="center"/>
              <w:rPr>
                <w:rFonts w:ascii="Times New Roman" w:hAnsi="Times New Roman"/>
                <w:b/>
              </w:rPr>
            </w:pPr>
            <w:r w:rsidRPr="00F378BE">
              <w:rPr>
                <w:rFonts w:ascii="Times New Roman" w:hAnsi="Times New Roman"/>
                <w:b/>
              </w:rPr>
              <w:t>2016</w:t>
            </w:r>
          </w:p>
        </w:tc>
        <w:tc>
          <w:tcPr>
            <w:tcW w:w="936" w:type="dxa"/>
            <w:shd w:val="clear" w:color="auto" w:fill="auto"/>
          </w:tcPr>
          <w:p w14:paraId="11C4CED9" w14:textId="77777777" w:rsidR="00AB44FE" w:rsidRPr="00F378BE" w:rsidRDefault="00AB44FE" w:rsidP="00270D4D">
            <w:pPr>
              <w:jc w:val="center"/>
              <w:rPr>
                <w:rFonts w:ascii="Times New Roman" w:hAnsi="Times New Roman"/>
                <w:b/>
              </w:rPr>
            </w:pPr>
            <w:r w:rsidRPr="00F378BE">
              <w:rPr>
                <w:rFonts w:ascii="Times New Roman" w:hAnsi="Times New Roman"/>
                <w:b/>
              </w:rPr>
              <w:t>2017</w:t>
            </w:r>
          </w:p>
        </w:tc>
        <w:tc>
          <w:tcPr>
            <w:tcW w:w="376" w:type="dxa"/>
          </w:tcPr>
          <w:p w14:paraId="46401653" w14:textId="77777777" w:rsidR="00AB44FE" w:rsidRPr="00F378BE" w:rsidRDefault="00AB44FE" w:rsidP="00270D4D">
            <w:pPr>
              <w:jc w:val="center"/>
              <w:rPr>
                <w:rFonts w:ascii="Times New Roman" w:hAnsi="Times New Roman"/>
                <w:b/>
              </w:rPr>
            </w:pPr>
            <w:r>
              <w:rPr>
                <w:rFonts w:ascii="Times New Roman" w:hAnsi="Times New Roman"/>
                <w:b/>
              </w:rPr>
              <w:t>2018</w:t>
            </w:r>
          </w:p>
        </w:tc>
      </w:tr>
      <w:tr w:rsidR="00AB44FE" w:rsidRPr="00F378BE" w14:paraId="337CEB3B" w14:textId="77777777" w:rsidTr="00AB44FE">
        <w:tc>
          <w:tcPr>
            <w:tcW w:w="1650" w:type="dxa"/>
            <w:shd w:val="clear" w:color="auto" w:fill="auto"/>
          </w:tcPr>
          <w:p w14:paraId="180F5E34" w14:textId="77777777" w:rsidR="00AB44FE" w:rsidRPr="00F378BE" w:rsidRDefault="00AB44FE" w:rsidP="00270D4D">
            <w:pPr>
              <w:jc w:val="left"/>
              <w:rPr>
                <w:rFonts w:ascii="Times New Roman" w:hAnsi="Times New Roman"/>
                <w:b/>
              </w:rPr>
            </w:pPr>
            <w:r w:rsidRPr="00F378BE">
              <w:rPr>
                <w:rFonts w:ascii="Times New Roman" w:hAnsi="Times New Roman"/>
                <w:b/>
              </w:rPr>
              <w:t>Počet dopravních nehod</w:t>
            </w:r>
          </w:p>
        </w:tc>
        <w:tc>
          <w:tcPr>
            <w:tcW w:w="817" w:type="dxa"/>
            <w:shd w:val="clear" w:color="auto" w:fill="auto"/>
          </w:tcPr>
          <w:p w14:paraId="209DC0D7" w14:textId="77777777" w:rsidR="00AB44FE" w:rsidRPr="00F378BE" w:rsidRDefault="00AB44FE" w:rsidP="00270D4D">
            <w:pPr>
              <w:jc w:val="center"/>
              <w:rPr>
                <w:rFonts w:ascii="Times New Roman" w:hAnsi="Times New Roman"/>
              </w:rPr>
            </w:pPr>
            <w:r w:rsidRPr="00F378BE">
              <w:rPr>
                <w:rFonts w:ascii="Times New Roman" w:hAnsi="Times New Roman"/>
              </w:rPr>
              <w:t>75522</w:t>
            </w:r>
          </w:p>
        </w:tc>
        <w:tc>
          <w:tcPr>
            <w:tcW w:w="817" w:type="dxa"/>
            <w:shd w:val="clear" w:color="auto" w:fill="auto"/>
          </w:tcPr>
          <w:p w14:paraId="5EFBCAAD" w14:textId="77777777" w:rsidR="00AB44FE" w:rsidRPr="00F378BE" w:rsidRDefault="00AB44FE" w:rsidP="00270D4D">
            <w:pPr>
              <w:jc w:val="center"/>
              <w:rPr>
                <w:rFonts w:ascii="Times New Roman" w:hAnsi="Times New Roman"/>
              </w:rPr>
            </w:pPr>
            <w:r w:rsidRPr="00F378BE">
              <w:rPr>
                <w:rFonts w:ascii="Times New Roman" w:hAnsi="Times New Roman"/>
              </w:rPr>
              <w:t>75137</w:t>
            </w:r>
          </w:p>
        </w:tc>
        <w:tc>
          <w:tcPr>
            <w:tcW w:w="818" w:type="dxa"/>
            <w:shd w:val="clear" w:color="auto" w:fill="auto"/>
          </w:tcPr>
          <w:p w14:paraId="7C9B2F21" w14:textId="77777777" w:rsidR="00AB44FE" w:rsidRPr="00F378BE" w:rsidRDefault="00AB44FE" w:rsidP="00270D4D">
            <w:pPr>
              <w:jc w:val="center"/>
              <w:rPr>
                <w:rFonts w:ascii="Times New Roman" w:hAnsi="Times New Roman"/>
              </w:rPr>
            </w:pPr>
            <w:r w:rsidRPr="00F378BE">
              <w:rPr>
                <w:rFonts w:ascii="Times New Roman" w:hAnsi="Times New Roman"/>
              </w:rPr>
              <w:t>81404</w:t>
            </w:r>
          </w:p>
        </w:tc>
        <w:tc>
          <w:tcPr>
            <w:tcW w:w="818" w:type="dxa"/>
            <w:shd w:val="clear" w:color="auto" w:fill="auto"/>
          </w:tcPr>
          <w:p w14:paraId="686BEE7C" w14:textId="77777777" w:rsidR="00AB44FE" w:rsidRPr="00F378BE" w:rsidRDefault="00AB44FE" w:rsidP="00270D4D">
            <w:pPr>
              <w:jc w:val="center"/>
              <w:rPr>
                <w:rFonts w:ascii="Times New Roman" w:hAnsi="Times New Roman"/>
              </w:rPr>
            </w:pPr>
            <w:r w:rsidRPr="00F378BE">
              <w:rPr>
                <w:rFonts w:ascii="Times New Roman" w:hAnsi="Times New Roman"/>
              </w:rPr>
              <w:t>84398</w:t>
            </w:r>
          </w:p>
        </w:tc>
        <w:tc>
          <w:tcPr>
            <w:tcW w:w="818" w:type="dxa"/>
            <w:shd w:val="clear" w:color="auto" w:fill="auto"/>
          </w:tcPr>
          <w:p w14:paraId="0FA901A9" w14:textId="77777777" w:rsidR="00AB44FE" w:rsidRPr="00F378BE" w:rsidRDefault="00AB44FE" w:rsidP="00270D4D">
            <w:pPr>
              <w:jc w:val="center"/>
              <w:rPr>
                <w:rFonts w:ascii="Times New Roman" w:hAnsi="Times New Roman"/>
              </w:rPr>
            </w:pPr>
            <w:r w:rsidRPr="00F378BE">
              <w:rPr>
                <w:rFonts w:ascii="Times New Roman" w:hAnsi="Times New Roman"/>
              </w:rPr>
              <w:t>85859</w:t>
            </w:r>
          </w:p>
        </w:tc>
        <w:tc>
          <w:tcPr>
            <w:tcW w:w="818" w:type="dxa"/>
            <w:shd w:val="clear" w:color="auto" w:fill="auto"/>
          </w:tcPr>
          <w:p w14:paraId="61B17879" w14:textId="77777777" w:rsidR="00AB44FE" w:rsidRPr="00F378BE" w:rsidRDefault="00AB44FE" w:rsidP="00270D4D">
            <w:pPr>
              <w:jc w:val="center"/>
              <w:rPr>
                <w:rFonts w:ascii="Times New Roman" w:hAnsi="Times New Roman"/>
              </w:rPr>
            </w:pPr>
            <w:r w:rsidRPr="00F378BE">
              <w:rPr>
                <w:rFonts w:ascii="Times New Roman" w:hAnsi="Times New Roman"/>
              </w:rPr>
              <w:t>93067</w:t>
            </w:r>
          </w:p>
        </w:tc>
        <w:tc>
          <w:tcPr>
            <w:tcW w:w="818" w:type="dxa"/>
            <w:shd w:val="clear" w:color="auto" w:fill="auto"/>
          </w:tcPr>
          <w:p w14:paraId="7067B01E" w14:textId="77777777" w:rsidR="00AB44FE" w:rsidRPr="00F378BE" w:rsidRDefault="00AB44FE" w:rsidP="00270D4D">
            <w:pPr>
              <w:jc w:val="center"/>
              <w:rPr>
                <w:rFonts w:ascii="Times New Roman" w:hAnsi="Times New Roman"/>
              </w:rPr>
            </w:pPr>
            <w:r w:rsidRPr="00F378BE">
              <w:rPr>
                <w:rFonts w:ascii="Times New Roman" w:hAnsi="Times New Roman"/>
              </w:rPr>
              <w:t>98864</w:t>
            </w:r>
          </w:p>
        </w:tc>
        <w:tc>
          <w:tcPr>
            <w:tcW w:w="936" w:type="dxa"/>
            <w:shd w:val="clear" w:color="auto" w:fill="auto"/>
          </w:tcPr>
          <w:p w14:paraId="54DC59E5" w14:textId="77777777" w:rsidR="00AB44FE" w:rsidRPr="00F378BE" w:rsidRDefault="00AB44FE" w:rsidP="00270D4D">
            <w:pPr>
              <w:jc w:val="center"/>
              <w:rPr>
                <w:rFonts w:ascii="Times New Roman" w:hAnsi="Times New Roman"/>
              </w:rPr>
            </w:pPr>
            <w:r w:rsidRPr="00F378BE">
              <w:rPr>
                <w:rFonts w:ascii="Times New Roman" w:hAnsi="Times New Roman"/>
              </w:rPr>
              <w:t>103821</w:t>
            </w:r>
          </w:p>
        </w:tc>
        <w:tc>
          <w:tcPr>
            <w:tcW w:w="376" w:type="dxa"/>
          </w:tcPr>
          <w:p w14:paraId="24718EB8" w14:textId="77777777" w:rsidR="00AB44FE" w:rsidRPr="00F378BE" w:rsidRDefault="00AB44FE">
            <w:pPr>
              <w:jc w:val="center"/>
              <w:rPr>
                <w:rFonts w:ascii="Times New Roman" w:hAnsi="Times New Roman"/>
              </w:rPr>
            </w:pPr>
            <w:r w:rsidRPr="00AB44FE">
              <w:rPr>
                <w:rFonts w:ascii="Times New Roman" w:hAnsi="Times New Roman"/>
              </w:rPr>
              <w:t>104764</w:t>
            </w:r>
          </w:p>
        </w:tc>
      </w:tr>
      <w:tr w:rsidR="00AB44FE" w:rsidRPr="00F378BE" w14:paraId="3CC1DA3F" w14:textId="77777777" w:rsidTr="00AB44FE">
        <w:tc>
          <w:tcPr>
            <w:tcW w:w="1650" w:type="dxa"/>
            <w:shd w:val="clear" w:color="auto" w:fill="auto"/>
          </w:tcPr>
          <w:p w14:paraId="5A590DB9" w14:textId="77777777" w:rsidR="00AB44FE" w:rsidRPr="00F378BE" w:rsidRDefault="00AB44FE" w:rsidP="00270D4D">
            <w:pPr>
              <w:jc w:val="left"/>
              <w:rPr>
                <w:rFonts w:ascii="Times New Roman" w:hAnsi="Times New Roman"/>
                <w:b/>
              </w:rPr>
            </w:pPr>
            <w:r w:rsidRPr="00F378BE">
              <w:rPr>
                <w:rFonts w:ascii="Times New Roman" w:hAnsi="Times New Roman"/>
                <w:b/>
              </w:rPr>
              <w:t>Počet těžce zraněných</w:t>
            </w:r>
          </w:p>
        </w:tc>
        <w:tc>
          <w:tcPr>
            <w:tcW w:w="817" w:type="dxa"/>
            <w:shd w:val="clear" w:color="auto" w:fill="auto"/>
          </w:tcPr>
          <w:p w14:paraId="25706380" w14:textId="77777777" w:rsidR="00AB44FE" w:rsidRPr="00F378BE" w:rsidRDefault="00AB44FE" w:rsidP="00270D4D">
            <w:pPr>
              <w:jc w:val="center"/>
              <w:rPr>
                <w:rFonts w:ascii="Times New Roman" w:hAnsi="Times New Roman"/>
              </w:rPr>
            </w:pPr>
            <w:r w:rsidRPr="00F378BE">
              <w:rPr>
                <w:rFonts w:ascii="Times New Roman" w:hAnsi="Times New Roman"/>
              </w:rPr>
              <w:t>2462</w:t>
            </w:r>
          </w:p>
        </w:tc>
        <w:tc>
          <w:tcPr>
            <w:tcW w:w="817" w:type="dxa"/>
            <w:shd w:val="clear" w:color="auto" w:fill="auto"/>
          </w:tcPr>
          <w:p w14:paraId="63A5F18D" w14:textId="77777777" w:rsidR="00AB44FE" w:rsidRPr="00F378BE" w:rsidRDefault="00AB44FE" w:rsidP="00270D4D">
            <w:pPr>
              <w:jc w:val="center"/>
              <w:rPr>
                <w:rFonts w:ascii="Times New Roman" w:hAnsi="Times New Roman"/>
              </w:rPr>
            </w:pPr>
            <w:r w:rsidRPr="00F378BE">
              <w:rPr>
                <w:rFonts w:ascii="Times New Roman" w:hAnsi="Times New Roman"/>
              </w:rPr>
              <w:t>3092</w:t>
            </w:r>
          </w:p>
        </w:tc>
        <w:tc>
          <w:tcPr>
            <w:tcW w:w="818" w:type="dxa"/>
            <w:shd w:val="clear" w:color="auto" w:fill="auto"/>
          </w:tcPr>
          <w:p w14:paraId="70309612" w14:textId="77777777" w:rsidR="00AB44FE" w:rsidRPr="00F378BE" w:rsidRDefault="00AB44FE" w:rsidP="00270D4D">
            <w:pPr>
              <w:jc w:val="center"/>
              <w:rPr>
                <w:rFonts w:ascii="Times New Roman" w:hAnsi="Times New Roman"/>
              </w:rPr>
            </w:pPr>
            <w:r w:rsidRPr="00F378BE">
              <w:rPr>
                <w:rFonts w:ascii="Times New Roman" w:hAnsi="Times New Roman"/>
              </w:rPr>
              <w:t>2986</w:t>
            </w:r>
          </w:p>
        </w:tc>
        <w:tc>
          <w:tcPr>
            <w:tcW w:w="818" w:type="dxa"/>
            <w:shd w:val="clear" w:color="auto" w:fill="auto"/>
          </w:tcPr>
          <w:p w14:paraId="12FA274E" w14:textId="77777777" w:rsidR="00AB44FE" w:rsidRPr="00F378BE" w:rsidRDefault="00AB44FE" w:rsidP="00270D4D">
            <w:pPr>
              <w:jc w:val="center"/>
              <w:rPr>
                <w:rFonts w:ascii="Times New Roman" w:hAnsi="Times New Roman"/>
              </w:rPr>
            </w:pPr>
            <w:r w:rsidRPr="00F378BE">
              <w:rPr>
                <w:rFonts w:ascii="Times New Roman" w:hAnsi="Times New Roman"/>
              </w:rPr>
              <w:t>2782</w:t>
            </w:r>
          </w:p>
        </w:tc>
        <w:tc>
          <w:tcPr>
            <w:tcW w:w="818" w:type="dxa"/>
            <w:shd w:val="clear" w:color="auto" w:fill="auto"/>
          </w:tcPr>
          <w:p w14:paraId="21C28B11" w14:textId="77777777" w:rsidR="00AB44FE" w:rsidRPr="00F378BE" w:rsidRDefault="00AB44FE" w:rsidP="00270D4D">
            <w:pPr>
              <w:jc w:val="center"/>
              <w:rPr>
                <w:rFonts w:ascii="Times New Roman" w:hAnsi="Times New Roman"/>
              </w:rPr>
            </w:pPr>
            <w:r w:rsidRPr="00F378BE">
              <w:rPr>
                <w:rFonts w:ascii="Times New Roman" w:hAnsi="Times New Roman"/>
              </w:rPr>
              <w:t>2762</w:t>
            </w:r>
          </w:p>
        </w:tc>
        <w:tc>
          <w:tcPr>
            <w:tcW w:w="818" w:type="dxa"/>
            <w:shd w:val="clear" w:color="auto" w:fill="auto"/>
          </w:tcPr>
          <w:p w14:paraId="3F5DD9B3" w14:textId="77777777" w:rsidR="00AB44FE" w:rsidRPr="00F378BE" w:rsidRDefault="00AB44FE" w:rsidP="00270D4D">
            <w:pPr>
              <w:jc w:val="center"/>
              <w:rPr>
                <w:rFonts w:ascii="Times New Roman" w:hAnsi="Times New Roman"/>
              </w:rPr>
            </w:pPr>
            <w:r w:rsidRPr="00F378BE">
              <w:rPr>
                <w:rFonts w:ascii="Times New Roman" w:hAnsi="Times New Roman"/>
              </w:rPr>
              <w:t>2540</w:t>
            </w:r>
          </w:p>
        </w:tc>
        <w:tc>
          <w:tcPr>
            <w:tcW w:w="818" w:type="dxa"/>
            <w:shd w:val="clear" w:color="auto" w:fill="auto"/>
          </w:tcPr>
          <w:p w14:paraId="0E758FA8" w14:textId="77777777" w:rsidR="00AB44FE" w:rsidRPr="00F378BE" w:rsidRDefault="00AB44FE" w:rsidP="00270D4D">
            <w:pPr>
              <w:jc w:val="center"/>
              <w:rPr>
                <w:rFonts w:ascii="Times New Roman" w:hAnsi="Times New Roman"/>
              </w:rPr>
            </w:pPr>
            <w:r w:rsidRPr="00F378BE">
              <w:rPr>
                <w:rFonts w:ascii="Times New Roman" w:hAnsi="Times New Roman"/>
              </w:rPr>
              <w:t>2580</w:t>
            </w:r>
          </w:p>
        </w:tc>
        <w:tc>
          <w:tcPr>
            <w:tcW w:w="936" w:type="dxa"/>
            <w:shd w:val="clear" w:color="auto" w:fill="auto"/>
          </w:tcPr>
          <w:p w14:paraId="4F14DB86" w14:textId="77777777" w:rsidR="00AB44FE" w:rsidRPr="00F378BE" w:rsidRDefault="00AB44FE" w:rsidP="00270D4D">
            <w:pPr>
              <w:jc w:val="center"/>
              <w:rPr>
                <w:rFonts w:ascii="Times New Roman" w:hAnsi="Times New Roman"/>
              </w:rPr>
            </w:pPr>
            <w:r w:rsidRPr="00F378BE">
              <w:rPr>
                <w:rFonts w:ascii="Times New Roman" w:hAnsi="Times New Roman"/>
              </w:rPr>
              <w:t>2339</w:t>
            </w:r>
          </w:p>
        </w:tc>
        <w:tc>
          <w:tcPr>
            <w:tcW w:w="376" w:type="dxa"/>
          </w:tcPr>
          <w:p w14:paraId="6E36860F" w14:textId="77777777" w:rsidR="00AB44FE" w:rsidRPr="00F378BE" w:rsidRDefault="00AB44FE" w:rsidP="00270D4D">
            <w:pPr>
              <w:jc w:val="center"/>
              <w:rPr>
                <w:rFonts w:ascii="Times New Roman" w:hAnsi="Times New Roman"/>
              </w:rPr>
            </w:pPr>
            <w:r w:rsidRPr="00AB44FE">
              <w:rPr>
                <w:rFonts w:ascii="Times New Roman" w:hAnsi="Times New Roman"/>
              </w:rPr>
              <w:t>2 465</w:t>
            </w:r>
          </w:p>
        </w:tc>
      </w:tr>
      <w:tr w:rsidR="00AB44FE" w:rsidRPr="00F378BE" w14:paraId="11F8E7EA" w14:textId="77777777" w:rsidTr="00AB44FE">
        <w:tc>
          <w:tcPr>
            <w:tcW w:w="1650" w:type="dxa"/>
            <w:shd w:val="clear" w:color="auto" w:fill="auto"/>
          </w:tcPr>
          <w:p w14:paraId="73DE72D5" w14:textId="77777777" w:rsidR="00AB44FE" w:rsidRPr="00F378BE" w:rsidRDefault="00AB44FE" w:rsidP="00270D4D">
            <w:pPr>
              <w:jc w:val="left"/>
              <w:rPr>
                <w:rFonts w:ascii="Times New Roman" w:hAnsi="Times New Roman"/>
                <w:b/>
              </w:rPr>
            </w:pPr>
            <w:r w:rsidRPr="00F378BE">
              <w:rPr>
                <w:rFonts w:ascii="Times New Roman" w:hAnsi="Times New Roman"/>
                <w:b/>
              </w:rPr>
              <w:t>Počet usmrcených</w:t>
            </w:r>
          </w:p>
        </w:tc>
        <w:tc>
          <w:tcPr>
            <w:tcW w:w="817" w:type="dxa"/>
            <w:shd w:val="clear" w:color="auto" w:fill="auto"/>
          </w:tcPr>
          <w:p w14:paraId="37E84E50" w14:textId="77777777" w:rsidR="00AB44FE" w:rsidRPr="00F378BE" w:rsidRDefault="00AB44FE" w:rsidP="00270D4D">
            <w:pPr>
              <w:jc w:val="center"/>
              <w:rPr>
                <w:rFonts w:ascii="Times New Roman" w:hAnsi="Times New Roman"/>
              </w:rPr>
            </w:pPr>
            <w:r w:rsidRPr="00F378BE">
              <w:rPr>
                <w:rFonts w:ascii="Times New Roman" w:hAnsi="Times New Roman"/>
              </w:rPr>
              <w:t>753</w:t>
            </w:r>
          </w:p>
        </w:tc>
        <w:tc>
          <w:tcPr>
            <w:tcW w:w="817" w:type="dxa"/>
            <w:shd w:val="clear" w:color="auto" w:fill="auto"/>
          </w:tcPr>
          <w:p w14:paraId="6611337E" w14:textId="77777777" w:rsidR="00AB44FE" w:rsidRPr="00F378BE" w:rsidRDefault="00AB44FE" w:rsidP="00270D4D">
            <w:pPr>
              <w:jc w:val="center"/>
              <w:rPr>
                <w:rFonts w:ascii="Times New Roman" w:hAnsi="Times New Roman"/>
              </w:rPr>
            </w:pPr>
            <w:r w:rsidRPr="00F378BE">
              <w:rPr>
                <w:rFonts w:ascii="Times New Roman" w:hAnsi="Times New Roman"/>
              </w:rPr>
              <w:t>707</w:t>
            </w:r>
          </w:p>
        </w:tc>
        <w:tc>
          <w:tcPr>
            <w:tcW w:w="818" w:type="dxa"/>
            <w:shd w:val="clear" w:color="auto" w:fill="auto"/>
          </w:tcPr>
          <w:p w14:paraId="3CF16036" w14:textId="77777777" w:rsidR="00AB44FE" w:rsidRPr="00F378BE" w:rsidRDefault="00AB44FE" w:rsidP="00270D4D">
            <w:pPr>
              <w:jc w:val="center"/>
              <w:rPr>
                <w:rFonts w:ascii="Times New Roman" w:hAnsi="Times New Roman"/>
              </w:rPr>
            </w:pPr>
            <w:r w:rsidRPr="00F378BE">
              <w:rPr>
                <w:rFonts w:ascii="Times New Roman" w:hAnsi="Times New Roman"/>
              </w:rPr>
              <w:t>681</w:t>
            </w:r>
          </w:p>
        </w:tc>
        <w:tc>
          <w:tcPr>
            <w:tcW w:w="818" w:type="dxa"/>
            <w:shd w:val="clear" w:color="auto" w:fill="auto"/>
          </w:tcPr>
          <w:p w14:paraId="1304BFA0" w14:textId="77777777" w:rsidR="00AB44FE" w:rsidRPr="00F378BE" w:rsidRDefault="00AB44FE" w:rsidP="00270D4D">
            <w:pPr>
              <w:jc w:val="center"/>
              <w:rPr>
                <w:rFonts w:ascii="Times New Roman" w:hAnsi="Times New Roman"/>
              </w:rPr>
            </w:pPr>
            <w:r w:rsidRPr="00F378BE">
              <w:rPr>
                <w:rFonts w:ascii="Times New Roman" w:hAnsi="Times New Roman"/>
              </w:rPr>
              <w:t>583</w:t>
            </w:r>
          </w:p>
        </w:tc>
        <w:tc>
          <w:tcPr>
            <w:tcW w:w="818" w:type="dxa"/>
            <w:shd w:val="clear" w:color="auto" w:fill="auto"/>
          </w:tcPr>
          <w:p w14:paraId="383825F5" w14:textId="77777777" w:rsidR="00AB44FE" w:rsidRPr="00F378BE" w:rsidRDefault="00AB44FE" w:rsidP="00270D4D">
            <w:pPr>
              <w:jc w:val="center"/>
              <w:rPr>
                <w:rFonts w:ascii="Times New Roman" w:hAnsi="Times New Roman"/>
              </w:rPr>
            </w:pPr>
            <w:r w:rsidRPr="00F378BE">
              <w:rPr>
                <w:rFonts w:ascii="Times New Roman" w:hAnsi="Times New Roman"/>
              </w:rPr>
              <w:t>629</w:t>
            </w:r>
          </w:p>
        </w:tc>
        <w:tc>
          <w:tcPr>
            <w:tcW w:w="818" w:type="dxa"/>
            <w:shd w:val="clear" w:color="auto" w:fill="auto"/>
          </w:tcPr>
          <w:p w14:paraId="5D14F0C2" w14:textId="77777777" w:rsidR="00AB44FE" w:rsidRPr="00F378BE" w:rsidRDefault="00AB44FE" w:rsidP="00270D4D">
            <w:pPr>
              <w:jc w:val="center"/>
              <w:rPr>
                <w:rFonts w:ascii="Times New Roman" w:hAnsi="Times New Roman"/>
              </w:rPr>
            </w:pPr>
            <w:r w:rsidRPr="00F378BE">
              <w:rPr>
                <w:rFonts w:ascii="Times New Roman" w:hAnsi="Times New Roman"/>
              </w:rPr>
              <w:t>660</w:t>
            </w:r>
          </w:p>
        </w:tc>
        <w:tc>
          <w:tcPr>
            <w:tcW w:w="818" w:type="dxa"/>
            <w:shd w:val="clear" w:color="auto" w:fill="auto"/>
          </w:tcPr>
          <w:p w14:paraId="07652AA1" w14:textId="77777777" w:rsidR="00AB44FE" w:rsidRPr="00F378BE" w:rsidRDefault="00AB44FE" w:rsidP="00270D4D">
            <w:pPr>
              <w:jc w:val="center"/>
              <w:rPr>
                <w:rFonts w:ascii="Times New Roman" w:hAnsi="Times New Roman"/>
              </w:rPr>
            </w:pPr>
            <w:r w:rsidRPr="00F378BE">
              <w:rPr>
                <w:rFonts w:ascii="Times New Roman" w:hAnsi="Times New Roman"/>
              </w:rPr>
              <w:t>545</w:t>
            </w:r>
          </w:p>
        </w:tc>
        <w:tc>
          <w:tcPr>
            <w:tcW w:w="936" w:type="dxa"/>
            <w:shd w:val="clear" w:color="auto" w:fill="auto"/>
          </w:tcPr>
          <w:p w14:paraId="4F212865" w14:textId="77777777" w:rsidR="00AB44FE" w:rsidRPr="00F378BE" w:rsidRDefault="00AB44FE" w:rsidP="00270D4D">
            <w:pPr>
              <w:jc w:val="center"/>
              <w:rPr>
                <w:rFonts w:ascii="Times New Roman" w:hAnsi="Times New Roman"/>
              </w:rPr>
            </w:pPr>
            <w:r w:rsidRPr="00F378BE">
              <w:rPr>
                <w:rFonts w:ascii="Times New Roman" w:hAnsi="Times New Roman"/>
              </w:rPr>
              <w:t>502</w:t>
            </w:r>
          </w:p>
        </w:tc>
        <w:tc>
          <w:tcPr>
            <w:tcW w:w="376" w:type="dxa"/>
          </w:tcPr>
          <w:p w14:paraId="46179697" w14:textId="77777777" w:rsidR="00AB44FE" w:rsidRPr="00F378BE" w:rsidRDefault="00AB44FE" w:rsidP="00270D4D">
            <w:pPr>
              <w:jc w:val="center"/>
              <w:rPr>
                <w:rFonts w:ascii="Times New Roman" w:hAnsi="Times New Roman"/>
              </w:rPr>
            </w:pPr>
            <w:r w:rsidRPr="00AB44FE">
              <w:rPr>
                <w:rFonts w:ascii="Times New Roman" w:hAnsi="Times New Roman"/>
              </w:rPr>
              <w:t>565</w:t>
            </w:r>
          </w:p>
        </w:tc>
      </w:tr>
    </w:tbl>
    <w:p w14:paraId="14E5B34F" w14:textId="77777777" w:rsidR="00F378BE" w:rsidRPr="00F378BE" w:rsidRDefault="00F378BE" w:rsidP="00F378BE">
      <w:pPr>
        <w:rPr>
          <w:rFonts w:ascii="Times New Roman" w:hAnsi="Times New Roman"/>
        </w:rPr>
      </w:pPr>
      <w:r w:rsidRPr="00F378BE">
        <w:rPr>
          <w:rFonts w:ascii="Times New Roman" w:hAnsi="Times New Roman"/>
        </w:rPr>
        <w:t>Zdroj: Statistiky Policie ČR</w:t>
      </w:r>
    </w:p>
    <w:p w14:paraId="4B1C931F" w14:textId="77777777" w:rsidR="00F378BE" w:rsidRDefault="00F378BE" w:rsidP="00AA7A81">
      <w:pPr>
        <w:rPr>
          <w:rFonts w:ascii="Times New Roman" w:hAnsi="Times New Roman"/>
        </w:rPr>
      </w:pPr>
    </w:p>
    <w:p w14:paraId="2244F9A9" w14:textId="77777777" w:rsidR="00F378BE" w:rsidRPr="00F378BE" w:rsidRDefault="00F378BE" w:rsidP="00F378BE">
      <w:pPr>
        <w:rPr>
          <w:rFonts w:ascii="Times New Roman" w:hAnsi="Times New Roman"/>
        </w:rPr>
      </w:pPr>
      <w:r w:rsidRPr="00F378BE">
        <w:rPr>
          <w:rFonts w:ascii="Times New Roman" w:hAnsi="Times New Roman"/>
        </w:rPr>
        <w:t>Z uvedené tabulky je zřejmé, že počet dopravních nehod každoročně narůstá, počet těžce zraněných se nijak zásadně nemění a počty usmrcených kolísají. V každém případě pokles není zásadní a nenaplňuje cíle ČR stanovené v Národní strategii bezpečnosti silničního provozu v oblasti snížení počtu dopravních nehod, těžce zraněných a usmrcených osob.</w:t>
      </w:r>
    </w:p>
    <w:p w14:paraId="4B2A835D" w14:textId="77777777" w:rsidR="00F378BE" w:rsidRPr="00F378BE" w:rsidRDefault="00F378BE" w:rsidP="00F378BE">
      <w:pPr>
        <w:rPr>
          <w:rFonts w:ascii="Times New Roman" w:hAnsi="Times New Roman"/>
        </w:rPr>
      </w:pPr>
      <w:r w:rsidRPr="00F378BE">
        <w:rPr>
          <w:rFonts w:ascii="Times New Roman" w:hAnsi="Times New Roman"/>
        </w:rPr>
        <w:t>Jedním z nejdůležitějších cílů stanovený</w:t>
      </w:r>
      <w:r w:rsidR="00815D72">
        <w:rPr>
          <w:rFonts w:ascii="Times New Roman" w:hAnsi="Times New Roman"/>
        </w:rPr>
        <w:t>ch</w:t>
      </w:r>
      <w:r w:rsidRPr="00F378BE">
        <w:rPr>
          <w:rFonts w:ascii="Times New Roman" w:hAnsi="Times New Roman"/>
        </w:rPr>
        <w:t xml:space="preserve"> v Národní strategie bezpečnosti silničního provozu (dále také „NSBSP“) je snížení počtu usmrcených při dopravních nehodách. V následující tabulce je</w:t>
      </w:r>
      <w:r w:rsidR="00DE053E">
        <w:rPr>
          <w:rFonts w:ascii="Times New Roman" w:hAnsi="Times New Roman"/>
        </w:rPr>
        <w:t xml:space="preserve"> uvedeno</w:t>
      </w:r>
      <w:r w:rsidRPr="00F378BE">
        <w:rPr>
          <w:rFonts w:ascii="Times New Roman" w:hAnsi="Times New Roman"/>
        </w:rPr>
        <w:t xml:space="preserve"> porovnání cílů Národní strategie bezpečnosti silničního provozu s reáln</w:t>
      </w:r>
      <w:r w:rsidR="00DE053E">
        <w:rPr>
          <w:rFonts w:ascii="Times New Roman" w:hAnsi="Times New Roman"/>
        </w:rPr>
        <w:t>ými</w:t>
      </w:r>
      <w:r w:rsidRPr="00F378BE">
        <w:rPr>
          <w:rFonts w:ascii="Times New Roman" w:hAnsi="Times New Roman"/>
        </w:rPr>
        <w:t xml:space="preserve"> </w:t>
      </w:r>
      <w:r w:rsidR="00DE053E">
        <w:rPr>
          <w:rFonts w:ascii="Times New Roman" w:hAnsi="Times New Roman"/>
        </w:rPr>
        <w:t>počty</w:t>
      </w:r>
      <w:r w:rsidRPr="00F378BE">
        <w:rPr>
          <w:rFonts w:ascii="Times New Roman" w:hAnsi="Times New Roman"/>
        </w:rPr>
        <w:t xml:space="preserve"> usmrcených osob při dopravních nehodách.</w:t>
      </w:r>
    </w:p>
    <w:p w14:paraId="38FE5EC0" w14:textId="77777777" w:rsidR="00F378BE" w:rsidRPr="00F378BE" w:rsidRDefault="00F378BE" w:rsidP="00F378BE">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761"/>
        <w:gridCol w:w="762"/>
        <w:gridCol w:w="762"/>
        <w:gridCol w:w="761"/>
        <w:gridCol w:w="761"/>
        <w:gridCol w:w="761"/>
        <w:gridCol w:w="761"/>
        <w:gridCol w:w="783"/>
        <w:gridCol w:w="696"/>
      </w:tblGrid>
      <w:tr w:rsidR="00AB44FE" w:rsidRPr="00F378BE" w14:paraId="0DB10A85" w14:textId="77777777" w:rsidTr="00780E12">
        <w:tc>
          <w:tcPr>
            <w:tcW w:w="2260" w:type="dxa"/>
            <w:shd w:val="clear" w:color="auto" w:fill="auto"/>
          </w:tcPr>
          <w:p w14:paraId="1185CF08" w14:textId="77777777" w:rsidR="00AB44FE" w:rsidRPr="00F378BE" w:rsidRDefault="00AB44FE" w:rsidP="00F378BE">
            <w:pPr>
              <w:rPr>
                <w:rFonts w:ascii="Times New Roman" w:hAnsi="Times New Roman"/>
              </w:rPr>
            </w:pPr>
          </w:p>
        </w:tc>
        <w:tc>
          <w:tcPr>
            <w:tcW w:w="762" w:type="dxa"/>
            <w:shd w:val="clear" w:color="auto" w:fill="auto"/>
          </w:tcPr>
          <w:p w14:paraId="5564333B" w14:textId="77777777" w:rsidR="00AB44FE" w:rsidRPr="00F378BE" w:rsidRDefault="00AB44FE" w:rsidP="009C1A1B">
            <w:pPr>
              <w:jc w:val="center"/>
              <w:rPr>
                <w:rFonts w:ascii="Times New Roman" w:hAnsi="Times New Roman"/>
                <w:b/>
              </w:rPr>
            </w:pPr>
            <w:r w:rsidRPr="00F378BE">
              <w:rPr>
                <w:rFonts w:ascii="Times New Roman" w:hAnsi="Times New Roman"/>
                <w:b/>
              </w:rPr>
              <w:t>2010</w:t>
            </w:r>
          </w:p>
        </w:tc>
        <w:tc>
          <w:tcPr>
            <w:tcW w:w="762" w:type="dxa"/>
            <w:shd w:val="clear" w:color="auto" w:fill="auto"/>
          </w:tcPr>
          <w:p w14:paraId="000E49A9" w14:textId="77777777" w:rsidR="00AB44FE" w:rsidRPr="00F378BE" w:rsidRDefault="00AB44FE" w:rsidP="009C1A1B">
            <w:pPr>
              <w:jc w:val="center"/>
              <w:rPr>
                <w:rFonts w:ascii="Times New Roman" w:hAnsi="Times New Roman"/>
                <w:b/>
              </w:rPr>
            </w:pPr>
            <w:r w:rsidRPr="00F378BE">
              <w:rPr>
                <w:rFonts w:ascii="Times New Roman" w:hAnsi="Times New Roman"/>
                <w:b/>
              </w:rPr>
              <w:t>2011</w:t>
            </w:r>
          </w:p>
        </w:tc>
        <w:tc>
          <w:tcPr>
            <w:tcW w:w="762" w:type="dxa"/>
            <w:shd w:val="clear" w:color="auto" w:fill="auto"/>
          </w:tcPr>
          <w:p w14:paraId="3F2C8919" w14:textId="77777777" w:rsidR="00AB44FE" w:rsidRPr="00F378BE" w:rsidRDefault="00AB44FE" w:rsidP="009C1A1B">
            <w:pPr>
              <w:jc w:val="center"/>
              <w:rPr>
                <w:rFonts w:ascii="Times New Roman" w:hAnsi="Times New Roman"/>
                <w:b/>
              </w:rPr>
            </w:pPr>
            <w:r w:rsidRPr="00F378BE">
              <w:rPr>
                <w:rFonts w:ascii="Times New Roman" w:hAnsi="Times New Roman"/>
                <w:b/>
              </w:rPr>
              <w:t>2012</w:t>
            </w:r>
          </w:p>
        </w:tc>
        <w:tc>
          <w:tcPr>
            <w:tcW w:w="761" w:type="dxa"/>
            <w:shd w:val="clear" w:color="auto" w:fill="auto"/>
          </w:tcPr>
          <w:p w14:paraId="2A946079" w14:textId="77777777" w:rsidR="00AB44FE" w:rsidRPr="00F378BE" w:rsidRDefault="00AB44FE" w:rsidP="009C1A1B">
            <w:pPr>
              <w:jc w:val="center"/>
              <w:rPr>
                <w:rFonts w:ascii="Times New Roman" w:hAnsi="Times New Roman"/>
                <w:b/>
              </w:rPr>
            </w:pPr>
            <w:r w:rsidRPr="00F378BE">
              <w:rPr>
                <w:rFonts w:ascii="Times New Roman" w:hAnsi="Times New Roman"/>
                <w:b/>
              </w:rPr>
              <w:t>2013</w:t>
            </w:r>
          </w:p>
        </w:tc>
        <w:tc>
          <w:tcPr>
            <w:tcW w:w="761" w:type="dxa"/>
            <w:shd w:val="clear" w:color="auto" w:fill="auto"/>
          </w:tcPr>
          <w:p w14:paraId="1945C1A6" w14:textId="77777777" w:rsidR="00AB44FE" w:rsidRPr="00F378BE" w:rsidRDefault="00AB44FE" w:rsidP="009C1A1B">
            <w:pPr>
              <w:jc w:val="center"/>
              <w:rPr>
                <w:rFonts w:ascii="Times New Roman" w:hAnsi="Times New Roman"/>
                <w:b/>
              </w:rPr>
            </w:pPr>
            <w:r w:rsidRPr="00F378BE">
              <w:rPr>
                <w:rFonts w:ascii="Times New Roman" w:hAnsi="Times New Roman"/>
                <w:b/>
              </w:rPr>
              <w:t>2014</w:t>
            </w:r>
          </w:p>
        </w:tc>
        <w:tc>
          <w:tcPr>
            <w:tcW w:w="761" w:type="dxa"/>
            <w:shd w:val="clear" w:color="auto" w:fill="auto"/>
          </w:tcPr>
          <w:p w14:paraId="2422BFEB" w14:textId="77777777" w:rsidR="00AB44FE" w:rsidRPr="00F378BE" w:rsidRDefault="00AB44FE" w:rsidP="009C1A1B">
            <w:pPr>
              <w:jc w:val="center"/>
              <w:rPr>
                <w:rFonts w:ascii="Times New Roman" w:hAnsi="Times New Roman"/>
                <w:b/>
              </w:rPr>
            </w:pPr>
            <w:r w:rsidRPr="00F378BE">
              <w:rPr>
                <w:rFonts w:ascii="Times New Roman" w:hAnsi="Times New Roman"/>
                <w:b/>
              </w:rPr>
              <w:t>2015</w:t>
            </w:r>
          </w:p>
        </w:tc>
        <w:tc>
          <w:tcPr>
            <w:tcW w:w="761" w:type="dxa"/>
            <w:shd w:val="clear" w:color="auto" w:fill="auto"/>
          </w:tcPr>
          <w:p w14:paraId="64296034" w14:textId="77777777" w:rsidR="00AB44FE" w:rsidRPr="00F378BE" w:rsidRDefault="00AB44FE" w:rsidP="009C1A1B">
            <w:pPr>
              <w:jc w:val="center"/>
              <w:rPr>
                <w:rFonts w:ascii="Times New Roman" w:hAnsi="Times New Roman"/>
                <w:b/>
              </w:rPr>
            </w:pPr>
            <w:r w:rsidRPr="00F378BE">
              <w:rPr>
                <w:rFonts w:ascii="Times New Roman" w:hAnsi="Times New Roman"/>
                <w:b/>
              </w:rPr>
              <w:t>2016</w:t>
            </w:r>
          </w:p>
        </w:tc>
        <w:tc>
          <w:tcPr>
            <w:tcW w:w="784" w:type="dxa"/>
            <w:shd w:val="clear" w:color="auto" w:fill="auto"/>
          </w:tcPr>
          <w:p w14:paraId="225C8FD2" w14:textId="77777777" w:rsidR="00AB44FE" w:rsidRPr="00F378BE" w:rsidRDefault="00AB44FE" w:rsidP="009C1A1B">
            <w:pPr>
              <w:jc w:val="center"/>
              <w:rPr>
                <w:rFonts w:ascii="Times New Roman" w:hAnsi="Times New Roman"/>
                <w:b/>
              </w:rPr>
            </w:pPr>
            <w:r w:rsidRPr="00F378BE">
              <w:rPr>
                <w:rFonts w:ascii="Times New Roman" w:hAnsi="Times New Roman"/>
                <w:b/>
              </w:rPr>
              <w:t>2017</w:t>
            </w:r>
          </w:p>
        </w:tc>
        <w:tc>
          <w:tcPr>
            <w:tcW w:w="688" w:type="dxa"/>
          </w:tcPr>
          <w:p w14:paraId="54063877" w14:textId="77777777" w:rsidR="00AB44FE" w:rsidRPr="00F378BE" w:rsidRDefault="00AB44FE" w:rsidP="009C1A1B">
            <w:pPr>
              <w:jc w:val="center"/>
              <w:rPr>
                <w:rFonts w:ascii="Times New Roman" w:hAnsi="Times New Roman"/>
                <w:b/>
              </w:rPr>
            </w:pPr>
            <w:r>
              <w:rPr>
                <w:rFonts w:ascii="Times New Roman" w:hAnsi="Times New Roman"/>
                <w:b/>
              </w:rPr>
              <w:t>2018</w:t>
            </w:r>
          </w:p>
        </w:tc>
      </w:tr>
      <w:tr w:rsidR="00AB44FE" w:rsidRPr="00F378BE" w14:paraId="60DCAB5C" w14:textId="77777777" w:rsidTr="00780E12">
        <w:tc>
          <w:tcPr>
            <w:tcW w:w="2260" w:type="dxa"/>
            <w:shd w:val="clear" w:color="auto" w:fill="auto"/>
          </w:tcPr>
          <w:p w14:paraId="5BED4943" w14:textId="77777777" w:rsidR="00AB44FE" w:rsidRPr="00F378BE" w:rsidRDefault="00AB44FE" w:rsidP="009C1A1B">
            <w:pPr>
              <w:jc w:val="left"/>
              <w:rPr>
                <w:rFonts w:ascii="Times New Roman" w:hAnsi="Times New Roman"/>
                <w:b/>
              </w:rPr>
            </w:pPr>
            <w:r w:rsidRPr="00F378BE">
              <w:rPr>
                <w:rFonts w:ascii="Times New Roman" w:hAnsi="Times New Roman"/>
                <w:b/>
              </w:rPr>
              <w:t>Plán Národní strategie bezpečnosti silniční dopravy</w:t>
            </w:r>
          </w:p>
        </w:tc>
        <w:tc>
          <w:tcPr>
            <w:tcW w:w="762" w:type="dxa"/>
            <w:shd w:val="clear" w:color="auto" w:fill="auto"/>
          </w:tcPr>
          <w:p w14:paraId="39206AFA" w14:textId="77777777" w:rsidR="00AB44FE" w:rsidRPr="00F378BE" w:rsidRDefault="00AB44FE" w:rsidP="009C1A1B">
            <w:pPr>
              <w:jc w:val="center"/>
              <w:rPr>
                <w:rFonts w:ascii="Times New Roman" w:hAnsi="Times New Roman"/>
              </w:rPr>
            </w:pPr>
            <w:r w:rsidRPr="00F378BE">
              <w:rPr>
                <w:rFonts w:ascii="Times New Roman" w:hAnsi="Times New Roman"/>
              </w:rPr>
              <w:t>766</w:t>
            </w:r>
          </w:p>
        </w:tc>
        <w:tc>
          <w:tcPr>
            <w:tcW w:w="762" w:type="dxa"/>
            <w:shd w:val="clear" w:color="auto" w:fill="auto"/>
          </w:tcPr>
          <w:p w14:paraId="2BB4D848" w14:textId="77777777" w:rsidR="00AB44FE" w:rsidRPr="00F378BE" w:rsidRDefault="00AB44FE" w:rsidP="009C1A1B">
            <w:pPr>
              <w:jc w:val="center"/>
              <w:rPr>
                <w:rFonts w:ascii="Times New Roman" w:hAnsi="Times New Roman"/>
              </w:rPr>
            </w:pPr>
            <w:r w:rsidRPr="00F378BE">
              <w:rPr>
                <w:rFonts w:ascii="Times New Roman" w:hAnsi="Times New Roman"/>
              </w:rPr>
              <w:t>704</w:t>
            </w:r>
          </w:p>
        </w:tc>
        <w:tc>
          <w:tcPr>
            <w:tcW w:w="762" w:type="dxa"/>
            <w:shd w:val="clear" w:color="auto" w:fill="auto"/>
          </w:tcPr>
          <w:p w14:paraId="53DA055E" w14:textId="77777777" w:rsidR="00AB44FE" w:rsidRPr="00F378BE" w:rsidRDefault="00AB44FE" w:rsidP="009C1A1B">
            <w:pPr>
              <w:jc w:val="center"/>
              <w:rPr>
                <w:rFonts w:ascii="Times New Roman" w:hAnsi="Times New Roman"/>
              </w:rPr>
            </w:pPr>
            <w:r w:rsidRPr="00F378BE">
              <w:rPr>
                <w:rFonts w:ascii="Times New Roman" w:hAnsi="Times New Roman"/>
              </w:rPr>
              <w:t>648</w:t>
            </w:r>
          </w:p>
        </w:tc>
        <w:tc>
          <w:tcPr>
            <w:tcW w:w="761" w:type="dxa"/>
            <w:shd w:val="clear" w:color="auto" w:fill="auto"/>
          </w:tcPr>
          <w:p w14:paraId="6E0CBE5D" w14:textId="77777777" w:rsidR="00AB44FE" w:rsidRPr="00F378BE" w:rsidRDefault="00AB44FE" w:rsidP="009C1A1B">
            <w:pPr>
              <w:jc w:val="center"/>
              <w:rPr>
                <w:rFonts w:ascii="Times New Roman" w:hAnsi="Times New Roman"/>
              </w:rPr>
            </w:pPr>
            <w:r w:rsidRPr="00F378BE">
              <w:rPr>
                <w:rFonts w:ascii="Times New Roman" w:hAnsi="Times New Roman"/>
              </w:rPr>
              <w:t>596</w:t>
            </w:r>
          </w:p>
        </w:tc>
        <w:tc>
          <w:tcPr>
            <w:tcW w:w="761" w:type="dxa"/>
            <w:shd w:val="clear" w:color="auto" w:fill="auto"/>
          </w:tcPr>
          <w:p w14:paraId="79EFE01B" w14:textId="77777777" w:rsidR="00AB44FE" w:rsidRPr="00F378BE" w:rsidRDefault="00AB44FE" w:rsidP="009C1A1B">
            <w:pPr>
              <w:jc w:val="center"/>
              <w:rPr>
                <w:rFonts w:ascii="Times New Roman" w:hAnsi="Times New Roman"/>
              </w:rPr>
            </w:pPr>
            <w:r w:rsidRPr="00F378BE">
              <w:rPr>
                <w:rFonts w:ascii="Times New Roman" w:hAnsi="Times New Roman"/>
              </w:rPr>
              <w:t>549</w:t>
            </w:r>
          </w:p>
        </w:tc>
        <w:tc>
          <w:tcPr>
            <w:tcW w:w="761" w:type="dxa"/>
            <w:shd w:val="clear" w:color="auto" w:fill="auto"/>
          </w:tcPr>
          <w:p w14:paraId="0275626D" w14:textId="77777777" w:rsidR="00AB44FE" w:rsidRPr="00F378BE" w:rsidRDefault="00AB44FE" w:rsidP="009C1A1B">
            <w:pPr>
              <w:jc w:val="center"/>
              <w:rPr>
                <w:rFonts w:ascii="Times New Roman" w:hAnsi="Times New Roman"/>
              </w:rPr>
            </w:pPr>
            <w:r w:rsidRPr="00F378BE">
              <w:rPr>
                <w:rFonts w:ascii="Times New Roman" w:hAnsi="Times New Roman"/>
              </w:rPr>
              <w:t>505</w:t>
            </w:r>
          </w:p>
        </w:tc>
        <w:tc>
          <w:tcPr>
            <w:tcW w:w="761" w:type="dxa"/>
            <w:shd w:val="clear" w:color="auto" w:fill="auto"/>
          </w:tcPr>
          <w:p w14:paraId="6C4D9163" w14:textId="77777777" w:rsidR="00AB44FE" w:rsidRPr="00F378BE" w:rsidRDefault="00AB44FE" w:rsidP="009C1A1B">
            <w:pPr>
              <w:jc w:val="center"/>
              <w:rPr>
                <w:rFonts w:ascii="Times New Roman" w:hAnsi="Times New Roman"/>
              </w:rPr>
            </w:pPr>
            <w:r w:rsidRPr="00F378BE">
              <w:rPr>
                <w:rFonts w:ascii="Times New Roman" w:hAnsi="Times New Roman"/>
              </w:rPr>
              <w:t>464</w:t>
            </w:r>
          </w:p>
        </w:tc>
        <w:tc>
          <w:tcPr>
            <w:tcW w:w="784" w:type="dxa"/>
            <w:shd w:val="clear" w:color="auto" w:fill="auto"/>
          </w:tcPr>
          <w:p w14:paraId="76CF8018" w14:textId="77777777" w:rsidR="00AB44FE" w:rsidRPr="00F378BE" w:rsidRDefault="00AB44FE" w:rsidP="009C1A1B">
            <w:pPr>
              <w:jc w:val="center"/>
              <w:rPr>
                <w:rFonts w:ascii="Times New Roman" w:hAnsi="Times New Roman"/>
              </w:rPr>
            </w:pPr>
            <w:r w:rsidRPr="00F378BE">
              <w:rPr>
                <w:rFonts w:ascii="Times New Roman" w:hAnsi="Times New Roman"/>
              </w:rPr>
              <w:t>427</w:t>
            </w:r>
          </w:p>
        </w:tc>
        <w:tc>
          <w:tcPr>
            <w:tcW w:w="688" w:type="dxa"/>
          </w:tcPr>
          <w:p w14:paraId="117216AD" w14:textId="77777777" w:rsidR="00AB44FE" w:rsidRPr="00F378BE" w:rsidRDefault="00AB44FE" w:rsidP="009C1A1B">
            <w:pPr>
              <w:jc w:val="center"/>
              <w:rPr>
                <w:rFonts w:ascii="Times New Roman" w:hAnsi="Times New Roman"/>
              </w:rPr>
            </w:pPr>
            <w:r>
              <w:rPr>
                <w:rFonts w:ascii="Times New Roman" w:hAnsi="Times New Roman"/>
              </w:rPr>
              <w:t>393</w:t>
            </w:r>
          </w:p>
        </w:tc>
      </w:tr>
      <w:tr w:rsidR="00AB44FE" w:rsidRPr="00F378BE" w14:paraId="7847A4C3" w14:textId="77777777" w:rsidTr="00780E12">
        <w:tc>
          <w:tcPr>
            <w:tcW w:w="2260" w:type="dxa"/>
            <w:shd w:val="clear" w:color="auto" w:fill="auto"/>
          </w:tcPr>
          <w:p w14:paraId="0CA6D153" w14:textId="77777777" w:rsidR="00AB44FE" w:rsidRPr="00F378BE" w:rsidRDefault="00AB44FE" w:rsidP="009C1A1B">
            <w:pPr>
              <w:jc w:val="left"/>
              <w:rPr>
                <w:rFonts w:ascii="Times New Roman" w:hAnsi="Times New Roman"/>
                <w:b/>
              </w:rPr>
            </w:pPr>
            <w:r w:rsidRPr="00F378BE">
              <w:rPr>
                <w:rFonts w:ascii="Times New Roman" w:hAnsi="Times New Roman"/>
                <w:b/>
              </w:rPr>
              <w:t>Reálný počet usmrcených</w:t>
            </w:r>
          </w:p>
        </w:tc>
        <w:tc>
          <w:tcPr>
            <w:tcW w:w="762" w:type="dxa"/>
            <w:shd w:val="clear" w:color="auto" w:fill="auto"/>
          </w:tcPr>
          <w:p w14:paraId="76B91C04" w14:textId="77777777" w:rsidR="00AB44FE" w:rsidRPr="00F378BE" w:rsidRDefault="00AB44FE" w:rsidP="009C1A1B">
            <w:pPr>
              <w:jc w:val="center"/>
              <w:rPr>
                <w:rFonts w:ascii="Times New Roman" w:hAnsi="Times New Roman"/>
              </w:rPr>
            </w:pPr>
            <w:r w:rsidRPr="00F378BE">
              <w:rPr>
                <w:rFonts w:ascii="Times New Roman" w:hAnsi="Times New Roman"/>
              </w:rPr>
              <w:t>753</w:t>
            </w:r>
          </w:p>
        </w:tc>
        <w:tc>
          <w:tcPr>
            <w:tcW w:w="762" w:type="dxa"/>
            <w:shd w:val="clear" w:color="auto" w:fill="auto"/>
          </w:tcPr>
          <w:p w14:paraId="3674AE81" w14:textId="77777777" w:rsidR="00AB44FE" w:rsidRPr="00F378BE" w:rsidRDefault="00AB44FE" w:rsidP="009C1A1B">
            <w:pPr>
              <w:jc w:val="center"/>
              <w:rPr>
                <w:rFonts w:ascii="Times New Roman" w:hAnsi="Times New Roman"/>
              </w:rPr>
            </w:pPr>
            <w:r w:rsidRPr="00F378BE">
              <w:rPr>
                <w:rFonts w:ascii="Times New Roman" w:hAnsi="Times New Roman"/>
              </w:rPr>
              <w:t>707</w:t>
            </w:r>
          </w:p>
        </w:tc>
        <w:tc>
          <w:tcPr>
            <w:tcW w:w="762" w:type="dxa"/>
            <w:shd w:val="clear" w:color="auto" w:fill="auto"/>
          </w:tcPr>
          <w:p w14:paraId="355757D1" w14:textId="77777777" w:rsidR="00AB44FE" w:rsidRPr="00F378BE" w:rsidRDefault="00AB44FE" w:rsidP="009C1A1B">
            <w:pPr>
              <w:jc w:val="center"/>
              <w:rPr>
                <w:rFonts w:ascii="Times New Roman" w:hAnsi="Times New Roman"/>
              </w:rPr>
            </w:pPr>
            <w:r w:rsidRPr="00F378BE">
              <w:rPr>
                <w:rFonts w:ascii="Times New Roman" w:hAnsi="Times New Roman"/>
              </w:rPr>
              <w:t>681</w:t>
            </w:r>
          </w:p>
        </w:tc>
        <w:tc>
          <w:tcPr>
            <w:tcW w:w="761" w:type="dxa"/>
            <w:shd w:val="clear" w:color="auto" w:fill="auto"/>
          </w:tcPr>
          <w:p w14:paraId="72D0B54E" w14:textId="77777777" w:rsidR="00AB44FE" w:rsidRPr="00F378BE" w:rsidRDefault="00AB44FE" w:rsidP="009C1A1B">
            <w:pPr>
              <w:jc w:val="center"/>
              <w:rPr>
                <w:rFonts w:ascii="Times New Roman" w:hAnsi="Times New Roman"/>
              </w:rPr>
            </w:pPr>
            <w:r w:rsidRPr="00F378BE">
              <w:rPr>
                <w:rFonts w:ascii="Times New Roman" w:hAnsi="Times New Roman"/>
              </w:rPr>
              <w:t>583</w:t>
            </w:r>
          </w:p>
        </w:tc>
        <w:tc>
          <w:tcPr>
            <w:tcW w:w="761" w:type="dxa"/>
            <w:shd w:val="clear" w:color="auto" w:fill="auto"/>
          </w:tcPr>
          <w:p w14:paraId="4BC85D02" w14:textId="77777777" w:rsidR="00AB44FE" w:rsidRPr="00F378BE" w:rsidRDefault="00AB44FE" w:rsidP="009C1A1B">
            <w:pPr>
              <w:jc w:val="center"/>
              <w:rPr>
                <w:rFonts w:ascii="Times New Roman" w:hAnsi="Times New Roman"/>
              </w:rPr>
            </w:pPr>
            <w:r w:rsidRPr="00F378BE">
              <w:rPr>
                <w:rFonts w:ascii="Times New Roman" w:hAnsi="Times New Roman"/>
              </w:rPr>
              <w:t>629</w:t>
            </w:r>
          </w:p>
        </w:tc>
        <w:tc>
          <w:tcPr>
            <w:tcW w:w="761" w:type="dxa"/>
            <w:shd w:val="clear" w:color="auto" w:fill="auto"/>
          </w:tcPr>
          <w:p w14:paraId="60A4F050" w14:textId="77777777" w:rsidR="00AB44FE" w:rsidRPr="00F378BE" w:rsidRDefault="00AB44FE" w:rsidP="009C1A1B">
            <w:pPr>
              <w:jc w:val="center"/>
              <w:rPr>
                <w:rFonts w:ascii="Times New Roman" w:hAnsi="Times New Roman"/>
              </w:rPr>
            </w:pPr>
            <w:r w:rsidRPr="00F378BE">
              <w:rPr>
                <w:rFonts w:ascii="Times New Roman" w:hAnsi="Times New Roman"/>
              </w:rPr>
              <w:t>660</w:t>
            </w:r>
          </w:p>
        </w:tc>
        <w:tc>
          <w:tcPr>
            <w:tcW w:w="761" w:type="dxa"/>
            <w:shd w:val="clear" w:color="auto" w:fill="auto"/>
          </w:tcPr>
          <w:p w14:paraId="32A41E0E" w14:textId="77777777" w:rsidR="00AB44FE" w:rsidRPr="00F378BE" w:rsidRDefault="00AB44FE" w:rsidP="009C1A1B">
            <w:pPr>
              <w:jc w:val="center"/>
              <w:rPr>
                <w:rFonts w:ascii="Times New Roman" w:hAnsi="Times New Roman"/>
              </w:rPr>
            </w:pPr>
            <w:r w:rsidRPr="00F378BE">
              <w:rPr>
                <w:rFonts w:ascii="Times New Roman" w:hAnsi="Times New Roman"/>
              </w:rPr>
              <w:t>545</w:t>
            </w:r>
          </w:p>
        </w:tc>
        <w:tc>
          <w:tcPr>
            <w:tcW w:w="784" w:type="dxa"/>
            <w:shd w:val="clear" w:color="auto" w:fill="auto"/>
          </w:tcPr>
          <w:p w14:paraId="5D21D5A0" w14:textId="77777777" w:rsidR="00AB44FE" w:rsidRPr="00F378BE" w:rsidRDefault="00AB44FE" w:rsidP="009C1A1B">
            <w:pPr>
              <w:jc w:val="center"/>
              <w:rPr>
                <w:rFonts w:ascii="Times New Roman" w:hAnsi="Times New Roman"/>
              </w:rPr>
            </w:pPr>
            <w:r w:rsidRPr="00F378BE">
              <w:rPr>
                <w:rFonts w:ascii="Times New Roman" w:hAnsi="Times New Roman"/>
              </w:rPr>
              <w:t>502</w:t>
            </w:r>
          </w:p>
        </w:tc>
        <w:tc>
          <w:tcPr>
            <w:tcW w:w="688" w:type="dxa"/>
          </w:tcPr>
          <w:p w14:paraId="760D5375" w14:textId="77777777" w:rsidR="00AB44FE" w:rsidRPr="00F378BE" w:rsidRDefault="00AB44FE" w:rsidP="009C1A1B">
            <w:pPr>
              <w:jc w:val="center"/>
              <w:rPr>
                <w:rFonts w:ascii="Times New Roman" w:hAnsi="Times New Roman"/>
              </w:rPr>
            </w:pPr>
            <w:r w:rsidRPr="00AB44FE">
              <w:rPr>
                <w:rFonts w:ascii="Times New Roman" w:hAnsi="Times New Roman"/>
              </w:rPr>
              <w:t>565</w:t>
            </w:r>
          </w:p>
        </w:tc>
      </w:tr>
    </w:tbl>
    <w:p w14:paraId="6F88D761" w14:textId="77777777" w:rsidR="00F378BE" w:rsidRPr="00F378BE" w:rsidRDefault="00F378BE" w:rsidP="00F378BE">
      <w:pPr>
        <w:rPr>
          <w:rFonts w:ascii="Times New Roman" w:hAnsi="Times New Roman"/>
        </w:rPr>
      </w:pPr>
      <w:r w:rsidRPr="00F378BE">
        <w:rPr>
          <w:rFonts w:ascii="Times New Roman" w:hAnsi="Times New Roman"/>
        </w:rPr>
        <w:t>Zdroj: NSBSP, Statistiky Policie ČR</w:t>
      </w:r>
    </w:p>
    <w:p w14:paraId="6FBB9EE5" w14:textId="77777777" w:rsidR="00F378BE" w:rsidRDefault="00F378BE" w:rsidP="00AA7A81">
      <w:pPr>
        <w:rPr>
          <w:rFonts w:ascii="Times New Roman" w:hAnsi="Times New Roman"/>
        </w:rPr>
      </w:pPr>
    </w:p>
    <w:p w14:paraId="0BCB9E5F" w14:textId="77777777" w:rsidR="00F378BE" w:rsidRPr="00F378BE" w:rsidRDefault="00F378BE" w:rsidP="00F378BE">
      <w:pPr>
        <w:rPr>
          <w:rFonts w:ascii="Times New Roman" w:hAnsi="Times New Roman"/>
        </w:rPr>
      </w:pPr>
      <w:r w:rsidRPr="00F378BE">
        <w:rPr>
          <w:rFonts w:ascii="Times New Roman" w:hAnsi="Times New Roman"/>
        </w:rPr>
        <w:t>Z výše uvedené tabulky je patrné, že se od roku 2014 nedaří naplňovat Národní strategii bezpeč</w:t>
      </w:r>
      <w:r w:rsidR="00DE053E">
        <w:rPr>
          <w:rFonts w:ascii="Times New Roman" w:hAnsi="Times New Roman"/>
        </w:rPr>
        <w:t>nosti silniční dopravy a rozdíl</w:t>
      </w:r>
      <w:r w:rsidRPr="00F378BE">
        <w:rPr>
          <w:rFonts w:ascii="Times New Roman" w:hAnsi="Times New Roman"/>
        </w:rPr>
        <w:t xml:space="preserve"> mezi plánovaným počtem a reálným počtem usmrcených při dopravních nehodách je značný. Pro rok 2018 byl Národní strategií bezpečnosti silničního provozu stanoven předpoklad 393 usmrcených osob následkem dopravní nehody</w:t>
      </w:r>
      <w:r w:rsidR="00AB44FE">
        <w:rPr>
          <w:rFonts w:ascii="Times New Roman" w:hAnsi="Times New Roman"/>
        </w:rPr>
        <w:t xml:space="preserve">, v tomto roce oproti předchozím počet mrtvých při dopravních nehodách naopak ještě vzrostl o 63 osob oproti roku 2017. </w:t>
      </w:r>
      <w:r w:rsidRPr="00F378BE">
        <w:rPr>
          <w:rFonts w:ascii="Times New Roman" w:hAnsi="Times New Roman"/>
        </w:rPr>
        <w:t xml:space="preserve">Otázkou zůstává naplnění předpokladu Národní strategie bezpečnosti silničního provozu v počtu usmrcených vlivem dopravní nehody do roku 2020 vzhledem k vývoji do současné chvíle. V Národní strategii bezpečnosti silničního provozu je předpoklad nepřesáhnout v roce 2019 počet usmrcených 362 a v roce 2020 počet usmrcených 333. </w:t>
      </w:r>
    </w:p>
    <w:p w14:paraId="1D875AA3" w14:textId="77777777" w:rsidR="00F378BE" w:rsidRPr="00F378BE" w:rsidRDefault="00F378BE" w:rsidP="00F378BE">
      <w:pPr>
        <w:rPr>
          <w:rFonts w:ascii="Times New Roman" w:hAnsi="Times New Roman"/>
        </w:rPr>
      </w:pPr>
      <w:r w:rsidRPr="00F378BE">
        <w:rPr>
          <w:rFonts w:ascii="Times New Roman" w:hAnsi="Times New Roman"/>
        </w:rPr>
        <w:t>Jelikož nedochází ke značnému posunu ve zmiňované oblasti, je nutné zavést opatření, která by měla pozitivní vliv na bezpeč</w:t>
      </w:r>
      <w:r w:rsidR="00382F8D">
        <w:rPr>
          <w:rFonts w:ascii="Times New Roman" w:hAnsi="Times New Roman"/>
        </w:rPr>
        <w:t>nost</w:t>
      </w:r>
      <w:r w:rsidRPr="00F378BE">
        <w:rPr>
          <w:rFonts w:ascii="Times New Roman" w:hAnsi="Times New Roman"/>
        </w:rPr>
        <w:t xml:space="preserve"> v silničním provozu.</w:t>
      </w:r>
    </w:p>
    <w:p w14:paraId="6CACD490" w14:textId="3574113E" w:rsidR="00015B18" w:rsidRDefault="00F378BE" w:rsidP="00F378BE">
      <w:pPr>
        <w:rPr>
          <w:rFonts w:ascii="Times New Roman" w:hAnsi="Times New Roman"/>
        </w:rPr>
      </w:pPr>
      <w:r w:rsidRPr="00F378BE">
        <w:rPr>
          <w:rFonts w:ascii="Times New Roman" w:hAnsi="Times New Roman"/>
        </w:rPr>
        <w:t>V roce 1997 byl ve Švédsku představen projekt s názvem „Vision Zero“, je</w:t>
      </w:r>
      <w:r w:rsidR="00815D72">
        <w:rPr>
          <w:rFonts w:ascii="Times New Roman" w:hAnsi="Times New Roman"/>
        </w:rPr>
        <w:t>n</w:t>
      </w:r>
      <w:r w:rsidRPr="00F378BE">
        <w:rPr>
          <w:rFonts w:ascii="Times New Roman" w:hAnsi="Times New Roman"/>
        </w:rPr>
        <w:t xml:space="preserve">ž má za cíl dosáhnout nulového počtu usmrcených následkem dopravních nehod. V roce 2001 se k této vizi přihlásila i </w:t>
      </w:r>
      <w:r w:rsidR="004E773E">
        <w:rPr>
          <w:rFonts w:ascii="Times New Roman" w:hAnsi="Times New Roman"/>
        </w:rPr>
        <w:t>EU</w:t>
      </w:r>
      <w:r w:rsidRPr="00F378BE">
        <w:rPr>
          <w:rFonts w:ascii="Times New Roman" w:hAnsi="Times New Roman"/>
        </w:rPr>
        <w:t xml:space="preserve">. Základními principy vize jsou výuka řidičů a úprava pravidel silničního provozu. Na vizi nula je třeba pohlížet jako na komplexní provázaný systém, v jehož rámci na sebe musí vzájemně působit jednotlivé faktory, jako jsou dopravní infrastruktura, vozidla a účastníci silničního provozu. </w:t>
      </w:r>
    </w:p>
    <w:p w14:paraId="60B4CE6F" w14:textId="77777777" w:rsidR="00F34001" w:rsidRDefault="00F378BE" w:rsidP="00F378BE">
      <w:pPr>
        <w:rPr>
          <w:rFonts w:ascii="Times New Roman" w:hAnsi="Times New Roman"/>
        </w:rPr>
      </w:pPr>
      <w:r w:rsidRPr="00F378BE">
        <w:rPr>
          <w:rFonts w:ascii="Times New Roman" w:hAnsi="Times New Roman"/>
        </w:rPr>
        <w:t>Vzhledem k tomu, že v dané situaci</w:t>
      </w:r>
      <w:r w:rsidR="00015B18">
        <w:rPr>
          <w:rFonts w:ascii="Times New Roman" w:hAnsi="Times New Roman"/>
        </w:rPr>
        <w:t xml:space="preserve"> v </w:t>
      </w:r>
      <w:r w:rsidR="004E773E">
        <w:rPr>
          <w:rFonts w:ascii="Times New Roman" w:hAnsi="Times New Roman"/>
        </w:rPr>
        <w:t>ČR</w:t>
      </w:r>
      <w:r w:rsidRPr="00F378BE">
        <w:rPr>
          <w:rFonts w:ascii="Times New Roman" w:hAnsi="Times New Roman"/>
        </w:rPr>
        <w:t xml:space="preserve"> je s ohledem na vývoj počtu usmrcených následkem dopravní nehody dosažení cíle vize nula hodně vzdálené, je třeba učinit změny, které by měly vliv na snížení počtu usmrcených osob, ale i počtu zraněných osob a dopravních nehod.</w:t>
      </w:r>
      <w:r w:rsidR="00F34001">
        <w:rPr>
          <w:rFonts w:ascii="Times New Roman" w:hAnsi="Times New Roman"/>
        </w:rPr>
        <w:t xml:space="preserve"> </w:t>
      </w:r>
    </w:p>
    <w:p w14:paraId="2D01FE31" w14:textId="0D39DF91" w:rsidR="00C80B04" w:rsidRDefault="00F34001" w:rsidP="00F378BE">
      <w:pPr>
        <w:rPr>
          <w:rFonts w:ascii="Times New Roman" w:hAnsi="Times New Roman"/>
        </w:rPr>
      </w:pPr>
      <w:r>
        <w:rPr>
          <w:rFonts w:ascii="Times New Roman" w:hAnsi="Times New Roman"/>
        </w:rPr>
        <w:t xml:space="preserve">Jak je již zníněno ve vizi nula, na </w:t>
      </w:r>
      <w:r w:rsidRPr="00F34001">
        <w:rPr>
          <w:rFonts w:ascii="Times New Roman" w:hAnsi="Times New Roman"/>
        </w:rPr>
        <w:t xml:space="preserve">počet a závažnost dopravních nehod má vliv </w:t>
      </w:r>
      <w:r w:rsidR="009F536D">
        <w:rPr>
          <w:rFonts w:ascii="Times New Roman" w:hAnsi="Times New Roman"/>
        </w:rPr>
        <w:t xml:space="preserve">hned </w:t>
      </w:r>
      <w:r w:rsidRPr="00F34001">
        <w:rPr>
          <w:rFonts w:ascii="Times New Roman" w:hAnsi="Times New Roman"/>
        </w:rPr>
        <w:t xml:space="preserve">několik faktorů (od lidského faktoru, konstrukce a techniky vozidel až po infrastrukturu). Zavedením jednotlivých dílčích opatření se snahou zvýšit bezpečnost silničního provozu, by mělo mít přímý vliv na snížení nehodovosti, případně následků z dopravních nehod způsobených. </w:t>
      </w:r>
      <w:r w:rsidR="00A45A23">
        <w:rPr>
          <w:rFonts w:ascii="Times New Roman" w:hAnsi="Times New Roman"/>
        </w:rPr>
        <w:t xml:space="preserve">Nelze však prokázat přímou kauzalitu mezi zavedenými opatřeními a snižováním počtu dopravních nehod a jejich následků. </w:t>
      </w:r>
      <w:r w:rsidRPr="00F34001">
        <w:rPr>
          <w:rFonts w:ascii="Times New Roman" w:hAnsi="Times New Roman"/>
        </w:rPr>
        <w:t xml:space="preserve">Součástí této </w:t>
      </w:r>
      <w:r>
        <w:rPr>
          <w:rFonts w:ascii="Times New Roman" w:hAnsi="Times New Roman"/>
        </w:rPr>
        <w:t xml:space="preserve">závěrečné zprávy </w:t>
      </w:r>
      <w:r w:rsidRPr="00F34001">
        <w:rPr>
          <w:rFonts w:ascii="Times New Roman" w:hAnsi="Times New Roman"/>
        </w:rPr>
        <w:t xml:space="preserve">je zaměření se na </w:t>
      </w:r>
      <w:r w:rsidR="00A45A23">
        <w:rPr>
          <w:rFonts w:ascii="Times New Roman" w:hAnsi="Times New Roman"/>
        </w:rPr>
        <w:t xml:space="preserve">jeden </w:t>
      </w:r>
      <w:r w:rsidR="009F536D">
        <w:rPr>
          <w:rFonts w:ascii="Times New Roman" w:hAnsi="Times New Roman"/>
        </w:rPr>
        <w:t xml:space="preserve">z </w:t>
      </w:r>
      <w:r w:rsidR="00A45A23">
        <w:rPr>
          <w:rFonts w:ascii="Times New Roman" w:hAnsi="Times New Roman"/>
        </w:rPr>
        <w:t xml:space="preserve">dílčích faktorů, kterým je ten lidský </w:t>
      </w:r>
      <w:r w:rsidRPr="00F34001">
        <w:rPr>
          <w:rFonts w:ascii="Times New Roman" w:hAnsi="Times New Roman"/>
        </w:rPr>
        <w:t>a prác</w:t>
      </w:r>
      <w:r>
        <w:rPr>
          <w:rFonts w:ascii="Times New Roman" w:hAnsi="Times New Roman"/>
        </w:rPr>
        <w:t>i s vybranou rizikovou skupinou, jelikož j</w:t>
      </w:r>
      <w:r w:rsidR="00F378BE" w:rsidRPr="00F378BE">
        <w:rPr>
          <w:rFonts w:ascii="Times New Roman" w:hAnsi="Times New Roman"/>
        </w:rPr>
        <w:t>ednou z metod pro dosažení zvýšení povědomí o bezpečnosti silničního provozu a snížení počtu zmiňovaných hodnot je důsledná příprava nových řidičů, pravidelné vzdělávání a práce s rizikovými skupinami řidičů.</w:t>
      </w:r>
      <w:r w:rsidR="00C80B04">
        <w:rPr>
          <w:rFonts w:ascii="Times New Roman" w:hAnsi="Times New Roman"/>
        </w:rPr>
        <w:t xml:space="preserve"> </w:t>
      </w:r>
      <w:r w:rsidR="00A45A23">
        <w:rPr>
          <w:rFonts w:ascii="Times New Roman" w:hAnsi="Times New Roman"/>
        </w:rPr>
        <w:t xml:space="preserve">Výběr tohoto dílčího faktoru (lidského) je také z důvodu, že závěrečná zpráva řeší novelu zákona </w:t>
      </w:r>
      <w:r w:rsidR="00A45A23" w:rsidRPr="00A45A23">
        <w:rPr>
          <w:rFonts w:ascii="Times New Roman" w:hAnsi="Times New Roman"/>
        </w:rPr>
        <w:t>č. 361/2000 Sb., o provozu na pozemních komunikacích a o změnách některých zákonů (zákon o silničním provozu)</w:t>
      </w:r>
      <w:r w:rsidR="00A45A23">
        <w:rPr>
          <w:rFonts w:ascii="Times New Roman" w:hAnsi="Times New Roman"/>
        </w:rPr>
        <w:t xml:space="preserve">, který řeší správní trestání. </w:t>
      </w:r>
      <w:r w:rsidR="00ED1456" w:rsidRPr="00ED1456">
        <w:rPr>
          <w:rFonts w:ascii="Times New Roman" w:hAnsi="Times New Roman"/>
        </w:rPr>
        <w:t>Nedodržení plnění NSBSP je zmíněno jako fakt, že se nedaří dodržovat snížení počtu usmrcených na silnicích. Logicky tento návrh hledá nějaké řešení, kterým je možné ovlivni</w:t>
      </w:r>
      <w:r w:rsidR="00ED1456">
        <w:rPr>
          <w:rFonts w:ascii="Times New Roman" w:hAnsi="Times New Roman"/>
        </w:rPr>
        <w:t xml:space="preserve">t pomocí zákona č. 361/2000 Sb. </w:t>
      </w:r>
      <w:r w:rsidR="00ED1456" w:rsidRPr="00ED1456">
        <w:rPr>
          <w:rFonts w:ascii="Times New Roman" w:hAnsi="Times New Roman"/>
        </w:rPr>
        <w:t>o provozu na pozemních komunikacích a o změnách některých zákonů (zákon o silničním provozu)</w:t>
      </w:r>
      <w:r w:rsidR="00ED1456">
        <w:rPr>
          <w:rFonts w:ascii="Times New Roman" w:hAnsi="Times New Roman"/>
        </w:rPr>
        <w:t xml:space="preserve"> </w:t>
      </w:r>
      <w:r w:rsidR="00ED1456" w:rsidRPr="00ED1456">
        <w:rPr>
          <w:rFonts w:ascii="Times New Roman" w:hAnsi="Times New Roman"/>
        </w:rPr>
        <w:t>tento počet</w:t>
      </w:r>
      <w:r w:rsidR="0022246F">
        <w:rPr>
          <w:rFonts w:ascii="Times New Roman" w:hAnsi="Times New Roman"/>
        </w:rPr>
        <w:t>.</w:t>
      </w:r>
      <w:r w:rsidR="00ED1456" w:rsidRPr="00ED1456">
        <w:rPr>
          <w:rFonts w:ascii="Times New Roman" w:hAnsi="Times New Roman"/>
        </w:rPr>
        <w:t xml:space="preserve"> Tedy</w:t>
      </w:r>
      <w:r w:rsidR="009F536D">
        <w:rPr>
          <w:rFonts w:ascii="Times New Roman" w:hAnsi="Times New Roman"/>
        </w:rPr>
        <w:t>,</w:t>
      </w:r>
      <w:r w:rsidR="00ED1456" w:rsidRPr="00ED1456">
        <w:rPr>
          <w:rFonts w:ascii="Times New Roman" w:hAnsi="Times New Roman"/>
        </w:rPr>
        <w:t xml:space="preserve"> primárním cílem je snižovat počet do</w:t>
      </w:r>
      <w:r w:rsidR="00261D74">
        <w:rPr>
          <w:rFonts w:ascii="Times New Roman" w:hAnsi="Times New Roman"/>
        </w:rPr>
        <w:t>pravních nehod a jejich následky</w:t>
      </w:r>
      <w:r w:rsidR="00ED1456" w:rsidRPr="00ED1456">
        <w:rPr>
          <w:rFonts w:ascii="Times New Roman" w:hAnsi="Times New Roman"/>
        </w:rPr>
        <w:t xml:space="preserve">, které se logicky </w:t>
      </w:r>
      <w:r w:rsidR="0022246F">
        <w:rPr>
          <w:rFonts w:ascii="Times New Roman" w:hAnsi="Times New Roman"/>
        </w:rPr>
        <w:t xml:space="preserve">následně </w:t>
      </w:r>
      <w:r w:rsidR="00ED1456" w:rsidRPr="00ED1456">
        <w:rPr>
          <w:rFonts w:ascii="Times New Roman" w:hAnsi="Times New Roman"/>
        </w:rPr>
        <w:t>objeví v plnění NSBSP.</w:t>
      </w:r>
      <w:r w:rsidR="0022246F">
        <w:rPr>
          <w:rFonts w:ascii="Times New Roman" w:hAnsi="Times New Roman"/>
        </w:rPr>
        <w:t xml:space="preserve"> Ostatní dílčí faktory, které mají vliv na snižování bezpečnosti silničního provozu, jako je například vzdělávání, jsou řešeny v jiném zákoně.</w:t>
      </w:r>
    </w:p>
    <w:p w14:paraId="1C68A6F2" w14:textId="423D4F32" w:rsidR="00685293" w:rsidRDefault="00685293" w:rsidP="00F378BE">
      <w:pPr>
        <w:rPr>
          <w:rFonts w:ascii="Times New Roman" w:hAnsi="Times New Roman"/>
        </w:rPr>
      </w:pPr>
      <w:r>
        <w:rPr>
          <w:rFonts w:ascii="Times New Roman" w:hAnsi="Times New Roman"/>
        </w:rPr>
        <w:t>K určení vhodné cílové skupiny je nejprve nutné porovnat poměr počtu dopravních nehod a jejich závažnosti mezi jednotlivými skupinami řidičů dle jejich věku. Toto porovnání bude prvním vodítkem k určení cílové skupiny řidičů pro které by bylo zavedeno opatření.</w:t>
      </w:r>
    </w:p>
    <w:p w14:paraId="53D4BC84" w14:textId="29FE8E2A" w:rsidR="00685293" w:rsidRDefault="00685293" w:rsidP="00F378BE">
      <w:pPr>
        <w:rPr>
          <w:rFonts w:ascii="Times New Roman" w:hAnsi="Times New Roman"/>
        </w:rPr>
      </w:pPr>
      <w:r>
        <w:rPr>
          <w:rFonts w:ascii="Times New Roman" w:hAnsi="Times New Roman"/>
        </w:rPr>
        <w:t>V uvedených grafech jsou uvedeny počty dopravních nehod a závažnost dopravních nehod dle vě</w:t>
      </w:r>
      <w:r w:rsidR="001A7E99">
        <w:rPr>
          <w:rFonts w:ascii="Times New Roman" w:hAnsi="Times New Roman"/>
        </w:rPr>
        <w:t>kových skupin řidičů</w:t>
      </w:r>
      <w:r>
        <w:rPr>
          <w:rFonts w:ascii="Times New Roman" w:hAnsi="Times New Roman"/>
        </w:rPr>
        <w:t>.</w:t>
      </w:r>
    </w:p>
    <w:p w14:paraId="2066BC11" w14:textId="392D4376" w:rsidR="00685293" w:rsidRDefault="008606D9" w:rsidP="00F378BE">
      <w:pPr>
        <w:rPr>
          <w:rFonts w:ascii="Times New Roman" w:hAnsi="Times New Roman"/>
        </w:rPr>
      </w:pPr>
      <w:r>
        <w:rPr>
          <w:rFonts w:ascii="Times New Roman" w:hAnsi="Times New Roman"/>
          <w:noProof/>
          <w:lang w:eastAsia="cs-CZ"/>
        </w:rPr>
        <w:drawing>
          <wp:anchor distT="0" distB="0" distL="114300" distR="114300" simplePos="0" relativeHeight="251661312" behindDoc="0" locked="0" layoutInCell="1" allowOverlap="1" wp14:anchorId="0E563244" wp14:editId="1054B4C9">
            <wp:simplePos x="0" y="0"/>
            <wp:positionH relativeFrom="margin">
              <wp:align>center</wp:align>
            </wp:positionH>
            <wp:positionV relativeFrom="paragraph">
              <wp:posOffset>7655</wp:posOffset>
            </wp:positionV>
            <wp:extent cx="4708586" cy="2856530"/>
            <wp:effectExtent l="0" t="0" r="0" b="127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08586" cy="2856530"/>
                    </a:xfrm>
                    <a:prstGeom prst="rect">
                      <a:avLst/>
                    </a:prstGeom>
                    <a:noFill/>
                  </pic:spPr>
                </pic:pic>
              </a:graphicData>
            </a:graphic>
            <wp14:sizeRelH relativeFrom="margin">
              <wp14:pctWidth>0</wp14:pctWidth>
            </wp14:sizeRelH>
            <wp14:sizeRelV relativeFrom="margin">
              <wp14:pctHeight>0</wp14:pctHeight>
            </wp14:sizeRelV>
          </wp:anchor>
        </w:drawing>
      </w:r>
    </w:p>
    <w:p w14:paraId="4D57B8A4" w14:textId="7777DED9" w:rsidR="001A7E99" w:rsidRDefault="001A7E99" w:rsidP="00F378BE">
      <w:pPr>
        <w:rPr>
          <w:rFonts w:ascii="Times New Roman" w:hAnsi="Times New Roman"/>
        </w:rPr>
      </w:pPr>
    </w:p>
    <w:p w14:paraId="553AB243" w14:textId="19E67543" w:rsidR="001A7E99" w:rsidRDefault="001A7E99" w:rsidP="00F378BE">
      <w:pPr>
        <w:rPr>
          <w:rFonts w:ascii="Times New Roman" w:hAnsi="Times New Roman"/>
        </w:rPr>
      </w:pPr>
    </w:p>
    <w:p w14:paraId="309693F0" w14:textId="6F5162A9" w:rsidR="001A7E99" w:rsidRDefault="001A7E99" w:rsidP="00F378BE">
      <w:pPr>
        <w:rPr>
          <w:rFonts w:ascii="Times New Roman" w:hAnsi="Times New Roman"/>
        </w:rPr>
      </w:pPr>
    </w:p>
    <w:p w14:paraId="2042D938" w14:textId="2405D4DF" w:rsidR="001A7E99" w:rsidRDefault="001A7E99" w:rsidP="00F378BE">
      <w:pPr>
        <w:rPr>
          <w:rFonts w:ascii="Times New Roman" w:hAnsi="Times New Roman"/>
        </w:rPr>
      </w:pPr>
    </w:p>
    <w:p w14:paraId="0EC43466" w14:textId="77777777" w:rsidR="001A7E99" w:rsidRDefault="001A7E99" w:rsidP="00F378BE">
      <w:pPr>
        <w:rPr>
          <w:rFonts w:ascii="Times New Roman" w:hAnsi="Times New Roman"/>
        </w:rPr>
      </w:pPr>
    </w:p>
    <w:p w14:paraId="38C1B791" w14:textId="7905C168" w:rsidR="00685293" w:rsidRDefault="00685293" w:rsidP="00F378BE">
      <w:pPr>
        <w:rPr>
          <w:rFonts w:ascii="Times New Roman" w:hAnsi="Times New Roman"/>
        </w:rPr>
      </w:pPr>
    </w:p>
    <w:p w14:paraId="6CD9BD52" w14:textId="612EB3C2" w:rsidR="00685293" w:rsidRDefault="00685293" w:rsidP="00F378BE">
      <w:pPr>
        <w:rPr>
          <w:rFonts w:ascii="Times New Roman" w:hAnsi="Times New Roman"/>
        </w:rPr>
      </w:pPr>
    </w:p>
    <w:p w14:paraId="57B2F5DD" w14:textId="77777777" w:rsidR="00685293" w:rsidRDefault="00685293" w:rsidP="00F378BE">
      <w:pPr>
        <w:rPr>
          <w:rFonts w:ascii="Times New Roman" w:hAnsi="Times New Roman"/>
        </w:rPr>
      </w:pPr>
    </w:p>
    <w:p w14:paraId="0117FE64" w14:textId="7D505787" w:rsidR="008606D9" w:rsidRDefault="00910AB1" w:rsidP="00F378BE">
      <w:pPr>
        <w:rPr>
          <w:rFonts w:ascii="Times New Roman" w:hAnsi="Times New Roman"/>
        </w:rPr>
      </w:pPr>
      <w:r>
        <w:rPr>
          <w:rFonts w:ascii="Times New Roman" w:hAnsi="Times New Roman"/>
          <w:noProof/>
          <w:lang w:eastAsia="cs-CZ"/>
        </w:rPr>
        <w:drawing>
          <wp:anchor distT="0" distB="0" distL="114300" distR="114300" simplePos="0" relativeHeight="251662336" behindDoc="0" locked="0" layoutInCell="1" allowOverlap="1" wp14:anchorId="7E8F6E6D" wp14:editId="2C7214F5">
            <wp:simplePos x="0" y="0"/>
            <wp:positionH relativeFrom="margin">
              <wp:align>right</wp:align>
            </wp:positionH>
            <wp:positionV relativeFrom="paragraph">
              <wp:posOffset>-283750</wp:posOffset>
            </wp:positionV>
            <wp:extent cx="5762445" cy="163989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445" cy="1639895"/>
                    </a:xfrm>
                    <a:prstGeom prst="rect">
                      <a:avLst/>
                    </a:prstGeom>
                    <a:noFill/>
                  </pic:spPr>
                </pic:pic>
              </a:graphicData>
            </a:graphic>
            <wp14:sizeRelH relativeFrom="margin">
              <wp14:pctWidth>0</wp14:pctWidth>
            </wp14:sizeRelH>
            <wp14:sizeRelV relativeFrom="margin">
              <wp14:pctHeight>0</wp14:pctHeight>
            </wp14:sizeRelV>
          </wp:anchor>
        </w:drawing>
      </w:r>
    </w:p>
    <w:p w14:paraId="6ACDF252" w14:textId="77777777" w:rsidR="008606D9" w:rsidRDefault="008606D9" w:rsidP="00F378BE">
      <w:pPr>
        <w:rPr>
          <w:rFonts w:ascii="Times New Roman" w:hAnsi="Times New Roman"/>
        </w:rPr>
      </w:pPr>
    </w:p>
    <w:p w14:paraId="0E8E58D2" w14:textId="77777777" w:rsidR="008606D9" w:rsidRDefault="008606D9" w:rsidP="00F378BE">
      <w:pPr>
        <w:rPr>
          <w:rFonts w:ascii="Times New Roman" w:hAnsi="Times New Roman"/>
        </w:rPr>
      </w:pPr>
    </w:p>
    <w:p w14:paraId="79F93DF1" w14:textId="77777777" w:rsidR="008606D9" w:rsidRDefault="008606D9" w:rsidP="00F378BE">
      <w:pPr>
        <w:rPr>
          <w:rFonts w:ascii="Times New Roman" w:hAnsi="Times New Roman"/>
        </w:rPr>
      </w:pPr>
    </w:p>
    <w:p w14:paraId="1226AA99" w14:textId="77777777" w:rsidR="00910AB1" w:rsidRDefault="00910AB1" w:rsidP="00F378BE">
      <w:pPr>
        <w:rPr>
          <w:rFonts w:ascii="Times New Roman" w:hAnsi="Times New Roman"/>
        </w:rPr>
      </w:pPr>
    </w:p>
    <w:p w14:paraId="7FEC9720" w14:textId="77777777" w:rsidR="00910AB1" w:rsidRDefault="00910AB1" w:rsidP="00F378BE">
      <w:pPr>
        <w:rPr>
          <w:rFonts w:ascii="Times New Roman" w:hAnsi="Times New Roman"/>
        </w:rPr>
      </w:pPr>
    </w:p>
    <w:p w14:paraId="408155FF" w14:textId="5CF41099" w:rsidR="00F378BE" w:rsidRDefault="000C7395" w:rsidP="00F378BE">
      <w:pPr>
        <w:rPr>
          <w:rFonts w:ascii="Times New Roman" w:hAnsi="Times New Roman"/>
        </w:rPr>
      </w:pPr>
      <w:r>
        <w:rPr>
          <w:rFonts w:ascii="Times New Roman" w:hAnsi="Times New Roman"/>
        </w:rPr>
        <w:t>Z</w:t>
      </w:r>
      <w:r w:rsidR="00EC7CDE">
        <w:rPr>
          <w:rFonts w:ascii="Times New Roman" w:hAnsi="Times New Roman"/>
        </w:rPr>
        <w:t xml:space="preserve"> informací </w:t>
      </w:r>
      <w:r w:rsidR="00015B18">
        <w:rPr>
          <w:rFonts w:ascii="Times New Roman" w:hAnsi="Times New Roman"/>
        </w:rPr>
        <w:t>jednotlivých zemí</w:t>
      </w:r>
      <w:r w:rsidR="00C80B04">
        <w:rPr>
          <w:rFonts w:ascii="Times New Roman" w:hAnsi="Times New Roman"/>
        </w:rPr>
        <w:t xml:space="preserve"> EU </w:t>
      </w:r>
      <w:r w:rsidR="00910AB1">
        <w:rPr>
          <w:rFonts w:ascii="Times New Roman" w:hAnsi="Times New Roman"/>
        </w:rPr>
        <w:t xml:space="preserve">také </w:t>
      </w:r>
      <w:r w:rsidR="00EC7CDE">
        <w:rPr>
          <w:rFonts w:ascii="Times New Roman" w:hAnsi="Times New Roman"/>
        </w:rPr>
        <w:t>vyplývá</w:t>
      </w:r>
      <w:r>
        <w:rPr>
          <w:rFonts w:ascii="Times New Roman" w:hAnsi="Times New Roman"/>
        </w:rPr>
        <w:t xml:space="preserve">, že mezi nejrizikovější skupinu řidičů </w:t>
      </w:r>
      <w:r w:rsidR="00910AB1">
        <w:rPr>
          <w:rFonts w:ascii="Times New Roman" w:hAnsi="Times New Roman"/>
        </w:rPr>
        <w:t xml:space="preserve">(krom seniorů) </w:t>
      </w:r>
      <w:r>
        <w:rPr>
          <w:rFonts w:ascii="Times New Roman" w:hAnsi="Times New Roman"/>
        </w:rPr>
        <w:t xml:space="preserve">patří řidiči, kteří mají krátkou řidičskou praxi a jsou </w:t>
      </w:r>
      <w:r w:rsidR="00015B18">
        <w:rPr>
          <w:rFonts w:ascii="Times New Roman" w:hAnsi="Times New Roman"/>
        </w:rPr>
        <w:t xml:space="preserve">také ve značné míře z pohledu věku </w:t>
      </w:r>
      <w:r>
        <w:rPr>
          <w:rFonts w:ascii="Times New Roman" w:hAnsi="Times New Roman"/>
        </w:rPr>
        <w:t>mladí.</w:t>
      </w:r>
      <w:r w:rsidR="00A44D6F">
        <w:rPr>
          <w:rFonts w:ascii="Times New Roman" w:hAnsi="Times New Roman"/>
        </w:rPr>
        <w:t xml:space="preserve"> </w:t>
      </w:r>
      <w:r w:rsidR="00A44D6F" w:rsidRPr="00A44D6F">
        <w:rPr>
          <w:rFonts w:ascii="Times New Roman" w:hAnsi="Times New Roman"/>
        </w:rPr>
        <w:t xml:space="preserve">Dlouhodobě je skupina začínajících a mladých řidičů uváděna jako rizikovou a </w:t>
      </w:r>
      <w:r w:rsidR="00261D74" w:rsidRPr="00A44D6F">
        <w:rPr>
          <w:rFonts w:ascii="Times New Roman" w:hAnsi="Times New Roman"/>
        </w:rPr>
        <w:t>j</w:t>
      </w:r>
      <w:r w:rsidR="00261D74">
        <w:rPr>
          <w:rFonts w:ascii="Times New Roman" w:hAnsi="Times New Roman"/>
        </w:rPr>
        <w:t>edná se</w:t>
      </w:r>
      <w:r w:rsidR="00261D74" w:rsidRPr="00A44D6F">
        <w:rPr>
          <w:rFonts w:ascii="Times New Roman" w:hAnsi="Times New Roman"/>
        </w:rPr>
        <w:t xml:space="preserve"> </w:t>
      </w:r>
      <w:r w:rsidR="00A44D6F" w:rsidRPr="00A44D6F">
        <w:rPr>
          <w:rFonts w:ascii="Times New Roman" w:hAnsi="Times New Roman"/>
        </w:rPr>
        <w:t>zejména o skupinu, která se nechá v samotném začátku ovlivnit a působit tak na její budoucí řidičskou praxi v dlouhodobém horizontu.</w:t>
      </w:r>
    </w:p>
    <w:p w14:paraId="3CCCFA51" w14:textId="68D2B55A" w:rsidR="00A6152A" w:rsidRDefault="000C7395" w:rsidP="00A6152A">
      <w:pPr>
        <w:rPr>
          <w:rFonts w:ascii="Times New Roman" w:hAnsi="Times New Roman"/>
        </w:rPr>
      </w:pPr>
      <w:r>
        <w:rPr>
          <w:rFonts w:ascii="Times New Roman" w:hAnsi="Times New Roman"/>
        </w:rPr>
        <w:t xml:space="preserve">Řidiči této skupiny jsou častými viníky dopravních nehod s vážnými </w:t>
      </w:r>
      <w:r w:rsidR="00A6152A">
        <w:rPr>
          <w:rFonts w:ascii="Times New Roman" w:hAnsi="Times New Roman"/>
        </w:rPr>
        <w:t>následky. Faktory, které činí tuto skupinu rizikovou, jsou</w:t>
      </w:r>
      <w:r w:rsidR="00815D72">
        <w:rPr>
          <w:rFonts w:ascii="Times New Roman" w:hAnsi="Times New Roman"/>
        </w:rPr>
        <w:t xml:space="preserve"> nedostatečná příprava</w:t>
      </w:r>
      <w:r w:rsidR="00A6152A" w:rsidRPr="00A6152A">
        <w:rPr>
          <w:rFonts w:ascii="Times New Roman" w:hAnsi="Times New Roman"/>
        </w:rPr>
        <w:t xml:space="preserve"> z autoškoly na chování v provozu, mal</w:t>
      </w:r>
      <w:r w:rsidR="00815D72">
        <w:rPr>
          <w:rFonts w:ascii="Times New Roman" w:hAnsi="Times New Roman"/>
        </w:rPr>
        <w:t>é praktické řidičské zkušenosti a přeceňování</w:t>
      </w:r>
      <w:r w:rsidR="00A6152A" w:rsidRPr="00A6152A">
        <w:rPr>
          <w:rFonts w:ascii="Times New Roman" w:hAnsi="Times New Roman"/>
        </w:rPr>
        <w:t xml:space="preserve"> </w:t>
      </w:r>
      <w:r w:rsidR="00815D72">
        <w:rPr>
          <w:rFonts w:ascii="Times New Roman" w:hAnsi="Times New Roman"/>
        </w:rPr>
        <w:t>schopností</w:t>
      </w:r>
      <w:r w:rsidR="00A6152A" w:rsidRPr="00A6152A">
        <w:rPr>
          <w:rFonts w:ascii="Times New Roman" w:hAnsi="Times New Roman"/>
        </w:rPr>
        <w:t>. Jsou zpravidla méně zodpovědní a jednají impulzivně na dané podněty. Nedokáží odhadnout rizika plynoucí ze silničního provozu a adekvátně na ně reagovat. Jízdní úkony nemají zautomatizovány, snadno se rozptýlí.</w:t>
      </w:r>
      <w:r w:rsidR="00376B84">
        <w:rPr>
          <w:rFonts w:ascii="Times New Roman" w:hAnsi="Times New Roman"/>
        </w:rPr>
        <w:t xml:space="preserve"> Toto chování je </w:t>
      </w:r>
      <w:r w:rsidR="00EC7CDE">
        <w:rPr>
          <w:rFonts w:ascii="Times New Roman" w:hAnsi="Times New Roman"/>
        </w:rPr>
        <w:t xml:space="preserve">mimo jiné ovlivněno </w:t>
      </w:r>
      <w:r w:rsidR="00376B84" w:rsidRPr="00376B84">
        <w:rPr>
          <w:rFonts w:ascii="Times New Roman" w:hAnsi="Times New Roman"/>
        </w:rPr>
        <w:t>zkušenostmi a chováním typickým danému věku, které se řeší v celém odvětví napříč všemi státy bez ohledu na socio-kulturní podmínky a právě v tomto věku a dél</w:t>
      </w:r>
      <w:r w:rsidR="00261D74">
        <w:rPr>
          <w:rFonts w:ascii="Times New Roman" w:hAnsi="Times New Roman"/>
        </w:rPr>
        <w:t xml:space="preserve">ce </w:t>
      </w:r>
      <w:r w:rsidR="00376B84" w:rsidRPr="00376B84">
        <w:rPr>
          <w:rFonts w:ascii="Times New Roman" w:hAnsi="Times New Roman"/>
        </w:rPr>
        <w:t xml:space="preserve">praxe je vhodné s </w:t>
      </w:r>
      <w:r w:rsidR="00261D74">
        <w:rPr>
          <w:rFonts w:ascii="Times New Roman" w:hAnsi="Times New Roman"/>
        </w:rPr>
        <w:t xml:space="preserve">touto skupinou řidičů pracovat a </w:t>
      </w:r>
      <w:r w:rsidR="00376B84" w:rsidRPr="00376B84">
        <w:rPr>
          <w:rFonts w:ascii="Times New Roman" w:hAnsi="Times New Roman"/>
        </w:rPr>
        <w:t>usměrňovat</w:t>
      </w:r>
      <w:r w:rsidR="00261D74">
        <w:rPr>
          <w:rFonts w:ascii="Times New Roman" w:hAnsi="Times New Roman"/>
        </w:rPr>
        <w:t xml:space="preserve"> ji</w:t>
      </w:r>
      <w:r w:rsidR="00376B84" w:rsidRPr="00376B84">
        <w:rPr>
          <w:rFonts w:ascii="Times New Roman" w:hAnsi="Times New Roman"/>
        </w:rPr>
        <w:t>.</w:t>
      </w:r>
      <w:r w:rsidR="00A6152A" w:rsidRPr="00A6152A">
        <w:rPr>
          <w:rFonts w:ascii="Times New Roman" w:hAnsi="Times New Roman"/>
        </w:rPr>
        <w:t xml:space="preserve"> </w:t>
      </w:r>
    </w:p>
    <w:p w14:paraId="1EABD7BC" w14:textId="709ABC6E" w:rsidR="000C7395" w:rsidRDefault="00A6152A" w:rsidP="00A6152A">
      <w:pPr>
        <w:rPr>
          <w:rFonts w:ascii="Times New Roman" w:hAnsi="Times New Roman"/>
        </w:rPr>
      </w:pPr>
      <w:r w:rsidRPr="00A6152A">
        <w:rPr>
          <w:rFonts w:ascii="Times New Roman" w:hAnsi="Times New Roman"/>
        </w:rPr>
        <w:t>Jedny z nejčastějších příčin dopravních nehod této rizikové skupiny řidičů je nedodržení rychlosti (velmi rádi se předvádějí), nevěnování se řízení (používání telefonů) a jízda pod vlivem alkoholu a omamných látek.</w:t>
      </w:r>
      <w:r w:rsidR="00376B84">
        <w:rPr>
          <w:rFonts w:ascii="Times New Roman" w:hAnsi="Times New Roman"/>
        </w:rPr>
        <w:t xml:space="preserve"> </w:t>
      </w:r>
    </w:p>
    <w:p w14:paraId="2C4D6603" w14:textId="61F7A55D" w:rsidR="00A72120" w:rsidRDefault="00685293" w:rsidP="00A6152A">
      <w:pPr>
        <w:rPr>
          <w:rFonts w:ascii="Times New Roman" w:hAnsi="Times New Roman"/>
        </w:rPr>
      </w:pPr>
      <w:r>
        <w:rPr>
          <w:rFonts w:ascii="Times New Roman" w:hAnsi="Times New Roman"/>
        </w:rPr>
        <w:t>Dalším nutným krokem je porovnání z</w:t>
      </w:r>
      <w:r w:rsidR="00A72120">
        <w:rPr>
          <w:rFonts w:ascii="Times New Roman" w:hAnsi="Times New Roman"/>
        </w:rPr>
        <w:t>ávažnost</w:t>
      </w:r>
      <w:r>
        <w:rPr>
          <w:rFonts w:ascii="Times New Roman" w:hAnsi="Times New Roman"/>
        </w:rPr>
        <w:t>i</w:t>
      </w:r>
      <w:r w:rsidR="00A72120">
        <w:rPr>
          <w:rFonts w:ascii="Times New Roman" w:hAnsi="Times New Roman"/>
        </w:rPr>
        <w:t xml:space="preserve"> dopravních nehod a jejich následků této rizikové skupiny </w:t>
      </w:r>
      <w:r>
        <w:rPr>
          <w:rFonts w:ascii="Times New Roman" w:hAnsi="Times New Roman"/>
        </w:rPr>
        <w:t>vůči všem ostatním řidičům. V uvedených tabulkách je uveden poměr mladých řidičů do 24 let oproti všem ostatním řidičům</w:t>
      </w:r>
      <w:r w:rsidR="00A72120">
        <w:rPr>
          <w:rFonts w:ascii="Times New Roman" w:hAnsi="Times New Roman"/>
        </w:rPr>
        <w:t xml:space="preserve">. </w:t>
      </w:r>
    </w:p>
    <w:tbl>
      <w:tblPr>
        <w:tblStyle w:val="Mkatabulky"/>
        <w:tblW w:w="0" w:type="auto"/>
        <w:tblLook w:val="04A0" w:firstRow="1" w:lastRow="0" w:firstColumn="1" w:lastColumn="0" w:noHBand="0" w:noVBand="1"/>
      </w:tblPr>
      <w:tblGrid>
        <w:gridCol w:w="3146"/>
        <w:gridCol w:w="1500"/>
        <w:gridCol w:w="1442"/>
        <w:gridCol w:w="1562"/>
        <w:gridCol w:w="1412"/>
      </w:tblGrid>
      <w:tr w:rsidR="00A72120" w:rsidRPr="00A72120" w14:paraId="5943CC07" w14:textId="77777777" w:rsidTr="006B05E6">
        <w:trPr>
          <w:trHeight w:val="585"/>
        </w:trPr>
        <w:tc>
          <w:tcPr>
            <w:tcW w:w="3146" w:type="dxa"/>
            <w:hideMark/>
          </w:tcPr>
          <w:p w14:paraId="4CD979EA" w14:textId="244C35D8" w:rsidR="00A72120" w:rsidRPr="00A72120" w:rsidRDefault="00A72120" w:rsidP="006B05E6">
            <w:pPr>
              <w:jc w:val="center"/>
              <w:rPr>
                <w:rFonts w:ascii="Times New Roman" w:hAnsi="Times New Roman"/>
                <w:b/>
                <w:bCs/>
              </w:rPr>
            </w:pPr>
            <w:r w:rsidRPr="00A72120">
              <w:rPr>
                <w:rFonts w:ascii="Times New Roman" w:hAnsi="Times New Roman"/>
                <w:b/>
                <w:bCs/>
              </w:rPr>
              <w:t xml:space="preserve">Nehody zaviněné </w:t>
            </w:r>
            <w:r>
              <w:rPr>
                <w:rFonts w:ascii="Times New Roman" w:hAnsi="Times New Roman"/>
                <w:b/>
                <w:bCs/>
              </w:rPr>
              <w:t xml:space="preserve">všemi </w:t>
            </w:r>
            <w:r w:rsidRPr="00A72120">
              <w:rPr>
                <w:rFonts w:ascii="Times New Roman" w:hAnsi="Times New Roman"/>
                <w:b/>
                <w:bCs/>
              </w:rPr>
              <w:t>řidiči motorových vozidel</w:t>
            </w:r>
          </w:p>
        </w:tc>
        <w:tc>
          <w:tcPr>
            <w:tcW w:w="1500" w:type="dxa"/>
            <w:noWrap/>
            <w:hideMark/>
          </w:tcPr>
          <w:p w14:paraId="4E26E89D" w14:textId="6F46F282" w:rsidR="00A72120" w:rsidRPr="00A72120" w:rsidRDefault="00EC7CDE" w:rsidP="006B05E6">
            <w:pPr>
              <w:jc w:val="center"/>
              <w:rPr>
                <w:rFonts w:ascii="Times New Roman" w:hAnsi="Times New Roman"/>
                <w:b/>
                <w:bCs/>
              </w:rPr>
            </w:pPr>
            <w:r>
              <w:rPr>
                <w:rFonts w:ascii="Times New Roman" w:hAnsi="Times New Roman"/>
                <w:b/>
                <w:bCs/>
              </w:rPr>
              <w:t>Dopravní</w:t>
            </w:r>
            <w:r w:rsidR="00A72120">
              <w:rPr>
                <w:rFonts w:ascii="Times New Roman" w:hAnsi="Times New Roman"/>
                <w:b/>
                <w:bCs/>
              </w:rPr>
              <w:t xml:space="preserve"> nehod</w:t>
            </w:r>
            <w:r>
              <w:rPr>
                <w:rFonts w:ascii="Times New Roman" w:hAnsi="Times New Roman"/>
                <w:b/>
                <w:bCs/>
              </w:rPr>
              <w:t>y</w:t>
            </w:r>
          </w:p>
        </w:tc>
        <w:tc>
          <w:tcPr>
            <w:tcW w:w="1442" w:type="dxa"/>
            <w:noWrap/>
            <w:hideMark/>
          </w:tcPr>
          <w:p w14:paraId="45B6AA5F" w14:textId="68242B71" w:rsidR="00A72120" w:rsidRPr="00A72120" w:rsidRDefault="00A72120" w:rsidP="006B05E6">
            <w:pPr>
              <w:jc w:val="center"/>
              <w:rPr>
                <w:rFonts w:ascii="Times New Roman" w:hAnsi="Times New Roman"/>
                <w:b/>
                <w:bCs/>
              </w:rPr>
            </w:pPr>
            <w:r w:rsidRPr="00A72120">
              <w:rPr>
                <w:rFonts w:ascii="Times New Roman" w:hAnsi="Times New Roman"/>
                <w:b/>
                <w:bCs/>
              </w:rPr>
              <w:t>U</w:t>
            </w:r>
            <w:r>
              <w:rPr>
                <w:rFonts w:ascii="Times New Roman" w:hAnsi="Times New Roman"/>
                <w:b/>
                <w:bCs/>
              </w:rPr>
              <w:t>smrcení</w:t>
            </w:r>
          </w:p>
        </w:tc>
        <w:tc>
          <w:tcPr>
            <w:tcW w:w="1562" w:type="dxa"/>
            <w:noWrap/>
            <w:hideMark/>
          </w:tcPr>
          <w:p w14:paraId="0BB2E877" w14:textId="2A9C3B9C" w:rsidR="00A72120" w:rsidRPr="00A72120" w:rsidRDefault="00A72120" w:rsidP="006B05E6">
            <w:pPr>
              <w:jc w:val="center"/>
              <w:rPr>
                <w:rFonts w:ascii="Times New Roman" w:hAnsi="Times New Roman"/>
                <w:b/>
                <w:bCs/>
              </w:rPr>
            </w:pPr>
            <w:r>
              <w:rPr>
                <w:rFonts w:ascii="Times New Roman" w:hAnsi="Times New Roman"/>
                <w:b/>
                <w:bCs/>
              </w:rPr>
              <w:t>Těžké zranění</w:t>
            </w:r>
          </w:p>
        </w:tc>
        <w:tc>
          <w:tcPr>
            <w:tcW w:w="1412" w:type="dxa"/>
            <w:noWrap/>
            <w:hideMark/>
          </w:tcPr>
          <w:p w14:paraId="698CCA8F" w14:textId="1835A94D" w:rsidR="00A72120" w:rsidRPr="00A72120" w:rsidRDefault="00A72120" w:rsidP="006B05E6">
            <w:pPr>
              <w:jc w:val="center"/>
              <w:rPr>
                <w:rFonts w:ascii="Times New Roman" w:hAnsi="Times New Roman"/>
                <w:b/>
                <w:bCs/>
              </w:rPr>
            </w:pPr>
            <w:r>
              <w:rPr>
                <w:rFonts w:ascii="Times New Roman" w:hAnsi="Times New Roman"/>
                <w:b/>
                <w:bCs/>
              </w:rPr>
              <w:t>Lehké zranění</w:t>
            </w:r>
          </w:p>
        </w:tc>
      </w:tr>
      <w:tr w:rsidR="00A72120" w:rsidRPr="00A72120" w14:paraId="435FC38F" w14:textId="77777777" w:rsidTr="006B05E6">
        <w:trPr>
          <w:trHeight w:val="255"/>
        </w:trPr>
        <w:tc>
          <w:tcPr>
            <w:tcW w:w="3146" w:type="dxa"/>
            <w:noWrap/>
            <w:hideMark/>
          </w:tcPr>
          <w:p w14:paraId="18F720F5" w14:textId="77777777" w:rsidR="00A72120" w:rsidRPr="00A72120" w:rsidRDefault="00A72120" w:rsidP="006B05E6">
            <w:pPr>
              <w:jc w:val="center"/>
              <w:rPr>
                <w:rFonts w:ascii="Times New Roman" w:hAnsi="Times New Roman"/>
              </w:rPr>
            </w:pPr>
            <w:r w:rsidRPr="00A72120">
              <w:rPr>
                <w:rFonts w:ascii="Times New Roman" w:hAnsi="Times New Roman"/>
              </w:rPr>
              <w:t>2018</w:t>
            </w:r>
          </w:p>
        </w:tc>
        <w:tc>
          <w:tcPr>
            <w:tcW w:w="1500" w:type="dxa"/>
            <w:hideMark/>
          </w:tcPr>
          <w:p w14:paraId="5BB80682" w14:textId="75764F79" w:rsidR="00A72120" w:rsidRPr="00A72120" w:rsidRDefault="00A72120" w:rsidP="006B05E6">
            <w:pPr>
              <w:jc w:val="center"/>
              <w:rPr>
                <w:rFonts w:ascii="Times New Roman" w:hAnsi="Times New Roman"/>
              </w:rPr>
            </w:pPr>
            <w:r w:rsidRPr="00A72120">
              <w:rPr>
                <w:rFonts w:ascii="Times New Roman" w:hAnsi="Times New Roman"/>
              </w:rPr>
              <w:t>86632</w:t>
            </w:r>
          </w:p>
        </w:tc>
        <w:tc>
          <w:tcPr>
            <w:tcW w:w="1442" w:type="dxa"/>
            <w:hideMark/>
          </w:tcPr>
          <w:p w14:paraId="3DDE8936" w14:textId="2C6F9AF3" w:rsidR="00A72120" w:rsidRPr="00A72120" w:rsidRDefault="00A72120" w:rsidP="006B05E6">
            <w:pPr>
              <w:jc w:val="center"/>
              <w:rPr>
                <w:rFonts w:ascii="Times New Roman" w:hAnsi="Times New Roman"/>
              </w:rPr>
            </w:pPr>
            <w:r w:rsidRPr="00A72120">
              <w:rPr>
                <w:rFonts w:ascii="Times New Roman" w:hAnsi="Times New Roman"/>
              </w:rPr>
              <w:t>521</w:t>
            </w:r>
          </w:p>
        </w:tc>
        <w:tc>
          <w:tcPr>
            <w:tcW w:w="1562" w:type="dxa"/>
            <w:hideMark/>
          </w:tcPr>
          <w:p w14:paraId="1D42AA3F" w14:textId="3CB4A452" w:rsidR="00A72120" w:rsidRPr="00A72120" w:rsidRDefault="00A72120" w:rsidP="006B05E6">
            <w:pPr>
              <w:jc w:val="center"/>
              <w:rPr>
                <w:rFonts w:ascii="Times New Roman" w:hAnsi="Times New Roman"/>
              </w:rPr>
            </w:pPr>
            <w:r w:rsidRPr="00A72120">
              <w:rPr>
                <w:rFonts w:ascii="Times New Roman" w:hAnsi="Times New Roman"/>
              </w:rPr>
              <w:t>2063</w:t>
            </w:r>
          </w:p>
        </w:tc>
        <w:tc>
          <w:tcPr>
            <w:tcW w:w="1412" w:type="dxa"/>
            <w:hideMark/>
          </w:tcPr>
          <w:p w14:paraId="2189ED42" w14:textId="18A6199B" w:rsidR="00A72120" w:rsidRPr="00A72120" w:rsidRDefault="00A72120" w:rsidP="006B05E6">
            <w:pPr>
              <w:jc w:val="center"/>
              <w:rPr>
                <w:rFonts w:ascii="Times New Roman" w:hAnsi="Times New Roman"/>
              </w:rPr>
            </w:pPr>
            <w:r w:rsidRPr="00A72120">
              <w:rPr>
                <w:rFonts w:ascii="Times New Roman" w:hAnsi="Times New Roman"/>
              </w:rPr>
              <w:t>21550</w:t>
            </w:r>
          </w:p>
        </w:tc>
      </w:tr>
      <w:tr w:rsidR="00A72120" w:rsidRPr="00A72120" w14:paraId="3578EAF6" w14:textId="77777777" w:rsidTr="00A72120">
        <w:trPr>
          <w:trHeight w:val="255"/>
        </w:trPr>
        <w:tc>
          <w:tcPr>
            <w:tcW w:w="3146" w:type="dxa"/>
            <w:noWrap/>
            <w:hideMark/>
          </w:tcPr>
          <w:p w14:paraId="4BDE22D5" w14:textId="77777777" w:rsidR="00A72120" w:rsidRPr="00A72120" w:rsidRDefault="00A72120" w:rsidP="006B05E6">
            <w:pPr>
              <w:jc w:val="center"/>
              <w:rPr>
                <w:rFonts w:ascii="Times New Roman" w:hAnsi="Times New Roman"/>
              </w:rPr>
            </w:pPr>
            <w:r w:rsidRPr="00A72120">
              <w:rPr>
                <w:rFonts w:ascii="Times New Roman" w:hAnsi="Times New Roman"/>
              </w:rPr>
              <w:t>2019</w:t>
            </w:r>
          </w:p>
        </w:tc>
        <w:tc>
          <w:tcPr>
            <w:tcW w:w="1500" w:type="dxa"/>
            <w:noWrap/>
            <w:hideMark/>
          </w:tcPr>
          <w:p w14:paraId="23EB3613" w14:textId="0A89215C" w:rsidR="00A72120" w:rsidRPr="00A72120" w:rsidRDefault="00A72120" w:rsidP="006B05E6">
            <w:pPr>
              <w:jc w:val="center"/>
              <w:rPr>
                <w:rFonts w:ascii="Times New Roman" w:hAnsi="Times New Roman"/>
              </w:rPr>
            </w:pPr>
            <w:r w:rsidRPr="00A72120">
              <w:rPr>
                <w:rFonts w:ascii="Times New Roman" w:hAnsi="Times New Roman"/>
              </w:rPr>
              <w:t>86315</w:t>
            </w:r>
          </w:p>
        </w:tc>
        <w:tc>
          <w:tcPr>
            <w:tcW w:w="1442" w:type="dxa"/>
            <w:noWrap/>
            <w:hideMark/>
          </w:tcPr>
          <w:p w14:paraId="11863193" w14:textId="566E1EA5" w:rsidR="00A72120" w:rsidRPr="00A72120" w:rsidRDefault="00A72120" w:rsidP="006B05E6">
            <w:pPr>
              <w:jc w:val="center"/>
              <w:rPr>
                <w:rFonts w:ascii="Times New Roman" w:hAnsi="Times New Roman"/>
              </w:rPr>
            </w:pPr>
            <w:r w:rsidRPr="00A72120">
              <w:rPr>
                <w:rFonts w:ascii="Times New Roman" w:hAnsi="Times New Roman"/>
              </w:rPr>
              <w:t>508</w:t>
            </w:r>
          </w:p>
        </w:tc>
        <w:tc>
          <w:tcPr>
            <w:tcW w:w="1562" w:type="dxa"/>
            <w:noWrap/>
            <w:hideMark/>
          </w:tcPr>
          <w:p w14:paraId="6428907E" w14:textId="486712B9" w:rsidR="00A72120" w:rsidRPr="00A72120" w:rsidRDefault="00A72120" w:rsidP="006B05E6">
            <w:pPr>
              <w:jc w:val="center"/>
              <w:rPr>
                <w:rFonts w:ascii="Times New Roman" w:hAnsi="Times New Roman"/>
              </w:rPr>
            </w:pPr>
            <w:r w:rsidRPr="00A72120">
              <w:rPr>
                <w:rFonts w:ascii="Times New Roman" w:hAnsi="Times New Roman"/>
              </w:rPr>
              <w:t>1746</w:t>
            </w:r>
          </w:p>
        </w:tc>
        <w:tc>
          <w:tcPr>
            <w:tcW w:w="1412" w:type="dxa"/>
            <w:noWrap/>
            <w:hideMark/>
          </w:tcPr>
          <w:p w14:paraId="033C258B" w14:textId="09DF508B" w:rsidR="00A72120" w:rsidRPr="00A72120" w:rsidRDefault="00A72120" w:rsidP="006B05E6">
            <w:pPr>
              <w:jc w:val="center"/>
              <w:rPr>
                <w:rFonts w:ascii="Times New Roman" w:hAnsi="Times New Roman"/>
              </w:rPr>
            </w:pPr>
            <w:r w:rsidRPr="00A72120">
              <w:rPr>
                <w:rFonts w:ascii="Times New Roman" w:hAnsi="Times New Roman"/>
              </w:rPr>
              <w:t>20324</w:t>
            </w:r>
          </w:p>
        </w:tc>
      </w:tr>
      <w:tr w:rsidR="00A72120" w:rsidRPr="00A72120" w14:paraId="44A09E8D" w14:textId="77777777" w:rsidTr="00A72120">
        <w:trPr>
          <w:trHeight w:val="585"/>
        </w:trPr>
        <w:tc>
          <w:tcPr>
            <w:tcW w:w="3146" w:type="dxa"/>
            <w:hideMark/>
          </w:tcPr>
          <w:p w14:paraId="31E04469" w14:textId="77777777" w:rsidR="00A72120" w:rsidRPr="00A72120" w:rsidRDefault="00A72120" w:rsidP="006B05E6">
            <w:pPr>
              <w:jc w:val="center"/>
              <w:rPr>
                <w:rFonts w:ascii="Times New Roman" w:hAnsi="Times New Roman"/>
                <w:b/>
                <w:bCs/>
              </w:rPr>
            </w:pPr>
            <w:r w:rsidRPr="00A72120">
              <w:rPr>
                <w:rFonts w:ascii="Times New Roman" w:hAnsi="Times New Roman"/>
                <w:b/>
                <w:bCs/>
              </w:rPr>
              <w:t>Nehody zaviněné řidiči motorových vozidel ve věku do 24 let a jejich následky</w:t>
            </w:r>
          </w:p>
        </w:tc>
        <w:tc>
          <w:tcPr>
            <w:tcW w:w="1500" w:type="dxa"/>
            <w:noWrap/>
            <w:hideMark/>
          </w:tcPr>
          <w:p w14:paraId="03AD3755" w14:textId="6CDA8D33" w:rsidR="00A72120" w:rsidRPr="00A72120" w:rsidRDefault="00EC7CDE" w:rsidP="006B05E6">
            <w:pPr>
              <w:jc w:val="center"/>
              <w:rPr>
                <w:rFonts w:ascii="Times New Roman" w:hAnsi="Times New Roman"/>
                <w:b/>
                <w:bCs/>
              </w:rPr>
            </w:pPr>
            <w:r>
              <w:rPr>
                <w:rFonts w:ascii="Times New Roman" w:hAnsi="Times New Roman"/>
                <w:b/>
                <w:bCs/>
              </w:rPr>
              <w:t>Dopravní</w:t>
            </w:r>
            <w:r w:rsidR="00A72120">
              <w:rPr>
                <w:rFonts w:ascii="Times New Roman" w:hAnsi="Times New Roman"/>
                <w:b/>
                <w:bCs/>
              </w:rPr>
              <w:t xml:space="preserve"> nehod</w:t>
            </w:r>
            <w:r>
              <w:rPr>
                <w:rFonts w:ascii="Times New Roman" w:hAnsi="Times New Roman"/>
                <w:b/>
                <w:bCs/>
              </w:rPr>
              <w:t>y</w:t>
            </w:r>
          </w:p>
        </w:tc>
        <w:tc>
          <w:tcPr>
            <w:tcW w:w="1442" w:type="dxa"/>
            <w:noWrap/>
            <w:hideMark/>
          </w:tcPr>
          <w:p w14:paraId="27305A6C" w14:textId="77777777" w:rsidR="00A72120" w:rsidRPr="00A72120" w:rsidRDefault="00A72120" w:rsidP="006B05E6">
            <w:pPr>
              <w:jc w:val="center"/>
              <w:rPr>
                <w:rFonts w:ascii="Times New Roman" w:hAnsi="Times New Roman"/>
                <w:b/>
                <w:bCs/>
              </w:rPr>
            </w:pPr>
            <w:r w:rsidRPr="00A72120">
              <w:rPr>
                <w:rFonts w:ascii="Times New Roman" w:hAnsi="Times New Roman"/>
                <w:b/>
                <w:bCs/>
              </w:rPr>
              <w:t>U</w:t>
            </w:r>
            <w:r>
              <w:rPr>
                <w:rFonts w:ascii="Times New Roman" w:hAnsi="Times New Roman"/>
                <w:b/>
                <w:bCs/>
              </w:rPr>
              <w:t>smrcení</w:t>
            </w:r>
          </w:p>
        </w:tc>
        <w:tc>
          <w:tcPr>
            <w:tcW w:w="1562" w:type="dxa"/>
            <w:noWrap/>
            <w:hideMark/>
          </w:tcPr>
          <w:p w14:paraId="0509B0F6" w14:textId="77777777" w:rsidR="00A72120" w:rsidRPr="00A72120" w:rsidRDefault="00A72120" w:rsidP="006B05E6">
            <w:pPr>
              <w:jc w:val="center"/>
              <w:rPr>
                <w:rFonts w:ascii="Times New Roman" w:hAnsi="Times New Roman"/>
                <w:b/>
                <w:bCs/>
              </w:rPr>
            </w:pPr>
            <w:r>
              <w:rPr>
                <w:rFonts w:ascii="Times New Roman" w:hAnsi="Times New Roman"/>
                <w:b/>
                <w:bCs/>
              </w:rPr>
              <w:t>Těžké zranění</w:t>
            </w:r>
          </w:p>
        </w:tc>
        <w:tc>
          <w:tcPr>
            <w:tcW w:w="1412" w:type="dxa"/>
            <w:noWrap/>
            <w:hideMark/>
          </w:tcPr>
          <w:p w14:paraId="5FD68B08" w14:textId="77777777" w:rsidR="00A72120" w:rsidRPr="00A72120" w:rsidRDefault="00A72120" w:rsidP="006B05E6">
            <w:pPr>
              <w:jc w:val="center"/>
              <w:rPr>
                <w:rFonts w:ascii="Times New Roman" w:hAnsi="Times New Roman"/>
                <w:b/>
                <w:bCs/>
              </w:rPr>
            </w:pPr>
            <w:r>
              <w:rPr>
                <w:rFonts w:ascii="Times New Roman" w:hAnsi="Times New Roman"/>
                <w:b/>
                <w:bCs/>
              </w:rPr>
              <w:t>Lehké zranění</w:t>
            </w:r>
          </w:p>
        </w:tc>
      </w:tr>
      <w:tr w:rsidR="00A72120" w:rsidRPr="00A72120" w14:paraId="4CA5047C" w14:textId="77777777" w:rsidTr="00A72120">
        <w:trPr>
          <w:trHeight w:val="255"/>
        </w:trPr>
        <w:tc>
          <w:tcPr>
            <w:tcW w:w="3146" w:type="dxa"/>
            <w:noWrap/>
            <w:hideMark/>
          </w:tcPr>
          <w:p w14:paraId="60EF6F99" w14:textId="77777777" w:rsidR="00A72120" w:rsidRPr="00A72120" w:rsidRDefault="00A72120" w:rsidP="006B05E6">
            <w:pPr>
              <w:jc w:val="center"/>
              <w:rPr>
                <w:rFonts w:ascii="Times New Roman" w:hAnsi="Times New Roman"/>
              </w:rPr>
            </w:pPr>
            <w:r w:rsidRPr="00A72120">
              <w:rPr>
                <w:rFonts w:ascii="Times New Roman" w:hAnsi="Times New Roman"/>
              </w:rPr>
              <w:t>2018</w:t>
            </w:r>
          </w:p>
        </w:tc>
        <w:tc>
          <w:tcPr>
            <w:tcW w:w="1500" w:type="dxa"/>
            <w:hideMark/>
          </w:tcPr>
          <w:p w14:paraId="5C991B65" w14:textId="77777777" w:rsidR="00A72120" w:rsidRPr="00A72120" w:rsidRDefault="00A72120" w:rsidP="006B05E6">
            <w:pPr>
              <w:jc w:val="center"/>
              <w:rPr>
                <w:rFonts w:ascii="Times New Roman" w:hAnsi="Times New Roman"/>
              </w:rPr>
            </w:pPr>
            <w:r w:rsidRPr="00A72120">
              <w:rPr>
                <w:rFonts w:ascii="Times New Roman" w:hAnsi="Times New Roman"/>
              </w:rPr>
              <w:t>10 053</w:t>
            </w:r>
          </w:p>
        </w:tc>
        <w:tc>
          <w:tcPr>
            <w:tcW w:w="1442" w:type="dxa"/>
            <w:hideMark/>
          </w:tcPr>
          <w:p w14:paraId="78BCD139" w14:textId="77777777" w:rsidR="00A72120" w:rsidRPr="00A72120" w:rsidRDefault="00A72120" w:rsidP="006B05E6">
            <w:pPr>
              <w:jc w:val="center"/>
              <w:rPr>
                <w:rFonts w:ascii="Times New Roman" w:hAnsi="Times New Roman"/>
              </w:rPr>
            </w:pPr>
            <w:r w:rsidRPr="00A72120">
              <w:rPr>
                <w:rFonts w:ascii="Times New Roman" w:hAnsi="Times New Roman"/>
              </w:rPr>
              <w:t>94</w:t>
            </w:r>
          </w:p>
        </w:tc>
        <w:tc>
          <w:tcPr>
            <w:tcW w:w="1562" w:type="dxa"/>
            <w:hideMark/>
          </w:tcPr>
          <w:p w14:paraId="7EB3683F" w14:textId="77777777" w:rsidR="00A72120" w:rsidRPr="00A72120" w:rsidRDefault="00A72120" w:rsidP="006B05E6">
            <w:pPr>
              <w:jc w:val="center"/>
              <w:rPr>
                <w:rFonts w:ascii="Times New Roman" w:hAnsi="Times New Roman"/>
              </w:rPr>
            </w:pPr>
            <w:r w:rsidRPr="00A72120">
              <w:rPr>
                <w:rFonts w:ascii="Times New Roman" w:hAnsi="Times New Roman"/>
              </w:rPr>
              <w:t>397</w:t>
            </w:r>
          </w:p>
        </w:tc>
        <w:tc>
          <w:tcPr>
            <w:tcW w:w="1412" w:type="dxa"/>
            <w:hideMark/>
          </w:tcPr>
          <w:p w14:paraId="43B3327F" w14:textId="77777777" w:rsidR="00A72120" w:rsidRPr="00A72120" w:rsidRDefault="00A72120" w:rsidP="006B05E6">
            <w:pPr>
              <w:jc w:val="center"/>
              <w:rPr>
                <w:rFonts w:ascii="Times New Roman" w:hAnsi="Times New Roman"/>
              </w:rPr>
            </w:pPr>
            <w:r w:rsidRPr="00A72120">
              <w:rPr>
                <w:rFonts w:ascii="Times New Roman" w:hAnsi="Times New Roman"/>
              </w:rPr>
              <w:t>4 107</w:t>
            </w:r>
          </w:p>
        </w:tc>
      </w:tr>
      <w:tr w:rsidR="00A72120" w:rsidRPr="00A72120" w14:paraId="21BF947E" w14:textId="77777777" w:rsidTr="00A72120">
        <w:trPr>
          <w:trHeight w:val="255"/>
        </w:trPr>
        <w:tc>
          <w:tcPr>
            <w:tcW w:w="3146" w:type="dxa"/>
            <w:noWrap/>
            <w:hideMark/>
          </w:tcPr>
          <w:p w14:paraId="71A9D46C" w14:textId="77777777" w:rsidR="00A72120" w:rsidRPr="00A72120" w:rsidRDefault="00A72120" w:rsidP="006B05E6">
            <w:pPr>
              <w:jc w:val="center"/>
              <w:rPr>
                <w:rFonts w:ascii="Times New Roman" w:hAnsi="Times New Roman"/>
              </w:rPr>
            </w:pPr>
            <w:r w:rsidRPr="00A72120">
              <w:rPr>
                <w:rFonts w:ascii="Times New Roman" w:hAnsi="Times New Roman"/>
              </w:rPr>
              <w:t>2019</w:t>
            </w:r>
          </w:p>
        </w:tc>
        <w:tc>
          <w:tcPr>
            <w:tcW w:w="1500" w:type="dxa"/>
            <w:noWrap/>
            <w:hideMark/>
          </w:tcPr>
          <w:p w14:paraId="1B472919" w14:textId="77777777" w:rsidR="00A72120" w:rsidRPr="00A72120" w:rsidRDefault="00A72120" w:rsidP="006B05E6">
            <w:pPr>
              <w:jc w:val="center"/>
              <w:rPr>
                <w:rFonts w:ascii="Times New Roman" w:hAnsi="Times New Roman"/>
              </w:rPr>
            </w:pPr>
            <w:r w:rsidRPr="00A72120">
              <w:rPr>
                <w:rFonts w:ascii="Times New Roman" w:hAnsi="Times New Roman"/>
              </w:rPr>
              <w:t>9 579</w:t>
            </w:r>
          </w:p>
        </w:tc>
        <w:tc>
          <w:tcPr>
            <w:tcW w:w="1442" w:type="dxa"/>
            <w:noWrap/>
            <w:hideMark/>
          </w:tcPr>
          <w:p w14:paraId="14007349" w14:textId="77777777" w:rsidR="00A72120" w:rsidRPr="00A72120" w:rsidRDefault="00A72120" w:rsidP="006B05E6">
            <w:pPr>
              <w:jc w:val="center"/>
              <w:rPr>
                <w:rFonts w:ascii="Times New Roman" w:hAnsi="Times New Roman"/>
              </w:rPr>
            </w:pPr>
            <w:r w:rsidRPr="00A72120">
              <w:rPr>
                <w:rFonts w:ascii="Times New Roman" w:hAnsi="Times New Roman"/>
              </w:rPr>
              <w:t>84</w:t>
            </w:r>
          </w:p>
        </w:tc>
        <w:tc>
          <w:tcPr>
            <w:tcW w:w="1562" w:type="dxa"/>
            <w:noWrap/>
            <w:hideMark/>
          </w:tcPr>
          <w:p w14:paraId="70536AC5" w14:textId="77777777" w:rsidR="00A72120" w:rsidRPr="00A72120" w:rsidRDefault="00A72120" w:rsidP="006B05E6">
            <w:pPr>
              <w:jc w:val="center"/>
              <w:rPr>
                <w:rFonts w:ascii="Times New Roman" w:hAnsi="Times New Roman"/>
              </w:rPr>
            </w:pPr>
            <w:r w:rsidRPr="00A72120">
              <w:rPr>
                <w:rFonts w:ascii="Times New Roman" w:hAnsi="Times New Roman"/>
              </w:rPr>
              <w:t>272</w:t>
            </w:r>
          </w:p>
        </w:tc>
        <w:tc>
          <w:tcPr>
            <w:tcW w:w="1412" w:type="dxa"/>
            <w:noWrap/>
            <w:hideMark/>
          </w:tcPr>
          <w:p w14:paraId="4B33EAB2" w14:textId="77777777" w:rsidR="00A72120" w:rsidRPr="00A72120" w:rsidRDefault="00A72120" w:rsidP="006B05E6">
            <w:pPr>
              <w:jc w:val="center"/>
              <w:rPr>
                <w:rFonts w:ascii="Times New Roman" w:hAnsi="Times New Roman"/>
              </w:rPr>
            </w:pPr>
            <w:r w:rsidRPr="00A72120">
              <w:rPr>
                <w:rFonts w:ascii="Times New Roman" w:hAnsi="Times New Roman"/>
              </w:rPr>
              <w:t>3 680</w:t>
            </w:r>
          </w:p>
        </w:tc>
      </w:tr>
    </w:tbl>
    <w:p w14:paraId="4A82E5DF" w14:textId="4CABF63B" w:rsidR="00A72120" w:rsidRDefault="00A72120" w:rsidP="00A6152A">
      <w:pPr>
        <w:rPr>
          <w:rFonts w:ascii="Times New Roman" w:hAnsi="Times New Roman"/>
        </w:rPr>
      </w:pPr>
    </w:p>
    <w:tbl>
      <w:tblPr>
        <w:tblStyle w:val="Mkatabulky"/>
        <w:tblW w:w="0" w:type="auto"/>
        <w:tblLook w:val="04A0" w:firstRow="1" w:lastRow="0" w:firstColumn="1" w:lastColumn="0" w:noHBand="0" w:noVBand="1"/>
      </w:tblPr>
      <w:tblGrid>
        <w:gridCol w:w="3114"/>
        <w:gridCol w:w="1559"/>
        <w:gridCol w:w="1418"/>
        <w:gridCol w:w="1559"/>
        <w:gridCol w:w="1412"/>
      </w:tblGrid>
      <w:tr w:rsidR="00A72120" w:rsidRPr="00A72120" w14:paraId="22F26C4B" w14:textId="77777777" w:rsidTr="006B05E6">
        <w:trPr>
          <w:trHeight w:val="555"/>
        </w:trPr>
        <w:tc>
          <w:tcPr>
            <w:tcW w:w="3114" w:type="dxa"/>
            <w:noWrap/>
            <w:hideMark/>
          </w:tcPr>
          <w:p w14:paraId="0F99A083" w14:textId="5CB0B6C3" w:rsidR="00A72120" w:rsidRPr="00A72120" w:rsidRDefault="00A72120" w:rsidP="006B05E6">
            <w:pPr>
              <w:jc w:val="center"/>
              <w:rPr>
                <w:rFonts w:ascii="Times New Roman" w:hAnsi="Times New Roman"/>
                <w:b/>
                <w:bCs/>
              </w:rPr>
            </w:pPr>
            <w:r w:rsidRPr="00A72120">
              <w:rPr>
                <w:rFonts w:ascii="Times New Roman" w:hAnsi="Times New Roman"/>
                <w:b/>
                <w:bCs/>
              </w:rPr>
              <w:t>Podíl na celkové</w:t>
            </w:r>
            <w:r w:rsidR="00F67D32">
              <w:rPr>
                <w:rFonts w:ascii="Times New Roman" w:hAnsi="Times New Roman"/>
                <w:b/>
                <w:bCs/>
              </w:rPr>
              <w:t>m</w:t>
            </w:r>
            <w:r w:rsidRPr="00A72120">
              <w:rPr>
                <w:rFonts w:ascii="Times New Roman" w:hAnsi="Times New Roman"/>
                <w:b/>
                <w:bCs/>
              </w:rPr>
              <w:t xml:space="preserve"> počtu nehod zaviněných řidičem motorového vozidla</w:t>
            </w:r>
          </w:p>
        </w:tc>
        <w:tc>
          <w:tcPr>
            <w:tcW w:w="1559" w:type="dxa"/>
            <w:noWrap/>
            <w:hideMark/>
          </w:tcPr>
          <w:p w14:paraId="13AF86AD" w14:textId="00501B6E" w:rsidR="00A72120" w:rsidRPr="00A72120" w:rsidRDefault="00EC7CDE" w:rsidP="006B05E6">
            <w:pPr>
              <w:jc w:val="center"/>
              <w:rPr>
                <w:rFonts w:ascii="Times New Roman" w:hAnsi="Times New Roman"/>
                <w:b/>
                <w:bCs/>
              </w:rPr>
            </w:pPr>
            <w:r>
              <w:rPr>
                <w:rFonts w:ascii="Times New Roman" w:hAnsi="Times New Roman"/>
                <w:b/>
                <w:bCs/>
              </w:rPr>
              <w:t>Dopravní</w:t>
            </w:r>
            <w:r w:rsidR="009E17CB" w:rsidRPr="009E17CB">
              <w:rPr>
                <w:rFonts w:ascii="Times New Roman" w:hAnsi="Times New Roman"/>
                <w:b/>
                <w:bCs/>
              </w:rPr>
              <w:t xml:space="preserve"> nehod</w:t>
            </w:r>
            <w:r>
              <w:rPr>
                <w:rFonts w:ascii="Times New Roman" w:hAnsi="Times New Roman"/>
                <w:b/>
                <w:bCs/>
              </w:rPr>
              <w:t>y</w:t>
            </w:r>
          </w:p>
        </w:tc>
        <w:tc>
          <w:tcPr>
            <w:tcW w:w="1418" w:type="dxa"/>
            <w:noWrap/>
            <w:hideMark/>
          </w:tcPr>
          <w:p w14:paraId="4FCE6075" w14:textId="666BCB58" w:rsidR="00A72120" w:rsidRPr="00A72120" w:rsidRDefault="009E17CB" w:rsidP="006B05E6">
            <w:pPr>
              <w:jc w:val="center"/>
              <w:rPr>
                <w:rFonts w:ascii="Times New Roman" w:hAnsi="Times New Roman"/>
                <w:b/>
                <w:bCs/>
              </w:rPr>
            </w:pPr>
            <w:r w:rsidRPr="009E17CB">
              <w:rPr>
                <w:rFonts w:ascii="Times New Roman" w:hAnsi="Times New Roman"/>
                <w:b/>
                <w:bCs/>
              </w:rPr>
              <w:t>Usmrcení</w:t>
            </w:r>
          </w:p>
        </w:tc>
        <w:tc>
          <w:tcPr>
            <w:tcW w:w="1559" w:type="dxa"/>
            <w:noWrap/>
            <w:hideMark/>
          </w:tcPr>
          <w:p w14:paraId="3B573887" w14:textId="77BBE580" w:rsidR="00A72120" w:rsidRPr="00A72120" w:rsidRDefault="009E17CB" w:rsidP="006B05E6">
            <w:pPr>
              <w:jc w:val="center"/>
              <w:rPr>
                <w:rFonts w:ascii="Times New Roman" w:hAnsi="Times New Roman"/>
                <w:b/>
                <w:bCs/>
              </w:rPr>
            </w:pPr>
            <w:r w:rsidRPr="009E17CB">
              <w:rPr>
                <w:rFonts w:ascii="Times New Roman" w:hAnsi="Times New Roman"/>
                <w:b/>
                <w:bCs/>
              </w:rPr>
              <w:t>Těžké zranění</w:t>
            </w:r>
          </w:p>
        </w:tc>
        <w:tc>
          <w:tcPr>
            <w:tcW w:w="1412" w:type="dxa"/>
            <w:noWrap/>
            <w:hideMark/>
          </w:tcPr>
          <w:p w14:paraId="1C206C96" w14:textId="65D161E2" w:rsidR="00A72120" w:rsidRPr="00A72120" w:rsidRDefault="009E17CB" w:rsidP="006B05E6">
            <w:pPr>
              <w:jc w:val="center"/>
              <w:rPr>
                <w:rFonts w:ascii="Times New Roman" w:hAnsi="Times New Roman"/>
                <w:b/>
                <w:bCs/>
              </w:rPr>
            </w:pPr>
            <w:r w:rsidRPr="009E17CB">
              <w:rPr>
                <w:rFonts w:ascii="Times New Roman" w:hAnsi="Times New Roman"/>
                <w:b/>
                <w:bCs/>
              </w:rPr>
              <w:t>Lehké zranění</w:t>
            </w:r>
          </w:p>
        </w:tc>
      </w:tr>
      <w:tr w:rsidR="00A72120" w:rsidRPr="00A72120" w14:paraId="22ABF29E" w14:textId="77777777" w:rsidTr="006B05E6">
        <w:trPr>
          <w:trHeight w:val="255"/>
        </w:trPr>
        <w:tc>
          <w:tcPr>
            <w:tcW w:w="3114" w:type="dxa"/>
            <w:noWrap/>
            <w:hideMark/>
          </w:tcPr>
          <w:p w14:paraId="49313CC2" w14:textId="77777777" w:rsidR="00A72120" w:rsidRPr="00A72120" w:rsidRDefault="00A72120" w:rsidP="006B05E6">
            <w:pPr>
              <w:jc w:val="center"/>
              <w:rPr>
                <w:rFonts w:ascii="Times New Roman" w:hAnsi="Times New Roman"/>
              </w:rPr>
            </w:pPr>
            <w:r w:rsidRPr="00A72120">
              <w:rPr>
                <w:rFonts w:ascii="Times New Roman" w:hAnsi="Times New Roman"/>
              </w:rPr>
              <w:t>2018</w:t>
            </w:r>
          </w:p>
        </w:tc>
        <w:tc>
          <w:tcPr>
            <w:tcW w:w="1559" w:type="dxa"/>
            <w:noWrap/>
            <w:hideMark/>
          </w:tcPr>
          <w:p w14:paraId="00F4AB35" w14:textId="2F58D73E" w:rsidR="00A72120" w:rsidRPr="00A72120" w:rsidRDefault="00A72120" w:rsidP="006B05E6">
            <w:pPr>
              <w:jc w:val="center"/>
              <w:rPr>
                <w:rFonts w:ascii="Times New Roman" w:hAnsi="Times New Roman"/>
              </w:rPr>
            </w:pPr>
            <w:r w:rsidRPr="00A72120">
              <w:rPr>
                <w:rFonts w:ascii="Times New Roman" w:hAnsi="Times New Roman"/>
              </w:rPr>
              <w:t>11,6</w:t>
            </w:r>
            <w:r w:rsidR="00820F99">
              <w:rPr>
                <w:rFonts w:ascii="Times New Roman" w:hAnsi="Times New Roman"/>
              </w:rPr>
              <w:t xml:space="preserve"> %</w:t>
            </w:r>
          </w:p>
        </w:tc>
        <w:tc>
          <w:tcPr>
            <w:tcW w:w="1418" w:type="dxa"/>
            <w:noWrap/>
            <w:hideMark/>
          </w:tcPr>
          <w:p w14:paraId="4558C3BB" w14:textId="2B721CBB" w:rsidR="00A72120" w:rsidRPr="006B05E6" w:rsidRDefault="00A72120" w:rsidP="006B05E6">
            <w:pPr>
              <w:jc w:val="center"/>
              <w:rPr>
                <w:rFonts w:ascii="Times New Roman" w:hAnsi="Times New Roman"/>
                <w:b/>
              </w:rPr>
            </w:pPr>
            <w:r w:rsidRPr="006B05E6">
              <w:rPr>
                <w:rFonts w:ascii="Times New Roman" w:hAnsi="Times New Roman"/>
                <w:b/>
              </w:rPr>
              <w:t>18,0</w:t>
            </w:r>
            <w:r w:rsidR="00820F99">
              <w:rPr>
                <w:rFonts w:ascii="Times New Roman" w:hAnsi="Times New Roman"/>
                <w:b/>
              </w:rPr>
              <w:t xml:space="preserve"> %</w:t>
            </w:r>
          </w:p>
        </w:tc>
        <w:tc>
          <w:tcPr>
            <w:tcW w:w="1559" w:type="dxa"/>
            <w:noWrap/>
            <w:hideMark/>
          </w:tcPr>
          <w:p w14:paraId="7959AE9A" w14:textId="66C91747" w:rsidR="00A72120" w:rsidRPr="006B05E6" w:rsidRDefault="00A72120" w:rsidP="006B05E6">
            <w:pPr>
              <w:jc w:val="center"/>
              <w:rPr>
                <w:rFonts w:ascii="Times New Roman" w:hAnsi="Times New Roman"/>
                <w:b/>
              </w:rPr>
            </w:pPr>
            <w:r w:rsidRPr="006B05E6">
              <w:rPr>
                <w:rFonts w:ascii="Times New Roman" w:hAnsi="Times New Roman"/>
                <w:b/>
              </w:rPr>
              <w:t>19,2</w:t>
            </w:r>
            <w:r w:rsidR="00820F99">
              <w:rPr>
                <w:rFonts w:ascii="Times New Roman" w:hAnsi="Times New Roman"/>
                <w:b/>
              </w:rPr>
              <w:t xml:space="preserve"> %</w:t>
            </w:r>
          </w:p>
        </w:tc>
        <w:tc>
          <w:tcPr>
            <w:tcW w:w="1412" w:type="dxa"/>
            <w:noWrap/>
            <w:hideMark/>
          </w:tcPr>
          <w:p w14:paraId="008C552B" w14:textId="770AC0FB" w:rsidR="00A72120" w:rsidRPr="006B05E6" w:rsidRDefault="00A72120" w:rsidP="006B05E6">
            <w:pPr>
              <w:jc w:val="center"/>
              <w:rPr>
                <w:rFonts w:ascii="Times New Roman" w:hAnsi="Times New Roman"/>
                <w:b/>
              </w:rPr>
            </w:pPr>
            <w:r w:rsidRPr="006B05E6">
              <w:rPr>
                <w:rFonts w:ascii="Times New Roman" w:hAnsi="Times New Roman"/>
                <w:b/>
              </w:rPr>
              <w:t>19,1</w:t>
            </w:r>
            <w:r w:rsidR="00820F99">
              <w:rPr>
                <w:rFonts w:ascii="Times New Roman" w:hAnsi="Times New Roman"/>
                <w:b/>
              </w:rPr>
              <w:t xml:space="preserve"> %</w:t>
            </w:r>
          </w:p>
        </w:tc>
      </w:tr>
      <w:tr w:rsidR="00A72120" w:rsidRPr="00A72120" w14:paraId="249513C6" w14:textId="77777777" w:rsidTr="006B05E6">
        <w:trPr>
          <w:trHeight w:val="255"/>
        </w:trPr>
        <w:tc>
          <w:tcPr>
            <w:tcW w:w="3114" w:type="dxa"/>
            <w:noWrap/>
            <w:hideMark/>
          </w:tcPr>
          <w:p w14:paraId="39876061" w14:textId="77777777" w:rsidR="00A72120" w:rsidRPr="00A72120" w:rsidRDefault="00A72120" w:rsidP="006B05E6">
            <w:pPr>
              <w:jc w:val="center"/>
              <w:rPr>
                <w:rFonts w:ascii="Times New Roman" w:hAnsi="Times New Roman"/>
              </w:rPr>
            </w:pPr>
            <w:r w:rsidRPr="00A72120">
              <w:rPr>
                <w:rFonts w:ascii="Times New Roman" w:hAnsi="Times New Roman"/>
              </w:rPr>
              <w:t>2019</w:t>
            </w:r>
          </w:p>
        </w:tc>
        <w:tc>
          <w:tcPr>
            <w:tcW w:w="1559" w:type="dxa"/>
            <w:noWrap/>
            <w:hideMark/>
          </w:tcPr>
          <w:p w14:paraId="19894B6F" w14:textId="6A4B9661" w:rsidR="00A72120" w:rsidRPr="00A72120" w:rsidRDefault="00A72120" w:rsidP="006B05E6">
            <w:pPr>
              <w:jc w:val="center"/>
              <w:rPr>
                <w:rFonts w:ascii="Times New Roman" w:hAnsi="Times New Roman"/>
              </w:rPr>
            </w:pPr>
            <w:r w:rsidRPr="00A72120">
              <w:rPr>
                <w:rFonts w:ascii="Times New Roman" w:hAnsi="Times New Roman"/>
              </w:rPr>
              <w:t>11,1</w:t>
            </w:r>
            <w:r w:rsidR="00820F99">
              <w:rPr>
                <w:rFonts w:ascii="Times New Roman" w:hAnsi="Times New Roman"/>
              </w:rPr>
              <w:t xml:space="preserve"> %</w:t>
            </w:r>
          </w:p>
        </w:tc>
        <w:tc>
          <w:tcPr>
            <w:tcW w:w="1418" w:type="dxa"/>
            <w:noWrap/>
            <w:hideMark/>
          </w:tcPr>
          <w:p w14:paraId="431FA98E" w14:textId="2B97671C" w:rsidR="00A72120" w:rsidRPr="006B05E6" w:rsidRDefault="00A72120" w:rsidP="006B05E6">
            <w:pPr>
              <w:jc w:val="center"/>
              <w:rPr>
                <w:rFonts w:ascii="Times New Roman" w:hAnsi="Times New Roman"/>
                <w:b/>
              </w:rPr>
            </w:pPr>
            <w:r w:rsidRPr="006B05E6">
              <w:rPr>
                <w:rFonts w:ascii="Times New Roman" w:hAnsi="Times New Roman"/>
                <w:b/>
              </w:rPr>
              <w:t>16,5</w:t>
            </w:r>
            <w:r w:rsidR="00820F99">
              <w:rPr>
                <w:rFonts w:ascii="Times New Roman" w:hAnsi="Times New Roman"/>
                <w:b/>
              </w:rPr>
              <w:t xml:space="preserve"> %</w:t>
            </w:r>
          </w:p>
        </w:tc>
        <w:tc>
          <w:tcPr>
            <w:tcW w:w="1559" w:type="dxa"/>
            <w:noWrap/>
            <w:hideMark/>
          </w:tcPr>
          <w:p w14:paraId="30B88A53" w14:textId="54C6FF02" w:rsidR="00A72120" w:rsidRPr="006B05E6" w:rsidRDefault="00A72120" w:rsidP="006B05E6">
            <w:pPr>
              <w:jc w:val="center"/>
              <w:rPr>
                <w:rFonts w:ascii="Times New Roman" w:hAnsi="Times New Roman"/>
                <w:b/>
              </w:rPr>
            </w:pPr>
            <w:r w:rsidRPr="006B05E6">
              <w:rPr>
                <w:rFonts w:ascii="Times New Roman" w:hAnsi="Times New Roman"/>
                <w:b/>
              </w:rPr>
              <w:t>15,6</w:t>
            </w:r>
            <w:r w:rsidR="00820F99">
              <w:rPr>
                <w:rFonts w:ascii="Times New Roman" w:hAnsi="Times New Roman"/>
                <w:b/>
              </w:rPr>
              <w:t xml:space="preserve"> %</w:t>
            </w:r>
          </w:p>
        </w:tc>
        <w:tc>
          <w:tcPr>
            <w:tcW w:w="1412" w:type="dxa"/>
            <w:noWrap/>
            <w:hideMark/>
          </w:tcPr>
          <w:p w14:paraId="329F4E8C" w14:textId="7BC38543" w:rsidR="00A72120" w:rsidRPr="006B05E6" w:rsidRDefault="00A72120" w:rsidP="006B05E6">
            <w:pPr>
              <w:jc w:val="center"/>
              <w:rPr>
                <w:rFonts w:ascii="Times New Roman" w:hAnsi="Times New Roman"/>
                <w:b/>
              </w:rPr>
            </w:pPr>
            <w:r w:rsidRPr="006B05E6">
              <w:rPr>
                <w:rFonts w:ascii="Times New Roman" w:hAnsi="Times New Roman"/>
                <w:b/>
              </w:rPr>
              <w:t>18,1</w:t>
            </w:r>
            <w:r w:rsidR="00820F99">
              <w:rPr>
                <w:rFonts w:ascii="Times New Roman" w:hAnsi="Times New Roman"/>
                <w:b/>
              </w:rPr>
              <w:t xml:space="preserve"> %</w:t>
            </w:r>
          </w:p>
        </w:tc>
      </w:tr>
    </w:tbl>
    <w:p w14:paraId="627F0D30" w14:textId="575D7131" w:rsidR="00AE6B22" w:rsidRDefault="00AE6B22" w:rsidP="00A6152A">
      <w:pPr>
        <w:rPr>
          <w:rFonts w:ascii="Times New Roman" w:hAnsi="Times New Roman"/>
        </w:rPr>
      </w:pPr>
    </w:p>
    <w:p w14:paraId="081A8EEA" w14:textId="7D365D57" w:rsidR="00AE6B22" w:rsidRDefault="00AE6B22" w:rsidP="00A6152A">
      <w:pPr>
        <w:rPr>
          <w:rFonts w:ascii="Times New Roman" w:hAnsi="Times New Roman"/>
        </w:rPr>
      </w:pPr>
      <w:r>
        <w:rPr>
          <w:noProof/>
          <w:lang w:eastAsia="cs-CZ"/>
        </w:rPr>
        <w:drawing>
          <wp:anchor distT="0" distB="0" distL="114300" distR="114300" simplePos="0" relativeHeight="251660288" behindDoc="0" locked="0" layoutInCell="1" allowOverlap="1" wp14:anchorId="74AFB3B8" wp14:editId="08375B91">
            <wp:simplePos x="0" y="0"/>
            <wp:positionH relativeFrom="margin">
              <wp:align>right</wp:align>
            </wp:positionH>
            <wp:positionV relativeFrom="paragraph">
              <wp:posOffset>10133</wp:posOffset>
            </wp:positionV>
            <wp:extent cx="2388235" cy="1995778"/>
            <wp:effectExtent l="0" t="0" r="0" b="508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5051" cy="2001474"/>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noProof/>
          <w:lang w:eastAsia="cs-CZ"/>
        </w:rPr>
        <w:drawing>
          <wp:inline distT="0" distB="0" distL="0" distR="0" wp14:anchorId="532038C9" wp14:editId="17877FEF">
            <wp:extent cx="3211830" cy="1979875"/>
            <wp:effectExtent l="0" t="0" r="762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28687" cy="1990266"/>
                    </a:xfrm>
                    <a:prstGeom prst="rect">
                      <a:avLst/>
                    </a:prstGeom>
                    <a:noFill/>
                  </pic:spPr>
                </pic:pic>
              </a:graphicData>
            </a:graphic>
          </wp:inline>
        </w:drawing>
      </w:r>
      <w:r w:rsidRPr="00AE6B22">
        <w:rPr>
          <w:noProof/>
          <w:lang w:eastAsia="cs-CZ"/>
        </w:rPr>
        <w:t xml:space="preserve"> </w:t>
      </w:r>
    </w:p>
    <w:p w14:paraId="4FEDF393" w14:textId="0A90C72D" w:rsidR="00AE6B22" w:rsidRDefault="00AE6B22" w:rsidP="00A6152A">
      <w:pPr>
        <w:rPr>
          <w:rFonts w:ascii="Times New Roman" w:hAnsi="Times New Roman"/>
        </w:rPr>
      </w:pPr>
    </w:p>
    <w:p w14:paraId="7AC2A433" w14:textId="60E59C8E" w:rsidR="00A72120" w:rsidRDefault="009312D4" w:rsidP="00A6152A">
      <w:pPr>
        <w:rPr>
          <w:rFonts w:ascii="Times New Roman" w:hAnsi="Times New Roman"/>
        </w:rPr>
      </w:pPr>
      <w:r>
        <w:rPr>
          <w:rFonts w:ascii="Times New Roman" w:hAnsi="Times New Roman"/>
        </w:rPr>
        <w:t>Z uvedených tabulek je zřejmé, že poměrně úzká skupina řidičů do 24 let se oproti ostaním řidičům (staším 24 let) značně podílí na počtu usmrcených, těžkých a lehkých zranění. Lze tedy vyvodit, že mladí řidiči do věku 24 let  jsou z pohledu závaž</w:t>
      </w:r>
      <w:r w:rsidR="0036659C">
        <w:rPr>
          <w:rFonts w:ascii="Times New Roman" w:hAnsi="Times New Roman"/>
        </w:rPr>
        <w:t>nosti následků dopravních nehod</w:t>
      </w:r>
      <w:r>
        <w:rPr>
          <w:rFonts w:ascii="Times New Roman" w:hAnsi="Times New Roman"/>
        </w:rPr>
        <w:t xml:space="preserve"> rizikovější, něž ostaní řidiči.</w:t>
      </w:r>
    </w:p>
    <w:p w14:paraId="3586E5F8" w14:textId="41DBB699" w:rsidR="009312D4" w:rsidRDefault="009312D4" w:rsidP="00A6152A">
      <w:pPr>
        <w:rPr>
          <w:rFonts w:ascii="Times New Roman" w:hAnsi="Times New Roman"/>
        </w:rPr>
      </w:pPr>
      <w:r>
        <w:rPr>
          <w:rFonts w:ascii="Times New Roman" w:hAnsi="Times New Roman"/>
        </w:rPr>
        <w:t xml:space="preserve">Jak již bylo zmiňováno, jako riziková skupina se uvádí nejen mladí řidič věkově, ale </w:t>
      </w:r>
      <w:r w:rsidR="000509B1">
        <w:rPr>
          <w:rFonts w:ascii="Times New Roman" w:hAnsi="Times New Roman"/>
        </w:rPr>
        <w:t xml:space="preserve">i řidiči dle délky praxe. Níže v tabulce jsou uvedeny počty usmrcených a těžce zraněných dle délky praxe pro skupinu mladých řidičů </w:t>
      </w:r>
      <w:r w:rsidR="0036659C">
        <w:rPr>
          <w:rFonts w:ascii="Times New Roman" w:hAnsi="Times New Roman"/>
        </w:rPr>
        <w:t xml:space="preserve">do 24 let </w:t>
      </w:r>
      <w:r w:rsidR="000509B1">
        <w:rPr>
          <w:rFonts w:ascii="Times New Roman" w:hAnsi="Times New Roman"/>
        </w:rPr>
        <w:t xml:space="preserve">a ostaních </w:t>
      </w:r>
      <w:r w:rsidR="002571C7">
        <w:rPr>
          <w:rFonts w:ascii="Times New Roman" w:hAnsi="Times New Roman"/>
        </w:rPr>
        <w:t>řidičů s praxí do 5 let.</w:t>
      </w:r>
    </w:p>
    <w:tbl>
      <w:tblPr>
        <w:tblStyle w:val="Mkatabulky"/>
        <w:tblW w:w="9067" w:type="dxa"/>
        <w:tblLook w:val="04A0" w:firstRow="1" w:lastRow="0" w:firstColumn="1" w:lastColumn="0" w:noHBand="0" w:noVBand="1"/>
      </w:tblPr>
      <w:tblGrid>
        <w:gridCol w:w="1555"/>
        <w:gridCol w:w="1701"/>
        <w:gridCol w:w="1701"/>
        <w:gridCol w:w="1984"/>
        <w:gridCol w:w="2126"/>
      </w:tblGrid>
      <w:tr w:rsidR="00280E39" w14:paraId="3EDB8A55" w14:textId="77777777" w:rsidTr="00E864DA">
        <w:tc>
          <w:tcPr>
            <w:tcW w:w="9067" w:type="dxa"/>
            <w:gridSpan w:val="5"/>
          </w:tcPr>
          <w:p w14:paraId="4D89E9CF" w14:textId="03C85B0F" w:rsidR="00280E39" w:rsidRPr="00C556A6" w:rsidRDefault="00280E39" w:rsidP="00280E39">
            <w:pPr>
              <w:jc w:val="center"/>
              <w:rPr>
                <w:rFonts w:ascii="Times New Roman" w:hAnsi="Times New Roman"/>
                <w:b/>
              </w:rPr>
            </w:pPr>
            <w:r>
              <w:rPr>
                <w:rFonts w:ascii="Times New Roman" w:hAnsi="Times New Roman"/>
                <w:b/>
              </w:rPr>
              <w:t>Podíl dle praxe za rok 2019</w:t>
            </w:r>
          </w:p>
        </w:tc>
      </w:tr>
      <w:tr w:rsidR="002571C7" w14:paraId="328B68F3" w14:textId="12D9D291" w:rsidTr="006B05E6">
        <w:tc>
          <w:tcPr>
            <w:tcW w:w="1555" w:type="dxa"/>
            <w:vMerge w:val="restart"/>
          </w:tcPr>
          <w:p w14:paraId="60B69BD4" w14:textId="0F8E5CD0" w:rsidR="002571C7" w:rsidRPr="002571C7" w:rsidRDefault="002571C7" w:rsidP="002571C7">
            <w:pPr>
              <w:jc w:val="center"/>
              <w:rPr>
                <w:rFonts w:ascii="Times New Roman" w:hAnsi="Times New Roman"/>
                <w:b/>
              </w:rPr>
            </w:pPr>
            <w:r w:rsidRPr="006B05E6">
              <w:rPr>
                <w:rFonts w:ascii="Times New Roman" w:hAnsi="Times New Roman"/>
                <w:b/>
              </w:rPr>
              <w:t>D</w:t>
            </w:r>
            <w:r w:rsidRPr="002571C7">
              <w:rPr>
                <w:rFonts w:ascii="Times New Roman" w:hAnsi="Times New Roman"/>
                <w:b/>
              </w:rPr>
              <w:t xml:space="preserve">élka </w:t>
            </w:r>
            <w:r w:rsidRPr="006B05E6">
              <w:rPr>
                <w:rFonts w:ascii="Times New Roman" w:hAnsi="Times New Roman"/>
                <w:b/>
              </w:rPr>
              <w:t>praxe (roky)</w:t>
            </w:r>
          </w:p>
        </w:tc>
        <w:tc>
          <w:tcPr>
            <w:tcW w:w="3402" w:type="dxa"/>
            <w:gridSpan w:val="2"/>
          </w:tcPr>
          <w:p w14:paraId="02F2AAB4" w14:textId="4D98C60A" w:rsidR="002571C7" w:rsidRPr="002571C7" w:rsidRDefault="00C556A6" w:rsidP="002571C7">
            <w:pPr>
              <w:jc w:val="center"/>
              <w:rPr>
                <w:rFonts w:ascii="Times New Roman" w:hAnsi="Times New Roman"/>
                <w:b/>
              </w:rPr>
            </w:pPr>
            <w:r w:rsidRPr="00C556A6">
              <w:rPr>
                <w:rFonts w:ascii="Times New Roman" w:hAnsi="Times New Roman"/>
                <w:b/>
              </w:rPr>
              <w:t>Ostatní řidiči</w:t>
            </w:r>
          </w:p>
        </w:tc>
        <w:tc>
          <w:tcPr>
            <w:tcW w:w="4110" w:type="dxa"/>
            <w:gridSpan w:val="2"/>
          </w:tcPr>
          <w:p w14:paraId="496FC809" w14:textId="54720F9A" w:rsidR="002571C7" w:rsidRDefault="00C556A6" w:rsidP="00C556A6">
            <w:pPr>
              <w:jc w:val="center"/>
              <w:rPr>
                <w:rFonts w:ascii="Times New Roman" w:hAnsi="Times New Roman"/>
                <w:b/>
              </w:rPr>
            </w:pPr>
            <w:r w:rsidRPr="00C556A6">
              <w:rPr>
                <w:rFonts w:ascii="Times New Roman" w:hAnsi="Times New Roman"/>
                <w:b/>
              </w:rPr>
              <w:t xml:space="preserve">Mladí řidiči </w:t>
            </w:r>
          </w:p>
        </w:tc>
      </w:tr>
      <w:tr w:rsidR="002571C7" w14:paraId="13853B67" w14:textId="77777777" w:rsidTr="006B05E6">
        <w:tc>
          <w:tcPr>
            <w:tcW w:w="1555" w:type="dxa"/>
            <w:vMerge/>
          </w:tcPr>
          <w:p w14:paraId="5E87CFBE" w14:textId="074F7D80" w:rsidR="002571C7" w:rsidRPr="006B05E6" w:rsidRDefault="002571C7" w:rsidP="006B05E6">
            <w:pPr>
              <w:jc w:val="center"/>
              <w:rPr>
                <w:rFonts w:ascii="Times New Roman" w:hAnsi="Times New Roman"/>
                <w:b/>
              </w:rPr>
            </w:pPr>
          </w:p>
        </w:tc>
        <w:tc>
          <w:tcPr>
            <w:tcW w:w="1701" w:type="dxa"/>
          </w:tcPr>
          <w:p w14:paraId="1B399440" w14:textId="18C65A15" w:rsidR="002571C7" w:rsidRPr="006B05E6" w:rsidRDefault="002571C7" w:rsidP="006B05E6">
            <w:pPr>
              <w:jc w:val="center"/>
              <w:rPr>
                <w:rFonts w:ascii="Times New Roman" w:hAnsi="Times New Roman"/>
                <w:b/>
              </w:rPr>
            </w:pPr>
            <w:r w:rsidRPr="006B05E6">
              <w:rPr>
                <w:rFonts w:ascii="Times New Roman" w:hAnsi="Times New Roman"/>
                <w:b/>
              </w:rPr>
              <w:t>Usmrcení</w:t>
            </w:r>
          </w:p>
        </w:tc>
        <w:tc>
          <w:tcPr>
            <w:tcW w:w="1701" w:type="dxa"/>
          </w:tcPr>
          <w:p w14:paraId="6491B759" w14:textId="061F47F5" w:rsidR="002571C7" w:rsidRPr="002571C7" w:rsidRDefault="00B76C06" w:rsidP="002571C7">
            <w:pPr>
              <w:jc w:val="center"/>
              <w:rPr>
                <w:rFonts w:ascii="Times New Roman" w:hAnsi="Times New Roman"/>
                <w:b/>
              </w:rPr>
            </w:pPr>
            <w:r w:rsidRPr="00B76C06">
              <w:rPr>
                <w:rFonts w:ascii="Times New Roman" w:hAnsi="Times New Roman"/>
                <w:b/>
              </w:rPr>
              <w:t>Těžké zranění</w:t>
            </w:r>
          </w:p>
        </w:tc>
        <w:tc>
          <w:tcPr>
            <w:tcW w:w="1984" w:type="dxa"/>
          </w:tcPr>
          <w:p w14:paraId="4533B1C4" w14:textId="65B982A2" w:rsidR="002571C7" w:rsidRPr="002571C7" w:rsidRDefault="00B76C06" w:rsidP="002571C7">
            <w:pPr>
              <w:jc w:val="center"/>
              <w:rPr>
                <w:rFonts w:ascii="Times New Roman" w:hAnsi="Times New Roman"/>
                <w:b/>
              </w:rPr>
            </w:pPr>
            <w:r w:rsidRPr="00B76C06">
              <w:rPr>
                <w:rFonts w:ascii="Times New Roman" w:hAnsi="Times New Roman"/>
                <w:b/>
              </w:rPr>
              <w:t>Usmrcení</w:t>
            </w:r>
          </w:p>
        </w:tc>
        <w:tc>
          <w:tcPr>
            <w:tcW w:w="2126" w:type="dxa"/>
          </w:tcPr>
          <w:p w14:paraId="0AF92821" w14:textId="73E99F50" w:rsidR="002571C7" w:rsidRPr="006B05E6" w:rsidRDefault="002571C7" w:rsidP="006B05E6">
            <w:pPr>
              <w:jc w:val="center"/>
              <w:rPr>
                <w:rFonts w:ascii="Times New Roman" w:hAnsi="Times New Roman"/>
                <w:b/>
              </w:rPr>
            </w:pPr>
            <w:r w:rsidRPr="006B05E6">
              <w:rPr>
                <w:rFonts w:ascii="Times New Roman" w:hAnsi="Times New Roman"/>
                <w:b/>
              </w:rPr>
              <w:t>Těžké zranění</w:t>
            </w:r>
          </w:p>
        </w:tc>
      </w:tr>
      <w:tr w:rsidR="002571C7" w14:paraId="0898A85C" w14:textId="77777777" w:rsidTr="006B05E6">
        <w:tc>
          <w:tcPr>
            <w:tcW w:w="1555" w:type="dxa"/>
          </w:tcPr>
          <w:p w14:paraId="7944A7D8" w14:textId="4089A1EA" w:rsidR="002571C7" w:rsidRDefault="002571C7" w:rsidP="006B05E6">
            <w:pPr>
              <w:jc w:val="center"/>
              <w:rPr>
                <w:rFonts w:ascii="Times New Roman" w:hAnsi="Times New Roman"/>
              </w:rPr>
            </w:pPr>
            <w:r>
              <w:rPr>
                <w:rFonts w:ascii="Times New Roman" w:hAnsi="Times New Roman"/>
              </w:rPr>
              <w:t>Do 1</w:t>
            </w:r>
          </w:p>
        </w:tc>
        <w:tc>
          <w:tcPr>
            <w:tcW w:w="1701" w:type="dxa"/>
          </w:tcPr>
          <w:p w14:paraId="59E809F8" w14:textId="732FAA37" w:rsidR="002571C7" w:rsidRPr="006B05E6" w:rsidRDefault="00B76C06" w:rsidP="006B05E6">
            <w:pPr>
              <w:jc w:val="center"/>
              <w:rPr>
                <w:rFonts w:ascii="Times New Roman" w:hAnsi="Times New Roman"/>
                <w:b/>
              </w:rPr>
            </w:pPr>
            <w:r w:rsidRPr="006B05E6">
              <w:rPr>
                <w:rFonts w:ascii="Times New Roman" w:hAnsi="Times New Roman"/>
                <w:b/>
              </w:rPr>
              <w:t>41</w:t>
            </w:r>
          </w:p>
        </w:tc>
        <w:tc>
          <w:tcPr>
            <w:tcW w:w="1701" w:type="dxa"/>
          </w:tcPr>
          <w:p w14:paraId="4ACDD4CC" w14:textId="4B0960A3" w:rsidR="002571C7" w:rsidRPr="006B05E6" w:rsidRDefault="00B76C06" w:rsidP="006B05E6">
            <w:pPr>
              <w:jc w:val="center"/>
              <w:rPr>
                <w:rFonts w:ascii="Times New Roman" w:hAnsi="Times New Roman"/>
                <w:b/>
              </w:rPr>
            </w:pPr>
            <w:r w:rsidRPr="006B05E6">
              <w:rPr>
                <w:rFonts w:ascii="Times New Roman" w:hAnsi="Times New Roman"/>
                <w:b/>
              </w:rPr>
              <w:t>157</w:t>
            </w:r>
          </w:p>
        </w:tc>
        <w:tc>
          <w:tcPr>
            <w:tcW w:w="1984" w:type="dxa"/>
          </w:tcPr>
          <w:p w14:paraId="55698560" w14:textId="2EA9C7DB" w:rsidR="002571C7" w:rsidRPr="006B05E6" w:rsidRDefault="00B76C06" w:rsidP="006B05E6">
            <w:pPr>
              <w:jc w:val="center"/>
              <w:rPr>
                <w:rFonts w:ascii="Times New Roman" w:hAnsi="Times New Roman"/>
                <w:b/>
              </w:rPr>
            </w:pPr>
            <w:r w:rsidRPr="006B05E6">
              <w:rPr>
                <w:rFonts w:ascii="Times New Roman" w:hAnsi="Times New Roman"/>
                <w:b/>
              </w:rPr>
              <w:t>28</w:t>
            </w:r>
          </w:p>
        </w:tc>
        <w:tc>
          <w:tcPr>
            <w:tcW w:w="2126" w:type="dxa"/>
          </w:tcPr>
          <w:p w14:paraId="35D35CB7" w14:textId="3FD5E56D" w:rsidR="002571C7" w:rsidRPr="006B05E6" w:rsidRDefault="00B76C06" w:rsidP="006B05E6">
            <w:pPr>
              <w:jc w:val="center"/>
              <w:rPr>
                <w:rFonts w:ascii="Times New Roman" w:hAnsi="Times New Roman"/>
                <w:b/>
              </w:rPr>
            </w:pPr>
            <w:r w:rsidRPr="006B05E6">
              <w:rPr>
                <w:rFonts w:ascii="Times New Roman" w:hAnsi="Times New Roman"/>
                <w:b/>
              </w:rPr>
              <w:t>104</w:t>
            </w:r>
          </w:p>
        </w:tc>
      </w:tr>
      <w:tr w:rsidR="002571C7" w14:paraId="466CFD91" w14:textId="77777777" w:rsidTr="006B05E6">
        <w:tc>
          <w:tcPr>
            <w:tcW w:w="1555" w:type="dxa"/>
          </w:tcPr>
          <w:p w14:paraId="637F76A9" w14:textId="11EFBD62" w:rsidR="002571C7" w:rsidRDefault="002571C7" w:rsidP="006B05E6">
            <w:pPr>
              <w:jc w:val="center"/>
              <w:rPr>
                <w:rFonts w:ascii="Times New Roman" w:hAnsi="Times New Roman"/>
              </w:rPr>
            </w:pPr>
            <w:r>
              <w:rPr>
                <w:rFonts w:ascii="Times New Roman" w:hAnsi="Times New Roman"/>
              </w:rPr>
              <w:t>2</w:t>
            </w:r>
          </w:p>
        </w:tc>
        <w:tc>
          <w:tcPr>
            <w:tcW w:w="1701" w:type="dxa"/>
          </w:tcPr>
          <w:p w14:paraId="2BF815CD" w14:textId="1F14335E" w:rsidR="002571C7" w:rsidRPr="006B05E6" w:rsidRDefault="00B76C06" w:rsidP="006B05E6">
            <w:pPr>
              <w:jc w:val="center"/>
              <w:rPr>
                <w:rFonts w:ascii="Times New Roman" w:hAnsi="Times New Roman"/>
                <w:b/>
              </w:rPr>
            </w:pPr>
            <w:r w:rsidRPr="006B05E6">
              <w:rPr>
                <w:rFonts w:ascii="Times New Roman" w:hAnsi="Times New Roman"/>
                <w:b/>
              </w:rPr>
              <w:t>31</w:t>
            </w:r>
          </w:p>
        </w:tc>
        <w:tc>
          <w:tcPr>
            <w:tcW w:w="1701" w:type="dxa"/>
          </w:tcPr>
          <w:p w14:paraId="353B2666" w14:textId="409AAB35" w:rsidR="002571C7" w:rsidRPr="006B05E6" w:rsidRDefault="00B76C06" w:rsidP="006B05E6">
            <w:pPr>
              <w:jc w:val="center"/>
              <w:rPr>
                <w:rFonts w:ascii="Times New Roman" w:hAnsi="Times New Roman"/>
                <w:b/>
              </w:rPr>
            </w:pPr>
            <w:r w:rsidRPr="006B05E6">
              <w:rPr>
                <w:rFonts w:ascii="Times New Roman" w:hAnsi="Times New Roman"/>
                <w:b/>
              </w:rPr>
              <w:t>94</w:t>
            </w:r>
          </w:p>
        </w:tc>
        <w:tc>
          <w:tcPr>
            <w:tcW w:w="1984" w:type="dxa"/>
          </w:tcPr>
          <w:p w14:paraId="393CDD57" w14:textId="645175FF" w:rsidR="002571C7" w:rsidRPr="006B05E6" w:rsidRDefault="00B76C06" w:rsidP="006B05E6">
            <w:pPr>
              <w:jc w:val="center"/>
              <w:rPr>
                <w:rFonts w:ascii="Times New Roman" w:hAnsi="Times New Roman"/>
                <w:b/>
              </w:rPr>
            </w:pPr>
            <w:r w:rsidRPr="006B05E6">
              <w:rPr>
                <w:rFonts w:ascii="Times New Roman" w:hAnsi="Times New Roman"/>
                <w:b/>
              </w:rPr>
              <w:t>19</w:t>
            </w:r>
          </w:p>
        </w:tc>
        <w:tc>
          <w:tcPr>
            <w:tcW w:w="2126" w:type="dxa"/>
          </w:tcPr>
          <w:p w14:paraId="67691C3B" w14:textId="781D95B1" w:rsidR="002571C7" w:rsidRPr="006B05E6" w:rsidRDefault="00B76C06" w:rsidP="006B05E6">
            <w:pPr>
              <w:jc w:val="center"/>
              <w:rPr>
                <w:rFonts w:ascii="Times New Roman" w:hAnsi="Times New Roman"/>
                <w:b/>
              </w:rPr>
            </w:pPr>
            <w:r w:rsidRPr="006B05E6">
              <w:rPr>
                <w:rFonts w:ascii="Times New Roman" w:hAnsi="Times New Roman"/>
                <w:b/>
              </w:rPr>
              <w:t>55</w:t>
            </w:r>
          </w:p>
        </w:tc>
      </w:tr>
      <w:tr w:rsidR="002571C7" w14:paraId="70C6B6E1" w14:textId="77777777" w:rsidTr="006B05E6">
        <w:tc>
          <w:tcPr>
            <w:tcW w:w="1555" w:type="dxa"/>
          </w:tcPr>
          <w:p w14:paraId="5E48805C" w14:textId="259D06ED" w:rsidR="002571C7" w:rsidRDefault="002571C7" w:rsidP="006B05E6">
            <w:pPr>
              <w:jc w:val="center"/>
              <w:rPr>
                <w:rFonts w:ascii="Times New Roman" w:hAnsi="Times New Roman"/>
              </w:rPr>
            </w:pPr>
            <w:r>
              <w:rPr>
                <w:rFonts w:ascii="Times New Roman" w:hAnsi="Times New Roman"/>
              </w:rPr>
              <w:t>3</w:t>
            </w:r>
          </w:p>
        </w:tc>
        <w:tc>
          <w:tcPr>
            <w:tcW w:w="1701" w:type="dxa"/>
          </w:tcPr>
          <w:p w14:paraId="1E713DB7" w14:textId="017B131D" w:rsidR="002571C7" w:rsidRDefault="00B76C06" w:rsidP="006B05E6">
            <w:pPr>
              <w:jc w:val="center"/>
              <w:rPr>
                <w:rFonts w:ascii="Times New Roman" w:hAnsi="Times New Roman"/>
              </w:rPr>
            </w:pPr>
            <w:r>
              <w:rPr>
                <w:rFonts w:ascii="Times New Roman" w:hAnsi="Times New Roman"/>
              </w:rPr>
              <w:t>8</w:t>
            </w:r>
          </w:p>
        </w:tc>
        <w:tc>
          <w:tcPr>
            <w:tcW w:w="1701" w:type="dxa"/>
          </w:tcPr>
          <w:p w14:paraId="0A97CC37" w14:textId="57E95ECE" w:rsidR="002571C7" w:rsidRDefault="00B76C06" w:rsidP="006B05E6">
            <w:pPr>
              <w:jc w:val="center"/>
              <w:rPr>
                <w:rFonts w:ascii="Times New Roman" w:hAnsi="Times New Roman"/>
              </w:rPr>
            </w:pPr>
            <w:r>
              <w:rPr>
                <w:rFonts w:ascii="Times New Roman" w:hAnsi="Times New Roman"/>
              </w:rPr>
              <w:t>41</w:t>
            </w:r>
          </w:p>
        </w:tc>
        <w:tc>
          <w:tcPr>
            <w:tcW w:w="1984" w:type="dxa"/>
          </w:tcPr>
          <w:p w14:paraId="7C821326" w14:textId="4D172AB6" w:rsidR="002571C7" w:rsidRDefault="00B76C06" w:rsidP="006B05E6">
            <w:pPr>
              <w:jc w:val="center"/>
              <w:rPr>
                <w:rFonts w:ascii="Times New Roman" w:hAnsi="Times New Roman"/>
              </w:rPr>
            </w:pPr>
            <w:r>
              <w:rPr>
                <w:rFonts w:ascii="Times New Roman" w:hAnsi="Times New Roman"/>
              </w:rPr>
              <w:t>3</w:t>
            </w:r>
          </w:p>
        </w:tc>
        <w:tc>
          <w:tcPr>
            <w:tcW w:w="2126" w:type="dxa"/>
          </w:tcPr>
          <w:p w14:paraId="7959455B" w14:textId="5AABB267" w:rsidR="002571C7" w:rsidRDefault="00B76C06" w:rsidP="006B05E6">
            <w:pPr>
              <w:jc w:val="center"/>
              <w:rPr>
                <w:rFonts w:ascii="Times New Roman" w:hAnsi="Times New Roman"/>
              </w:rPr>
            </w:pPr>
            <w:r>
              <w:rPr>
                <w:rFonts w:ascii="Times New Roman" w:hAnsi="Times New Roman"/>
              </w:rPr>
              <w:t>22</w:t>
            </w:r>
          </w:p>
        </w:tc>
      </w:tr>
      <w:tr w:rsidR="002571C7" w14:paraId="73D0EAC1" w14:textId="77777777" w:rsidTr="006B05E6">
        <w:tc>
          <w:tcPr>
            <w:tcW w:w="1555" w:type="dxa"/>
          </w:tcPr>
          <w:p w14:paraId="1262DBA3" w14:textId="36AB865B" w:rsidR="002571C7" w:rsidRDefault="002571C7" w:rsidP="006B05E6">
            <w:pPr>
              <w:jc w:val="center"/>
              <w:rPr>
                <w:rFonts w:ascii="Times New Roman" w:hAnsi="Times New Roman"/>
              </w:rPr>
            </w:pPr>
            <w:r>
              <w:rPr>
                <w:rFonts w:ascii="Times New Roman" w:hAnsi="Times New Roman"/>
              </w:rPr>
              <w:t>4</w:t>
            </w:r>
          </w:p>
        </w:tc>
        <w:tc>
          <w:tcPr>
            <w:tcW w:w="1701" w:type="dxa"/>
          </w:tcPr>
          <w:p w14:paraId="7590C677" w14:textId="71F217ED" w:rsidR="002571C7" w:rsidRDefault="00B76C06" w:rsidP="006B05E6">
            <w:pPr>
              <w:jc w:val="center"/>
              <w:rPr>
                <w:rFonts w:ascii="Times New Roman" w:hAnsi="Times New Roman"/>
              </w:rPr>
            </w:pPr>
            <w:r>
              <w:rPr>
                <w:rFonts w:ascii="Times New Roman" w:hAnsi="Times New Roman"/>
              </w:rPr>
              <w:t>18</w:t>
            </w:r>
          </w:p>
        </w:tc>
        <w:tc>
          <w:tcPr>
            <w:tcW w:w="1701" w:type="dxa"/>
          </w:tcPr>
          <w:p w14:paraId="2C12EE94" w14:textId="38B99CA5" w:rsidR="002571C7" w:rsidRDefault="00B76C06" w:rsidP="006B05E6">
            <w:pPr>
              <w:jc w:val="center"/>
              <w:rPr>
                <w:rFonts w:ascii="Times New Roman" w:hAnsi="Times New Roman"/>
              </w:rPr>
            </w:pPr>
            <w:r>
              <w:rPr>
                <w:rFonts w:ascii="Times New Roman" w:hAnsi="Times New Roman"/>
              </w:rPr>
              <w:t>32</w:t>
            </w:r>
          </w:p>
        </w:tc>
        <w:tc>
          <w:tcPr>
            <w:tcW w:w="1984" w:type="dxa"/>
          </w:tcPr>
          <w:p w14:paraId="6D577609" w14:textId="0DE61B77" w:rsidR="002571C7" w:rsidRDefault="00B76C06" w:rsidP="006B05E6">
            <w:pPr>
              <w:jc w:val="center"/>
              <w:rPr>
                <w:rFonts w:ascii="Times New Roman" w:hAnsi="Times New Roman"/>
              </w:rPr>
            </w:pPr>
            <w:r>
              <w:rPr>
                <w:rFonts w:ascii="Times New Roman" w:hAnsi="Times New Roman"/>
              </w:rPr>
              <w:t>11</w:t>
            </w:r>
          </w:p>
        </w:tc>
        <w:tc>
          <w:tcPr>
            <w:tcW w:w="2126" w:type="dxa"/>
          </w:tcPr>
          <w:p w14:paraId="4E1AC3A8" w14:textId="709AF337" w:rsidR="002571C7" w:rsidRDefault="00B76C06" w:rsidP="006B05E6">
            <w:pPr>
              <w:jc w:val="center"/>
              <w:rPr>
                <w:rFonts w:ascii="Times New Roman" w:hAnsi="Times New Roman"/>
              </w:rPr>
            </w:pPr>
            <w:r>
              <w:rPr>
                <w:rFonts w:ascii="Times New Roman" w:hAnsi="Times New Roman"/>
              </w:rPr>
              <w:t>17</w:t>
            </w:r>
          </w:p>
        </w:tc>
      </w:tr>
      <w:tr w:rsidR="002571C7" w14:paraId="1B1BB228" w14:textId="77777777" w:rsidTr="006B05E6">
        <w:tc>
          <w:tcPr>
            <w:tcW w:w="1555" w:type="dxa"/>
          </w:tcPr>
          <w:p w14:paraId="30CAEF71" w14:textId="1E2B79AF" w:rsidR="002571C7" w:rsidRDefault="002571C7" w:rsidP="006B05E6">
            <w:pPr>
              <w:jc w:val="center"/>
              <w:rPr>
                <w:rFonts w:ascii="Times New Roman" w:hAnsi="Times New Roman"/>
              </w:rPr>
            </w:pPr>
            <w:r>
              <w:rPr>
                <w:rFonts w:ascii="Times New Roman" w:hAnsi="Times New Roman"/>
              </w:rPr>
              <w:t>5</w:t>
            </w:r>
          </w:p>
        </w:tc>
        <w:tc>
          <w:tcPr>
            <w:tcW w:w="1701" w:type="dxa"/>
          </w:tcPr>
          <w:p w14:paraId="7450894E" w14:textId="4F46D9AE" w:rsidR="002571C7" w:rsidRDefault="00B76C06" w:rsidP="006B05E6">
            <w:pPr>
              <w:jc w:val="center"/>
              <w:rPr>
                <w:rFonts w:ascii="Times New Roman" w:hAnsi="Times New Roman"/>
              </w:rPr>
            </w:pPr>
            <w:r>
              <w:rPr>
                <w:rFonts w:ascii="Times New Roman" w:hAnsi="Times New Roman"/>
              </w:rPr>
              <w:t>27</w:t>
            </w:r>
          </w:p>
        </w:tc>
        <w:tc>
          <w:tcPr>
            <w:tcW w:w="1701" w:type="dxa"/>
          </w:tcPr>
          <w:p w14:paraId="031ED3B2" w14:textId="7D429B65" w:rsidR="002571C7" w:rsidRDefault="00B76C06" w:rsidP="006B05E6">
            <w:pPr>
              <w:jc w:val="center"/>
              <w:rPr>
                <w:rFonts w:ascii="Times New Roman" w:hAnsi="Times New Roman"/>
              </w:rPr>
            </w:pPr>
            <w:r>
              <w:rPr>
                <w:rFonts w:ascii="Times New Roman" w:hAnsi="Times New Roman"/>
              </w:rPr>
              <w:t>108</w:t>
            </w:r>
          </w:p>
        </w:tc>
        <w:tc>
          <w:tcPr>
            <w:tcW w:w="1984" w:type="dxa"/>
          </w:tcPr>
          <w:p w14:paraId="50AC0305" w14:textId="7194A762" w:rsidR="002571C7" w:rsidRDefault="00B76C06" w:rsidP="006B05E6">
            <w:pPr>
              <w:jc w:val="center"/>
              <w:rPr>
                <w:rFonts w:ascii="Times New Roman" w:hAnsi="Times New Roman"/>
              </w:rPr>
            </w:pPr>
            <w:r>
              <w:rPr>
                <w:rFonts w:ascii="Times New Roman" w:hAnsi="Times New Roman"/>
              </w:rPr>
              <w:t>7</w:t>
            </w:r>
          </w:p>
        </w:tc>
        <w:tc>
          <w:tcPr>
            <w:tcW w:w="2126" w:type="dxa"/>
          </w:tcPr>
          <w:p w14:paraId="50B06B92" w14:textId="1C1B6E88" w:rsidR="002571C7" w:rsidRDefault="00B76C06" w:rsidP="006B05E6">
            <w:pPr>
              <w:jc w:val="center"/>
              <w:rPr>
                <w:rFonts w:ascii="Times New Roman" w:hAnsi="Times New Roman"/>
              </w:rPr>
            </w:pPr>
            <w:r>
              <w:rPr>
                <w:rFonts w:ascii="Times New Roman" w:hAnsi="Times New Roman"/>
              </w:rPr>
              <w:t>31</w:t>
            </w:r>
          </w:p>
        </w:tc>
      </w:tr>
    </w:tbl>
    <w:p w14:paraId="462890C3" w14:textId="0D172EAE" w:rsidR="000509B1" w:rsidRDefault="00900598" w:rsidP="00A6152A">
      <w:pPr>
        <w:rPr>
          <w:rFonts w:ascii="Times New Roman" w:hAnsi="Times New Roman"/>
        </w:rPr>
      </w:pPr>
      <w:r>
        <w:rPr>
          <w:rFonts w:ascii="Times New Roman" w:hAnsi="Times New Roman"/>
        </w:rPr>
        <w:t>Z dat uvedených v tabulce vyplývá, že poměr usmrcených a těžce zraněných je u mladých řidičů s praxí do 2 let větší, než u ostatních řidičů.</w:t>
      </w:r>
    </w:p>
    <w:p w14:paraId="418006C3" w14:textId="1E3CBC16" w:rsidR="00A6152A" w:rsidRDefault="00A6152A" w:rsidP="00A6152A">
      <w:pPr>
        <w:rPr>
          <w:rFonts w:ascii="Times New Roman" w:hAnsi="Times New Roman"/>
        </w:rPr>
      </w:pPr>
      <w:r>
        <w:rPr>
          <w:rFonts w:ascii="Times New Roman" w:hAnsi="Times New Roman"/>
        </w:rPr>
        <w:t>Jedn</w:t>
      </w:r>
      <w:r w:rsidR="00AB44FE">
        <w:rPr>
          <w:rFonts w:ascii="Times New Roman" w:hAnsi="Times New Roman"/>
        </w:rPr>
        <w:t xml:space="preserve">ou </w:t>
      </w:r>
      <w:r>
        <w:rPr>
          <w:rFonts w:ascii="Times New Roman" w:hAnsi="Times New Roman"/>
        </w:rPr>
        <w:t>z osvědčených metod, jak pracovat s touto rizikovou skupinou</w:t>
      </w:r>
      <w:r w:rsidR="00AB44FE">
        <w:rPr>
          <w:rFonts w:ascii="Times New Roman" w:hAnsi="Times New Roman"/>
        </w:rPr>
        <w:t xml:space="preserve">, </w:t>
      </w:r>
      <w:r>
        <w:rPr>
          <w:rFonts w:ascii="Times New Roman" w:hAnsi="Times New Roman"/>
        </w:rPr>
        <w:t xml:space="preserve">která </w:t>
      </w:r>
      <w:r w:rsidR="004A4EDC">
        <w:rPr>
          <w:rFonts w:ascii="Times New Roman" w:hAnsi="Times New Roman"/>
        </w:rPr>
        <w:t xml:space="preserve">má </w:t>
      </w:r>
      <w:r w:rsidR="00AB44FE">
        <w:rPr>
          <w:rFonts w:ascii="Times New Roman" w:hAnsi="Times New Roman"/>
        </w:rPr>
        <w:t xml:space="preserve">zároveň </w:t>
      </w:r>
      <w:r>
        <w:rPr>
          <w:rFonts w:ascii="Times New Roman" w:hAnsi="Times New Roman"/>
        </w:rPr>
        <w:t>účinek na zvýšení bezpečnosti silničního provozu a snížení negativních dopadů z následných dopravních nehod, je takzvaný „řidičák na zkoušku“.</w:t>
      </w:r>
    </w:p>
    <w:p w14:paraId="67903AE8" w14:textId="77777777" w:rsidR="00015B18" w:rsidRDefault="00255CE6" w:rsidP="00A6152A">
      <w:pPr>
        <w:rPr>
          <w:rFonts w:ascii="Times New Roman" w:hAnsi="Times New Roman"/>
        </w:rPr>
      </w:pPr>
      <w:r>
        <w:rPr>
          <w:rFonts w:ascii="Times New Roman" w:hAnsi="Times New Roman"/>
        </w:rPr>
        <w:t xml:space="preserve">Podmínky takzvaného „řidičáku na zkoušku“ jsou v jednotlivých zemích EU odlišné, ale fungují již několik let bez zásadních problémů. </w:t>
      </w:r>
      <w:r w:rsidR="001D1880">
        <w:rPr>
          <w:rFonts w:ascii="Times New Roman" w:hAnsi="Times New Roman"/>
        </w:rPr>
        <w:t>„</w:t>
      </w:r>
      <w:r w:rsidR="00015B18">
        <w:rPr>
          <w:rFonts w:ascii="Times New Roman" w:hAnsi="Times New Roman"/>
        </w:rPr>
        <w:t>Řidičák na zkoušku</w:t>
      </w:r>
      <w:r w:rsidR="001D1880">
        <w:rPr>
          <w:rFonts w:ascii="Times New Roman" w:hAnsi="Times New Roman"/>
        </w:rPr>
        <w:t>“</w:t>
      </w:r>
      <w:r w:rsidR="00015B18">
        <w:rPr>
          <w:rFonts w:ascii="Times New Roman" w:hAnsi="Times New Roman"/>
        </w:rPr>
        <w:t xml:space="preserve"> je zaveden například v zemích, které z pohledu počtu úmrtí na obyvatele patří statisticky k nejlépe hodnoceným, jako </w:t>
      </w:r>
      <w:r w:rsidR="00DF3BAF">
        <w:rPr>
          <w:rFonts w:ascii="Times New Roman" w:hAnsi="Times New Roman"/>
        </w:rPr>
        <w:t xml:space="preserve">je například Rakousko, Německo a </w:t>
      </w:r>
      <w:r w:rsidR="00015B18">
        <w:rPr>
          <w:rFonts w:ascii="Times New Roman" w:hAnsi="Times New Roman"/>
        </w:rPr>
        <w:t xml:space="preserve">Velká Británie. </w:t>
      </w:r>
    </w:p>
    <w:p w14:paraId="2330CED8" w14:textId="77777777" w:rsidR="00255CE6" w:rsidRDefault="00255CE6" w:rsidP="00A6152A">
      <w:pPr>
        <w:rPr>
          <w:rFonts w:ascii="Times New Roman" w:hAnsi="Times New Roman"/>
        </w:rPr>
      </w:pPr>
      <w:r>
        <w:rPr>
          <w:rFonts w:ascii="Times New Roman" w:hAnsi="Times New Roman"/>
        </w:rPr>
        <w:t>Vzhledem k situaci, že toto opatření nebylo v žádné zemi</w:t>
      </w:r>
      <w:r w:rsidR="00015B18">
        <w:rPr>
          <w:rFonts w:ascii="Times New Roman" w:hAnsi="Times New Roman"/>
        </w:rPr>
        <w:t>, která ho doposud zavedla,</w:t>
      </w:r>
      <w:r>
        <w:rPr>
          <w:rFonts w:ascii="Times New Roman" w:hAnsi="Times New Roman"/>
        </w:rPr>
        <w:t xml:space="preserve"> zrušeno a </w:t>
      </w:r>
      <w:r w:rsidR="001C2890">
        <w:rPr>
          <w:rFonts w:ascii="Times New Roman" w:hAnsi="Times New Roman"/>
        </w:rPr>
        <w:t xml:space="preserve">naopak země, které toto opatření přijaly, </w:t>
      </w:r>
      <w:r>
        <w:rPr>
          <w:rFonts w:ascii="Times New Roman" w:hAnsi="Times New Roman"/>
        </w:rPr>
        <w:t>up</w:t>
      </w:r>
      <w:r w:rsidR="001C2890">
        <w:rPr>
          <w:rFonts w:ascii="Times New Roman" w:hAnsi="Times New Roman"/>
        </w:rPr>
        <w:t xml:space="preserve">ravují parametry a nastavují </w:t>
      </w:r>
      <w:r w:rsidR="00015B18">
        <w:rPr>
          <w:rFonts w:ascii="Times New Roman" w:hAnsi="Times New Roman"/>
        </w:rPr>
        <w:t xml:space="preserve">nové </w:t>
      </w:r>
      <w:r>
        <w:rPr>
          <w:rFonts w:ascii="Times New Roman" w:hAnsi="Times New Roman"/>
        </w:rPr>
        <w:t xml:space="preserve">návazné povinnosti, </w:t>
      </w:r>
      <w:r w:rsidR="001C2890">
        <w:rPr>
          <w:rFonts w:ascii="Times New Roman" w:hAnsi="Times New Roman"/>
        </w:rPr>
        <w:t>prokázalo se toto opatření jako efektivní.</w:t>
      </w:r>
      <w:r>
        <w:rPr>
          <w:rFonts w:ascii="Times New Roman" w:hAnsi="Times New Roman"/>
        </w:rPr>
        <w:t xml:space="preserve"> </w:t>
      </w:r>
      <w:r w:rsidR="00BB23EA">
        <w:rPr>
          <w:rFonts w:ascii="Times New Roman" w:hAnsi="Times New Roman"/>
        </w:rPr>
        <w:t>Např. dle rakouského Kuratoria pro bezpečnost silničního provozu (Kuratorium für Verkehrssicherheit) došlo po zavedení opatření k p</w:t>
      </w:r>
      <w:r w:rsidR="00DE053E">
        <w:rPr>
          <w:rFonts w:ascii="Times New Roman" w:hAnsi="Times New Roman"/>
        </w:rPr>
        <w:t>oklesu nehod se zraněními o 18,</w:t>
      </w:r>
      <w:r w:rsidR="00BB23EA">
        <w:rPr>
          <w:rFonts w:ascii="Times New Roman" w:hAnsi="Times New Roman"/>
        </w:rPr>
        <w:t>7 %.</w:t>
      </w:r>
      <w:r w:rsidR="00BB23EA" w:rsidRPr="00780E12">
        <w:rPr>
          <w:sz w:val="20"/>
          <w:szCs w:val="20"/>
          <w:vertAlign w:val="superscript"/>
        </w:rPr>
        <w:footnoteReference w:id="3"/>
      </w:r>
    </w:p>
    <w:p w14:paraId="227BF1E9" w14:textId="77777777" w:rsidR="00FB6434" w:rsidRDefault="00FB6434" w:rsidP="00FB6434">
      <w:pPr>
        <w:rPr>
          <w:rFonts w:ascii="Times New Roman" w:hAnsi="Times New Roman"/>
        </w:rPr>
      </w:pPr>
      <w:r>
        <w:rPr>
          <w:rFonts w:ascii="Times New Roman" w:hAnsi="Times New Roman"/>
        </w:rPr>
        <w:t>Cílem předkládaného</w:t>
      </w:r>
      <w:r w:rsidRPr="00964269">
        <w:rPr>
          <w:rFonts w:ascii="Times New Roman" w:hAnsi="Times New Roman"/>
        </w:rPr>
        <w:t xml:space="preserve"> návrh</w:t>
      </w:r>
      <w:r>
        <w:rPr>
          <w:rFonts w:ascii="Times New Roman" w:hAnsi="Times New Roman"/>
        </w:rPr>
        <w:t>u zákona je také převedení agendy přestupků proti bezpečnosti a plynulosti provozu na pozemn</w:t>
      </w:r>
      <w:r w:rsidR="00DE053E">
        <w:rPr>
          <w:rFonts w:ascii="Times New Roman" w:hAnsi="Times New Roman"/>
        </w:rPr>
        <w:t>ích komunikacích a s tím spojenými</w:t>
      </w:r>
      <w:r>
        <w:rPr>
          <w:rFonts w:ascii="Times New Roman" w:hAnsi="Times New Roman"/>
        </w:rPr>
        <w:t xml:space="preserve"> instituty tak, aby prvostupňovým správním orgánem byly jednotlivé Úřady městských části v Praze (dále jen „ÚMČ“) a odvolacím správním orgánem Magistrát hl. m. Prahy (dále jen „MHMP“).</w:t>
      </w:r>
    </w:p>
    <w:p w14:paraId="07FC4F64" w14:textId="77777777" w:rsidR="00FB6434" w:rsidRDefault="00FB6434" w:rsidP="00FB6434">
      <w:pPr>
        <w:rPr>
          <w:rFonts w:ascii="Times New Roman" w:hAnsi="Times New Roman"/>
        </w:rPr>
      </w:pPr>
      <w:r w:rsidRPr="002438F5">
        <w:rPr>
          <w:rFonts w:ascii="Times New Roman" w:hAnsi="Times New Roman"/>
        </w:rPr>
        <w:t>Ministerstvo dopravy (dále jen „MD“), konkrétně odbor agend řidičů, je nadřízeným správním orgánem třinácti krajský úřadů v </w:t>
      </w:r>
      <w:r w:rsidR="004E773E">
        <w:rPr>
          <w:rFonts w:ascii="Times New Roman" w:hAnsi="Times New Roman"/>
        </w:rPr>
        <w:t>ČR</w:t>
      </w:r>
      <w:r w:rsidRPr="002438F5">
        <w:rPr>
          <w:rFonts w:ascii="Times New Roman" w:hAnsi="Times New Roman"/>
        </w:rPr>
        <w:t>, tedy vystupuje jako odvolací správní orgán a orgán přezkumu ve věcech přestupků proti bezpečnosti a plynulosti provozu na pozemních komunikacích, řidičského oprávnění (udělení, pozbytí, pozastavení, podmínění, odnětí apod.), námitek proti bodovému hodnocení, zadržení řidičského průkazu, apod., tedy ve všech věcech spadajících do působnosti zákona č. 361/2000 Sb., o provozu na pozemních komunikacích a o změnách některých zákonů (zákon o silničním provozu)</w:t>
      </w:r>
      <w:r>
        <w:rPr>
          <w:rFonts w:ascii="Times New Roman" w:hAnsi="Times New Roman"/>
        </w:rPr>
        <w:t xml:space="preserve">. Shodně je tomu tak i </w:t>
      </w:r>
      <w:r w:rsidR="00A8612A">
        <w:rPr>
          <w:rFonts w:ascii="Times New Roman" w:hAnsi="Times New Roman"/>
        </w:rPr>
        <w:t xml:space="preserve">na poli jiných přestupků. Oproti tomu je však MD </w:t>
      </w:r>
      <w:r w:rsidRPr="002438F5">
        <w:rPr>
          <w:rFonts w:ascii="Times New Roman" w:hAnsi="Times New Roman"/>
        </w:rPr>
        <w:t>v</w:t>
      </w:r>
      <w:r w:rsidR="00A8612A">
        <w:rPr>
          <w:rFonts w:ascii="Times New Roman" w:hAnsi="Times New Roman"/>
        </w:rPr>
        <w:t xml:space="preserve"> uvedených </w:t>
      </w:r>
      <w:r w:rsidRPr="002438F5">
        <w:rPr>
          <w:rFonts w:ascii="Times New Roman" w:hAnsi="Times New Roman"/>
        </w:rPr>
        <w:t>věcech odvolacím správním</w:t>
      </w:r>
      <w:r w:rsidR="00A8612A">
        <w:rPr>
          <w:rFonts w:ascii="Times New Roman" w:hAnsi="Times New Roman"/>
        </w:rPr>
        <w:t xml:space="preserve"> orgánem MHMP, konkrétně odboru </w:t>
      </w:r>
      <w:r w:rsidRPr="002438F5">
        <w:rPr>
          <w:rFonts w:ascii="Times New Roman" w:hAnsi="Times New Roman"/>
        </w:rPr>
        <w:t xml:space="preserve">dopravněsprávních činností. </w:t>
      </w:r>
      <w:r>
        <w:rPr>
          <w:rFonts w:ascii="Times New Roman" w:hAnsi="Times New Roman"/>
        </w:rPr>
        <w:t xml:space="preserve">Tato úprava je však nekoncepční a napříč jinými obory </w:t>
      </w:r>
      <w:r w:rsidR="004E773E">
        <w:rPr>
          <w:rFonts w:ascii="Times New Roman" w:hAnsi="Times New Roman"/>
        </w:rPr>
        <w:t>ojedinělá</w:t>
      </w:r>
      <w:r>
        <w:rPr>
          <w:rFonts w:ascii="Times New Roman" w:hAnsi="Times New Roman"/>
        </w:rPr>
        <w:t xml:space="preserve">, neboť obecně </w:t>
      </w:r>
      <w:r w:rsidR="004E773E">
        <w:rPr>
          <w:rFonts w:ascii="Times New Roman" w:hAnsi="Times New Roman"/>
        </w:rPr>
        <w:t xml:space="preserve">jsou </w:t>
      </w:r>
      <w:r>
        <w:rPr>
          <w:rFonts w:ascii="Times New Roman" w:hAnsi="Times New Roman"/>
        </w:rPr>
        <w:t>ministerstva ústředními správními orgány, vždy poslední instancí v rámci správního řízení, nikoli odvolacím správním orgánem na tak širokém spektru přestupků. Přestupky proti bezpečnosti a plynulosti provozu na pozemních komunikacích jsou nejčastějšími páchanými přestupky v </w:t>
      </w:r>
      <w:r w:rsidR="004E773E">
        <w:rPr>
          <w:rFonts w:ascii="Times New Roman" w:hAnsi="Times New Roman"/>
        </w:rPr>
        <w:t>ČR</w:t>
      </w:r>
      <w:r>
        <w:rPr>
          <w:rFonts w:ascii="Times New Roman" w:hAnsi="Times New Roman"/>
        </w:rPr>
        <w:t xml:space="preserve"> vůbec, vzhledem k tomu, že se potencionálně dotýkají každé osoby, která je držitelem řidičského oprávnění, a to nejen českých občanů, ale i cizozemců páchajících na území </w:t>
      </w:r>
      <w:r w:rsidR="004E773E">
        <w:rPr>
          <w:rFonts w:ascii="Times New Roman" w:hAnsi="Times New Roman"/>
        </w:rPr>
        <w:t>ČR</w:t>
      </w:r>
      <w:r>
        <w:rPr>
          <w:rFonts w:ascii="Times New Roman" w:hAnsi="Times New Roman"/>
        </w:rPr>
        <w:t xml:space="preserve"> tyto přestupky. </w:t>
      </w:r>
    </w:p>
    <w:p w14:paraId="757E5756" w14:textId="11636A1B" w:rsidR="00FB6434" w:rsidRDefault="00FB6434" w:rsidP="00FB6434">
      <w:pPr>
        <w:rPr>
          <w:rFonts w:ascii="Times New Roman" w:hAnsi="Times New Roman"/>
        </w:rPr>
      </w:pPr>
      <w:r>
        <w:rPr>
          <w:rFonts w:ascii="Times New Roman" w:hAnsi="Times New Roman"/>
        </w:rPr>
        <w:t>Je obecně známo, že na území hlavního města Prahy dochází k páchání přestupků ze strany řidičů i provozovatelů vozidla nejčastěji, a to vzhledem k hustotě silničního provozu i počtu různých kamerových systémů. Na území hl. m. Prahy tím pádem, vzhledem k výše uvedenému, nefunguje očekávatelným způsobem represivní funkce státu. Touto problematikou se již delší časové období (cca 11 let) zabývají i jiné orgány veřejné moci či odborná veřejnost (např.</w:t>
      </w:r>
      <w:r w:rsidR="00A8612A">
        <w:rPr>
          <w:rFonts w:ascii="Times New Roman" w:hAnsi="Times New Roman"/>
        </w:rPr>
        <w:t> </w:t>
      </w:r>
      <w:r>
        <w:rPr>
          <w:rFonts w:ascii="Times New Roman" w:hAnsi="Times New Roman"/>
        </w:rPr>
        <w:t xml:space="preserve">Ministerstvo vnitra, veřejný ochránce práv apod.). </w:t>
      </w:r>
    </w:p>
    <w:p w14:paraId="3A9EED6C" w14:textId="77777777" w:rsidR="00884BDE" w:rsidRPr="00E11932" w:rsidRDefault="00884BDE" w:rsidP="00E11932"/>
    <w:tbl>
      <w:tblPr>
        <w:tblW w:w="8789" w:type="dxa"/>
        <w:tblInd w:w="1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56"/>
        <w:gridCol w:w="8033"/>
      </w:tblGrid>
      <w:tr w:rsidR="00E11932" w:rsidRPr="00E11932" w14:paraId="281F094F" w14:textId="77777777" w:rsidTr="001B4205">
        <w:trPr>
          <w:trHeight w:hRule="exact" w:val="567"/>
        </w:trPr>
        <w:tc>
          <w:tcPr>
            <w:tcW w:w="756" w:type="dxa"/>
            <w:shd w:val="clear" w:color="auto" w:fill="auto"/>
            <w:vAlign w:val="center"/>
          </w:tcPr>
          <w:p w14:paraId="7E070A78" w14:textId="77777777" w:rsidR="00E11932" w:rsidRPr="00E11932" w:rsidRDefault="00E11932" w:rsidP="00E11932">
            <w:pPr>
              <w:spacing w:before="0" w:after="0"/>
              <w:ind w:left="240"/>
              <w:jc w:val="left"/>
              <w:rPr>
                <w:rFonts w:ascii="Times New Roman" w:hAnsi="Times New Roman"/>
                <w:noProof/>
              </w:rPr>
            </w:pPr>
            <w:r w:rsidRPr="00E11932">
              <w:rPr>
                <w:rFonts w:ascii="Times New Roman" w:hAnsi="Times New Roman"/>
                <w:noProof/>
              </w:rPr>
              <w:t>1.3</w:t>
            </w:r>
          </w:p>
        </w:tc>
        <w:tc>
          <w:tcPr>
            <w:tcW w:w="8033" w:type="dxa"/>
            <w:shd w:val="clear" w:color="auto" w:fill="auto"/>
            <w:vAlign w:val="center"/>
          </w:tcPr>
          <w:p w14:paraId="6F298D4F" w14:textId="77777777" w:rsidR="00E11932" w:rsidRPr="00E11932" w:rsidRDefault="00E11932" w:rsidP="00E11932">
            <w:pPr>
              <w:spacing w:before="0" w:after="0"/>
              <w:ind w:left="240"/>
              <w:jc w:val="left"/>
              <w:rPr>
                <w:rFonts w:ascii="Times New Roman" w:hAnsi="Times New Roman"/>
                <w:caps/>
                <w:noProof/>
              </w:rPr>
            </w:pPr>
            <w:r w:rsidRPr="00E11932">
              <w:rPr>
                <w:rFonts w:ascii="Times New Roman" w:hAnsi="Times New Roman"/>
                <w:noProof/>
              </w:rPr>
              <w:t>Popis existujícího právního stavu v dané oblasti</w:t>
            </w:r>
          </w:p>
        </w:tc>
      </w:tr>
    </w:tbl>
    <w:p w14:paraId="49B4EE0C" w14:textId="77777777" w:rsidR="00E11932" w:rsidRPr="00E11932" w:rsidRDefault="00E11932" w:rsidP="001B4205">
      <w:pPr>
        <w:rPr>
          <w:rFonts w:ascii="Times New Roman" w:hAnsi="Times New Roman"/>
        </w:rPr>
      </w:pPr>
    </w:p>
    <w:p w14:paraId="3D1D0DBD" w14:textId="77777777" w:rsidR="00B729F3" w:rsidRDefault="00E11932" w:rsidP="001B4205">
      <w:pPr>
        <w:rPr>
          <w:rFonts w:ascii="Times New Roman" w:hAnsi="Times New Roman"/>
        </w:rPr>
      </w:pPr>
      <w:r w:rsidRPr="00E11932">
        <w:rPr>
          <w:rFonts w:ascii="Times New Roman" w:hAnsi="Times New Roman"/>
        </w:rPr>
        <w:t>V současné době není legislativně zakotvena žád</w:t>
      </w:r>
      <w:r w:rsidR="005F6C68">
        <w:rPr>
          <w:rFonts w:ascii="Times New Roman" w:hAnsi="Times New Roman"/>
        </w:rPr>
        <w:t xml:space="preserve">ná zvláštní úprava </w:t>
      </w:r>
      <w:r w:rsidR="00877353">
        <w:rPr>
          <w:rFonts w:ascii="Times New Roman" w:hAnsi="Times New Roman"/>
        </w:rPr>
        <w:t xml:space="preserve">pro </w:t>
      </w:r>
      <w:r w:rsidR="007F0E3E">
        <w:rPr>
          <w:rFonts w:ascii="Times New Roman" w:hAnsi="Times New Roman"/>
        </w:rPr>
        <w:t>konkrétní skupinu</w:t>
      </w:r>
      <w:r w:rsidR="005F6C68">
        <w:rPr>
          <w:rFonts w:ascii="Times New Roman" w:hAnsi="Times New Roman"/>
        </w:rPr>
        <w:t xml:space="preserve"> řidičů, která je považována za rizikovou</w:t>
      </w:r>
      <w:r w:rsidRPr="00E11932">
        <w:rPr>
          <w:rFonts w:ascii="Times New Roman" w:hAnsi="Times New Roman"/>
        </w:rPr>
        <w:t xml:space="preserve">. Po získání řidičského oprávnění se na </w:t>
      </w:r>
      <w:r w:rsidR="005F6C68">
        <w:rPr>
          <w:rFonts w:ascii="Times New Roman" w:hAnsi="Times New Roman"/>
        </w:rPr>
        <w:t>žádnou skupinu řidičů neuplatňují</w:t>
      </w:r>
      <w:r w:rsidRPr="00E11932">
        <w:rPr>
          <w:rFonts w:ascii="Times New Roman" w:hAnsi="Times New Roman"/>
        </w:rPr>
        <w:t xml:space="preserve"> žádná speciální</w:t>
      </w:r>
      <w:r w:rsidR="001C2890">
        <w:rPr>
          <w:rFonts w:ascii="Times New Roman" w:hAnsi="Times New Roman"/>
        </w:rPr>
        <w:t xml:space="preserve"> pravidla, která by vyplývala</w:t>
      </w:r>
      <w:r w:rsidRPr="00E11932">
        <w:rPr>
          <w:rFonts w:ascii="Times New Roman" w:hAnsi="Times New Roman"/>
        </w:rPr>
        <w:t xml:space="preserve"> ze zákona o silničním provozu nebo ze zákona č. 247/2000 Sb., o získávání a zdokonalování odborné způsobilosti k řízení motorových vozidel a o změnách některých zákonů, ve znění pozdějších předpisů (dá</w:t>
      </w:r>
      <w:r w:rsidR="005F6C68">
        <w:rPr>
          <w:rFonts w:ascii="Times New Roman" w:hAnsi="Times New Roman"/>
        </w:rPr>
        <w:t>le jen „zákon č. 247/2000 Sb.</w:t>
      </w:r>
      <w:r w:rsidR="001C2890">
        <w:rPr>
          <w:rFonts w:ascii="Times New Roman" w:hAnsi="Times New Roman"/>
        </w:rPr>
        <w:t>“</w:t>
      </w:r>
      <w:r w:rsidR="005F6C68">
        <w:rPr>
          <w:rFonts w:ascii="Times New Roman" w:hAnsi="Times New Roman"/>
        </w:rPr>
        <w:t xml:space="preserve">). </w:t>
      </w:r>
    </w:p>
    <w:p w14:paraId="1EA4DB29" w14:textId="77777777" w:rsidR="00E11932" w:rsidRDefault="005F6C68" w:rsidP="001B4205">
      <w:pPr>
        <w:rPr>
          <w:rFonts w:ascii="Times New Roman" w:hAnsi="Times New Roman"/>
        </w:rPr>
      </w:pPr>
      <w:r>
        <w:rPr>
          <w:rFonts w:ascii="Times New Roman" w:hAnsi="Times New Roman"/>
        </w:rPr>
        <w:t>Po získání řidičského oprávnění jsou na všechny řidiče apli</w:t>
      </w:r>
      <w:r w:rsidR="00877353">
        <w:rPr>
          <w:rFonts w:ascii="Times New Roman" w:hAnsi="Times New Roman"/>
        </w:rPr>
        <w:t xml:space="preserve">kovány stejné povinnosti a </w:t>
      </w:r>
      <w:r w:rsidR="004E773E">
        <w:rPr>
          <w:rFonts w:ascii="Times New Roman" w:hAnsi="Times New Roman"/>
        </w:rPr>
        <w:t>správní tresty</w:t>
      </w:r>
      <w:r>
        <w:rPr>
          <w:rFonts w:ascii="Times New Roman" w:hAnsi="Times New Roman"/>
        </w:rPr>
        <w:t>. Neexistuje systém, který by určitou rizikovou skupinu řidičů</w:t>
      </w:r>
      <w:r w:rsidR="00877353">
        <w:rPr>
          <w:rFonts w:ascii="Times New Roman" w:hAnsi="Times New Roman"/>
        </w:rPr>
        <w:t xml:space="preserve"> nějakým způsobem</w:t>
      </w:r>
      <w:r>
        <w:rPr>
          <w:rFonts w:ascii="Times New Roman" w:hAnsi="Times New Roman"/>
        </w:rPr>
        <w:t xml:space="preserve"> motivoval k lepšímu chování v rámci pravidel silničního provozu.</w:t>
      </w:r>
    </w:p>
    <w:p w14:paraId="35788305" w14:textId="77777777" w:rsidR="00A8612A" w:rsidRDefault="00A8612A" w:rsidP="00A8612A">
      <w:pPr>
        <w:rPr>
          <w:rFonts w:ascii="Times New Roman" w:hAnsi="Times New Roman"/>
        </w:rPr>
      </w:pPr>
      <w:r>
        <w:rPr>
          <w:rFonts w:ascii="Times New Roman" w:hAnsi="Times New Roman"/>
        </w:rPr>
        <w:t>Co se týká věcné příslušnosti pro projednávání přestupků dle zákona o silničním provozu, ta je v současné době upravena v ust. § 124 zákona o silničním provozu, v ust. § 31 odst. 2 a § 32 zákona č. 131/2000 Sb., o hl. m. Praze</w:t>
      </w:r>
      <w:r w:rsidR="00DE053E">
        <w:rPr>
          <w:rFonts w:ascii="Times New Roman" w:hAnsi="Times New Roman"/>
        </w:rPr>
        <w:t xml:space="preserve">, </w:t>
      </w:r>
      <w:r>
        <w:rPr>
          <w:rFonts w:ascii="Times New Roman" w:hAnsi="Times New Roman"/>
        </w:rPr>
        <w:t xml:space="preserve">a </w:t>
      </w:r>
      <w:r w:rsidR="00DE053E">
        <w:rPr>
          <w:rFonts w:ascii="Times New Roman" w:hAnsi="Times New Roman"/>
        </w:rPr>
        <w:t xml:space="preserve">obecně závaznou </w:t>
      </w:r>
      <w:r>
        <w:rPr>
          <w:rFonts w:ascii="Times New Roman" w:hAnsi="Times New Roman"/>
        </w:rPr>
        <w:t>vyhláškou č. 55/2000 Sb.</w:t>
      </w:r>
      <w:r w:rsidR="00DE053E">
        <w:rPr>
          <w:rFonts w:ascii="Times New Roman" w:hAnsi="Times New Roman"/>
        </w:rPr>
        <w:t xml:space="preserve"> hl.</w:t>
      </w:r>
      <w:r w:rsidR="004E773E">
        <w:rPr>
          <w:rFonts w:ascii="Times New Roman" w:hAnsi="Times New Roman"/>
        </w:rPr>
        <w:t> </w:t>
      </w:r>
      <w:r w:rsidR="00DE053E">
        <w:rPr>
          <w:rFonts w:ascii="Times New Roman" w:hAnsi="Times New Roman"/>
        </w:rPr>
        <w:t>m.</w:t>
      </w:r>
      <w:r w:rsidR="004E773E">
        <w:rPr>
          <w:rFonts w:ascii="Times New Roman" w:hAnsi="Times New Roman"/>
        </w:rPr>
        <w:t> </w:t>
      </w:r>
      <w:r w:rsidR="00DE053E">
        <w:rPr>
          <w:rFonts w:ascii="Times New Roman" w:hAnsi="Times New Roman"/>
        </w:rPr>
        <w:t>Prahy</w:t>
      </w:r>
      <w:r>
        <w:rPr>
          <w:rFonts w:ascii="Times New Roman" w:hAnsi="Times New Roman"/>
        </w:rPr>
        <w:t>, Statut hl. m. Prahy, v příloze č. 3.</w:t>
      </w:r>
    </w:p>
    <w:p w14:paraId="6B472976" w14:textId="77777777" w:rsidR="00A8612A" w:rsidRDefault="00A8612A" w:rsidP="00A8612A">
      <w:pPr>
        <w:rPr>
          <w:rFonts w:ascii="Times New Roman" w:hAnsi="Times New Roman"/>
        </w:rPr>
      </w:pPr>
    </w:p>
    <w:p w14:paraId="240E7B1F" w14:textId="77777777" w:rsidR="00A8612A" w:rsidRDefault="00A8612A" w:rsidP="00A8612A">
      <w:pPr>
        <w:rPr>
          <w:rFonts w:ascii="Times New Roman" w:hAnsi="Times New Roman"/>
        </w:rPr>
      </w:pPr>
      <w:r>
        <w:rPr>
          <w:rFonts w:ascii="Times New Roman" w:hAnsi="Times New Roman"/>
        </w:rPr>
        <w:t>Ust. § 124 odst. 5 písm. j) zákona o silničním provozu:</w:t>
      </w:r>
    </w:p>
    <w:p w14:paraId="5A96136D" w14:textId="77777777" w:rsidR="00A8612A" w:rsidRDefault="00A8612A" w:rsidP="00A8612A">
      <w:pPr>
        <w:rPr>
          <w:rFonts w:ascii="Times New Roman" w:hAnsi="Times New Roman"/>
          <w:i/>
        </w:rPr>
      </w:pPr>
      <w:r>
        <w:rPr>
          <w:rFonts w:ascii="Times New Roman" w:hAnsi="Times New Roman"/>
          <w:i/>
        </w:rPr>
        <w:t>„Obecní úřad obce s rozšířenou působností projednává přestupky podle tohoto zákona.“</w:t>
      </w:r>
    </w:p>
    <w:p w14:paraId="4A741B28" w14:textId="77777777" w:rsidR="00A8612A" w:rsidRDefault="00A8612A" w:rsidP="00A8612A">
      <w:pPr>
        <w:rPr>
          <w:rFonts w:ascii="Times New Roman" w:hAnsi="Times New Roman"/>
        </w:rPr>
      </w:pPr>
    </w:p>
    <w:p w14:paraId="6342B036" w14:textId="77777777" w:rsidR="00A8612A" w:rsidRDefault="00A8612A" w:rsidP="00A8612A">
      <w:pPr>
        <w:rPr>
          <w:rFonts w:ascii="Times New Roman" w:hAnsi="Times New Roman"/>
        </w:rPr>
      </w:pPr>
      <w:r>
        <w:rPr>
          <w:rFonts w:ascii="Times New Roman" w:hAnsi="Times New Roman"/>
        </w:rPr>
        <w:t>Ust. § 31 odst. 2 zákona o hl. m. Praze:</w:t>
      </w:r>
    </w:p>
    <w:p w14:paraId="106EE9ED" w14:textId="77777777" w:rsidR="00A8612A" w:rsidRDefault="00A8612A" w:rsidP="00A8612A">
      <w:pPr>
        <w:rPr>
          <w:rFonts w:ascii="Times New Roman" w:hAnsi="Times New Roman"/>
          <w:i/>
        </w:rPr>
      </w:pPr>
      <w:r w:rsidRPr="00FC019C">
        <w:rPr>
          <w:rFonts w:ascii="Times New Roman" w:hAnsi="Times New Roman"/>
          <w:i/>
        </w:rPr>
        <w:t>„Orgány hlavního města Prahy vykonávají přenesenou působnost, která je zvláštním zákonem svěřena orgánům obcí, orgánům obcí s pověřeným obecním úřadem a orgánům obcí s rozšířenou působností, není-li dále stanoveno jinak.“</w:t>
      </w:r>
    </w:p>
    <w:p w14:paraId="0A10E891" w14:textId="77777777" w:rsidR="00A8612A" w:rsidRDefault="00A8612A" w:rsidP="00A8612A">
      <w:pPr>
        <w:rPr>
          <w:rFonts w:ascii="Times New Roman" w:hAnsi="Times New Roman"/>
          <w:i/>
        </w:rPr>
      </w:pPr>
    </w:p>
    <w:p w14:paraId="45B6B062" w14:textId="77777777" w:rsidR="00A8612A" w:rsidRPr="00FC019C" w:rsidRDefault="00A8612A" w:rsidP="00A8612A">
      <w:pPr>
        <w:rPr>
          <w:rFonts w:ascii="Times New Roman" w:hAnsi="Times New Roman"/>
        </w:rPr>
      </w:pPr>
      <w:r>
        <w:rPr>
          <w:rFonts w:ascii="Times New Roman" w:hAnsi="Times New Roman"/>
        </w:rPr>
        <w:t>Ust. § 32 zákona o hl. m. Praze:</w:t>
      </w:r>
    </w:p>
    <w:p w14:paraId="0C9971CD" w14:textId="77777777" w:rsidR="00A8612A" w:rsidRPr="00FC019C" w:rsidRDefault="00A8612A" w:rsidP="00A8612A">
      <w:pPr>
        <w:rPr>
          <w:rFonts w:ascii="Times New Roman" w:hAnsi="Times New Roman"/>
          <w:i/>
        </w:rPr>
      </w:pPr>
      <w:r>
        <w:rPr>
          <w:rFonts w:ascii="Times New Roman" w:hAnsi="Times New Roman"/>
          <w:i/>
        </w:rPr>
        <w:t>„</w:t>
      </w:r>
      <w:r w:rsidRPr="00FC019C">
        <w:rPr>
          <w:rFonts w:ascii="Times New Roman" w:hAnsi="Times New Roman"/>
          <w:i/>
        </w:rPr>
        <w:t>(1) Orgány městské části vykonávají přenesenou působnost městské části v rozsahu stanoveném zákonem a v mezích zákona Statutem.</w:t>
      </w:r>
    </w:p>
    <w:p w14:paraId="75AF82E9" w14:textId="77777777" w:rsidR="00A8612A" w:rsidRDefault="00A8612A" w:rsidP="00A8612A">
      <w:pPr>
        <w:rPr>
          <w:rFonts w:ascii="Times New Roman" w:hAnsi="Times New Roman"/>
        </w:rPr>
      </w:pPr>
      <w:r w:rsidRPr="00FC019C">
        <w:rPr>
          <w:rFonts w:ascii="Times New Roman" w:hAnsi="Times New Roman"/>
          <w:i/>
        </w:rPr>
        <w:t xml:space="preserve"> (2) Orgánům městských částí lze v mezích zákona svěřit Statutem přenesenou působnost, která je zvláštním zákonem svěřena orgánům obcí, orgánům obcí s pověřeným obecním úřadem nebo orgánům obcí s rozšířenou působností, není-li dále stanoveno jinak.</w:t>
      </w:r>
      <w:r>
        <w:rPr>
          <w:rFonts w:ascii="Times New Roman" w:hAnsi="Times New Roman"/>
          <w:i/>
        </w:rPr>
        <w:t>“</w:t>
      </w:r>
    </w:p>
    <w:p w14:paraId="693E22BF" w14:textId="77777777" w:rsidR="00A8612A" w:rsidRDefault="00A8612A" w:rsidP="00A8612A">
      <w:pPr>
        <w:rPr>
          <w:rFonts w:ascii="Times New Roman" w:hAnsi="Times New Roman"/>
        </w:rPr>
      </w:pPr>
      <w:r>
        <w:rPr>
          <w:rFonts w:ascii="Times New Roman" w:hAnsi="Times New Roman"/>
        </w:rPr>
        <w:t xml:space="preserve">Příloha č. 3 </w:t>
      </w:r>
      <w:r w:rsidRPr="002F78F6">
        <w:rPr>
          <w:rFonts w:ascii="Times New Roman" w:hAnsi="Times New Roman"/>
        </w:rPr>
        <w:t>k obecně závazné vyhlášce č. 55/2000 Sb. hl. m. Prahy</w:t>
      </w:r>
      <w:r>
        <w:rPr>
          <w:rFonts w:ascii="Times New Roman" w:hAnsi="Times New Roman"/>
        </w:rPr>
        <w:t xml:space="preserve"> - </w:t>
      </w:r>
      <w:r w:rsidRPr="00FC019C">
        <w:rPr>
          <w:rFonts w:ascii="Times New Roman" w:hAnsi="Times New Roman"/>
        </w:rPr>
        <w:t>Záležitosti, které se svěřují do přenesené působnosti všech městských částí nad rozsah stanovený zákonem</w:t>
      </w:r>
      <w:r>
        <w:rPr>
          <w:rFonts w:ascii="Times New Roman" w:hAnsi="Times New Roman"/>
        </w:rPr>
        <w:t>,</w:t>
      </w:r>
      <w:r w:rsidRPr="00FC019C">
        <w:rPr>
          <w:rFonts w:ascii="Times New Roman" w:hAnsi="Times New Roman"/>
        </w:rPr>
        <w:t xml:space="preserve"> </w:t>
      </w:r>
      <w:r>
        <w:rPr>
          <w:rFonts w:ascii="Times New Roman" w:hAnsi="Times New Roman"/>
        </w:rPr>
        <w:t>bod 92.:</w:t>
      </w:r>
    </w:p>
    <w:p w14:paraId="0FC7EE34" w14:textId="77777777" w:rsidR="00A8612A" w:rsidRPr="002F78F6" w:rsidRDefault="00A8612A" w:rsidP="00A8612A">
      <w:pPr>
        <w:rPr>
          <w:rFonts w:ascii="Times New Roman" w:hAnsi="Times New Roman"/>
          <w:i/>
        </w:rPr>
      </w:pPr>
      <w:r>
        <w:rPr>
          <w:rFonts w:ascii="Times New Roman" w:hAnsi="Times New Roman"/>
          <w:i/>
        </w:rPr>
        <w:t xml:space="preserve">„zákon č. </w:t>
      </w:r>
      <w:r w:rsidR="00DE053E">
        <w:rPr>
          <w:rFonts w:ascii="Times New Roman" w:hAnsi="Times New Roman"/>
          <w:i/>
        </w:rPr>
        <w:t>361/2000 Sb.</w:t>
      </w:r>
      <w:r>
        <w:rPr>
          <w:rFonts w:ascii="Times New Roman" w:hAnsi="Times New Roman"/>
          <w:i/>
        </w:rPr>
        <w:t xml:space="preserve"> </w:t>
      </w:r>
      <w:r w:rsidR="00DE053E" w:rsidRPr="002F78F6">
        <w:rPr>
          <w:rFonts w:ascii="Times New Roman" w:hAnsi="Times New Roman"/>
          <w:i/>
        </w:rPr>
        <w:t xml:space="preserve">125e </w:t>
      </w:r>
      <w:r w:rsidR="00DE053E">
        <w:rPr>
          <w:rFonts w:ascii="Times New Roman" w:hAnsi="Times New Roman"/>
          <w:i/>
        </w:rPr>
        <w:t xml:space="preserve">- </w:t>
      </w:r>
      <w:r w:rsidRPr="002F78F6">
        <w:rPr>
          <w:rFonts w:ascii="Times New Roman" w:hAnsi="Times New Roman"/>
          <w:i/>
        </w:rPr>
        <w:t>projednávání přestupk</w:t>
      </w:r>
      <w:r>
        <w:rPr>
          <w:rFonts w:ascii="Times New Roman" w:hAnsi="Times New Roman"/>
          <w:i/>
        </w:rPr>
        <w:t xml:space="preserve">ů spáchaných porušením dopravní </w:t>
      </w:r>
      <w:r w:rsidRPr="002F78F6">
        <w:rPr>
          <w:rFonts w:ascii="Times New Roman" w:hAnsi="Times New Roman"/>
          <w:i/>
        </w:rPr>
        <w:t>odst. 1značky č. IP 12 „Vyhrazené parkoviš</w:t>
      </w:r>
      <w:r>
        <w:rPr>
          <w:rFonts w:ascii="Times New Roman" w:hAnsi="Times New Roman"/>
          <w:i/>
        </w:rPr>
        <w:t xml:space="preserve">tě“ a IP 13c „Parkoviště </w:t>
      </w:r>
      <w:r w:rsidRPr="002F78F6">
        <w:rPr>
          <w:rFonts w:ascii="Times New Roman" w:hAnsi="Times New Roman"/>
          <w:i/>
        </w:rPr>
        <w:t>s parkovacím automatem“ (vyhláška č. 294/2015 Sb.) výhradně v souvislosti s narušením režimu parkování</w:t>
      </w:r>
      <w:r>
        <w:rPr>
          <w:rFonts w:ascii="Times New Roman" w:hAnsi="Times New Roman"/>
          <w:i/>
        </w:rPr>
        <w:t xml:space="preserve"> </w:t>
      </w:r>
      <w:r w:rsidRPr="002F78F6">
        <w:rPr>
          <w:rFonts w:ascii="Times New Roman" w:hAnsi="Times New Roman"/>
          <w:i/>
        </w:rPr>
        <w:t>v zónách placeného stání zřízených na území příslušné městské části, vyjma přestupků spáchaných s vozidly, u nichž nebyl zjištěn z informačního systému vedeného podle zvláštního právního předpisu (§ 4 zákona č. 56/2001 Sb.) provozovatel vozidla</w:t>
      </w:r>
      <w:r>
        <w:rPr>
          <w:rFonts w:ascii="Times New Roman" w:hAnsi="Times New Roman"/>
          <w:i/>
        </w:rPr>
        <w:t>“</w:t>
      </w:r>
    </w:p>
    <w:p w14:paraId="0409FB30" w14:textId="77777777" w:rsidR="00A8612A" w:rsidRPr="00E11932" w:rsidRDefault="00A8612A" w:rsidP="001B4205">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E11932" w:rsidRPr="00E11932" w14:paraId="2EE2F3E4" w14:textId="77777777" w:rsidTr="00382F8D">
        <w:trPr>
          <w:trHeight w:hRule="exact" w:val="567"/>
          <w:jc w:val="center"/>
        </w:trPr>
        <w:tc>
          <w:tcPr>
            <w:tcW w:w="790" w:type="dxa"/>
            <w:shd w:val="clear" w:color="auto" w:fill="auto"/>
            <w:vAlign w:val="center"/>
          </w:tcPr>
          <w:p w14:paraId="0DF6200E" w14:textId="77777777" w:rsidR="00E11932" w:rsidRPr="00E11932" w:rsidRDefault="00E11932" w:rsidP="00E11932">
            <w:pPr>
              <w:spacing w:before="0" w:after="0"/>
              <w:ind w:left="240"/>
              <w:jc w:val="left"/>
              <w:rPr>
                <w:rFonts w:ascii="Times New Roman" w:hAnsi="Times New Roman"/>
                <w:noProof/>
              </w:rPr>
            </w:pPr>
            <w:r w:rsidRPr="00E11932">
              <w:rPr>
                <w:rFonts w:ascii="Times New Roman" w:hAnsi="Times New Roman"/>
                <w:noProof/>
              </w:rPr>
              <w:t>1.4</w:t>
            </w:r>
          </w:p>
        </w:tc>
        <w:tc>
          <w:tcPr>
            <w:tcW w:w="7924" w:type="dxa"/>
            <w:shd w:val="clear" w:color="auto" w:fill="auto"/>
            <w:vAlign w:val="center"/>
          </w:tcPr>
          <w:p w14:paraId="363874BB" w14:textId="77777777" w:rsidR="00E11932" w:rsidRPr="00E11932" w:rsidRDefault="00E11932" w:rsidP="00E11932">
            <w:pPr>
              <w:spacing w:before="0" w:after="0"/>
              <w:ind w:left="240"/>
              <w:jc w:val="left"/>
              <w:rPr>
                <w:rFonts w:ascii="Times New Roman" w:hAnsi="Times New Roman"/>
                <w:caps/>
                <w:noProof/>
              </w:rPr>
            </w:pPr>
            <w:r w:rsidRPr="00E11932">
              <w:rPr>
                <w:rFonts w:ascii="Times New Roman" w:hAnsi="Times New Roman"/>
                <w:noProof/>
              </w:rPr>
              <w:t>Identifikace dotčených subjektů</w:t>
            </w:r>
          </w:p>
        </w:tc>
      </w:tr>
    </w:tbl>
    <w:p w14:paraId="53B33005" w14:textId="77777777" w:rsidR="00E11932" w:rsidRPr="00E11932" w:rsidRDefault="00E11932" w:rsidP="00E11932"/>
    <w:p w14:paraId="1C460084" w14:textId="77777777" w:rsidR="00A8612A" w:rsidRPr="00A8612A" w:rsidRDefault="00A8612A" w:rsidP="00A8612A">
      <w:pPr>
        <w:ind w:left="360"/>
        <w:rPr>
          <w:rFonts w:ascii="Times New Roman" w:hAnsi="Times New Roman"/>
        </w:rPr>
      </w:pPr>
      <w:r w:rsidRPr="00A8612A">
        <w:rPr>
          <w:rFonts w:ascii="Times New Roman" w:hAnsi="Times New Roman"/>
        </w:rPr>
        <w:t xml:space="preserve">- </w:t>
      </w:r>
      <w:r>
        <w:rPr>
          <w:rFonts w:ascii="Times New Roman" w:hAnsi="Times New Roman"/>
        </w:rPr>
        <w:t xml:space="preserve">řidiči </w:t>
      </w:r>
      <w:r w:rsidR="004E773E">
        <w:rPr>
          <w:rFonts w:ascii="Times New Roman" w:hAnsi="Times New Roman"/>
        </w:rPr>
        <w:t xml:space="preserve">(resp. provozovatelé) </w:t>
      </w:r>
      <w:r>
        <w:rPr>
          <w:rFonts w:ascii="Times New Roman" w:hAnsi="Times New Roman"/>
        </w:rPr>
        <w:t xml:space="preserve">vozidel, a to jak z pohledu jejich účastenství ve správním řízení ve věci přestupků </w:t>
      </w:r>
      <w:r w:rsidRPr="00A8612A">
        <w:rPr>
          <w:rFonts w:ascii="Times New Roman" w:hAnsi="Times New Roman"/>
        </w:rPr>
        <w:t xml:space="preserve">proti bezpečnosti a plynulosti provozu na pozemních komunikacích </w:t>
      </w:r>
      <w:r>
        <w:rPr>
          <w:rFonts w:ascii="Times New Roman" w:hAnsi="Times New Roman"/>
        </w:rPr>
        <w:t>a s tím souvisejících institutů, tak z pohledu jejich rizikovosti, resp. zda budou spadat do rizikové skupiny, na níž se bude vztahovat institut „řidičáku na zkoušku“</w:t>
      </w:r>
    </w:p>
    <w:p w14:paraId="448E937B" w14:textId="77777777" w:rsidR="00A8612A" w:rsidRPr="00A8612A" w:rsidRDefault="00A8612A" w:rsidP="00A8612A">
      <w:pPr>
        <w:ind w:left="360"/>
        <w:rPr>
          <w:rFonts w:ascii="Times New Roman" w:hAnsi="Times New Roman"/>
        </w:rPr>
      </w:pPr>
      <w:r w:rsidRPr="00A8612A">
        <w:rPr>
          <w:rFonts w:ascii="Times New Roman" w:hAnsi="Times New Roman"/>
        </w:rPr>
        <w:t>- Magistrát hl. m. Prahy, odbor dopravněsprávních činností</w:t>
      </w:r>
    </w:p>
    <w:p w14:paraId="2CBCB31F" w14:textId="77777777" w:rsidR="00A8612A" w:rsidRDefault="00A8612A" w:rsidP="00A8612A">
      <w:pPr>
        <w:ind w:left="360"/>
        <w:rPr>
          <w:rFonts w:ascii="Times New Roman" w:hAnsi="Times New Roman"/>
        </w:rPr>
      </w:pPr>
      <w:r w:rsidRPr="00A8612A">
        <w:rPr>
          <w:rFonts w:ascii="Times New Roman" w:hAnsi="Times New Roman"/>
        </w:rPr>
        <w:t xml:space="preserve">- jednotlivé Úřady městských částí Praha 1 - 22 </w:t>
      </w:r>
    </w:p>
    <w:p w14:paraId="5E307324" w14:textId="77777777" w:rsidR="009843D1" w:rsidRDefault="009843D1" w:rsidP="00A8612A">
      <w:pPr>
        <w:ind w:left="360"/>
        <w:rPr>
          <w:rFonts w:ascii="Times New Roman" w:hAnsi="Times New Roman"/>
        </w:rPr>
      </w:pPr>
      <w:r>
        <w:rPr>
          <w:rFonts w:ascii="Times New Roman" w:hAnsi="Times New Roman"/>
        </w:rPr>
        <w:t>- obecní úřady obcí</w:t>
      </w:r>
      <w:r w:rsidRPr="00E11932">
        <w:rPr>
          <w:rFonts w:ascii="Times New Roman" w:hAnsi="Times New Roman"/>
        </w:rPr>
        <w:t xml:space="preserve"> s rozší</w:t>
      </w:r>
      <w:r>
        <w:rPr>
          <w:rFonts w:ascii="Times New Roman" w:hAnsi="Times New Roman"/>
        </w:rPr>
        <w:t xml:space="preserve">řenou působností </w:t>
      </w:r>
    </w:p>
    <w:p w14:paraId="03BE25D7" w14:textId="77777777" w:rsidR="009843D1" w:rsidRPr="00A8612A" w:rsidRDefault="009843D1" w:rsidP="00A8612A">
      <w:pPr>
        <w:ind w:left="360"/>
        <w:rPr>
          <w:rFonts w:ascii="Times New Roman" w:hAnsi="Times New Roman"/>
        </w:rPr>
      </w:pPr>
      <w:r>
        <w:rPr>
          <w:rFonts w:ascii="Times New Roman" w:hAnsi="Times New Roman"/>
        </w:rPr>
        <w:t>- krajské úřady</w:t>
      </w:r>
    </w:p>
    <w:p w14:paraId="30BE62F4" w14:textId="77777777" w:rsidR="00A8612A" w:rsidRDefault="00A8612A" w:rsidP="00A8612A">
      <w:pPr>
        <w:ind w:left="360"/>
        <w:rPr>
          <w:rFonts w:ascii="Times New Roman" w:hAnsi="Times New Roman"/>
        </w:rPr>
      </w:pPr>
      <w:r w:rsidRPr="00A8612A">
        <w:rPr>
          <w:rFonts w:ascii="Times New Roman" w:hAnsi="Times New Roman"/>
        </w:rPr>
        <w:t>- Ministerstvo dopravy</w:t>
      </w:r>
    </w:p>
    <w:p w14:paraId="12E6E6D0" w14:textId="77777777" w:rsidR="009843D1" w:rsidRDefault="009843D1" w:rsidP="00A8612A">
      <w:pPr>
        <w:ind w:left="360"/>
        <w:rPr>
          <w:rFonts w:ascii="Times New Roman" w:hAnsi="Times New Roman"/>
        </w:rPr>
      </w:pPr>
      <w:r>
        <w:rPr>
          <w:rFonts w:ascii="Times New Roman" w:hAnsi="Times New Roman"/>
        </w:rPr>
        <w:t>- Policie ČR</w:t>
      </w:r>
    </w:p>
    <w:p w14:paraId="3F316792" w14:textId="77777777" w:rsidR="009843D1" w:rsidRDefault="009843D1" w:rsidP="00A8612A">
      <w:pPr>
        <w:ind w:left="360"/>
        <w:rPr>
          <w:rFonts w:ascii="Times New Roman" w:hAnsi="Times New Roman"/>
        </w:rPr>
      </w:pPr>
      <w:r>
        <w:rPr>
          <w:rFonts w:ascii="Times New Roman" w:hAnsi="Times New Roman"/>
        </w:rPr>
        <w:t>- obecní policie</w:t>
      </w:r>
    </w:p>
    <w:p w14:paraId="655F13BE" w14:textId="77777777" w:rsidR="00E11932" w:rsidRPr="00E11932" w:rsidRDefault="00E11932" w:rsidP="00E11932">
      <w:pPr>
        <w:ind w:left="720"/>
        <w:rPr>
          <w:rFonts w:ascii="Times New Roman" w:hAnsi="Times New Roman"/>
        </w:rPr>
      </w:pPr>
    </w:p>
    <w:p w14:paraId="0B8559B6" w14:textId="77777777" w:rsidR="00E11932" w:rsidRPr="00E11932" w:rsidRDefault="00E11932" w:rsidP="00E11932">
      <w:pPr>
        <w:rPr>
          <w:color w:val="2E74B5"/>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E11932" w:rsidRPr="00E11932" w14:paraId="2BD42B18" w14:textId="77777777" w:rsidTr="00382F8D">
        <w:trPr>
          <w:trHeight w:hRule="exact" w:val="567"/>
          <w:jc w:val="center"/>
        </w:trPr>
        <w:tc>
          <w:tcPr>
            <w:tcW w:w="790" w:type="dxa"/>
            <w:shd w:val="clear" w:color="auto" w:fill="auto"/>
            <w:vAlign w:val="center"/>
          </w:tcPr>
          <w:p w14:paraId="15CF4DFF" w14:textId="77777777" w:rsidR="00E11932" w:rsidRPr="00E11932" w:rsidRDefault="00E11932" w:rsidP="00E11932">
            <w:pPr>
              <w:spacing w:before="0" w:after="0"/>
              <w:ind w:left="240"/>
              <w:jc w:val="left"/>
              <w:rPr>
                <w:rFonts w:ascii="Times New Roman" w:hAnsi="Times New Roman"/>
                <w:noProof/>
              </w:rPr>
            </w:pPr>
            <w:r w:rsidRPr="00E11932">
              <w:rPr>
                <w:rFonts w:ascii="Times New Roman" w:hAnsi="Times New Roman"/>
                <w:noProof/>
              </w:rPr>
              <w:t>1.5</w:t>
            </w:r>
          </w:p>
        </w:tc>
        <w:tc>
          <w:tcPr>
            <w:tcW w:w="7924" w:type="dxa"/>
            <w:shd w:val="clear" w:color="auto" w:fill="auto"/>
            <w:vAlign w:val="center"/>
          </w:tcPr>
          <w:p w14:paraId="4CEFEFED" w14:textId="77777777" w:rsidR="00E11932" w:rsidRPr="00E11932" w:rsidRDefault="00E11932" w:rsidP="00E11932">
            <w:pPr>
              <w:spacing w:before="0" w:after="0"/>
              <w:ind w:left="240"/>
              <w:jc w:val="left"/>
              <w:rPr>
                <w:rFonts w:ascii="Times New Roman" w:hAnsi="Times New Roman"/>
                <w:caps/>
                <w:noProof/>
              </w:rPr>
            </w:pPr>
            <w:r w:rsidRPr="00E11932">
              <w:rPr>
                <w:rFonts w:ascii="Times New Roman" w:hAnsi="Times New Roman"/>
                <w:noProof/>
              </w:rPr>
              <w:t>Popis cílového stavu</w:t>
            </w:r>
          </w:p>
        </w:tc>
      </w:tr>
    </w:tbl>
    <w:p w14:paraId="058602F3" w14:textId="77777777" w:rsidR="00E11932" w:rsidRPr="00E11932" w:rsidRDefault="00E11932" w:rsidP="00E11932"/>
    <w:p w14:paraId="012BE5D8" w14:textId="77777777" w:rsidR="00E11932" w:rsidRPr="00E11932" w:rsidRDefault="00E11932" w:rsidP="00E11932">
      <w:pPr>
        <w:rPr>
          <w:rFonts w:ascii="Times New Roman" w:hAnsi="Times New Roman"/>
        </w:rPr>
      </w:pPr>
      <w:r w:rsidRPr="00E11932">
        <w:rPr>
          <w:rFonts w:ascii="Times New Roman" w:hAnsi="Times New Roman"/>
        </w:rPr>
        <w:t>Přijetím navrhované právní úpravy má být dosaženo</w:t>
      </w:r>
      <w:r w:rsidR="009843D1">
        <w:rPr>
          <w:rFonts w:ascii="Times New Roman" w:hAnsi="Times New Roman"/>
        </w:rPr>
        <w:t xml:space="preserve"> mimo</w:t>
      </w:r>
      <w:r w:rsidR="00C42D20">
        <w:rPr>
          <w:rFonts w:ascii="Times New Roman" w:hAnsi="Times New Roman"/>
        </w:rPr>
        <w:t xml:space="preserve"> </w:t>
      </w:r>
      <w:r w:rsidR="009843D1">
        <w:rPr>
          <w:rFonts w:ascii="Times New Roman" w:hAnsi="Times New Roman"/>
        </w:rPr>
        <w:t>jiné</w:t>
      </w:r>
      <w:r w:rsidRPr="00E11932">
        <w:rPr>
          <w:rFonts w:ascii="Times New Roman" w:hAnsi="Times New Roman"/>
        </w:rPr>
        <w:t xml:space="preserve"> plnění dlouhodobého cíle, který si </w:t>
      </w:r>
      <w:r w:rsidR="000C2016">
        <w:rPr>
          <w:rFonts w:ascii="Times New Roman" w:hAnsi="Times New Roman"/>
        </w:rPr>
        <w:t>ČR</w:t>
      </w:r>
      <w:r w:rsidRPr="00E11932">
        <w:rPr>
          <w:rFonts w:ascii="Times New Roman" w:hAnsi="Times New Roman"/>
        </w:rPr>
        <w:t xml:space="preserve"> stanovila v Národní strategii bezpečnosti silničního provozu, a to snížení usmrcených osob v silničním provozu do roku 2020 na úroveň průměru států </w:t>
      </w:r>
      <w:r w:rsidR="000C2016">
        <w:rPr>
          <w:rFonts w:ascii="Times New Roman" w:hAnsi="Times New Roman"/>
        </w:rPr>
        <w:t>EU</w:t>
      </w:r>
      <w:r w:rsidRPr="00E11932">
        <w:rPr>
          <w:rFonts w:ascii="Times New Roman" w:hAnsi="Times New Roman"/>
        </w:rPr>
        <w:t xml:space="preserve"> a snížení počtu těžce zraněných osob o 40 % oproti roku 2009.  </w:t>
      </w:r>
    </w:p>
    <w:p w14:paraId="0C1D407A" w14:textId="6435CD39" w:rsidR="00E11932" w:rsidRDefault="00E11932" w:rsidP="00E11932">
      <w:pPr>
        <w:rPr>
          <w:rFonts w:ascii="Times New Roman" w:hAnsi="Times New Roman"/>
        </w:rPr>
      </w:pPr>
      <w:r w:rsidRPr="00E11932">
        <w:rPr>
          <w:rFonts w:ascii="Times New Roman" w:hAnsi="Times New Roman"/>
        </w:rPr>
        <w:t>Dosáhnutí cílového stavu bud</w:t>
      </w:r>
      <w:r w:rsidR="00A83DEE">
        <w:rPr>
          <w:rFonts w:ascii="Times New Roman" w:hAnsi="Times New Roman"/>
        </w:rPr>
        <w:t>e docíleno zaměřením na rizikovou skupinu řidičů a práci s ní</w:t>
      </w:r>
      <w:r w:rsidRPr="00E11932">
        <w:rPr>
          <w:rFonts w:ascii="Times New Roman" w:hAnsi="Times New Roman"/>
        </w:rPr>
        <w:t>, přičemž výsledek bude v dlouhodobějším horizontu měřitelný celkovými počty dopravních nehod, těžce zraněných a usmrcených osob.</w:t>
      </w:r>
    </w:p>
    <w:p w14:paraId="593F33DB" w14:textId="56400007" w:rsidR="00B63144" w:rsidRDefault="00B63144" w:rsidP="00E11932">
      <w:pPr>
        <w:rPr>
          <w:rFonts w:ascii="Times New Roman" w:hAnsi="Times New Roman"/>
        </w:rPr>
      </w:pPr>
      <w:r>
        <w:rPr>
          <w:rFonts w:ascii="Times New Roman" w:hAnsi="Times New Roman"/>
        </w:rPr>
        <w:t>K</w:t>
      </w:r>
      <w:r w:rsidR="00DE053E">
        <w:rPr>
          <w:rFonts w:ascii="Times New Roman" w:hAnsi="Times New Roman"/>
        </w:rPr>
        <w:t> </w:t>
      </w:r>
      <w:r>
        <w:rPr>
          <w:rFonts w:ascii="Times New Roman" w:hAnsi="Times New Roman"/>
        </w:rPr>
        <w:t>dos</w:t>
      </w:r>
      <w:r w:rsidR="00DE053E">
        <w:rPr>
          <w:rFonts w:ascii="Times New Roman" w:hAnsi="Times New Roman"/>
        </w:rPr>
        <w:t xml:space="preserve">ažení </w:t>
      </w:r>
      <w:r>
        <w:rPr>
          <w:rFonts w:ascii="Times New Roman" w:hAnsi="Times New Roman"/>
        </w:rPr>
        <w:t>výš</w:t>
      </w:r>
      <w:r w:rsidR="00DE053E">
        <w:rPr>
          <w:rFonts w:ascii="Times New Roman" w:hAnsi="Times New Roman"/>
        </w:rPr>
        <w:t>e uvedeného cíle bude zaveden</w:t>
      </w:r>
      <w:r>
        <w:rPr>
          <w:rFonts w:ascii="Times New Roman" w:hAnsi="Times New Roman"/>
        </w:rPr>
        <w:t xml:space="preserve"> takzvan</w:t>
      </w:r>
      <w:r w:rsidR="00DE053E">
        <w:rPr>
          <w:rFonts w:ascii="Times New Roman" w:hAnsi="Times New Roman"/>
        </w:rPr>
        <w:t>ý</w:t>
      </w:r>
      <w:r>
        <w:rPr>
          <w:rFonts w:ascii="Times New Roman" w:hAnsi="Times New Roman"/>
        </w:rPr>
        <w:t xml:space="preserve"> </w:t>
      </w:r>
      <w:r w:rsidR="00D86CCD">
        <w:rPr>
          <w:rFonts w:ascii="Times New Roman" w:hAnsi="Times New Roman"/>
        </w:rPr>
        <w:t>„</w:t>
      </w:r>
      <w:r w:rsidR="00DE053E">
        <w:rPr>
          <w:rFonts w:ascii="Times New Roman" w:hAnsi="Times New Roman"/>
        </w:rPr>
        <w:t>řidičák</w:t>
      </w:r>
      <w:r>
        <w:rPr>
          <w:rFonts w:ascii="Times New Roman" w:hAnsi="Times New Roman"/>
        </w:rPr>
        <w:t xml:space="preserve"> na zkoušku</w:t>
      </w:r>
      <w:r w:rsidR="00D86CCD">
        <w:rPr>
          <w:rFonts w:ascii="Times New Roman" w:hAnsi="Times New Roman"/>
        </w:rPr>
        <w:t>“</w:t>
      </w:r>
      <w:r>
        <w:rPr>
          <w:rFonts w:ascii="Times New Roman" w:hAnsi="Times New Roman"/>
        </w:rPr>
        <w:t xml:space="preserve">, který je osvědčený i v ostatních zemích EU. </w:t>
      </w:r>
      <w:r w:rsidR="004A4EDC">
        <w:rPr>
          <w:rFonts w:ascii="Times New Roman" w:hAnsi="Times New Roman"/>
        </w:rPr>
        <w:t xml:space="preserve">K dosažení cílového stavu má být dosaženo najitím nejoptimálnějšího řešení v podobě takzvaného „řidičáku na zkoušku“, které bude nejméně rizikové a půjde navázat na současně platnou legislativu. </w:t>
      </w:r>
      <w:r>
        <w:rPr>
          <w:rFonts w:ascii="Times New Roman" w:hAnsi="Times New Roman"/>
        </w:rPr>
        <w:t>Volba této metody a následná aplikace je vhodná i z důvodu současně platné legislativy, kdy je možné navázat na současný bodový systém.</w:t>
      </w:r>
    </w:p>
    <w:p w14:paraId="68B52BFD" w14:textId="77777777" w:rsidR="00A83DEE" w:rsidRDefault="00A83DEE" w:rsidP="00E11932">
      <w:pPr>
        <w:rPr>
          <w:rFonts w:ascii="Times New Roman" w:hAnsi="Times New Roman"/>
        </w:rPr>
      </w:pPr>
      <w:r>
        <w:rPr>
          <w:rFonts w:ascii="Times New Roman" w:hAnsi="Times New Roman"/>
        </w:rPr>
        <w:t>Z principiálního pohle</w:t>
      </w:r>
      <w:r w:rsidR="00BB23EA">
        <w:rPr>
          <w:rFonts w:ascii="Times New Roman" w:hAnsi="Times New Roman"/>
        </w:rPr>
        <w:t>du je inspirací britský systém</w:t>
      </w:r>
      <w:r>
        <w:rPr>
          <w:rFonts w:ascii="Times New Roman" w:hAnsi="Times New Roman"/>
        </w:rPr>
        <w:t xml:space="preserve">, </w:t>
      </w:r>
      <w:r w:rsidR="0039070E">
        <w:rPr>
          <w:rFonts w:ascii="Times New Roman" w:hAnsi="Times New Roman"/>
        </w:rPr>
        <w:t xml:space="preserve">který </w:t>
      </w:r>
      <w:r>
        <w:rPr>
          <w:rFonts w:ascii="Times New Roman" w:hAnsi="Times New Roman"/>
        </w:rPr>
        <w:t xml:space="preserve">motivuje začínající řidiče k pozitivnímu chování </w:t>
      </w:r>
      <w:r w:rsidR="001C2890">
        <w:rPr>
          <w:rFonts w:ascii="Times New Roman" w:hAnsi="Times New Roman"/>
        </w:rPr>
        <w:t>v silničním</w:t>
      </w:r>
      <w:r>
        <w:rPr>
          <w:rFonts w:ascii="Times New Roman" w:hAnsi="Times New Roman"/>
        </w:rPr>
        <w:t xml:space="preserve"> provozu. Systém je rovněž přehlednější.</w:t>
      </w:r>
    </w:p>
    <w:p w14:paraId="0DEDCDA0" w14:textId="2DEA7337" w:rsidR="00442E40" w:rsidRDefault="001C2890" w:rsidP="00A83DEE">
      <w:pPr>
        <w:rPr>
          <w:rFonts w:ascii="Times New Roman" w:hAnsi="Times New Roman"/>
        </w:rPr>
      </w:pPr>
      <w:r>
        <w:rPr>
          <w:rFonts w:ascii="Times New Roman" w:hAnsi="Times New Roman"/>
        </w:rPr>
        <w:t>Konkrétně půjde</w:t>
      </w:r>
      <w:r w:rsidR="00A83DEE">
        <w:rPr>
          <w:rFonts w:ascii="Times New Roman" w:hAnsi="Times New Roman"/>
        </w:rPr>
        <w:t xml:space="preserve"> o systém, ve kterém bude hranice nutná k pozbytí řidičského oprávnění snížena na </w:t>
      </w:r>
      <w:r w:rsidR="00A83DEE" w:rsidRPr="00A96BE8">
        <w:rPr>
          <w:rFonts w:ascii="Times New Roman" w:hAnsi="Times New Roman"/>
        </w:rPr>
        <w:t>polovinu</w:t>
      </w:r>
      <w:r w:rsidR="00DE053E">
        <w:rPr>
          <w:rFonts w:ascii="Times New Roman" w:hAnsi="Times New Roman"/>
        </w:rPr>
        <w:t>, tj.</w:t>
      </w:r>
      <w:r w:rsidR="00A83DEE" w:rsidRPr="00A96BE8">
        <w:rPr>
          <w:rFonts w:ascii="Times New Roman" w:hAnsi="Times New Roman"/>
        </w:rPr>
        <w:t xml:space="preserve"> na 6 bodů</w:t>
      </w:r>
      <w:r w:rsidR="00A83DEE">
        <w:rPr>
          <w:rFonts w:ascii="Times New Roman" w:hAnsi="Times New Roman"/>
        </w:rPr>
        <w:t>.</w:t>
      </w:r>
      <w:r w:rsidR="00442E40">
        <w:rPr>
          <w:rFonts w:ascii="Times New Roman" w:hAnsi="Times New Roman"/>
        </w:rPr>
        <w:t xml:space="preserve"> Účelem není hledat další možná řešení a porovnávat jejich dopady, ale najít optimální délku období „řidičáku na zkoušku“ a vhodnou cílovou skupinu. </w:t>
      </w:r>
      <w:r w:rsidR="00AF0FB8">
        <w:rPr>
          <w:rFonts w:ascii="Times New Roman" w:hAnsi="Times New Roman"/>
        </w:rPr>
        <w:t>J</w:t>
      </w:r>
      <w:r w:rsidR="00442E40">
        <w:rPr>
          <w:rFonts w:ascii="Times New Roman" w:hAnsi="Times New Roman"/>
        </w:rPr>
        <w:t>edná se o novelu v rámci správního trestání, kdy i hrozba sankce má pozitivní</w:t>
      </w:r>
      <w:r w:rsidR="00424097">
        <w:rPr>
          <w:rFonts w:ascii="Times New Roman" w:hAnsi="Times New Roman"/>
        </w:rPr>
        <w:t xml:space="preserve"> preventivní</w:t>
      </w:r>
      <w:r w:rsidR="00442E40">
        <w:rPr>
          <w:rFonts w:ascii="Times New Roman" w:hAnsi="Times New Roman"/>
        </w:rPr>
        <w:t xml:space="preserve"> efekt. Není účelem zavádět plošné </w:t>
      </w:r>
      <w:r w:rsidR="00AF0FB8">
        <w:rPr>
          <w:rFonts w:ascii="Times New Roman" w:hAnsi="Times New Roman"/>
        </w:rPr>
        <w:t>opatření pro všechny řidiče, ale</w:t>
      </w:r>
      <w:r w:rsidR="00442E40">
        <w:rPr>
          <w:rFonts w:ascii="Times New Roman" w:hAnsi="Times New Roman"/>
        </w:rPr>
        <w:t xml:space="preserve"> pracovat pouze s řidič</w:t>
      </w:r>
      <w:r w:rsidR="001A1EE6">
        <w:rPr>
          <w:rFonts w:ascii="Times New Roman" w:hAnsi="Times New Roman"/>
        </w:rPr>
        <w:t>i</w:t>
      </w:r>
      <w:r w:rsidR="00442E40">
        <w:rPr>
          <w:rFonts w:ascii="Times New Roman" w:hAnsi="Times New Roman"/>
        </w:rPr>
        <w:t>,</w:t>
      </w:r>
      <w:r w:rsidR="00AF0FB8">
        <w:rPr>
          <w:rFonts w:ascii="Times New Roman" w:hAnsi="Times New Roman"/>
        </w:rPr>
        <w:t xml:space="preserve"> kteří z důvodu nedodržování pravidel silničního provozu dosáhnou 6 bodů.</w:t>
      </w:r>
    </w:p>
    <w:p w14:paraId="09657FC0" w14:textId="2270A4F0" w:rsidR="00A83DEE" w:rsidRDefault="00442E40" w:rsidP="00A83DEE">
      <w:pPr>
        <w:rPr>
          <w:rFonts w:ascii="Times New Roman" w:hAnsi="Times New Roman"/>
        </w:rPr>
      </w:pPr>
      <w:r>
        <w:rPr>
          <w:rFonts w:ascii="Times New Roman" w:hAnsi="Times New Roman"/>
        </w:rPr>
        <w:t>K uvedenému návrhu na snížení hranice na 6 bodů, bude z</w:t>
      </w:r>
      <w:r w:rsidR="00A83DEE" w:rsidRPr="00A96BE8">
        <w:rPr>
          <w:rFonts w:ascii="Times New Roman" w:hAnsi="Times New Roman"/>
        </w:rPr>
        <w:t xml:space="preserve">ároveň </w:t>
      </w:r>
      <w:r w:rsidR="001C2890">
        <w:rPr>
          <w:rFonts w:ascii="Times New Roman" w:hAnsi="Times New Roman"/>
        </w:rPr>
        <w:t>stanoveno</w:t>
      </w:r>
      <w:r w:rsidR="002A1695">
        <w:rPr>
          <w:rFonts w:ascii="Times New Roman" w:hAnsi="Times New Roman"/>
        </w:rPr>
        <w:t xml:space="preserve"> pravidlo, že pokud </w:t>
      </w:r>
      <w:r w:rsidR="00A83DEE" w:rsidRPr="00A96BE8">
        <w:rPr>
          <w:rFonts w:ascii="Times New Roman" w:hAnsi="Times New Roman"/>
        </w:rPr>
        <w:t xml:space="preserve">řidič v důsledku </w:t>
      </w:r>
      <w:r w:rsidR="00BB23EA">
        <w:rPr>
          <w:rFonts w:ascii="Times New Roman" w:hAnsi="Times New Roman"/>
        </w:rPr>
        <w:t>dosažení této hranice</w:t>
      </w:r>
      <w:r w:rsidR="00A83DEE" w:rsidRPr="00A96BE8">
        <w:rPr>
          <w:rFonts w:ascii="Times New Roman" w:hAnsi="Times New Roman"/>
        </w:rPr>
        <w:t xml:space="preserve"> pozb</w:t>
      </w:r>
      <w:r w:rsidR="000C2016">
        <w:rPr>
          <w:rFonts w:ascii="Times New Roman" w:hAnsi="Times New Roman"/>
        </w:rPr>
        <w:t>u</w:t>
      </w:r>
      <w:r w:rsidR="00A83DEE" w:rsidRPr="00A96BE8">
        <w:rPr>
          <w:rFonts w:ascii="Times New Roman" w:hAnsi="Times New Roman"/>
        </w:rPr>
        <w:t xml:space="preserve">de řidičské oprávnění v průběhu </w:t>
      </w:r>
      <w:r w:rsidR="00A83DEE">
        <w:rPr>
          <w:rFonts w:ascii="Times New Roman" w:hAnsi="Times New Roman"/>
        </w:rPr>
        <w:t>zkušební</w:t>
      </w:r>
      <w:r w:rsidR="00A83DEE" w:rsidRPr="00A96BE8">
        <w:rPr>
          <w:rFonts w:ascii="Times New Roman" w:hAnsi="Times New Roman"/>
        </w:rPr>
        <w:t xml:space="preserve"> lhůty, tato lhůta se po dobu pozbytí řidičského oprávnění staví, tzn. po navrácení řidičského oprávnění začne řidiči běžet její zbývající část.</w:t>
      </w:r>
      <w:r w:rsidR="00A83DEE">
        <w:rPr>
          <w:rFonts w:ascii="Times New Roman" w:hAnsi="Times New Roman"/>
        </w:rPr>
        <w:t xml:space="preserve"> </w:t>
      </w:r>
    </w:p>
    <w:p w14:paraId="15E29F60" w14:textId="76751202" w:rsidR="00711220" w:rsidRDefault="00A83DEE" w:rsidP="00E11932">
      <w:pPr>
        <w:rPr>
          <w:rFonts w:ascii="Times New Roman" w:hAnsi="Times New Roman"/>
        </w:rPr>
      </w:pPr>
      <w:r>
        <w:rPr>
          <w:rFonts w:ascii="Times New Roman" w:hAnsi="Times New Roman"/>
        </w:rPr>
        <w:t xml:space="preserve">K navrácení </w:t>
      </w:r>
      <w:r w:rsidR="00F00482">
        <w:rPr>
          <w:rFonts w:ascii="Times New Roman" w:hAnsi="Times New Roman"/>
        </w:rPr>
        <w:t xml:space="preserve">řidičského oprávnění, </w:t>
      </w:r>
      <w:r w:rsidR="00BB23EA">
        <w:rPr>
          <w:rFonts w:ascii="Times New Roman" w:hAnsi="Times New Roman"/>
        </w:rPr>
        <w:t>stejně</w:t>
      </w:r>
      <w:r w:rsidR="00F00482">
        <w:rPr>
          <w:rFonts w:ascii="Times New Roman" w:hAnsi="Times New Roman"/>
        </w:rPr>
        <w:t xml:space="preserve"> jako v německém či rakouském systému, bude muset řidič absolvovat dopravně psychologické vyšetření</w:t>
      </w:r>
      <w:r w:rsidR="00CA35F3">
        <w:rPr>
          <w:rFonts w:ascii="Times New Roman" w:hAnsi="Times New Roman"/>
        </w:rPr>
        <w:t xml:space="preserve"> </w:t>
      </w:r>
      <w:r w:rsidR="00DE053E">
        <w:rPr>
          <w:rFonts w:ascii="Times New Roman" w:hAnsi="Times New Roman"/>
        </w:rPr>
        <w:t xml:space="preserve">a </w:t>
      </w:r>
      <w:r w:rsidR="00BB23EA">
        <w:rPr>
          <w:rFonts w:ascii="Times New Roman" w:hAnsi="Times New Roman"/>
        </w:rPr>
        <w:t>přezkoušení</w:t>
      </w:r>
      <w:r w:rsidR="00CA35F3">
        <w:rPr>
          <w:rFonts w:ascii="Times New Roman" w:hAnsi="Times New Roman"/>
        </w:rPr>
        <w:t xml:space="preserve"> z odborné způsobilosti. Rovněž může absolvovat pro odečtení bodů kurz bezpečné jízdy a platí pro něj automatický roční odpočet stanovený zákonem o silničním provozu.</w:t>
      </w:r>
    </w:p>
    <w:p w14:paraId="0440C6F9" w14:textId="36FD1789" w:rsidR="00B7311F" w:rsidRDefault="00B7311F" w:rsidP="00E11932">
      <w:pPr>
        <w:rPr>
          <w:rFonts w:ascii="Times New Roman" w:hAnsi="Times New Roman"/>
        </w:rPr>
      </w:pPr>
    </w:p>
    <w:p w14:paraId="3208E950" w14:textId="77777777" w:rsidR="00DE053E" w:rsidRDefault="00DE053E" w:rsidP="00E11932">
      <w:pPr>
        <w:rPr>
          <w:rFonts w:ascii="Times New Roman" w:hAnsi="Times New Roman"/>
        </w:rPr>
      </w:pPr>
    </w:p>
    <w:p w14:paraId="1AEB67D3" w14:textId="437028B6" w:rsidR="009843D1" w:rsidRDefault="009843D1" w:rsidP="00E11932">
      <w:pPr>
        <w:rPr>
          <w:rFonts w:ascii="Times New Roman" w:hAnsi="Times New Roman"/>
        </w:rPr>
      </w:pPr>
      <w:r w:rsidRPr="00407122">
        <w:rPr>
          <w:rFonts w:ascii="Times New Roman" w:hAnsi="Times New Roman"/>
        </w:rPr>
        <w:t>V</w:t>
      </w:r>
      <w:r>
        <w:rPr>
          <w:rFonts w:ascii="Times New Roman" w:hAnsi="Times New Roman"/>
        </w:rPr>
        <w:t> </w:t>
      </w:r>
      <w:r w:rsidRPr="00407122">
        <w:rPr>
          <w:rFonts w:ascii="Times New Roman" w:hAnsi="Times New Roman"/>
        </w:rPr>
        <w:t>případě</w:t>
      </w:r>
      <w:r>
        <w:rPr>
          <w:rFonts w:ascii="Times New Roman" w:hAnsi="Times New Roman"/>
        </w:rPr>
        <w:t xml:space="preserve"> přenesení věcné působnosti by projednávaly v I. stupni přestupky proti bezpečnosti a plynulosti provozu na pozemních komunikacích ÚMČ Praha 1 – 22 a ve II. stupni MHMP. MD by pak nadále plnilo funkci ústředního správního orgánu a bylo by až poslední možnou instancí ve správním řízení.</w:t>
      </w:r>
      <w:r w:rsidR="00F75227">
        <w:rPr>
          <w:rFonts w:ascii="Times New Roman" w:hAnsi="Times New Roman"/>
        </w:rPr>
        <w:t xml:space="preserve"> </w:t>
      </w:r>
    </w:p>
    <w:p w14:paraId="5FD66A9E" w14:textId="64A32787" w:rsidR="00F75227" w:rsidRPr="006B05E6" w:rsidRDefault="00F75227" w:rsidP="00F75227">
      <w:pPr>
        <w:tabs>
          <w:tab w:val="left" w:pos="9520"/>
        </w:tabs>
        <w:rPr>
          <w:rFonts w:ascii="Times New Roman" w:hAnsi="Times New Roman"/>
        </w:rPr>
      </w:pPr>
      <w:r w:rsidRPr="006B05E6">
        <w:rPr>
          <w:rFonts w:ascii="Times New Roman" w:hAnsi="Times New Roman"/>
        </w:rPr>
        <w:t>Návrh si klade za cíl změnit správní postup, který by měl zlepš</w:t>
      </w:r>
      <w:r w:rsidR="00832788">
        <w:rPr>
          <w:rFonts w:ascii="Times New Roman" w:hAnsi="Times New Roman"/>
        </w:rPr>
        <w:t>it</w:t>
      </w:r>
      <w:r w:rsidRPr="006B05E6">
        <w:rPr>
          <w:rFonts w:ascii="Times New Roman" w:hAnsi="Times New Roman"/>
        </w:rPr>
        <w:t xml:space="preserve"> vymáhání dodržování pravidel silničního provozu prostřednictvím zvýšení počtu projednaných přestupků, což ve svém důsledku povede ke snížení porušování dopravních předpisů, jinými slovy bude naplněn preventivní účel možného udělení pokuty. </w:t>
      </w:r>
    </w:p>
    <w:p w14:paraId="53FAC140" w14:textId="77777777" w:rsidR="00711220" w:rsidRPr="00E11932" w:rsidRDefault="00711220" w:rsidP="00E11932">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E11932" w:rsidRPr="00E11932" w14:paraId="016CF067" w14:textId="77777777" w:rsidTr="00382F8D">
        <w:trPr>
          <w:trHeight w:hRule="exact" w:val="567"/>
          <w:jc w:val="center"/>
        </w:trPr>
        <w:tc>
          <w:tcPr>
            <w:tcW w:w="790" w:type="dxa"/>
            <w:shd w:val="clear" w:color="auto" w:fill="auto"/>
            <w:vAlign w:val="center"/>
          </w:tcPr>
          <w:p w14:paraId="55D4858C" w14:textId="77777777" w:rsidR="00E11932" w:rsidRPr="00E11932" w:rsidRDefault="00E11932" w:rsidP="00E11932">
            <w:pPr>
              <w:spacing w:before="0" w:after="0"/>
              <w:ind w:left="240"/>
              <w:jc w:val="left"/>
              <w:rPr>
                <w:rFonts w:ascii="Times New Roman" w:hAnsi="Times New Roman"/>
                <w:noProof/>
              </w:rPr>
            </w:pPr>
            <w:r w:rsidRPr="00E11932">
              <w:rPr>
                <w:rFonts w:ascii="Times New Roman" w:hAnsi="Times New Roman"/>
                <w:noProof/>
              </w:rPr>
              <w:t>1.6</w:t>
            </w:r>
          </w:p>
        </w:tc>
        <w:tc>
          <w:tcPr>
            <w:tcW w:w="7924" w:type="dxa"/>
            <w:shd w:val="clear" w:color="auto" w:fill="auto"/>
            <w:vAlign w:val="center"/>
          </w:tcPr>
          <w:p w14:paraId="551428C5" w14:textId="77777777" w:rsidR="00E11932" w:rsidRPr="00E11932" w:rsidRDefault="00E11932" w:rsidP="00E11932">
            <w:pPr>
              <w:spacing w:before="0" w:after="0"/>
              <w:ind w:left="240"/>
              <w:jc w:val="left"/>
              <w:rPr>
                <w:rFonts w:ascii="Times New Roman" w:hAnsi="Times New Roman"/>
                <w:caps/>
                <w:noProof/>
              </w:rPr>
            </w:pPr>
            <w:r w:rsidRPr="00E11932">
              <w:rPr>
                <w:rFonts w:ascii="Times New Roman" w:hAnsi="Times New Roman"/>
                <w:noProof/>
              </w:rPr>
              <w:t>Zhodnocení rizika</w:t>
            </w:r>
          </w:p>
        </w:tc>
      </w:tr>
    </w:tbl>
    <w:p w14:paraId="4B4F42EF" w14:textId="77777777" w:rsidR="00E11932" w:rsidRPr="00E11932" w:rsidRDefault="00E11932" w:rsidP="00E11932"/>
    <w:p w14:paraId="3AC7A869" w14:textId="77777777" w:rsidR="00E11932" w:rsidRPr="00E11932" w:rsidRDefault="00E11932" w:rsidP="00E11932">
      <w:pPr>
        <w:rPr>
          <w:rFonts w:ascii="Times New Roman" w:hAnsi="Times New Roman"/>
        </w:rPr>
      </w:pPr>
      <w:r w:rsidRPr="00E11932">
        <w:rPr>
          <w:rFonts w:ascii="Times New Roman" w:hAnsi="Times New Roman"/>
        </w:rPr>
        <w:t xml:space="preserve">Vzhledem k popisu zmiňovaného současného stavu je nutné zavedení změn, které povedou ke snížení nehodovosti a následnému snížení zranění a usmrcení osob. Pokud by nebyla zavedena navrhovaná opatření, situace v bezpečnosti silničního provozu by stagnovala, případně by se zhoršovala. </w:t>
      </w:r>
    </w:p>
    <w:p w14:paraId="1894A46E" w14:textId="77777777" w:rsidR="00E11932" w:rsidRDefault="00E11932" w:rsidP="00E11932">
      <w:pPr>
        <w:rPr>
          <w:rFonts w:ascii="Times New Roman" w:hAnsi="Times New Roman"/>
        </w:rPr>
      </w:pPr>
      <w:r w:rsidRPr="00E11932">
        <w:rPr>
          <w:rFonts w:ascii="Times New Roman" w:hAnsi="Times New Roman"/>
        </w:rPr>
        <w:t>Rizika, která mohou plynout z přijetí uvedené úpravy, jsou konkrétně roz</w:t>
      </w:r>
      <w:r w:rsidR="00D42BEA">
        <w:rPr>
          <w:rFonts w:ascii="Times New Roman" w:hAnsi="Times New Roman"/>
        </w:rPr>
        <w:t xml:space="preserve">ebrána u jednotlivých návrhů možností </w:t>
      </w:r>
      <w:r w:rsidRPr="00E11932">
        <w:rPr>
          <w:rFonts w:ascii="Times New Roman" w:hAnsi="Times New Roman"/>
        </w:rPr>
        <w:t>řešení.</w:t>
      </w:r>
      <w:r w:rsidR="005400D5">
        <w:rPr>
          <w:rFonts w:ascii="Times New Roman" w:hAnsi="Times New Roman"/>
        </w:rPr>
        <w:t xml:space="preserve"> Každopádně, nejedná se o rizika, která by zásadně </w:t>
      </w:r>
      <w:r w:rsidR="00D42BEA">
        <w:rPr>
          <w:rFonts w:ascii="Times New Roman" w:hAnsi="Times New Roman"/>
        </w:rPr>
        <w:t xml:space="preserve">negativně </w:t>
      </w:r>
      <w:r w:rsidR="005400D5">
        <w:rPr>
          <w:rFonts w:ascii="Times New Roman" w:hAnsi="Times New Roman"/>
        </w:rPr>
        <w:t xml:space="preserve">ovlivnila zavedení </w:t>
      </w:r>
      <w:r w:rsidR="00D42BEA">
        <w:rPr>
          <w:rFonts w:ascii="Times New Roman" w:hAnsi="Times New Roman"/>
        </w:rPr>
        <w:t>některého z navržených</w:t>
      </w:r>
      <w:r w:rsidR="005400D5">
        <w:rPr>
          <w:rFonts w:ascii="Times New Roman" w:hAnsi="Times New Roman"/>
        </w:rPr>
        <w:t xml:space="preserve"> opatření.</w:t>
      </w:r>
    </w:p>
    <w:p w14:paraId="4DADEB20" w14:textId="23D56EC2" w:rsidR="003531B2" w:rsidRDefault="009843D1" w:rsidP="009843D1">
      <w:pPr>
        <w:rPr>
          <w:rFonts w:ascii="Times New Roman" w:hAnsi="Times New Roman"/>
        </w:rPr>
      </w:pPr>
      <w:r w:rsidRPr="00D21923">
        <w:rPr>
          <w:rFonts w:ascii="Times New Roman" w:hAnsi="Times New Roman"/>
        </w:rPr>
        <w:t>Vzhledem k popisu zmiňovaného současného stavu</w:t>
      </w:r>
      <w:r>
        <w:rPr>
          <w:rFonts w:ascii="Times New Roman" w:hAnsi="Times New Roman"/>
        </w:rPr>
        <w:t xml:space="preserve"> u projednávání přestupků na území hl.</w:t>
      </w:r>
      <w:r w:rsidR="000C2016">
        <w:rPr>
          <w:rFonts w:ascii="Times New Roman" w:hAnsi="Times New Roman"/>
        </w:rPr>
        <w:t> </w:t>
      </w:r>
      <w:r>
        <w:rPr>
          <w:rFonts w:ascii="Times New Roman" w:hAnsi="Times New Roman"/>
        </w:rPr>
        <w:t>m.</w:t>
      </w:r>
      <w:r w:rsidR="000C2016">
        <w:rPr>
          <w:rFonts w:ascii="Times New Roman" w:hAnsi="Times New Roman"/>
        </w:rPr>
        <w:t> </w:t>
      </w:r>
      <w:r>
        <w:rPr>
          <w:rFonts w:ascii="Times New Roman" w:hAnsi="Times New Roman"/>
        </w:rPr>
        <w:t>Prahy</w:t>
      </w:r>
      <w:r w:rsidRPr="00D21923">
        <w:rPr>
          <w:rFonts w:ascii="Times New Roman" w:hAnsi="Times New Roman"/>
        </w:rPr>
        <w:t xml:space="preserve"> je nutné </w:t>
      </w:r>
      <w:r>
        <w:rPr>
          <w:rFonts w:ascii="Times New Roman" w:hAnsi="Times New Roman"/>
        </w:rPr>
        <w:t xml:space="preserve">zavedení změn, které povedou k celkovému zvýšení efektivity v oblasti správního trestání na území hl. m. Prahy. V současné době se na území hl. m. Prahy páchají přestupky proti bezpečnosti a plynulosti silničního provozu v tak značném množství (cca 600 000 oznámených přestupků za rok 2017), že ani MHMP jej nezvládá všechny zpracovat tak, aby se neodkládaly, zvláště pokud jde o přestupek provozovatele vozidla dle ust. § 125f zákona o silničním provozu (objektivní odpovědnost provozovatele vozidla; cca 570 000 oznámených přestupků za rok 2017). V případě, že by každý řidič, který je obviněn z takového přestupku, využil možnosti podat řádný opravný prostředek, bylo by možné zpracovat správní spis před uplynutím lhůty stanovené k zániku odpovědnosti za přestupek v minimu případů. To by znamenalo úplné zkolabování současného systému. </w:t>
      </w:r>
    </w:p>
    <w:p w14:paraId="319ED661" w14:textId="2DE80033" w:rsidR="00E60A31" w:rsidRDefault="001F6FB4" w:rsidP="009843D1">
      <w:pPr>
        <w:rPr>
          <w:rFonts w:ascii="Times New Roman" w:hAnsi="Times New Roman"/>
        </w:rPr>
      </w:pPr>
      <w:r>
        <w:rPr>
          <w:rFonts w:ascii="Times New Roman" w:hAnsi="Times New Roman"/>
        </w:rPr>
        <w:t>Výše uvedený stav je způsoben jednak množstvím motorových vozidel, jež se v hl. m. Praze pohybuj</w:t>
      </w:r>
      <w:r w:rsidR="00832788">
        <w:rPr>
          <w:rFonts w:ascii="Times New Roman" w:hAnsi="Times New Roman"/>
        </w:rPr>
        <w:t>e,</w:t>
      </w:r>
      <w:r>
        <w:rPr>
          <w:rFonts w:ascii="Times New Roman" w:hAnsi="Times New Roman"/>
        </w:rPr>
        <w:t xml:space="preserve"> a také množstvím umístěných stacionárních a úsekových automatických technických prostředků užívaných bez obsluhy</w:t>
      </w:r>
      <w:r w:rsidR="00DE62D8">
        <w:rPr>
          <w:rFonts w:ascii="Times New Roman" w:hAnsi="Times New Roman"/>
        </w:rPr>
        <w:t>, které fungují v režimu 24/7</w:t>
      </w:r>
      <w:r w:rsidR="00832788">
        <w:rPr>
          <w:rFonts w:ascii="Times New Roman" w:hAnsi="Times New Roman"/>
        </w:rPr>
        <w:t>,</w:t>
      </w:r>
      <w:r>
        <w:rPr>
          <w:rFonts w:ascii="Times New Roman" w:hAnsi="Times New Roman"/>
        </w:rPr>
        <w:t xml:space="preserve"> a také množstvím parkovacích delitků oznámených Městskou policií hl. m. </w:t>
      </w:r>
      <w:r w:rsidR="00E60A31">
        <w:rPr>
          <w:rFonts w:ascii="Times New Roman" w:hAnsi="Times New Roman"/>
        </w:rPr>
        <w:t>Prahy. Uvedený stav, kdy dochází k</w:t>
      </w:r>
      <w:r w:rsidR="00832788">
        <w:rPr>
          <w:rFonts w:ascii="Times New Roman" w:hAnsi="Times New Roman"/>
        </w:rPr>
        <w:t xml:space="preserve">e značnému </w:t>
      </w:r>
      <w:r w:rsidR="00E60A31">
        <w:rPr>
          <w:rFonts w:ascii="Times New Roman" w:hAnsi="Times New Roman"/>
        </w:rPr>
        <w:t>promlčování</w:t>
      </w:r>
      <w:r w:rsidR="00832788">
        <w:rPr>
          <w:rFonts w:ascii="Times New Roman" w:hAnsi="Times New Roman"/>
        </w:rPr>
        <w:t xml:space="preserve"> </w:t>
      </w:r>
      <w:r w:rsidR="00E60A31">
        <w:rPr>
          <w:rFonts w:ascii="Times New Roman" w:hAnsi="Times New Roman"/>
        </w:rPr>
        <w:t>přestupků</w:t>
      </w:r>
      <w:r w:rsidR="00832788">
        <w:rPr>
          <w:rFonts w:ascii="Times New Roman" w:hAnsi="Times New Roman"/>
        </w:rPr>
        <w:t>,</w:t>
      </w:r>
      <w:r w:rsidR="00E60A31">
        <w:rPr>
          <w:rFonts w:ascii="Times New Roman" w:hAnsi="Times New Roman"/>
        </w:rPr>
        <w:t xml:space="preserve"> je krajně nežádoucí a nespravedlivý pro osoby, jež určené částky či pokuty řádně hradí</w:t>
      </w:r>
      <w:r w:rsidR="00DE62D8">
        <w:rPr>
          <w:rFonts w:ascii="Times New Roman" w:hAnsi="Times New Roman"/>
        </w:rPr>
        <w:t xml:space="preserve">. Navrhovaná decentralizace </w:t>
      </w:r>
      <w:r w:rsidR="00855D02">
        <w:rPr>
          <w:rFonts w:ascii="Times New Roman" w:hAnsi="Times New Roman"/>
        </w:rPr>
        <w:t xml:space="preserve">by měla </w:t>
      </w:r>
      <w:r w:rsidR="00DE62D8">
        <w:rPr>
          <w:rFonts w:ascii="Times New Roman" w:hAnsi="Times New Roman"/>
        </w:rPr>
        <w:t>nežádoucí stav odstran</w:t>
      </w:r>
      <w:r w:rsidR="00855D02">
        <w:rPr>
          <w:rFonts w:ascii="Times New Roman" w:hAnsi="Times New Roman"/>
        </w:rPr>
        <w:t>it</w:t>
      </w:r>
      <w:r w:rsidR="00DE62D8">
        <w:rPr>
          <w:rFonts w:ascii="Times New Roman" w:hAnsi="Times New Roman"/>
        </w:rPr>
        <w:t xml:space="preserve">, neboť bude projednáno větší množství přestupků příslušnými úřady městských částí. </w:t>
      </w:r>
    </w:p>
    <w:p w14:paraId="1F51FE27" w14:textId="385C67BD" w:rsidR="00DF7533" w:rsidRDefault="00DF7533" w:rsidP="009843D1">
      <w:pPr>
        <w:rPr>
          <w:rFonts w:ascii="Times New Roman" w:hAnsi="Times New Roman"/>
        </w:rPr>
      </w:pPr>
      <w:r>
        <w:rPr>
          <w:rFonts w:ascii="Times New Roman" w:hAnsi="Times New Roman"/>
        </w:rPr>
        <w:t xml:space="preserve">Téměř každý přestupek je společensky nebezpečný (srov. rozsudek NSS </w:t>
      </w:r>
      <w:r w:rsidRPr="006B05E6">
        <w:rPr>
          <w:rFonts w:ascii="Times New Roman" w:hAnsi="Times New Roman"/>
        </w:rPr>
        <w:t>z</w:t>
      </w:r>
      <w:r>
        <w:rPr>
          <w:rFonts w:ascii="Times New Roman" w:hAnsi="Times New Roman"/>
        </w:rPr>
        <w:t>e dne 0</w:t>
      </w:r>
      <w:r w:rsidRPr="006B05E6">
        <w:rPr>
          <w:rFonts w:ascii="Times New Roman" w:hAnsi="Times New Roman"/>
        </w:rPr>
        <w:t>6.</w:t>
      </w:r>
      <w:r>
        <w:rPr>
          <w:rFonts w:ascii="Times New Roman" w:hAnsi="Times New Roman"/>
        </w:rPr>
        <w:t>0</w:t>
      </w:r>
      <w:r w:rsidRPr="006B05E6">
        <w:rPr>
          <w:rFonts w:ascii="Times New Roman" w:hAnsi="Times New Roman"/>
        </w:rPr>
        <w:t>1.2012, sp.</w:t>
      </w:r>
      <w:r w:rsidR="00855D02">
        <w:rPr>
          <w:rFonts w:ascii="Times New Roman" w:hAnsi="Times New Roman"/>
        </w:rPr>
        <w:t> </w:t>
      </w:r>
      <w:r w:rsidRPr="006B05E6">
        <w:rPr>
          <w:rFonts w:ascii="Times New Roman" w:hAnsi="Times New Roman"/>
        </w:rPr>
        <w:t>zn. 5 As 106/2011 - 81), formální znaky přestupkového jednání jsou koncipovány tak, aby naplňovaly v běžných případech i znaky materiální. Pouze v případě, kdy existují významné okolnosti, které vylučují, aby takovým jednáním byl porušen nebo ohrožen právem chráněný zájem společnosti, nedojde k naplnění materiálního znaku přestupku a takové jednání potom nemůže být označeno za přestupek.</w:t>
      </w:r>
      <w:r>
        <w:rPr>
          <w:rFonts w:ascii="Times New Roman" w:hAnsi="Times New Roman"/>
        </w:rPr>
        <w:t xml:space="preserve"> Předkladatel netvrdí, že musí dojít k odhalení a potrestání veškerých přestupků, ostatně uvedené není ani v silách jakéhokoli státu, avšak je nutné potrestat společensky nebezpečná jednání, kterých zajisté je méně, než počet případů, které se MHMP nepodaří projednat. </w:t>
      </w:r>
    </w:p>
    <w:p w14:paraId="1795470F" w14:textId="4335A191" w:rsidR="00C327A8" w:rsidRDefault="00C327A8" w:rsidP="009843D1">
      <w:pPr>
        <w:rPr>
          <w:rFonts w:ascii="Times New Roman" w:hAnsi="Times New Roman"/>
        </w:rPr>
      </w:pPr>
      <w:r>
        <w:rPr>
          <w:rFonts w:ascii="Times New Roman" w:hAnsi="Times New Roman"/>
        </w:rPr>
        <w:t xml:space="preserve">Srovnání agendy s ostatními městy ČR postrádá v uvedené situaci smysl, neboť hl. m. Praha je velmi specifické svým provozem a množstvím osob pohybujících se po pozemních komunikacích, přičemž takové specifické podmínky nepanují v žádném městě v ČR. </w:t>
      </w:r>
    </w:p>
    <w:p w14:paraId="1974D319" w14:textId="5E288633" w:rsidR="009843D1" w:rsidRDefault="009843D1" w:rsidP="009843D1">
      <w:pPr>
        <w:rPr>
          <w:rFonts w:ascii="Times New Roman" w:hAnsi="Times New Roman"/>
        </w:rPr>
      </w:pPr>
      <w:r w:rsidRPr="00D21923">
        <w:rPr>
          <w:rFonts w:ascii="Times New Roman" w:hAnsi="Times New Roman"/>
        </w:rPr>
        <w:t>Pokud by</w:t>
      </w:r>
      <w:r>
        <w:rPr>
          <w:rFonts w:ascii="Times New Roman" w:hAnsi="Times New Roman"/>
        </w:rPr>
        <w:t xml:space="preserve"> tedy</w:t>
      </w:r>
      <w:r w:rsidRPr="00D21923">
        <w:rPr>
          <w:rFonts w:ascii="Times New Roman" w:hAnsi="Times New Roman"/>
        </w:rPr>
        <w:t xml:space="preserve"> nebyla zavedena navrhovaná opatření, </w:t>
      </w:r>
      <w:r>
        <w:rPr>
          <w:rFonts w:ascii="Times New Roman" w:hAnsi="Times New Roman"/>
        </w:rPr>
        <w:t>správní trestání v daném oboru nebude efektivní, případně se bude ještě zhoršovat, což bude mít ve svém důsledku dopad především na bezpečnost silničního provozu, kdy se v něm budou pohybovat nepotrestaní řidiči pravidelně páchající přestupky.</w:t>
      </w:r>
    </w:p>
    <w:p w14:paraId="31D33655" w14:textId="77777777" w:rsidR="009843D1" w:rsidRPr="00D21923" w:rsidRDefault="009843D1" w:rsidP="009843D1">
      <w:pPr>
        <w:rPr>
          <w:rFonts w:ascii="Times New Roman" w:hAnsi="Times New Roman"/>
        </w:rPr>
      </w:pPr>
      <w:r w:rsidRPr="00D21923">
        <w:rPr>
          <w:rFonts w:ascii="Times New Roman" w:hAnsi="Times New Roman"/>
        </w:rPr>
        <w:t>Rizika, která mohou plynout z přijetí uvedené úpravy</w:t>
      </w:r>
      <w:r>
        <w:rPr>
          <w:rFonts w:ascii="Times New Roman" w:hAnsi="Times New Roman"/>
        </w:rPr>
        <w:t>,</w:t>
      </w:r>
      <w:r w:rsidRPr="00D21923">
        <w:rPr>
          <w:rFonts w:ascii="Times New Roman" w:hAnsi="Times New Roman"/>
        </w:rPr>
        <w:t xml:space="preserve"> jsou konkrétně rozebrána </w:t>
      </w:r>
      <w:r>
        <w:rPr>
          <w:rFonts w:ascii="Times New Roman" w:hAnsi="Times New Roman"/>
        </w:rPr>
        <w:t xml:space="preserve">v následujících bodech. </w:t>
      </w:r>
    </w:p>
    <w:p w14:paraId="0ED822F7" w14:textId="77777777" w:rsidR="00E11932" w:rsidRPr="00E11932" w:rsidRDefault="00E11932" w:rsidP="00E11932"/>
    <w:tbl>
      <w:tblPr>
        <w:tblW w:w="995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9"/>
        <w:gridCol w:w="9051"/>
      </w:tblGrid>
      <w:tr w:rsidR="009843D1" w:rsidRPr="009B68E8" w14:paraId="679F7FDC" w14:textId="77777777" w:rsidTr="00780E12">
        <w:trPr>
          <w:trHeight w:hRule="exact" w:val="10149"/>
          <w:jc w:val="center"/>
        </w:trPr>
        <w:tc>
          <w:tcPr>
            <w:tcW w:w="899" w:type="dxa"/>
            <w:shd w:val="clear" w:color="auto" w:fill="E6E6E6"/>
            <w:vAlign w:val="center"/>
          </w:tcPr>
          <w:p w14:paraId="14C2072B" w14:textId="77777777" w:rsidR="009843D1" w:rsidRPr="009B68E8" w:rsidRDefault="009843D1" w:rsidP="00CA0F67">
            <w:pPr>
              <w:pStyle w:val="Obsah1"/>
              <w:rPr>
                <w:rFonts w:ascii="Times New Roman" w:hAnsi="Times New Roman" w:cs="Times New Roman"/>
              </w:rPr>
            </w:pPr>
            <w:r w:rsidRPr="009B68E8">
              <w:rPr>
                <w:rFonts w:ascii="Times New Roman" w:hAnsi="Times New Roman" w:cs="Times New Roman"/>
              </w:rPr>
              <w:t>2.</w:t>
            </w:r>
          </w:p>
        </w:tc>
        <w:tc>
          <w:tcPr>
            <w:tcW w:w="9051" w:type="dxa"/>
            <w:shd w:val="clear" w:color="auto" w:fill="E6E6E6"/>
            <w:vAlign w:val="center"/>
          </w:tcPr>
          <w:p w14:paraId="7299C141" w14:textId="77777777" w:rsidR="00F4769D" w:rsidRDefault="00F4769D" w:rsidP="00F4769D">
            <w:pPr>
              <w:pStyle w:val="Obsah1"/>
              <w:rPr>
                <w:rFonts w:ascii="Times New Roman" w:hAnsi="Times New Roman" w:cs="Times New Roman"/>
              </w:rPr>
            </w:pPr>
            <w:r w:rsidRPr="009B68E8">
              <w:rPr>
                <w:rFonts w:ascii="Times New Roman" w:hAnsi="Times New Roman" w:cs="Times New Roman"/>
              </w:rPr>
              <w:t>Návrh variant řešení</w:t>
            </w:r>
            <w:r>
              <w:rPr>
                <w:rFonts w:ascii="Times New Roman" w:hAnsi="Times New Roman" w:cs="Times New Roman"/>
              </w:rPr>
              <w:t xml:space="preserve"> – </w:t>
            </w:r>
          </w:p>
          <w:p w14:paraId="0F97C324" w14:textId="77777777" w:rsidR="00F4769D" w:rsidRDefault="00F4769D" w:rsidP="00F4769D">
            <w:pPr>
              <w:pStyle w:val="Obsah1"/>
              <w:rPr>
                <w:rFonts w:ascii="Times New Roman" w:hAnsi="Times New Roman" w:cs="Times New Roman"/>
                <w:i/>
              </w:rPr>
            </w:pPr>
            <w:r>
              <w:rPr>
                <w:rFonts w:ascii="Times New Roman" w:hAnsi="Times New Roman" w:cs="Times New Roman"/>
                <w:i/>
              </w:rPr>
              <w:t>2.1. Vymezení osob z pohledu věku a zkušeností</w:t>
            </w:r>
          </w:p>
          <w:p w14:paraId="4C25FE8A" w14:textId="77777777" w:rsidR="00F4769D" w:rsidRDefault="00F4769D" w:rsidP="00F4769D">
            <w:pPr>
              <w:pStyle w:val="Obsah1"/>
              <w:rPr>
                <w:rFonts w:ascii="Times New Roman" w:hAnsi="Times New Roman" w:cs="Times New Roman"/>
                <w:i/>
              </w:rPr>
            </w:pPr>
            <w:r>
              <w:rPr>
                <w:rFonts w:ascii="Times New Roman" w:hAnsi="Times New Roman" w:cs="Times New Roman"/>
                <w:i/>
              </w:rPr>
              <w:tab/>
              <w:t>2.1.1 Nulová varianta</w:t>
            </w:r>
          </w:p>
          <w:p w14:paraId="68A2D264" w14:textId="77777777" w:rsidR="00F4769D" w:rsidRDefault="00F4769D" w:rsidP="00F4769D">
            <w:pPr>
              <w:rPr>
                <w:rFonts w:ascii="Times New Roman" w:hAnsi="Times New Roman"/>
                <w:i/>
              </w:rPr>
            </w:pPr>
            <w:r>
              <w:rPr>
                <w:rFonts w:ascii="Times New Roman" w:hAnsi="Times New Roman"/>
                <w:i/>
              </w:rPr>
              <w:tab/>
            </w:r>
            <w:r w:rsidRPr="009F7C31">
              <w:rPr>
                <w:rFonts w:ascii="Times New Roman" w:hAnsi="Times New Roman"/>
                <w:i/>
              </w:rPr>
              <w:t>2.1.2 Mladí řidiči 20/21 let</w:t>
            </w:r>
          </w:p>
          <w:p w14:paraId="496E3380" w14:textId="77777777" w:rsidR="00F4769D" w:rsidRPr="009F7C31" w:rsidRDefault="00F4769D" w:rsidP="00F4769D">
            <w:pPr>
              <w:rPr>
                <w:rFonts w:ascii="Times New Roman" w:hAnsi="Times New Roman"/>
                <w:i/>
              </w:rPr>
            </w:pPr>
            <w:r>
              <w:rPr>
                <w:rFonts w:ascii="Times New Roman" w:hAnsi="Times New Roman"/>
                <w:i/>
              </w:rPr>
              <w:tab/>
            </w:r>
            <w:r w:rsidRPr="009F7C31">
              <w:rPr>
                <w:rFonts w:ascii="Times New Roman" w:hAnsi="Times New Roman"/>
                <w:i/>
              </w:rPr>
              <w:t>2.1.3 Začínající řidiči s praxí 2 až 3 roky</w:t>
            </w:r>
          </w:p>
          <w:p w14:paraId="23BA81EE" w14:textId="77777777" w:rsidR="00F4769D" w:rsidRDefault="00F4769D" w:rsidP="00F4769D">
            <w:pPr>
              <w:tabs>
                <w:tab w:val="left" w:pos="9520"/>
              </w:tabs>
              <w:rPr>
                <w:rFonts w:ascii="Times New Roman" w:hAnsi="Times New Roman"/>
                <w:i/>
              </w:rPr>
            </w:pPr>
            <w:r w:rsidRPr="009843D1">
              <w:rPr>
                <w:rFonts w:ascii="Times New Roman" w:hAnsi="Times New Roman"/>
                <w:i/>
              </w:rPr>
              <w:t>2.2 Vymezení osob z pohledu skupiny řidičského oprávnění</w:t>
            </w:r>
          </w:p>
          <w:p w14:paraId="4517456D" w14:textId="77777777" w:rsidR="00F4769D" w:rsidRDefault="00F4769D" w:rsidP="00F4769D">
            <w:pPr>
              <w:tabs>
                <w:tab w:val="left" w:pos="9520"/>
              </w:tabs>
              <w:ind w:firstLine="709"/>
              <w:rPr>
                <w:rFonts w:ascii="Times New Roman" w:hAnsi="Times New Roman"/>
                <w:i/>
              </w:rPr>
            </w:pPr>
            <w:r w:rsidRPr="009F7C31">
              <w:rPr>
                <w:rFonts w:ascii="Times New Roman" w:hAnsi="Times New Roman"/>
                <w:i/>
              </w:rPr>
              <w:t>2.2.1 Nulová varianta</w:t>
            </w:r>
          </w:p>
          <w:p w14:paraId="28CF48C1" w14:textId="77777777" w:rsidR="00F4769D" w:rsidRDefault="00F4769D" w:rsidP="00F4769D">
            <w:pPr>
              <w:tabs>
                <w:tab w:val="left" w:pos="9520"/>
              </w:tabs>
              <w:ind w:firstLine="709"/>
              <w:rPr>
                <w:rFonts w:ascii="Times New Roman" w:hAnsi="Times New Roman"/>
                <w:i/>
              </w:rPr>
            </w:pPr>
            <w:r w:rsidRPr="00F4769D">
              <w:rPr>
                <w:rFonts w:ascii="Times New Roman" w:hAnsi="Times New Roman"/>
                <w:i/>
              </w:rPr>
              <w:t xml:space="preserve">2.2.2 </w:t>
            </w:r>
            <w:r w:rsidR="00A07836" w:rsidRPr="00780E12">
              <w:rPr>
                <w:rFonts w:ascii="Times New Roman" w:hAnsi="Times New Roman"/>
                <w:i/>
              </w:rPr>
              <w:t>Držitelé prvního řidičského oprávnění jakékoli skupiny</w:t>
            </w:r>
          </w:p>
          <w:p w14:paraId="3326EC01" w14:textId="77777777" w:rsidR="00F4769D" w:rsidRDefault="00F4769D" w:rsidP="00F4769D">
            <w:pPr>
              <w:tabs>
                <w:tab w:val="left" w:pos="9520"/>
              </w:tabs>
              <w:ind w:firstLine="709"/>
              <w:rPr>
                <w:rFonts w:ascii="Times New Roman" w:hAnsi="Times New Roman"/>
                <w:i/>
              </w:rPr>
            </w:pPr>
            <w:r w:rsidRPr="00F4769D">
              <w:rPr>
                <w:rFonts w:ascii="Times New Roman" w:hAnsi="Times New Roman"/>
                <w:i/>
              </w:rPr>
              <w:t>2.2.3 Držitelé řidičského oprávnění skupiny B</w:t>
            </w:r>
          </w:p>
          <w:p w14:paraId="7738BEAC" w14:textId="77777777" w:rsidR="00F4769D" w:rsidRDefault="00F4769D" w:rsidP="00F4769D">
            <w:pPr>
              <w:tabs>
                <w:tab w:val="left" w:pos="9520"/>
              </w:tabs>
              <w:rPr>
                <w:rFonts w:ascii="Times New Roman" w:hAnsi="Times New Roman"/>
                <w:i/>
              </w:rPr>
            </w:pPr>
            <w:r w:rsidRPr="009F7C31">
              <w:rPr>
                <w:rFonts w:ascii="Times New Roman" w:hAnsi="Times New Roman"/>
                <w:i/>
              </w:rPr>
              <w:t xml:space="preserve">2.3 Stanovení délky zkušební doby řidičáku na zkoušku </w:t>
            </w:r>
          </w:p>
          <w:p w14:paraId="56F7C44B" w14:textId="77777777" w:rsidR="00F4769D" w:rsidRDefault="00F4769D" w:rsidP="00F4769D">
            <w:pPr>
              <w:tabs>
                <w:tab w:val="left" w:pos="9520"/>
              </w:tabs>
              <w:ind w:firstLine="709"/>
              <w:rPr>
                <w:rFonts w:ascii="Times New Roman" w:hAnsi="Times New Roman"/>
                <w:i/>
              </w:rPr>
            </w:pPr>
            <w:r w:rsidRPr="00F4769D">
              <w:rPr>
                <w:rFonts w:ascii="Times New Roman" w:hAnsi="Times New Roman"/>
                <w:i/>
              </w:rPr>
              <w:t>2.3.1 Nulová varianta</w:t>
            </w:r>
          </w:p>
          <w:p w14:paraId="7A325C2A" w14:textId="77777777" w:rsidR="00F4769D" w:rsidRDefault="00F4769D" w:rsidP="00F4769D">
            <w:pPr>
              <w:tabs>
                <w:tab w:val="left" w:pos="9520"/>
              </w:tabs>
              <w:ind w:firstLine="709"/>
              <w:rPr>
                <w:rFonts w:ascii="Times New Roman" w:hAnsi="Times New Roman"/>
                <w:i/>
              </w:rPr>
            </w:pPr>
            <w:r w:rsidRPr="00F4769D">
              <w:rPr>
                <w:rFonts w:ascii="Times New Roman" w:hAnsi="Times New Roman"/>
                <w:i/>
              </w:rPr>
              <w:t>2.3.2 Zkušební lhůta v délce 2 let</w:t>
            </w:r>
          </w:p>
          <w:p w14:paraId="7906BF2D" w14:textId="77777777" w:rsidR="00F4769D" w:rsidRDefault="00F4769D" w:rsidP="00F4769D">
            <w:pPr>
              <w:tabs>
                <w:tab w:val="left" w:pos="9520"/>
              </w:tabs>
              <w:ind w:firstLine="709"/>
              <w:rPr>
                <w:rFonts w:ascii="Times New Roman" w:hAnsi="Times New Roman"/>
                <w:i/>
              </w:rPr>
            </w:pPr>
            <w:r w:rsidRPr="00F4769D">
              <w:rPr>
                <w:rFonts w:ascii="Times New Roman" w:hAnsi="Times New Roman"/>
                <w:i/>
              </w:rPr>
              <w:t>2.3.3 Zkušební lhůta v délce 3 let</w:t>
            </w:r>
          </w:p>
          <w:p w14:paraId="12E10E5F" w14:textId="77777777" w:rsidR="00F4769D" w:rsidRPr="009F7C31" w:rsidRDefault="00F4769D" w:rsidP="00F4769D">
            <w:pPr>
              <w:tabs>
                <w:tab w:val="left" w:pos="9520"/>
              </w:tabs>
              <w:rPr>
                <w:rFonts w:ascii="Times New Roman" w:hAnsi="Times New Roman"/>
                <w:i/>
              </w:rPr>
            </w:pPr>
            <w:r w:rsidRPr="009F7C31">
              <w:rPr>
                <w:rFonts w:ascii="Times New Roman" w:hAnsi="Times New Roman"/>
                <w:i/>
              </w:rPr>
              <w:t>2.4 Kombinace možných opatření (možností)</w:t>
            </w:r>
          </w:p>
          <w:p w14:paraId="5EF11113" w14:textId="77777777" w:rsidR="00F4769D" w:rsidRDefault="00F4769D" w:rsidP="00CA0F67">
            <w:pPr>
              <w:pStyle w:val="Obsah1"/>
              <w:rPr>
                <w:rFonts w:ascii="Times New Roman" w:hAnsi="Times New Roman" w:cs="Times New Roman"/>
                <w:i/>
              </w:rPr>
            </w:pPr>
            <w:r>
              <w:rPr>
                <w:rFonts w:ascii="Times New Roman" w:hAnsi="Times New Roman" w:cs="Times New Roman"/>
                <w:i/>
              </w:rPr>
              <w:t>2.5 Nulová varianta u věcné příslušnosti k projednání přestupků dle zákona o silničním provozu</w:t>
            </w:r>
          </w:p>
          <w:p w14:paraId="6128F971" w14:textId="77777777" w:rsidR="009843D1" w:rsidRPr="00C94A4B" w:rsidRDefault="009843D1" w:rsidP="00CA0F67">
            <w:pPr>
              <w:pStyle w:val="Obsah1"/>
              <w:rPr>
                <w:rFonts w:ascii="Times New Roman" w:hAnsi="Times New Roman" w:cs="Times New Roman"/>
                <w:i/>
              </w:rPr>
            </w:pPr>
            <w:r w:rsidRPr="00A6781A">
              <w:rPr>
                <w:rFonts w:ascii="Times New Roman" w:hAnsi="Times New Roman" w:cs="Times New Roman"/>
                <w:i/>
              </w:rPr>
              <w:t>2.</w:t>
            </w:r>
            <w:r w:rsidR="00F4769D">
              <w:rPr>
                <w:rFonts w:ascii="Times New Roman" w:hAnsi="Times New Roman" w:cs="Times New Roman"/>
                <w:i/>
              </w:rPr>
              <w:t>6</w:t>
            </w:r>
            <w:r w:rsidRPr="00A6781A">
              <w:rPr>
                <w:rFonts w:ascii="Times New Roman" w:hAnsi="Times New Roman" w:cs="Times New Roman"/>
                <w:i/>
              </w:rPr>
              <w:t xml:space="preserve"> </w:t>
            </w:r>
            <w:r w:rsidR="005E2C2D" w:rsidRPr="00780E12">
              <w:rPr>
                <w:rFonts w:ascii="Times New Roman" w:hAnsi="Times New Roman"/>
                <w:i/>
              </w:rPr>
              <w:t>Převod kompletní agendy přestupků a řízení o zadržení řidičského průkazu</w:t>
            </w:r>
          </w:p>
          <w:p w14:paraId="7BF64155" w14:textId="77777777" w:rsidR="009843D1" w:rsidRPr="00C94A4B" w:rsidRDefault="009843D1">
            <w:pPr>
              <w:rPr>
                <w:rFonts w:ascii="Times New Roman" w:hAnsi="Times New Roman"/>
                <w:i/>
              </w:rPr>
            </w:pPr>
            <w:r w:rsidRPr="00C94A4B">
              <w:rPr>
                <w:rFonts w:ascii="Times New Roman" w:hAnsi="Times New Roman"/>
                <w:i/>
              </w:rPr>
              <w:t>2.</w:t>
            </w:r>
            <w:r w:rsidR="00F4769D" w:rsidRPr="00C94A4B">
              <w:rPr>
                <w:rFonts w:ascii="Times New Roman" w:hAnsi="Times New Roman"/>
                <w:i/>
              </w:rPr>
              <w:t xml:space="preserve">7 </w:t>
            </w:r>
            <w:r w:rsidR="005E2C2D" w:rsidRPr="00780E12">
              <w:rPr>
                <w:rFonts w:ascii="Times New Roman" w:hAnsi="Times New Roman"/>
                <w:i/>
              </w:rPr>
              <w:t>Převod kompletní agendy přestupků, řízení o zadržení řidičského průkazu a o námitkách proti bodovému hodnocení (§ 118c, 123f, § 125c – 125j) dle zákona o silničním provozu</w:t>
            </w:r>
          </w:p>
          <w:p w14:paraId="31355F8D" w14:textId="77777777" w:rsidR="005E2C2D" w:rsidRPr="00A6781A" w:rsidRDefault="005E2C2D">
            <w:r w:rsidRPr="00C94A4B">
              <w:rPr>
                <w:rFonts w:ascii="Times New Roman" w:hAnsi="Times New Roman"/>
                <w:i/>
              </w:rPr>
              <w:t xml:space="preserve">2.8. </w:t>
            </w:r>
            <w:r w:rsidRPr="00780E12">
              <w:rPr>
                <w:rFonts w:ascii="Times New Roman" w:hAnsi="Times New Roman"/>
                <w:i/>
              </w:rPr>
              <w:t>Převod kompletní věcné působnosti zákona o silničním provozu</w:t>
            </w:r>
          </w:p>
        </w:tc>
      </w:tr>
    </w:tbl>
    <w:p w14:paraId="6CF8FA61" w14:textId="77777777" w:rsidR="00E11932" w:rsidRDefault="00E11932" w:rsidP="00E11932">
      <w:pPr>
        <w:tabs>
          <w:tab w:val="left" w:pos="9520"/>
        </w:tabs>
        <w:rPr>
          <w:rFonts w:ascii="Times New Roman" w:hAnsi="Times New Roman"/>
        </w:rPr>
      </w:pPr>
    </w:p>
    <w:p w14:paraId="26AA44D0" w14:textId="77777777" w:rsidR="00E11932" w:rsidRDefault="00E11932" w:rsidP="00E11932">
      <w:pPr>
        <w:tabs>
          <w:tab w:val="left" w:pos="9520"/>
        </w:tabs>
        <w:rPr>
          <w:rFonts w:ascii="Times New Roman" w:hAnsi="Times New Roman"/>
        </w:rPr>
      </w:pPr>
      <w:r w:rsidRPr="00E11932">
        <w:rPr>
          <w:rFonts w:ascii="Times New Roman" w:hAnsi="Times New Roman"/>
        </w:rPr>
        <w:t xml:space="preserve">V tomto bodě jsou </w:t>
      </w:r>
      <w:r w:rsidR="009843D1">
        <w:rPr>
          <w:rFonts w:ascii="Times New Roman" w:hAnsi="Times New Roman"/>
        </w:rPr>
        <w:t xml:space="preserve">mimo jiné </w:t>
      </w:r>
      <w:r w:rsidRPr="00E11932">
        <w:rPr>
          <w:rFonts w:ascii="Times New Roman" w:hAnsi="Times New Roman"/>
        </w:rPr>
        <w:t xml:space="preserve">zpracovány varianty </w:t>
      </w:r>
      <w:r w:rsidR="005400D5">
        <w:rPr>
          <w:rFonts w:ascii="Times New Roman" w:hAnsi="Times New Roman"/>
        </w:rPr>
        <w:t xml:space="preserve">jednotlivých témat potřebných k vydefinování systému </w:t>
      </w:r>
      <w:r w:rsidR="00AB44FE">
        <w:rPr>
          <w:rFonts w:ascii="Times New Roman" w:hAnsi="Times New Roman"/>
        </w:rPr>
        <w:t>„</w:t>
      </w:r>
      <w:r w:rsidR="005400D5">
        <w:rPr>
          <w:rFonts w:ascii="Times New Roman" w:hAnsi="Times New Roman"/>
        </w:rPr>
        <w:t>řidičáku na zkoušku</w:t>
      </w:r>
      <w:r w:rsidR="00AB44FE">
        <w:rPr>
          <w:rFonts w:ascii="Times New Roman" w:hAnsi="Times New Roman"/>
        </w:rPr>
        <w:t>“</w:t>
      </w:r>
      <w:r w:rsidRPr="00E11932">
        <w:rPr>
          <w:rFonts w:ascii="Times New Roman" w:hAnsi="Times New Roman"/>
        </w:rPr>
        <w:t>. Je navrženo několik věcných okruhů</w:t>
      </w:r>
      <w:r w:rsidR="005400D5">
        <w:rPr>
          <w:rFonts w:ascii="Times New Roman" w:hAnsi="Times New Roman"/>
        </w:rPr>
        <w:t>, které obsahují nulovou variantu</w:t>
      </w:r>
      <w:r w:rsidR="00703A5A">
        <w:rPr>
          <w:rFonts w:ascii="Times New Roman" w:hAnsi="Times New Roman"/>
        </w:rPr>
        <w:t xml:space="preserve">, </w:t>
      </w:r>
      <w:r w:rsidR="00703A5A" w:rsidRPr="00E11932">
        <w:rPr>
          <w:rFonts w:ascii="Times New Roman" w:hAnsi="Times New Roman"/>
        </w:rPr>
        <w:t>která analyzuje současný stav (předpoklad, že současný stav zůstane beze změny)</w:t>
      </w:r>
      <w:r w:rsidR="00703A5A">
        <w:rPr>
          <w:rFonts w:ascii="Times New Roman" w:hAnsi="Times New Roman"/>
        </w:rPr>
        <w:t xml:space="preserve"> </w:t>
      </w:r>
      <w:r w:rsidR="005400D5">
        <w:rPr>
          <w:rFonts w:ascii="Times New Roman" w:hAnsi="Times New Roman"/>
        </w:rPr>
        <w:t xml:space="preserve">a </w:t>
      </w:r>
      <w:r w:rsidR="00703A5A">
        <w:rPr>
          <w:rFonts w:ascii="Times New Roman" w:hAnsi="Times New Roman"/>
        </w:rPr>
        <w:t xml:space="preserve">další možnosti, které </w:t>
      </w:r>
      <w:r w:rsidR="00A56F93">
        <w:rPr>
          <w:rFonts w:ascii="Times New Roman" w:hAnsi="Times New Roman"/>
        </w:rPr>
        <w:t>definují možné skupiny řidičů</w:t>
      </w:r>
      <w:r w:rsidR="00703A5A">
        <w:rPr>
          <w:rFonts w:ascii="Times New Roman" w:hAnsi="Times New Roman"/>
        </w:rPr>
        <w:t>.</w:t>
      </w:r>
    </w:p>
    <w:p w14:paraId="6D1EB6DA" w14:textId="56D4581E" w:rsidR="00703A5A" w:rsidRDefault="00703A5A" w:rsidP="00E11932">
      <w:pPr>
        <w:tabs>
          <w:tab w:val="left" w:pos="9520"/>
        </w:tabs>
        <w:rPr>
          <w:rFonts w:ascii="Times New Roman" w:hAnsi="Times New Roman"/>
        </w:rPr>
      </w:pPr>
      <w:r>
        <w:rPr>
          <w:rFonts w:ascii="Times New Roman" w:hAnsi="Times New Roman"/>
        </w:rPr>
        <w:t xml:space="preserve">Jednotlivé okruhy se týkají problematiky, které mají vydefinovat </w:t>
      </w:r>
      <w:r w:rsidR="00BB34AF">
        <w:rPr>
          <w:rFonts w:ascii="Times New Roman" w:hAnsi="Times New Roman"/>
        </w:rPr>
        <w:t xml:space="preserve">podmínky </w:t>
      </w:r>
      <w:r w:rsidR="00E47BEA">
        <w:rPr>
          <w:rFonts w:ascii="Times New Roman" w:hAnsi="Times New Roman"/>
        </w:rPr>
        <w:t>„</w:t>
      </w:r>
      <w:r w:rsidR="00BB34AF">
        <w:rPr>
          <w:rFonts w:ascii="Times New Roman" w:hAnsi="Times New Roman"/>
        </w:rPr>
        <w:t>řidičáku na zkoušku</w:t>
      </w:r>
      <w:r w:rsidR="00E47BEA">
        <w:rPr>
          <w:rFonts w:ascii="Times New Roman" w:hAnsi="Times New Roman"/>
        </w:rPr>
        <w:t>“</w:t>
      </w:r>
      <w:r w:rsidR="00BB34AF">
        <w:rPr>
          <w:rFonts w:ascii="Times New Roman" w:hAnsi="Times New Roman"/>
        </w:rPr>
        <w:t xml:space="preserve"> z pohledu cílové skupiny řidičů dle zkušeností a věku</w:t>
      </w:r>
      <w:r w:rsidR="00976CCD">
        <w:rPr>
          <w:rFonts w:ascii="Times New Roman" w:hAnsi="Times New Roman"/>
        </w:rPr>
        <w:t xml:space="preserve"> řidiče</w:t>
      </w:r>
      <w:r w:rsidR="00BB34AF">
        <w:rPr>
          <w:rFonts w:ascii="Times New Roman" w:hAnsi="Times New Roman"/>
        </w:rPr>
        <w:t>, dle skupiny řidičského oprávnění a také stanovit délku zkušební doby.</w:t>
      </w:r>
      <w:r w:rsidR="00D77F9D">
        <w:rPr>
          <w:rFonts w:ascii="Times New Roman" w:hAnsi="Times New Roman"/>
        </w:rPr>
        <w:t xml:space="preserve"> </w:t>
      </w:r>
    </w:p>
    <w:p w14:paraId="2B455CA7" w14:textId="712817A4" w:rsidR="00D77F9D" w:rsidRDefault="00D77F9D" w:rsidP="00E11932">
      <w:pPr>
        <w:tabs>
          <w:tab w:val="left" w:pos="9520"/>
        </w:tabs>
        <w:rPr>
          <w:rFonts w:ascii="Times New Roman" w:hAnsi="Times New Roman"/>
        </w:rPr>
      </w:pPr>
      <w:r w:rsidRPr="00D77F9D">
        <w:rPr>
          <w:rFonts w:ascii="Times New Roman" w:hAnsi="Times New Roman"/>
        </w:rPr>
        <w:t xml:space="preserve">Jak je již </w:t>
      </w:r>
      <w:r w:rsidR="00C564BE">
        <w:rPr>
          <w:rFonts w:ascii="Times New Roman" w:hAnsi="Times New Roman"/>
        </w:rPr>
        <w:t xml:space="preserve">bylo </w:t>
      </w:r>
      <w:r w:rsidRPr="00D77F9D">
        <w:rPr>
          <w:rFonts w:ascii="Times New Roman" w:hAnsi="Times New Roman"/>
        </w:rPr>
        <w:t>uvedeno, cílem je najít nejoptimálnější řešení pro zavedení řidičáku na zkoušku ve formě snížení 6 bodů, nikoliv hledat a porovnávat jiná řešení. Existují i jiná opatření, která jsou v jiných státech využívána, nicméně jedná se o komplikovanější řešení u kterých také není prokáz</w:t>
      </w:r>
      <w:r>
        <w:rPr>
          <w:rFonts w:ascii="Times New Roman" w:hAnsi="Times New Roman"/>
        </w:rPr>
        <w:t>ána k</w:t>
      </w:r>
      <w:r w:rsidRPr="00D77F9D">
        <w:rPr>
          <w:rFonts w:ascii="Times New Roman" w:hAnsi="Times New Roman"/>
        </w:rPr>
        <w:t>auzalita se snížením dopravních nehod a jejich následků s jejich zavedením.</w:t>
      </w:r>
      <w:r w:rsidR="009A0C45">
        <w:rPr>
          <w:rFonts w:ascii="Times New Roman" w:hAnsi="Times New Roman"/>
        </w:rPr>
        <w:t xml:space="preserve"> Ř</w:t>
      </w:r>
      <w:r w:rsidR="009A0C45" w:rsidRPr="009A0C45">
        <w:rPr>
          <w:rFonts w:ascii="Times New Roman" w:hAnsi="Times New Roman"/>
        </w:rPr>
        <w:t xml:space="preserve">ešení </w:t>
      </w:r>
      <w:r w:rsidR="009A0C45">
        <w:rPr>
          <w:rFonts w:ascii="Times New Roman" w:hAnsi="Times New Roman"/>
        </w:rPr>
        <w:t xml:space="preserve">ve formě snížení bodové hranice </w:t>
      </w:r>
      <w:r w:rsidR="009A0C45" w:rsidRPr="009A0C45">
        <w:rPr>
          <w:rFonts w:ascii="Times New Roman" w:hAnsi="Times New Roman"/>
        </w:rPr>
        <w:t>je nejméně rizikové z pohledu aplikace a navazuje na současnou legislativu z. 361/2000 Sb. v oblasti bodového systému a následných podmínek vrácení ŘO.</w:t>
      </w:r>
    </w:p>
    <w:p w14:paraId="4E59BA7D" w14:textId="50BDF0DB" w:rsidR="00703A5A" w:rsidRDefault="00703A5A" w:rsidP="00E11932">
      <w:pPr>
        <w:tabs>
          <w:tab w:val="left" w:pos="9520"/>
        </w:tabs>
        <w:rPr>
          <w:rFonts w:ascii="Times New Roman" w:hAnsi="Times New Roman"/>
        </w:rPr>
      </w:pPr>
    </w:p>
    <w:p w14:paraId="21CDD45B" w14:textId="77777777" w:rsidR="00855D02" w:rsidRPr="00E11932" w:rsidRDefault="00855D02" w:rsidP="00E11932">
      <w:pPr>
        <w:tabs>
          <w:tab w:val="left" w:pos="9520"/>
        </w:tabs>
        <w:rPr>
          <w:rFonts w:ascii="Times New Roman" w:hAnsi="Times New Roman"/>
        </w:rPr>
      </w:pPr>
    </w:p>
    <w:p w14:paraId="63541976" w14:textId="77777777" w:rsidR="00E11932" w:rsidRPr="00B67278" w:rsidRDefault="00A146DD" w:rsidP="00E11932">
      <w:pPr>
        <w:tabs>
          <w:tab w:val="left" w:pos="9520"/>
        </w:tabs>
        <w:rPr>
          <w:rFonts w:ascii="Times New Roman" w:hAnsi="Times New Roman"/>
          <w:b/>
          <w:u w:val="single"/>
        </w:rPr>
      </w:pPr>
      <w:r w:rsidRPr="00B67278">
        <w:rPr>
          <w:rFonts w:ascii="Times New Roman" w:hAnsi="Times New Roman"/>
          <w:b/>
          <w:u w:val="single"/>
        </w:rPr>
        <w:t xml:space="preserve">2.1 Vymezení osob z pohledu věku a zkušeností </w:t>
      </w:r>
    </w:p>
    <w:p w14:paraId="2C61ABB8" w14:textId="77777777" w:rsidR="002A1695" w:rsidRDefault="00E11932" w:rsidP="00E11932">
      <w:pPr>
        <w:tabs>
          <w:tab w:val="left" w:pos="9520"/>
        </w:tabs>
        <w:rPr>
          <w:rFonts w:ascii="Times New Roman" w:hAnsi="Times New Roman"/>
        </w:rPr>
      </w:pPr>
      <w:r w:rsidRPr="00E11932">
        <w:rPr>
          <w:rFonts w:ascii="Times New Roman" w:hAnsi="Times New Roman"/>
        </w:rPr>
        <w:t xml:space="preserve">U </w:t>
      </w:r>
      <w:r w:rsidR="002A1695">
        <w:rPr>
          <w:rFonts w:ascii="Times New Roman" w:hAnsi="Times New Roman"/>
        </w:rPr>
        <w:t xml:space="preserve">rizikové skupiny řidičů s krátkou řidičskou praxí a nízkého věku </w:t>
      </w:r>
      <w:r w:rsidRPr="00E11932">
        <w:rPr>
          <w:rFonts w:ascii="Times New Roman" w:hAnsi="Times New Roman"/>
        </w:rPr>
        <w:t>bylo zvažováno několik variant, především co se týče definování skupiny, na kterou se povinnost uplatní (zda se bude týkat začínajících či mladýc</w:t>
      </w:r>
      <w:r w:rsidR="00DE053E">
        <w:rPr>
          <w:rFonts w:ascii="Times New Roman" w:hAnsi="Times New Roman"/>
        </w:rPr>
        <w:t xml:space="preserve">h řidičů, např. ve věku 18 až </w:t>
      </w:r>
      <w:r w:rsidR="002A1695">
        <w:rPr>
          <w:rFonts w:ascii="Times New Roman" w:hAnsi="Times New Roman"/>
        </w:rPr>
        <w:t>21</w:t>
      </w:r>
      <w:r w:rsidR="007748B8">
        <w:rPr>
          <w:rFonts w:ascii="Times New Roman" w:hAnsi="Times New Roman"/>
        </w:rPr>
        <w:t xml:space="preserve"> let</w:t>
      </w:r>
      <w:r w:rsidR="002A1695">
        <w:rPr>
          <w:rFonts w:ascii="Times New Roman" w:hAnsi="Times New Roman"/>
        </w:rPr>
        <w:t>).</w:t>
      </w:r>
    </w:p>
    <w:p w14:paraId="3A05823E" w14:textId="77777777" w:rsidR="00C42D20" w:rsidRDefault="00C42D20" w:rsidP="00E11932">
      <w:pPr>
        <w:tabs>
          <w:tab w:val="left" w:pos="9520"/>
        </w:tabs>
        <w:rPr>
          <w:rFonts w:ascii="Times New Roman" w:hAnsi="Times New Roman"/>
        </w:rPr>
      </w:pPr>
    </w:p>
    <w:p w14:paraId="00625A8C" w14:textId="77777777" w:rsidR="00E11932" w:rsidRPr="00053A7A" w:rsidRDefault="00274FFA" w:rsidP="00E11932">
      <w:pPr>
        <w:tabs>
          <w:tab w:val="left" w:pos="9520"/>
        </w:tabs>
        <w:rPr>
          <w:rFonts w:ascii="Times New Roman" w:hAnsi="Times New Roman"/>
        </w:rPr>
      </w:pPr>
      <w:r>
        <w:rPr>
          <w:rFonts w:ascii="Times New Roman" w:hAnsi="Times New Roman"/>
        </w:rPr>
        <w:t>2.1.1</w:t>
      </w:r>
      <w:r w:rsidR="00053A7A" w:rsidRPr="00053A7A">
        <w:rPr>
          <w:rFonts w:ascii="Times New Roman" w:hAnsi="Times New Roman"/>
        </w:rPr>
        <w:t xml:space="preserve"> </w:t>
      </w:r>
      <w:r w:rsidR="00E11932" w:rsidRPr="00053A7A">
        <w:rPr>
          <w:rFonts w:ascii="Times New Roman" w:hAnsi="Times New Roman"/>
        </w:rPr>
        <w:t>Nulová varianta</w:t>
      </w:r>
    </w:p>
    <w:p w14:paraId="58384E0D" w14:textId="77777777" w:rsidR="00E11932" w:rsidRPr="00E11932" w:rsidRDefault="00E11932" w:rsidP="00E11932">
      <w:pPr>
        <w:tabs>
          <w:tab w:val="left" w:pos="9520"/>
        </w:tabs>
        <w:rPr>
          <w:rFonts w:ascii="Times New Roman" w:hAnsi="Times New Roman"/>
          <w:u w:val="single"/>
        </w:rPr>
      </w:pPr>
      <w:r w:rsidRPr="00E11932">
        <w:rPr>
          <w:rFonts w:ascii="Times New Roman" w:hAnsi="Times New Roman"/>
          <w:u w:val="single"/>
        </w:rPr>
        <w:t xml:space="preserve">Popis varianty: </w:t>
      </w:r>
    </w:p>
    <w:p w14:paraId="0317347A" w14:textId="77777777" w:rsidR="00E11932" w:rsidRPr="00E11932" w:rsidRDefault="00E11932" w:rsidP="00E11932">
      <w:pPr>
        <w:tabs>
          <w:tab w:val="left" w:pos="9520"/>
        </w:tabs>
        <w:rPr>
          <w:rFonts w:ascii="Times New Roman" w:hAnsi="Times New Roman"/>
        </w:rPr>
      </w:pPr>
      <w:r w:rsidRPr="00E11932">
        <w:rPr>
          <w:rFonts w:ascii="Times New Roman" w:hAnsi="Times New Roman"/>
        </w:rPr>
        <w:t xml:space="preserve">Jedná se o variantu, kdy nebude realizována novela zákona a bude zachován současný stav. Pro </w:t>
      </w:r>
      <w:r w:rsidR="002A1695">
        <w:rPr>
          <w:rFonts w:ascii="Times New Roman" w:hAnsi="Times New Roman"/>
        </w:rPr>
        <w:t xml:space="preserve">rizikovou skupinu řidičů </w:t>
      </w:r>
      <w:r w:rsidRPr="00E11932">
        <w:rPr>
          <w:rFonts w:ascii="Times New Roman" w:hAnsi="Times New Roman"/>
        </w:rPr>
        <w:t xml:space="preserve">nebudou platit žádná speciální pravidla a bude na ně pohlíženo jako na všechny ostatní řidiče. </w:t>
      </w:r>
    </w:p>
    <w:p w14:paraId="2C44CF77" w14:textId="77777777" w:rsidR="00E11932" w:rsidRPr="00E11932" w:rsidRDefault="00E11932" w:rsidP="00E11932">
      <w:pPr>
        <w:tabs>
          <w:tab w:val="left" w:pos="9520"/>
        </w:tabs>
        <w:rPr>
          <w:rFonts w:ascii="Times New Roman" w:hAnsi="Times New Roman"/>
          <w:u w:val="single"/>
        </w:rPr>
      </w:pPr>
      <w:r w:rsidRPr="00E11932">
        <w:rPr>
          <w:rFonts w:ascii="Times New Roman" w:hAnsi="Times New Roman"/>
          <w:u w:val="single"/>
        </w:rPr>
        <w:t xml:space="preserve">Rizika: </w:t>
      </w:r>
    </w:p>
    <w:p w14:paraId="66D7C2F9" w14:textId="77777777" w:rsidR="00E11932" w:rsidRPr="00E11932" w:rsidRDefault="00E11932" w:rsidP="00E11932">
      <w:pPr>
        <w:tabs>
          <w:tab w:val="left" w:pos="9520"/>
        </w:tabs>
        <w:rPr>
          <w:rFonts w:ascii="Times New Roman" w:hAnsi="Times New Roman"/>
        </w:rPr>
      </w:pPr>
      <w:r w:rsidRPr="00E11932">
        <w:rPr>
          <w:rFonts w:ascii="Times New Roman" w:hAnsi="Times New Roman"/>
        </w:rPr>
        <w:t>Nebude žádným způsobem regulována jedna z nejri</w:t>
      </w:r>
      <w:r w:rsidR="00A1177D">
        <w:rPr>
          <w:rFonts w:ascii="Times New Roman" w:hAnsi="Times New Roman"/>
        </w:rPr>
        <w:t>zikovějších skupin řidičů, kteří</w:t>
      </w:r>
      <w:r w:rsidRPr="00E11932">
        <w:rPr>
          <w:rFonts w:ascii="Times New Roman" w:hAnsi="Times New Roman"/>
        </w:rPr>
        <w:t xml:space="preserve"> nemají dostatečné praktické zkušenosti. Absence psychologického dopadu, který by motivoval začínající řidiče řídit bezpečně dle pravidel silničního provozu (jako například snížení bodové hranice). Zvyšuje se tím riziko, že nedojde ke snížení počtu dopravních nehod a počtu usmrcených osob a nebude tak naplněna Národní strategie bezpečnosti silničního provozu.</w:t>
      </w:r>
    </w:p>
    <w:p w14:paraId="7E5FCAE1" w14:textId="77777777" w:rsidR="00E11932" w:rsidRPr="00E11932" w:rsidRDefault="00E11932" w:rsidP="00E11932">
      <w:pPr>
        <w:tabs>
          <w:tab w:val="left" w:pos="9520"/>
        </w:tabs>
        <w:rPr>
          <w:rFonts w:ascii="Times New Roman" w:hAnsi="Times New Roman"/>
          <w:u w:val="single"/>
        </w:rPr>
      </w:pPr>
      <w:r w:rsidRPr="00E11932">
        <w:rPr>
          <w:rFonts w:ascii="Times New Roman" w:hAnsi="Times New Roman"/>
          <w:u w:val="single"/>
        </w:rPr>
        <w:t>Dopady:</w:t>
      </w:r>
    </w:p>
    <w:p w14:paraId="3BF726AE" w14:textId="77777777" w:rsidR="00E11932" w:rsidRPr="00E11932" w:rsidRDefault="00E11932" w:rsidP="00E11932">
      <w:pPr>
        <w:tabs>
          <w:tab w:val="left" w:pos="9520"/>
        </w:tabs>
        <w:rPr>
          <w:rFonts w:ascii="Times New Roman" w:hAnsi="Times New Roman"/>
        </w:rPr>
      </w:pPr>
      <w:r w:rsidRPr="00E11932">
        <w:rPr>
          <w:rFonts w:ascii="Times New Roman" w:hAnsi="Times New Roman"/>
        </w:rPr>
        <w:t>Vzhledem k tomu, že nedochází k žádným změnám a je zachován současný stav, nevyplývají žádná rizika a náklady na přizpůsobení se regulaci ze strany dotčených subjektů.</w:t>
      </w:r>
    </w:p>
    <w:p w14:paraId="1393AE51" w14:textId="77777777" w:rsidR="00E11932" w:rsidRPr="00E11932" w:rsidRDefault="00E11932" w:rsidP="00E11932">
      <w:pPr>
        <w:rPr>
          <w:rFonts w:ascii="Times New Roman" w:hAnsi="Times New Roman"/>
        </w:rPr>
      </w:pPr>
    </w:p>
    <w:p w14:paraId="23930962" w14:textId="77777777" w:rsidR="00E11932" w:rsidRPr="00274FFA" w:rsidRDefault="00274FFA" w:rsidP="00E11932">
      <w:pPr>
        <w:rPr>
          <w:rFonts w:ascii="Times New Roman" w:hAnsi="Times New Roman"/>
        </w:rPr>
      </w:pPr>
      <w:r w:rsidRPr="00274FFA">
        <w:rPr>
          <w:rFonts w:ascii="Times New Roman" w:hAnsi="Times New Roman"/>
        </w:rPr>
        <w:t xml:space="preserve">2.1.2 </w:t>
      </w:r>
      <w:r w:rsidR="009669FA">
        <w:rPr>
          <w:rFonts w:ascii="Times New Roman" w:hAnsi="Times New Roman"/>
        </w:rPr>
        <w:t>M</w:t>
      </w:r>
      <w:r w:rsidR="000362A7">
        <w:rPr>
          <w:rFonts w:ascii="Times New Roman" w:hAnsi="Times New Roman"/>
        </w:rPr>
        <w:t xml:space="preserve">ladí řidiči </w:t>
      </w:r>
      <w:r w:rsidR="009422B5">
        <w:rPr>
          <w:rFonts w:ascii="Times New Roman" w:hAnsi="Times New Roman"/>
        </w:rPr>
        <w:t>20</w:t>
      </w:r>
      <w:r w:rsidR="00BB23EA">
        <w:rPr>
          <w:rFonts w:ascii="Times New Roman" w:hAnsi="Times New Roman"/>
        </w:rPr>
        <w:t>/</w:t>
      </w:r>
      <w:r w:rsidR="000362A7">
        <w:rPr>
          <w:rFonts w:ascii="Times New Roman" w:hAnsi="Times New Roman"/>
        </w:rPr>
        <w:t>21</w:t>
      </w:r>
      <w:r w:rsidR="00E11932" w:rsidRPr="00274FFA">
        <w:rPr>
          <w:rFonts w:ascii="Times New Roman" w:hAnsi="Times New Roman"/>
        </w:rPr>
        <w:t xml:space="preserve"> let</w:t>
      </w:r>
    </w:p>
    <w:p w14:paraId="5ADBB1AB" w14:textId="77777777" w:rsidR="00DD5DA6" w:rsidRPr="00E11932" w:rsidRDefault="00DD5DA6" w:rsidP="00DD5DA6">
      <w:pPr>
        <w:tabs>
          <w:tab w:val="left" w:pos="9520"/>
        </w:tabs>
        <w:rPr>
          <w:rFonts w:ascii="Times New Roman" w:hAnsi="Times New Roman"/>
          <w:u w:val="single"/>
        </w:rPr>
      </w:pPr>
      <w:r w:rsidRPr="00E11932">
        <w:rPr>
          <w:rFonts w:ascii="Times New Roman" w:hAnsi="Times New Roman"/>
          <w:u w:val="single"/>
        </w:rPr>
        <w:t xml:space="preserve">Popis varianty: </w:t>
      </w:r>
    </w:p>
    <w:p w14:paraId="393BC862" w14:textId="77777777" w:rsidR="00274FFA" w:rsidRDefault="00E11932" w:rsidP="00BA07A7">
      <w:pPr>
        <w:spacing w:line="240" w:lineRule="auto"/>
        <w:rPr>
          <w:rFonts w:ascii="Times New Roman" w:hAnsi="Times New Roman"/>
        </w:rPr>
      </w:pPr>
      <w:r w:rsidRPr="00E11932">
        <w:rPr>
          <w:rFonts w:ascii="Times New Roman" w:hAnsi="Times New Roman"/>
        </w:rPr>
        <w:t>Zkušební doba by platila plošně pro všechny držitele řidičs</w:t>
      </w:r>
      <w:r w:rsidR="009422B5">
        <w:rPr>
          <w:rFonts w:ascii="Times New Roman" w:hAnsi="Times New Roman"/>
        </w:rPr>
        <w:t>kého oprávnění do 20</w:t>
      </w:r>
      <w:r w:rsidR="001D1880">
        <w:rPr>
          <w:rFonts w:ascii="Times New Roman" w:hAnsi="Times New Roman"/>
        </w:rPr>
        <w:t xml:space="preserve"> nebo </w:t>
      </w:r>
      <w:r w:rsidR="000362A7">
        <w:rPr>
          <w:rFonts w:ascii="Times New Roman" w:hAnsi="Times New Roman"/>
        </w:rPr>
        <w:t>21</w:t>
      </w:r>
      <w:r w:rsidR="00274FFA">
        <w:rPr>
          <w:rFonts w:ascii="Times New Roman" w:hAnsi="Times New Roman"/>
        </w:rPr>
        <w:t xml:space="preserve"> let věku.</w:t>
      </w:r>
    </w:p>
    <w:p w14:paraId="45833A95" w14:textId="70FE0439" w:rsidR="000E4301" w:rsidRDefault="00E11932" w:rsidP="00274FFA">
      <w:pPr>
        <w:rPr>
          <w:rFonts w:ascii="Times New Roman" w:hAnsi="Times New Roman"/>
        </w:rPr>
      </w:pPr>
      <w:r w:rsidRPr="00E11932">
        <w:rPr>
          <w:rFonts w:ascii="Times New Roman" w:hAnsi="Times New Roman"/>
        </w:rPr>
        <w:t xml:space="preserve">Při aplikaci této </w:t>
      </w:r>
      <w:r w:rsidR="00274FFA">
        <w:rPr>
          <w:rFonts w:ascii="Times New Roman" w:hAnsi="Times New Roman"/>
        </w:rPr>
        <w:t>možnosti</w:t>
      </w:r>
      <w:r w:rsidRPr="00E11932">
        <w:rPr>
          <w:rFonts w:ascii="Times New Roman" w:hAnsi="Times New Roman"/>
        </w:rPr>
        <w:t xml:space="preserve"> by se zkušební doba omezila pouze na řidiče, kteří jsou mladí z pohledu věku. </w:t>
      </w:r>
      <w:r w:rsidR="005C4D45">
        <w:rPr>
          <w:rFonts w:ascii="Times New Roman" w:hAnsi="Times New Roman"/>
        </w:rPr>
        <w:t>V tabulce níže je uveden podíl mladých řidičů ve věku 18</w:t>
      </w:r>
      <w:r w:rsidR="00BB23EA">
        <w:rPr>
          <w:rFonts w:ascii="Times New Roman" w:hAnsi="Times New Roman"/>
        </w:rPr>
        <w:t xml:space="preserve"> až</w:t>
      </w:r>
      <w:r w:rsidR="00B67278">
        <w:rPr>
          <w:rFonts w:ascii="Times New Roman" w:hAnsi="Times New Roman"/>
        </w:rPr>
        <w:t xml:space="preserve"> </w:t>
      </w:r>
      <w:r w:rsidR="00660CFD">
        <w:rPr>
          <w:rFonts w:ascii="Times New Roman" w:hAnsi="Times New Roman"/>
        </w:rPr>
        <w:t>20 let na dopravních nehodách.</w:t>
      </w:r>
      <w:r w:rsidR="00AD555C">
        <w:rPr>
          <w:rFonts w:ascii="Times New Roman" w:hAnsi="Times New Roman"/>
        </w:rPr>
        <w:t xml:space="preserve"> Další odůvodnění pro určení cílové skupiny z pohledu věku je uvedeno v kapitole 1.2. Definice problému.</w:t>
      </w:r>
    </w:p>
    <w:p w14:paraId="4EDEB38B" w14:textId="00751E96" w:rsidR="000C2016" w:rsidRDefault="000C2016" w:rsidP="00274FFA">
      <w:pPr>
        <w:rPr>
          <w:rFonts w:ascii="Times New Roman" w:hAnsi="Times New Roman"/>
        </w:rPr>
      </w:pPr>
    </w:p>
    <w:p w14:paraId="2823030A" w14:textId="5A905E65" w:rsidR="006B05E6" w:rsidRDefault="006B05E6" w:rsidP="00274FFA">
      <w:pPr>
        <w:rPr>
          <w:rFonts w:ascii="Times New Roman" w:hAnsi="Times New Roman"/>
        </w:rPr>
      </w:pPr>
    </w:p>
    <w:p w14:paraId="6F823689" w14:textId="77777777" w:rsidR="006B05E6" w:rsidRDefault="006B05E6" w:rsidP="00274FFA">
      <w:pPr>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99"/>
        <w:gridCol w:w="2872"/>
      </w:tblGrid>
      <w:tr w:rsidR="00C017E8" w:rsidRPr="00E4700F" w14:paraId="5CAF58F2" w14:textId="77777777" w:rsidTr="00711220">
        <w:tc>
          <w:tcPr>
            <w:tcW w:w="8606" w:type="dxa"/>
            <w:gridSpan w:val="3"/>
            <w:shd w:val="clear" w:color="auto" w:fill="DEEAF6" w:themeFill="accent1" w:themeFillTint="33"/>
          </w:tcPr>
          <w:p w14:paraId="509AC61E" w14:textId="77777777" w:rsidR="00C017E8" w:rsidRPr="00E4700F" w:rsidRDefault="00C017E8" w:rsidP="00F625DF">
            <w:pPr>
              <w:spacing w:before="0" w:after="160" w:line="259" w:lineRule="auto"/>
              <w:jc w:val="center"/>
              <w:rPr>
                <w:rFonts w:ascii="Times New Roman" w:eastAsia="Calibri" w:hAnsi="Times New Roman"/>
                <w:b/>
                <w:sz w:val="18"/>
                <w:szCs w:val="18"/>
              </w:rPr>
            </w:pPr>
            <w:r w:rsidRPr="00E4700F">
              <w:rPr>
                <w:rFonts w:ascii="Times New Roman" w:eastAsia="Calibri" w:hAnsi="Times New Roman"/>
                <w:b/>
                <w:sz w:val="18"/>
                <w:szCs w:val="18"/>
              </w:rPr>
              <w:t>Statistika dopravních nehod za rok 2016</w:t>
            </w:r>
            <w:r w:rsidR="00F625DF">
              <w:rPr>
                <w:rFonts w:ascii="Times New Roman" w:eastAsia="Calibri" w:hAnsi="Times New Roman"/>
                <w:b/>
                <w:sz w:val="18"/>
                <w:szCs w:val="18"/>
              </w:rPr>
              <w:t xml:space="preserve"> – zdroj PČR</w:t>
            </w:r>
          </w:p>
        </w:tc>
      </w:tr>
      <w:tr w:rsidR="00C017E8" w:rsidRPr="00E4700F" w14:paraId="09AF88AB" w14:textId="77777777" w:rsidTr="00711220">
        <w:tc>
          <w:tcPr>
            <w:tcW w:w="2835" w:type="dxa"/>
            <w:shd w:val="clear" w:color="auto" w:fill="auto"/>
          </w:tcPr>
          <w:p w14:paraId="4DF412E8"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Skupina řidičů</w:t>
            </w:r>
          </w:p>
        </w:tc>
        <w:tc>
          <w:tcPr>
            <w:tcW w:w="2899" w:type="dxa"/>
            <w:shd w:val="clear" w:color="auto" w:fill="auto"/>
          </w:tcPr>
          <w:p w14:paraId="278623B4"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Počet dopravních nehod</w:t>
            </w:r>
          </w:p>
        </w:tc>
        <w:tc>
          <w:tcPr>
            <w:tcW w:w="2872" w:type="dxa"/>
            <w:shd w:val="clear" w:color="auto" w:fill="auto"/>
          </w:tcPr>
          <w:p w14:paraId="60146690"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Podíl %</w:t>
            </w:r>
          </w:p>
        </w:tc>
      </w:tr>
      <w:tr w:rsidR="00C017E8" w:rsidRPr="00E4700F" w14:paraId="36D8DA29" w14:textId="77777777" w:rsidTr="00711220">
        <w:tc>
          <w:tcPr>
            <w:tcW w:w="2835" w:type="dxa"/>
            <w:shd w:val="clear" w:color="auto" w:fill="auto"/>
          </w:tcPr>
          <w:p w14:paraId="2E1AC03E" w14:textId="77777777" w:rsidR="00C017E8" w:rsidRPr="00E4700F" w:rsidRDefault="00C017E8" w:rsidP="00F625DF">
            <w:pPr>
              <w:spacing w:before="0" w:after="160" w:line="259" w:lineRule="auto"/>
              <w:jc w:val="center"/>
              <w:rPr>
                <w:rFonts w:ascii="Times New Roman" w:eastAsia="Calibri" w:hAnsi="Times New Roman"/>
                <w:b/>
                <w:sz w:val="18"/>
                <w:szCs w:val="18"/>
              </w:rPr>
            </w:pPr>
            <w:r w:rsidRPr="00E4700F">
              <w:rPr>
                <w:rFonts w:ascii="Times New Roman" w:eastAsia="Calibri" w:hAnsi="Times New Roman"/>
                <w:b/>
                <w:sz w:val="18"/>
                <w:szCs w:val="18"/>
              </w:rPr>
              <w:t>Řidiči motorových vozidel</w:t>
            </w:r>
          </w:p>
        </w:tc>
        <w:tc>
          <w:tcPr>
            <w:tcW w:w="2899" w:type="dxa"/>
            <w:shd w:val="clear" w:color="auto" w:fill="auto"/>
          </w:tcPr>
          <w:p w14:paraId="534DE63C"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82</w:t>
            </w:r>
            <w:r w:rsidR="00F307BC">
              <w:rPr>
                <w:rFonts w:ascii="Times New Roman" w:eastAsia="Calibri" w:hAnsi="Times New Roman"/>
                <w:sz w:val="18"/>
                <w:szCs w:val="18"/>
              </w:rPr>
              <w:t xml:space="preserve"> </w:t>
            </w:r>
            <w:r w:rsidRPr="00E4700F">
              <w:rPr>
                <w:rFonts w:ascii="Times New Roman" w:eastAsia="Calibri" w:hAnsi="Times New Roman"/>
                <w:sz w:val="18"/>
                <w:szCs w:val="18"/>
              </w:rPr>
              <w:t>981</w:t>
            </w:r>
          </w:p>
        </w:tc>
        <w:tc>
          <w:tcPr>
            <w:tcW w:w="2872" w:type="dxa"/>
            <w:shd w:val="clear" w:color="auto" w:fill="auto"/>
          </w:tcPr>
          <w:p w14:paraId="6E867239"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100</w:t>
            </w:r>
          </w:p>
        </w:tc>
      </w:tr>
      <w:tr w:rsidR="00C017E8" w:rsidRPr="00E4700F" w14:paraId="63EA4998" w14:textId="77777777" w:rsidTr="00711220">
        <w:tc>
          <w:tcPr>
            <w:tcW w:w="2835" w:type="dxa"/>
            <w:shd w:val="clear" w:color="auto" w:fill="auto"/>
          </w:tcPr>
          <w:p w14:paraId="38362EA3"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Věk řidiče 18-20 let</w:t>
            </w:r>
          </w:p>
        </w:tc>
        <w:tc>
          <w:tcPr>
            <w:tcW w:w="2899" w:type="dxa"/>
            <w:shd w:val="clear" w:color="auto" w:fill="auto"/>
          </w:tcPr>
          <w:p w14:paraId="11A7F198" w14:textId="77777777" w:rsidR="00C017E8" w:rsidRPr="00E4700F" w:rsidRDefault="00C017E8" w:rsidP="00F625DF">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3647</w:t>
            </w:r>
          </w:p>
        </w:tc>
        <w:tc>
          <w:tcPr>
            <w:tcW w:w="2872" w:type="dxa"/>
            <w:shd w:val="clear" w:color="auto" w:fill="auto"/>
          </w:tcPr>
          <w:p w14:paraId="72EC078B" w14:textId="77777777" w:rsidR="00C017E8" w:rsidRPr="00E4700F" w:rsidRDefault="00C017E8" w:rsidP="00F625DF">
            <w:pPr>
              <w:spacing w:before="0" w:after="160" w:line="259" w:lineRule="auto"/>
              <w:jc w:val="center"/>
              <w:rPr>
                <w:rFonts w:ascii="Times New Roman" w:eastAsia="Calibri" w:hAnsi="Times New Roman"/>
                <w:b/>
                <w:sz w:val="18"/>
                <w:szCs w:val="18"/>
              </w:rPr>
            </w:pPr>
            <w:r w:rsidRPr="00E4700F">
              <w:rPr>
                <w:rFonts w:ascii="Times New Roman" w:eastAsia="Calibri" w:hAnsi="Times New Roman"/>
                <w:b/>
                <w:sz w:val="18"/>
                <w:szCs w:val="18"/>
              </w:rPr>
              <w:t>4,4</w:t>
            </w:r>
          </w:p>
        </w:tc>
      </w:tr>
    </w:tbl>
    <w:p w14:paraId="2E162DDA" w14:textId="77777777" w:rsidR="00C017E8" w:rsidRPr="00E11932" w:rsidRDefault="00C017E8" w:rsidP="00274FFA">
      <w:pPr>
        <w:rPr>
          <w:rFonts w:ascii="Times New Roman" w:hAnsi="Times New Roman"/>
        </w:rPr>
      </w:pPr>
    </w:p>
    <w:p w14:paraId="23E9D1AC" w14:textId="77777777" w:rsidR="00DD5DA6" w:rsidRPr="00E11932" w:rsidRDefault="00DD5DA6" w:rsidP="00DD5DA6">
      <w:pPr>
        <w:tabs>
          <w:tab w:val="left" w:pos="9520"/>
        </w:tabs>
        <w:rPr>
          <w:rFonts w:ascii="Times New Roman" w:hAnsi="Times New Roman"/>
          <w:u w:val="single"/>
        </w:rPr>
      </w:pPr>
      <w:r w:rsidRPr="00E11932">
        <w:rPr>
          <w:rFonts w:ascii="Times New Roman" w:hAnsi="Times New Roman"/>
          <w:u w:val="single"/>
        </w:rPr>
        <w:t xml:space="preserve">Rizika: </w:t>
      </w:r>
    </w:p>
    <w:p w14:paraId="5C1D8647" w14:textId="77777777" w:rsidR="00E11932" w:rsidRDefault="00356943" w:rsidP="00E11932">
      <w:pPr>
        <w:rPr>
          <w:rFonts w:ascii="Times New Roman" w:hAnsi="Times New Roman"/>
        </w:rPr>
      </w:pPr>
      <w:r>
        <w:rPr>
          <w:rFonts w:ascii="Times New Roman" w:hAnsi="Times New Roman"/>
        </w:rPr>
        <w:t>Rizikem u této možnosti je odsouvání absolvování aut</w:t>
      </w:r>
      <w:r w:rsidR="000A2646">
        <w:rPr>
          <w:rFonts w:ascii="Times New Roman" w:hAnsi="Times New Roman"/>
        </w:rPr>
        <w:t>oškoly až do doby, než dosáhnou</w:t>
      </w:r>
      <w:r>
        <w:rPr>
          <w:rFonts w:ascii="Times New Roman" w:hAnsi="Times New Roman"/>
        </w:rPr>
        <w:t xml:space="preserve"> věku, kdy </w:t>
      </w:r>
      <w:r w:rsidR="00DE053E">
        <w:rPr>
          <w:rFonts w:ascii="Times New Roman" w:hAnsi="Times New Roman"/>
        </w:rPr>
        <w:t xml:space="preserve">se </w:t>
      </w:r>
      <w:r>
        <w:rPr>
          <w:rFonts w:ascii="Times New Roman" w:hAnsi="Times New Roman"/>
        </w:rPr>
        <w:t xml:space="preserve">na ně nebude institut </w:t>
      </w:r>
      <w:r w:rsidR="00125A4F">
        <w:rPr>
          <w:rFonts w:ascii="Times New Roman" w:hAnsi="Times New Roman"/>
        </w:rPr>
        <w:t>„</w:t>
      </w:r>
      <w:r>
        <w:rPr>
          <w:rFonts w:ascii="Times New Roman" w:hAnsi="Times New Roman"/>
        </w:rPr>
        <w:t>řidičáku na zkoušku</w:t>
      </w:r>
      <w:r w:rsidR="00125A4F">
        <w:rPr>
          <w:rFonts w:ascii="Times New Roman" w:hAnsi="Times New Roman"/>
        </w:rPr>
        <w:t>“</w:t>
      </w:r>
      <w:r>
        <w:rPr>
          <w:rFonts w:ascii="Times New Roman" w:hAnsi="Times New Roman"/>
        </w:rPr>
        <w:t xml:space="preserve"> </w:t>
      </w:r>
      <w:r w:rsidR="00DE053E">
        <w:rPr>
          <w:rFonts w:ascii="Times New Roman" w:hAnsi="Times New Roman"/>
        </w:rPr>
        <w:t>vztahovat</w:t>
      </w:r>
      <w:r>
        <w:rPr>
          <w:rFonts w:ascii="Times New Roman" w:hAnsi="Times New Roman"/>
        </w:rPr>
        <w:t>.</w:t>
      </w:r>
      <w:r w:rsidR="00F625DF">
        <w:rPr>
          <w:rFonts w:ascii="Times New Roman" w:hAnsi="Times New Roman"/>
        </w:rPr>
        <w:t xml:space="preserve"> Z</w:t>
      </w:r>
      <w:r w:rsidR="00F625DF" w:rsidRPr="00E11932">
        <w:rPr>
          <w:rFonts w:ascii="Times New Roman" w:hAnsi="Times New Roman"/>
        </w:rPr>
        <w:t> pohledu věku řidičů, kteří jsou viníci dopravní nehody, bylo zaviněno kategorií řidičů ve věku 18 až 20 let celkem 3</w:t>
      </w:r>
      <w:r w:rsidR="009028C3">
        <w:rPr>
          <w:rFonts w:ascii="Times New Roman" w:hAnsi="Times New Roman"/>
        </w:rPr>
        <w:t xml:space="preserve"> </w:t>
      </w:r>
      <w:r w:rsidR="00F625DF" w:rsidRPr="00E11932">
        <w:rPr>
          <w:rFonts w:ascii="Times New Roman" w:hAnsi="Times New Roman"/>
        </w:rPr>
        <w:t>647 dopravních nehod, což je</w:t>
      </w:r>
      <w:r w:rsidR="00F625DF">
        <w:rPr>
          <w:rFonts w:ascii="Times New Roman" w:hAnsi="Times New Roman"/>
        </w:rPr>
        <w:t xml:space="preserve"> pouze </w:t>
      </w:r>
      <w:r w:rsidR="00F625DF" w:rsidRPr="00E11932">
        <w:rPr>
          <w:rFonts w:ascii="Times New Roman" w:hAnsi="Times New Roman"/>
        </w:rPr>
        <w:t>4,4 % z celkového počtu dopravních n</w:t>
      </w:r>
      <w:r w:rsidR="00042AA1">
        <w:rPr>
          <w:rFonts w:ascii="Times New Roman" w:hAnsi="Times New Roman"/>
        </w:rPr>
        <w:t>ehod řidičů motorových vozidel, což nemusí být velkým rizikem, jelikož se jedná o poměrně malý poměr.</w:t>
      </w:r>
      <w:r w:rsidR="001D71F6">
        <w:rPr>
          <w:rFonts w:ascii="Times New Roman" w:hAnsi="Times New Roman"/>
        </w:rPr>
        <w:t xml:space="preserve"> Dalším rizikem je, že pokud by byla uplatňována zkušební lhůta pouz</w:t>
      </w:r>
      <w:r w:rsidR="00DE053E">
        <w:rPr>
          <w:rFonts w:ascii="Times New Roman" w:hAnsi="Times New Roman"/>
        </w:rPr>
        <w:t xml:space="preserve">e podle věku řidiče od 18 do 20 až </w:t>
      </w:r>
      <w:r w:rsidR="001D71F6">
        <w:rPr>
          <w:rFonts w:ascii="Times New Roman" w:hAnsi="Times New Roman"/>
        </w:rPr>
        <w:t>21 let, z pohledu podmínek dosažení věku k udělení řidičského</w:t>
      </w:r>
      <w:r w:rsidR="00DE053E">
        <w:rPr>
          <w:rFonts w:ascii="Times New Roman" w:hAnsi="Times New Roman"/>
        </w:rPr>
        <w:t xml:space="preserve"> oprávnění</w:t>
      </w:r>
      <w:r w:rsidR="001D71F6">
        <w:rPr>
          <w:rFonts w:ascii="Times New Roman" w:hAnsi="Times New Roman"/>
        </w:rPr>
        <w:t xml:space="preserve"> by se lhůta nevztahovala na řidiče skupiny D a u řidičů skupiny C </w:t>
      </w:r>
      <w:r w:rsidR="007748B8">
        <w:rPr>
          <w:rFonts w:ascii="Times New Roman" w:hAnsi="Times New Roman"/>
        </w:rPr>
        <w:t xml:space="preserve">by se vztahovala </w:t>
      </w:r>
      <w:r w:rsidR="001D71F6">
        <w:rPr>
          <w:rFonts w:ascii="Times New Roman" w:hAnsi="Times New Roman"/>
        </w:rPr>
        <w:t>pouze v rámci vstupního profesního školení.</w:t>
      </w:r>
    </w:p>
    <w:p w14:paraId="73B546FA" w14:textId="77777777" w:rsidR="00356943" w:rsidRPr="00E11932" w:rsidRDefault="00356943" w:rsidP="00356943">
      <w:pPr>
        <w:tabs>
          <w:tab w:val="left" w:pos="9520"/>
        </w:tabs>
        <w:rPr>
          <w:rFonts w:ascii="Times New Roman" w:hAnsi="Times New Roman"/>
          <w:u w:val="single"/>
        </w:rPr>
      </w:pPr>
      <w:r w:rsidRPr="00E11932">
        <w:rPr>
          <w:rFonts w:ascii="Times New Roman" w:hAnsi="Times New Roman"/>
          <w:u w:val="single"/>
        </w:rPr>
        <w:t>Dopady:</w:t>
      </w:r>
    </w:p>
    <w:p w14:paraId="0C70E853" w14:textId="77777777" w:rsidR="00356943" w:rsidRDefault="006D2C5D" w:rsidP="00E11932">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628D633C" w14:textId="77777777" w:rsidR="00723776" w:rsidRDefault="00723776" w:rsidP="00E11932">
      <w:pPr>
        <w:rPr>
          <w:rFonts w:ascii="Times New Roman" w:hAnsi="Times New Roman"/>
        </w:rPr>
      </w:pPr>
    </w:p>
    <w:p w14:paraId="6524DFA5" w14:textId="77777777" w:rsidR="0013464C" w:rsidRPr="00274FFA" w:rsidRDefault="00F625DF" w:rsidP="0013464C">
      <w:pPr>
        <w:rPr>
          <w:rFonts w:ascii="Times New Roman" w:hAnsi="Times New Roman"/>
        </w:rPr>
      </w:pPr>
      <w:r>
        <w:rPr>
          <w:rFonts w:ascii="Times New Roman" w:hAnsi="Times New Roman"/>
        </w:rPr>
        <w:t>2.1.3</w:t>
      </w:r>
      <w:r w:rsidR="0013464C" w:rsidRPr="00274FFA">
        <w:rPr>
          <w:rFonts w:ascii="Times New Roman" w:hAnsi="Times New Roman"/>
        </w:rPr>
        <w:t xml:space="preserve"> </w:t>
      </w:r>
      <w:r w:rsidR="009669FA">
        <w:rPr>
          <w:rFonts w:ascii="Times New Roman" w:hAnsi="Times New Roman"/>
        </w:rPr>
        <w:t>Z</w:t>
      </w:r>
      <w:r w:rsidR="0013464C">
        <w:rPr>
          <w:rFonts w:ascii="Times New Roman" w:hAnsi="Times New Roman"/>
        </w:rPr>
        <w:t>ačínající</w:t>
      </w:r>
      <w:r w:rsidR="0013464C" w:rsidRPr="00274FFA">
        <w:rPr>
          <w:rFonts w:ascii="Times New Roman" w:hAnsi="Times New Roman"/>
        </w:rPr>
        <w:t xml:space="preserve"> řidiči </w:t>
      </w:r>
      <w:r w:rsidR="000362A7">
        <w:rPr>
          <w:rFonts w:ascii="Times New Roman" w:hAnsi="Times New Roman"/>
        </w:rPr>
        <w:t xml:space="preserve">s praxí </w:t>
      </w:r>
      <w:r w:rsidR="0013464C">
        <w:rPr>
          <w:rFonts w:ascii="Times New Roman" w:hAnsi="Times New Roman"/>
        </w:rPr>
        <w:t>2</w:t>
      </w:r>
      <w:r w:rsidR="00BB23EA">
        <w:rPr>
          <w:rFonts w:ascii="Times New Roman" w:hAnsi="Times New Roman"/>
        </w:rPr>
        <w:t xml:space="preserve"> až </w:t>
      </w:r>
      <w:r w:rsidR="000362A7">
        <w:rPr>
          <w:rFonts w:ascii="Times New Roman" w:hAnsi="Times New Roman"/>
        </w:rPr>
        <w:t>3 roky</w:t>
      </w:r>
    </w:p>
    <w:p w14:paraId="52A49787" w14:textId="77777777" w:rsidR="0013464C" w:rsidRPr="00E11932" w:rsidRDefault="0013464C" w:rsidP="0013464C">
      <w:pPr>
        <w:tabs>
          <w:tab w:val="left" w:pos="9520"/>
        </w:tabs>
        <w:rPr>
          <w:rFonts w:ascii="Times New Roman" w:hAnsi="Times New Roman"/>
          <w:u w:val="single"/>
        </w:rPr>
      </w:pPr>
      <w:r w:rsidRPr="00E11932">
        <w:rPr>
          <w:rFonts w:ascii="Times New Roman" w:hAnsi="Times New Roman"/>
          <w:u w:val="single"/>
        </w:rPr>
        <w:t xml:space="preserve">Popis varianty: </w:t>
      </w:r>
    </w:p>
    <w:p w14:paraId="0F56070A" w14:textId="77777777" w:rsidR="00F625DF" w:rsidRPr="00E11932" w:rsidRDefault="00F625DF" w:rsidP="00F625DF">
      <w:pPr>
        <w:rPr>
          <w:rFonts w:ascii="Times New Roman" w:hAnsi="Times New Roman"/>
        </w:rPr>
      </w:pPr>
      <w:r w:rsidRPr="00E11932">
        <w:rPr>
          <w:rFonts w:ascii="Times New Roman" w:hAnsi="Times New Roman"/>
        </w:rPr>
        <w:t>Zkušební doba by platila pro určenou délku bez ohledu na věk řidiče. Začínající řidiči budou</w:t>
      </w:r>
      <w:r>
        <w:rPr>
          <w:rFonts w:ascii="Times New Roman" w:hAnsi="Times New Roman"/>
        </w:rPr>
        <w:t xml:space="preserve"> definováni jako řidiči </w:t>
      </w:r>
      <w:r w:rsidR="00723776">
        <w:rPr>
          <w:rFonts w:ascii="Times New Roman" w:hAnsi="Times New Roman"/>
        </w:rPr>
        <w:t>po dobu stanovené zkušební doby</w:t>
      </w:r>
      <w:r w:rsidRPr="00E11932">
        <w:rPr>
          <w:rFonts w:ascii="Times New Roman" w:hAnsi="Times New Roman"/>
        </w:rPr>
        <w:t xml:space="preserve"> </w:t>
      </w:r>
      <w:r w:rsidR="00723776">
        <w:rPr>
          <w:rFonts w:ascii="Times New Roman" w:hAnsi="Times New Roman"/>
        </w:rPr>
        <w:t>od získání řidičského oprávnění.</w:t>
      </w:r>
      <w:r w:rsidRPr="00E11932">
        <w:rPr>
          <w:rFonts w:ascii="Times New Roman" w:hAnsi="Times New Roman"/>
        </w:rPr>
        <w:t xml:space="preserve"> Při aplikaci této </w:t>
      </w:r>
      <w:r w:rsidR="00723776">
        <w:rPr>
          <w:rFonts w:ascii="Times New Roman" w:hAnsi="Times New Roman"/>
        </w:rPr>
        <w:t>možnosti</w:t>
      </w:r>
      <w:r w:rsidRPr="00E11932">
        <w:rPr>
          <w:rFonts w:ascii="Times New Roman" w:hAnsi="Times New Roman"/>
        </w:rPr>
        <w:t xml:space="preserve"> by</w:t>
      </w:r>
      <w:r w:rsidR="00723776">
        <w:rPr>
          <w:rFonts w:ascii="Times New Roman" w:hAnsi="Times New Roman"/>
        </w:rPr>
        <w:t xml:space="preserve"> do zkušební doby spadali všichni </w:t>
      </w:r>
      <w:r w:rsidRPr="00E11932">
        <w:rPr>
          <w:rFonts w:ascii="Times New Roman" w:hAnsi="Times New Roman"/>
        </w:rPr>
        <w:t>řidiči s</w:t>
      </w:r>
      <w:r w:rsidR="00723776">
        <w:rPr>
          <w:rFonts w:ascii="Times New Roman" w:hAnsi="Times New Roman"/>
        </w:rPr>
        <w:t xml:space="preserve"> nově získaným řidičským oprávněním </w:t>
      </w:r>
      <w:r w:rsidRPr="00E11932">
        <w:rPr>
          <w:rFonts w:ascii="Times New Roman" w:hAnsi="Times New Roman"/>
        </w:rPr>
        <w:t>z pohledu praxe a zkušeností, nikoliv věku. Zároveň se tak zkušební době nepůjde vyhnout dosažením určitého věku.</w:t>
      </w:r>
    </w:p>
    <w:p w14:paraId="7258BACF" w14:textId="6E24E03C" w:rsidR="00723776" w:rsidRDefault="00723776" w:rsidP="00723776">
      <w:pPr>
        <w:rPr>
          <w:rFonts w:ascii="Times New Roman" w:hAnsi="Times New Roman"/>
        </w:rPr>
      </w:pPr>
      <w:r>
        <w:rPr>
          <w:rFonts w:ascii="Times New Roman" w:hAnsi="Times New Roman"/>
        </w:rPr>
        <w:t>V tabulce níže je uveden podíl řidičů na dopravních nehodách s praxí do 2 let.</w:t>
      </w:r>
      <w:r w:rsidR="00AD555C">
        <w:rPr>
          <w:rFonts w:ascii="Times New Roman" w:hAnsi="Times New Roman"/>
        </w:rPr>
        <w:t xml:space="preserve"> </w:t>
      </w:r>
      <w:r w:rsidR="00AD555C" w:rsidRPr="00AD555C">
        <w:rPr>
          <w:rFonts w:ascii="Times New Roman" w:hAnsi="Times New Roman"/>
        </w:rPr>
        <w:t xml:space="preserve">Další odůvodnění pro určení cílové skupiny z pohledu </w:t>
      </w:r>
      <w:r w:rsidR="00AD555C">
        <w:rPr>
          <w:rFonts w:ascii="Times New Roman" w:hAnsi="Times New Roman"/>
        </w:rPr>
        <w:t>délky praxe</w:t>
      </w:r>
      <w:r w:rsidR="00AD555C" w:rsidRPr="00AD555C">
        <w:rPr>
          <w:rFonts w:ascii="Times New Roman" w:hAnsi="Times New Roman"/>
        </w:rPr>
        <w:t xml:space="preserve"> je uvedeno v kapitole 1.2. Definice problému.</w:t>
      </w:r>
    </w:p>
    <w:p w14:paraId="51038F89" w14:textId="77777777" w:rsidR="009028C3" w:rsidRDefault="009028C3" w:rsidP="00723776">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99"/>
        <w:gridCol w:w="2872"/>
      </w:tblGrid>
      <w:tr w:rsidR="00723776" w:rsidRPr="00E4700F" w14:paraId="566AC8F7" w14:textId="77777777" w:rsidTr="00C21F39">
        <w:tc>
          <w:tcPr>
            <w:tcW w:w="8606" w:type="dxa"/>
            <w:gridSpan w:val="3"/>
            <w:shd w:val="clear" w:color="auto" w:fill="DEEAF6" w:themeFill="accent1" w:themeFillTint="33"/>
          </w:tcPr>
          <w:p w14:paraId="10A649D2" w14:textId="77777777" w:rsidR="00723776" w:rsidRPr="00E4700F" w:rsidRDefault="00723776" w:rsidP="00107991">
            <w:pPr>
              <w:spacing w:before="0" w:after="160" w:line="259" w:lineRule="auto"/>
              <w:jc w:val="center"/>
              <w:rPr>
                <w:rFonts w:ascii="Times New Roman" w:eastAsia="Calibri" w:hAnsi="Times New Roman"/>
                <w:b/>
                <w:sz w:val="18"/>
                <w:szCs w:val="18"/>
              </w:rPr>
            </w:pPr>
            <w:r w:rsidRPr="00E4700F">
              <w:rPr>
                <w:rFonts w:ascii="Times New Roman" w:eastAsia="Calibri" w:hAnsi="Times New Roman"/>
                <w:b/>
                <w:sz w:val="18"/>
                <w:szCs w:val="18"/>
              </w:rPr>
              <w:t>Statistika dopravních nehod za rok 2016</w:t>
            </w:r>
          </w:p>
        </w:tc>
      </w:tr>
      <w:tr w:rsidR="00723776" w:rsidRPr="00E4700F" w14:paraId="51FD36E6" w14:textId="77777777" w:rsidTr="00107991">
        <w:tc>
          <w:tcPr>
            <w:tcW w:w="2835" w:type="dxa"/>
            <w:shd w:val="clear" w:color="auto" w:fill="auto"/>
          </w:tcPr>
          <w:p w14:paraId="59AC971A" w14:textId="77777777" w:rsidR="00723776" w:rsidRPr="00E4700F" w:rsidRDefault="00723776" w:rsidP="00107991">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Skupina řidičů</w:t>
            </w:r>
          </w:p>
        </w:tc>
        <w:tc>
          <w:tcPr>
            <w:tcW w:w="2899" w:type="dxa"/>
            <w:shd w:val="clear" w:color="auto" w:fill="auto"/>
          </w:tcPr>
          <w:p w14:paraId="4D2DA573" w14:textId="77777777" w:rsidR="00723776" w:rsidRPr="00E4700F" w:rsidRDefault="00723776" w:rsidP="00107991">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Počet dopravních nehod</w:t>
            </w:r>
          </w:p>
        </w:tc>
        <w:tc>
          <w:tcPr>
            <w:tcW w:w="2872" w:type="dxa"/>
            <w:shd w:val="clear" w:color="auto" w:fill="auto"/>
          </w:tcPr>
          <w:p w14:paraId="6B3100EB" w14:textId="77777777" w:rsidR="00723776" w:rsidRPr="00E4700F" w:rsidRDefault="00723776" w:rsidP="00107991">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Podíl %</w:t>
            </w:r>
          </w:p>
        </w:tc>
      </w:tr>
      <w:tr w:rsidR="00723776" w:rsidRPr="00E4700F" w14:paraId="4041A089" w14:textId="77777777" w:rsidTr="00107991">
        <w:tc>
          <w:tcPr>
            <w:tcW w:w="2835" w:type="dxa"/>
            <w:shd w:val="clear" w:color="auto" w:fill="auto"/>
          </w:tcPr>
          <w:p w14:paraId="7A2FF562" w14:textId="77777777" w:rsidR="00723776" w:rsidRPr="00E4700F" w:rsidRDefault="00723776" w:rsidP="00107991">
            <w:pPr>
              <w:spacing w:before="0" w:after="160" w:line="259" w:lineRule="auto"/>
              <w:jc w:val="center"/>
              <w:rPr>
                <w:rFonts w:ascii="Times New Roman" w:eastAsia="Calibri" w:hAnsi="Times New Roman"/>
                <w:b/>
                <w:sz w:val="18"/>
                <w:szCs w:val="18"/>
              </w:rPr>
            </w:pPr>
            <w:r w:rsidRPr="00E4700F">
              <w:rPr>
                <w:rFonts w:ascii="Times New Roman" w:eastAsia="Calibri" w:hAnsi="Times New Roman"/>
                <w:b/>
                <w:sz w:val="18"/>
                <w:szCs w:val="18"/>
              </w:rPr>
              <w:t>Řidiči motorových vozidel</w:t>
            </w:r>
          </w:p>
        </w:tc>
        <w:tc>
          <w:tcPr>
            <w:tcW w:w="2899" w:type="dxa"/>
            <w:shd w:val="clear" w:color="auto" w:fill="auto"/>
          </w:tcPr>
          <w:p w14:paraId="1CE5BD05" w14:textId="77777777" w:rsidR="00723776" w:rsidRPr="00E4700F" w:rsidRDefault="00723776" w:rsidP="00107991">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82</w:t>
            </w:r>
            <w:r w:rsidR="00F307BC">
              <w:rPr>
                <w:rFonts w:ascii="Times New Roman" w:eastAsia="Calibri" w:hAnsi="Times New Roman"/>
                <w:sz w:val="18"/>
                <w:szCs w:val="18"/>
              </w:rPr>
              <w:t xml:space="preserve"> </w:t>
            </w:r>
            <w:r w:rsidRPr="00E4700F">
              <w:rPr>
                <w:rFonts w:ascii="Times New Roman" w:eastAsia="Calibri" w:hAnsi="Times New Roman"/>
                <w:sz w:val="18"/>
                <w:szCs w:val="18"/>
              </w:rPr>
              <w:t>981</w:t>
            </w:r>
          </w:p>
        </w:tc>
        <w:tc>
          <w:tcPr>
            <w:tcW w:w="2872" w:type="dxa"/>
            <w:shd w:val="clear" w:color="auto" w:fill="auto"/>
          </w:tcPr>
          <w:p w14:paraId="34912B94" w14:textId="77777777" w:rsidR="00723776" w:rsidRPr="00E4700F" w:rsidRDefault="00723776" w:rsidP="00107991">
            <w:pPr>
              <w:spacing w:before="0" w:after="160" w:line="259" w:lineRule="auto"/>
              <w:jc w:val="center"/>
              <w:rPr>
                <w:rFonts w:ascii="Times New Roman" w:eastAsia="Calibri" w:hAnsi="Times New Roman"/>
                <w:sz w:val="18"/>
                <w:szCs w:val="18"/>
              </w:rPr>
            </w:pPr>
            <w:r w:rsidRPr="00E4700F">
              <w:rPr>
                <w:rFonts w:ascii="Times New Roman" w:eastAsia="Calibri" w:hAnsi="Times New Roman"/>
                <w:sz w:val="18"/>
                <w:szCs w:val="18"/>
              </w:rPr>
              <w:t>100</w:t>
            </w:r>
          </w:p>
        </w:tc>
      </w:tr>
      <w:tr w:rsidR="00723776" w:rsidRPr="00E4700F" w14:paraId="0FF18B5B" w14:textId="77777777" w:rsidTr="00107991">
        <w:tc>
          <w:tcPr>
            <w:tcW w:w="2835" w:type="dxa"/>
            <w:shd w:val="clear" w:color="auto" w:fill="auto"/>
          </w:tcPr>
          <w:p w14:paraId="30B88475" w14:textId="77777777" w:rsidR="00723776" w:rsidRPr="006F636E" w:rsidRDefault="00723776" w:rsidP="00107991">
            <w:pPr>
              <w:spacing w:before="0" w:after="160" w:line="259" w:lineRule="auto"/>
              <w:jc w:val="center"/>
              <w:rPr>
                <w:rFonts w:ascii="Times New Roman" w:eastAsia="Calibri" w:hAnsi="Times New Roman"/>
                <w:sz w:val="18"/>
                <w:szCs w:val="18"/>
              </w:rPr>
            </w:pPr>
            <w:r w:rsidRPr="006F636E">
              <w:rPr>
                <w:rFonts w:ascii="Times New Roman" w:eastAsia="Calibri" w:hAnsi="Times New Roman"/>
                <w:sz w:val="18"/>
                <w:szCs w:val="18"/>
              </w:rPr>
              <w:t>Řidičská praxe do 2 let</w:t>
            </w:r>
          </w:p>
        </w:tc>
        <w:tc>
          <w:tcPr>
            <w:tcW w:w="2899" w:type="dxa"/>
            <w:shd w:val="clear" w:color="auto" w:fill="auto"/>
          </w:tcPr>
          <w:p w14:paraId="31BE4A6E" w14:textId="77777777" w:rsidR="00723776" w:rsidRPr="006F636E" w:rsidRDefault="00723776" w:rsidP="00107991">
            <w:pPr>
              <w:spacing w:before="0" w:after="160" w:line="259" w:lineRule="auto"/>
              <w:jc w:val="center"/>
              <w:rPr>
                <w:rFonts w:ascii="Times New Roman" w:eastAsia="Calibri" w:hAnsi="Times New Roman"/>
                <w:sz w:val="18"/>
                <w:szCs w:val="18"/>
              </w:rPr>
            </w:pPr>
            <w:r w:rsidRPr="006F636E">
              <w:rPr>
                <w:rFonts w:ascii="Times New Roman" w:eastAsia="Calibri" w:hAnsi="Times New Roman"/>
                <w:sz w:val="18"/>
                <w:szCs w:val="18"/>
              </w:rPr>
              <w:t>9375</w:t>
            </w:r>
          </w:p>
        </w:tc>
        <w:tc>
          <w:tcPr>
            <w:tcW w:w="2872" w:type="dxa"/>
            <w:shd w:val="clear" w:color="auto" w:fill="auto"/>
          </w:tcPr>
          <w:p w14:paraId="6C3A3433" w14:textId="77777777" w:rsidR="00723776" w:rsidRPr="006F636E" w:rsidRDefault="00723776" w:rsidP="00107991">
            <w:pPr>
              <w:spacing w:before="0" w:after="160" w:line="259" w:lineRule="auto"/>
              <w:jc w:val="center"/>
              <w:rPr>
                <w:rFonts w:ascii="Times New Roman" w:eastAsia="Calibri" w:hAnsi="Times New Roman"/>
                <w:b/>
                <w:sz w:val="18"/>
                <w:szCs w:val="18"/>
              </w:rPr>
            </w:pPr>
            <w:r w:rsidRPr="006F636E">
              <w:rPr>
                <w:rFonts w:ascii="Times New Roman" w:eastAsia="Calibri" w:hAnsi="Times New Roman"/>
                <w:b/>
                <w:sz w:val="18"/>
                <w:szCs w:val="18"/>
              </w:rPr>
              <w:t>11,3</w:t>
            </w:r>
          </w:p>
        </w:tc>
      </w:tr>
    </w:tbl>
    <w:p w14:paraId="407BDB3B" w14:textId="0F6026B4" w:rsidR="00776966" w:rsidRDefault="00776966" w:rsidP="00776966">
      <w:pPr>
        <w:tabs>
          <w:tab w:val="left" w:pos="9520"/>
        </w:tabs>
        <w:rPr>
          <w:rFonts w:ascii="Times New Roman" w:hAnsi="Times New Roman"/>
          <w:u w:val="single"/>
        </w:rPr>
      </w:pPr>
    </w:p>
    <w:p w14:paraId="76B9704C" w14:textId="012B3300" w:rsidR="006B05E6" w:rsidRDefault="006B05E6" w:rsidP="00776966">
      <w:pPr>
        <w:tabs>
          <w:tab w:val="left" w:pos="9520"/>
        </w:tabs>
        <w:rPr>
          <w:rFonts w:ascii="Times New Roman" w:hAnsi="Times New Roman"/>
          <w:u w:val="single"/>
        </w:rPr>
      </w:pPr>
    </w:p>
    <w:p w14:paraId="71504962" w14:textId="77777777" w:rsidR="006B05E6" w:rsidRDefault="006B05E6" w:rsidP="00776966">
      <w:pPr>
        <w:tabs>
          <w:tab w:val="left" w:pos="9520"/>
        </w:tabs>
        <w:rPr>
          <w:rFonts w:ascii="Times New Roman" w:hAnsi="Times New Roman"/>
          <w:u w:val="single"/>
        </w:rPr>
      </w:pPr>
    </w:p>
    <w:p w14:paraId="6A96309C" w14:textId="77777777" w:rsidR="00776966" w:rsidRPr="00E11932" w:rsidRDefault="00776966" w:rsidP="00776966">
      <w:pPr>
        <w:tabs>
          <w:tab w:val="left" w:pos="9520"/>
        </w:tabs>
        <w:rPr>
          <w:rFonts w:ascii="Times New Roman" w:hAnsi="Times New Roman"/>
          <w:u w:val="single"/>
        </w:rPr>
      </w:pPr>
      <w:r w:rsidRPr="00E11932">
        <w:rPr>
          <w:rFonts w:ascii="Times New Roman" w:hAnsi="Times New Roman"/>
          <w:u w:val="single"/>
        </w:rPr>
        <w:t xml:space="preserve">Rizika: </w:t>
      </w:r>
    </w:p>
    <w:p w14:paraId="1ED3CA22" w14:textId="77777777" w:rsidR="00042AA1" w:rsidRDefault="00776966" w:rsidP="00E11932">
      <w:pPr>
        <w:rPr>
          <w:rFonts w:ascii="Times New Roman" w:hAnsi="Times New Roman"/>
        </w:rPr>
      </w:pPr>
      <w:r w:rsidRPr="00E11932">
        <w:rPr>
          <w:rFonts w:ascii="Times New Roman" w:hAnsi="Times New Roman"/>
        </w:rPr>
        <w:t>Řidiči motorových vozidel s praxí do 2 let způsobili za rok 2016 celkem 9</w:t>
      </w:r>
      <w:r w:rsidR="009028C3">
        <w:rPr>
          <w:rFonts w:ascii="Times New Roman" w:hAnsi="Times New Roman"/>
        </w:rPr>
        <w:t xml:space="preserve"> </w:t>
      </w:r>
      <w:r w:rsidRPr="00E11932">
        <w:rPr>
          <w:rFonts w:ascii="Times New Roman" w:hAnsi="Times New Roman"/>
        </w:rPr>
        <w:t>375 dopravních nehod, což je 11,3</w:t>
      </w:r>
      <w:r w:rsidR="00BB23EA">
        <w:rPr>
          <w:rFonts w:ascii="Times New Roman" w:hAnsi="Times New Roman"/>
        </w:rPr>
        <w:t xml:space="preserve"> </w:t>
      </w:r>
      <w:r w:rsidRPr="00E11932">
        <w:rPr>
          <w:rFonts w:ascii="Times New Roman" w:hAnsi="Times New Roman"/>
        </w:rPr>
        <w:t>%</w:t>
      </w:r>
      <w:r w:rsidR="00FA60F5" w:rsidRPr="00FA60F5">
        <w:rPr>
          <w:rFonts w:ascii="Times New Roman" w:hAnsi="Times New Roman"/>
        </w:rPr>
        <w:t xml:space="preserve"> </w:t>
      </w:r>
      <w:r w:rsidR="00FA60F5" w:rsidRPr="00E11932">
        <w:rPr>
          <w:rFonts w:ascii="Times New Roman" w:hAnsi="Times New Roman"/>
        </w:rPr>
        <w:t>z celkového počtu dopravních nehod řidičů motorových vozidel</w:t>
      </w:r>
      <w:r w:rsidRPr="00E11932">
        <w:rPr>
          <w:rFonts w:ascii="Times New Roman" w:hAnsi="Times New Roman"/>
        </w:rPr>
        <w:t>.</w:t>
      </w:r>
      <w:r>
        <w:rPr>
          <w:rFonts w:ascii="Times New Roman" w:hAnsi="Times New Roman"/>
        </w:rPr>
        <w:t xml:space="preserve"> Z pohledu vhodného zacílení na rizikovou skupinu je </w:t>
      </w:r>
      <w:r w:rsidR="00FA60F5">
        <w:rPr>
          <w:rFonts w:ascii="Times New Roman" w:hAnsi="Times New Roman"/>
        </w:rPr>
        <w:t xml:space="preserve">poměr této skupiny řidičů na dopravních nehodách </w:t>
      </w:r>
      <w:r w:rsidR="00DE053E">
        <w:rPr>
          <w:rFonts w:ascii="Times New Roman" w:hAnsi="Times New Roman"/>
        </w:rPr>
        <w:t xml:space="preserve">značný. Dále také vzhledem k tomu, že nebude </w:t>
      </w:r>
      <w:r w:rsidR="00FA60F5">
        <w:rPr>
          <w:rFonts w:ascii="Times New Roman" w:hAnsi="Times New Roman"/>
        </w:rPr>
        <w:t>možnost vyhnout se zkušební době řidičáku na zkoušku odsouváním absolvování autoškoly, nevykazuje tato možnost objektivní rizika z pohledu výběru vhodné skupiny řidičů.</w:t>
      </w:r>
      <w:r w:rsidR="00DE053E">
        <w:rPr>
          <w:rFonts w:ascii="Times New Roman" w:hAnsi="Times New Roman"/>
        </w:rPr>
        <w:t xml:space="preserve"> </w:t>
      </w:r>
      <w:r w:rsidR="00A658BB">
        <w:rPr>
          <w:rFonts w:ascii="Times New Roman" w:hAnsi="Times New Roman"/>
        </w:rPr>
        <w:t>Jedinou možností</w:t>
      </w:r>
      <w:r w:rsidR="009028C3">
        <w:rPr>
          <w:rFonts w:ascii="Times New Roman" w:hAnsi="Times New Roman"/>
        </w:rPr>
        <w:t>,</w:t>
      </w:r>
      <w:r w:rsidR="00A658BB">
        <w:rPr>
          <w:rFonts w:ascii="Times New Roman" w:hAnsi="Times New Roman"/>
        </w:rPr>
        <w:t xml:space="preserve"> jak zkušební dobu obejít</w:t>
      </w:r>
      <w:r w:rsidR="009028C3">
        <w:rPr>
          <w:rFonts w:ascii="Times New Roman" w:hAnsi="Times New Roman"/>
        </w:rPr>
        <w:t>,</w:t>
      </w:r>
      <w:r w:rsidR="00A658BB">
        <w:rPr>
          <w:rFonts w:ascii="Times New Roman" w:hAnsi="Times New Roman"/>
        </w:rPr>
        <w:t xml:space="preserve"> tak bude vzdání se řízení – tato možnost se však jeví značně absurdní, neboť řidičské oprávnění si řidiči pořizují, aby řídili. V žádném z uvedených scénářů se však tomuto vyhnout nelze, neboť neřídit je svobodnou volbou každého řidiče.</w:t>
      </w:r>
    </w:p>
    <w:p w14:paraId="3DFE3EB0" w14:textId="77777777" w:rsidR="00FA60F5" w:rsidRDefault="00FA60F5" w:rsidP="00FA60F5">
      <w:pPr>
        <w:tabs>
          <w:tab w:val="left" w:pos="9520"/>
        </w:tabs>
        <w:rPr>
          <w:rFonts w:ascii="Times New Roman" w:hAnsi="Times New Roman"/>
          <w:u w:val="single"/>
        </w:rPr>
      </w:pPr>
      <w:r w:rsidRPr="00E11932">
        <w:rPr>
          <w:rFonts w:ascii="Times New Roman" w:hAnsi="Times New Roman"/>
          <w:u w:val="single"/>
        </w:rPr>
        <w:t>Dopady:</w:t>
      </w:r>
    </w:p>
    <w:p w14:paraId="5DB7B296" w14:textId="77777777" w:rsidR="00723776" w:rsidRDefault="006D2C5D" w:rsidP="00E11932">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3BC03E5D" w14:textId="77777777" w:rsidR="00FA60F5" w:rsidRPr="009019DC" w:rsidRDefault="00E94AC2" w:rsidP="00FA60F5">
      <w:pPr>
        <w:tabs>
          <w:tab w:val="left" w:pos="9520"/>
        </w:tabs>
        <w:rPr>
          <w:rFonts w:ascii="Times New Roman" w:hAnsi="Times New Roman"/>
          <w:b/>
          <w:u w:val="single"/>
        </w:rPr>
      </w:pPr>
      <w:r w:rsidRPr="009019DC">
        <w:rPr>
          <w:rFonts w:ascii="Times New Roman" w:hAnsi="Times New Roman"/>
          <w:b/>
          <w:u w:val="single"/>
        </w:rPr>
        <w:t>2.2</w:t>
      </w:r>
      <w:r w:rsidR="00FA60F5" w:rsidRPr="009019DC">
        <w:rPr>
          <w:rFonts w:ascii="Times New Roman" w:hAnsi="Times New Roman"/>
          <w:b/>
          <w:u w:val="single"/>
        </w:rPr>
        <w:t xml:space="preserve"> Vymezení osob z pohledu skupiny řidičského oprávnění</w:t>
      </w:r>
    </w:p>
    <w:p w14:paraId="59254EE0" w14:textId="77777777" w:rsidR="00A56F93" w:rsidRDefault="00A56F93" w:rsidP="00A56F93">
      <w:pPr>
        <w:tabs>
          <w:tab w:val="left" w:pos="9520"/>
        </w:tabs>
        <w:rPr>
          <w:rFonts w:ascii="Times New Roman" w:hAnsi="Times New Roman"/>
        </w:rPr>
      </w:pPr>
      <w:r>
        <w:rPr>
          <w:rFonts w:ascii="Times New Roman" w:hAnsi="Times New Roman"/>
        </w:rPr>
        <w:t xml:space="preserve">Pro výběr vhodné skupiny řidičů dle skupiny řidičského oprávnění byly zvažovány varianty, které by zasáhly co největší </w:t>
      </w:r>
      <w:r w:rsidR="00423413">
        <w:rPr>
          <w:rFonts w:ascii="Times New Roman" w:hAnsi="Times New Roman"/>
        </w:rPr>
        <w:t xml:space="preserve">část </w:t>
      </w:r>
      <w:r>
        <w:rPr>
          <w:rFonts w:ascii="Times New Roman" w:hAnsi="Times New Roman"/>
        </w:rPr>
        <w:t>rizikové skupiny řidičů</w:t>
      </w:r>
      <w:r w:rsidR="00423413">
        <w:rPr>
          <w:rFonts w:ascii="Times New Roman" w:hAnsi="Times New Roman"/>
        </w:rPr>
        <w:t>.</w:t>
      </w:r>
      <w:r>
        <w:rPr>
          <w:rFonts w:ascii="Times New Roman" w:hAnsi="Times New Roman"/>
        </w:rPr>
        <w:t xml:space="preserve"> </w:t>
      </w:r>
      <w:r w:rsidR="00A658BB">
        <w:rPr>
          <w:rFonts w:ascii="Times New Roman" w:hAnsi="Times New Roman"/>
        </w:rPr>
        <w:t>Rovněž je nutné brát v potaz několikanásobné zavádění</w:t>
      </w:r>
      <w:r>
        <w:rPr>
          <w:rFonts w:ascii="Times New Roman" w:hAnsi="Times New Roman"/>
        </w:rPr>
        <w:t xml:space="preserve"> zkušební doby pro jednoho řidiče a </w:t>
      </w:r>
      <w:r w:rsidR="00A658BB">
        <w:rPr>
          <w:rFonts w:ascii="Times New Roman" w:hAnsi="Times New Roman"/>
        </w:rPr>
        <w:t xml:space="preserve">z toho plynoucí </w:t>
      </w:r>
      <w:r>
        <w:rPr>
          <w:rFonts w:ascii="Times New Roman" w:hAnsi="Times New Roman"/>
        </w:rPr>
        <w:t xml:space="preserve">nadměrnou </w:t>
      </w:r>
      <w:r w:rsidR="00A658BB">
        <w:rPr>
          <w:rFonts w:ascii="Times New Roman" w:hAnsi="Times New Roman"/>
        </w:rPr>
        <w:t xml:space="preserve">a </w:t>
      </w:r>
      <w:r>
        <w:rPr>
          <w:rFonts w:ascii="Times New Roman" w:hAnsi="Times New Roman"/>
        </w:rPr>
        <w:t xml:space="preserve">zbytečnou zátěž pro státní správu. </w:t>
      </w:r>
      <w:r w:rsidRPr="00E11932">
        <w:rPr>
          <w:rFonts w:ascii="Times New Roman" w:hAnsi="Times New Roman"/>
        </w:rPr>
        <w:t>Je</w:t>
      </w:r>
      <w:r>
        <w:rPr>
          <w:rFonts w:ascii="Times New Roman" w:hAnsi="Times New Roman"/>
        </w:rPr>
        <w:t xml:space="preserve"> navrženo několik možností, které obsahují nulovou variantu, </w:t>
      </w:r>
      <w:r w:rsidRPr="00E11932">
        <w:rPr>
          <w:rFonts w:ascii="Times New Roman" w:hAnsi="Times New Roman"/>
        </w:rPr>
        <w:t>která analyzuje současný stav (předpoklad, že současný stav zůstane beze změny)</w:t>
      </w:r>
      <w:r w:rsidR="00125A4F">
        <w:rPr>
          <w:rFonts w:ascii="Times New Roman" w:hAnsi="Times New Roman"/>
        </w:rPr>
        <w:t>,</w:t>
      </w:r>
      <w:r>
        <w:rPr>
          <w:rFonts w:ascii="Times New Roman" w:hAnsi="Times New Roman"/>
        </w:rPr>
        <w:t xml:space="preserve"> a další možnosti, které stanovují možné způsoby k vydefinování vhodné skupiny řidičů dle skupiny řidičského oprávnění.</w:t>
      </w:r>
    </w:p>
    <w:p w14:paraId="074FC018" w14:textId="77777777" w:rsidR="00E94AC2" w:rsidRDefault="00E94AC2" w:rsidP="00A56F93">
      <w:pPr>
        <w:tabs>
          <w:tab w:val="left" w:pos="9520"/>
        </w:tabs>
        <w:rPr>
          <w:rFonts w:ascii="Times New Roman" w:hAnsi="Times New Roman"/>
        </w:rPr>
      </w:pPr>
    </w:p>
    <w:p w14:paraId="19890E98" w14:textId="77777777" w:rsidR="00E94AC2" w:rsidRPr="00053A7A" w:rsidRDefault="00E94AC2" w:rsidP="00E94AC2">
      <w:pPr>
        <w:tabs>
          <w:tab w:val="left" w:pos="9520"/>
        </w:tabs>
        <w:rPr>
          <w:rFonts w:ascii="Times New Roman" w:hAnsi="Times New Roman"/>
        </w:rPr>
      </w:pPr>
      <w:r>
        <w:rPr>
          <w:rFonts w:ascii="Times New Roman" w:hAnsi="Times New Roman"/>
        </w:rPr>
        <w:t>2.2.1</w:t>
      </w:r>
      <w:r w:rsidRPr="00053A7A">
        <w:rPr>
          <w:rFonts w:ascii="Times New Roman" w:hAnsi="Times New Roman"/>
        </w:rPr>
        <w:t xml:space="preserve"> Nulová varianta</w:t>
      </w:r>
    </w:p>
    <w:p w14:paraId="3A01A7B3" w14:textId="77777777" w:rsidR="00E94AC2" w:rsidRPr="00E11932" w:rsidRDefault="00E94AC2" w:rsidP="00E94AC2">
      <w:pPr>
        <w:tabs>
          <w:tab w:val="left" w:pos="9520"/>
        </w:tabs>
        <w:rPr>
          <w:rFonts w:ascii="Times New Roman" w:hAnsi="Times New Roman"/>
          <w:u w:val="single"/>
        </w:rPr>
      </w:pPr>
      <w:r w:rsidRPr="00E11932">
        <w:rPr>
          <w:rFonts w:ascii="Times New Roman" w:hAnsi="Times New Roman"/>
          <w:u w:val="single"/>
        </w:rPr>
        <w:t xml:space="preserve">Popis varianty: </w:t>
      </w:r>
    </w:p>
    <w:p w14:paraId="6C8B46A1" w14:textId="77777777" w:rsidR="00E94AC2" w:rsidRPr="00E11932" w:rsidRDefault="00E94AC2" w:rsidP="00E94AC2">
      <w:pPr>
        <w:tabs>
          <w:tab w:val="left" w:pos="9520"/>
        </w:tabs>
        <w:rPr>
          <w:rFonts w:ascii="Times New Roman" w:hAnsi="Times New Roman"/>
        </w:rPr>
      </w:pPr>
      <w:r w:rsidRPr="00E11932">
        <w:rPr>
          <w:rFonts w:ascii="Times New Roman" w:hAnsi="Times New Roman"/>
        </w:rPr>
        <w:t xml:space="preserve">Jedná se o variantu, kdy nebude realizována novela zákona a bude zachován současný stav. Pro </w:t>
      </w:r>
      <w:r>
        <w:rPr>
          <w:rFonts w:ascii="Times New Roman" w:hAnsi="Times New Roman"/>
        </w:rPr>
        <w:t xml:space="preserve">rizikovou skupinu řidičů </w:t>
      </w:r>
      <w:r w:rsidRPr="00E11932">
        <w:rPr>
          <w:rFonts w:ascii="Times New Roman" w:hAnsi="Times New Roman"/>
        </w:rPr>
        <w:t xml:space="preserve">nebudou platit žádná speciální pravidla a bude na ně pohlíženo jako na všechny ostatní řidiče. </w:t>
      </w:r>
    </w:p>
    <w:p w14:paraId="36218F11" w14:textId="77777777" w:rsidR="00E94AC2" w:rsidRPr="00E11932" w:rsidRDefault="00E94AC2" w:rsidP="00E94AC2">
      <w:pPr>
        <w:tabs>
          <w:tab w:val="left" w:pos="9520"/>
        </w:tabs>
        <w:rPr>
          <w:rFonts w:ascii="Times New Roman" w:hAnsi="Times New Roman"/>
          <w:u w:val="single"/>
        </w:rPr>
      </w:pPr>
      <w:r w:rsidRPr="00E11932">
        <w:rPr>
          <w:rFonts w:ascii="Times New Roman" w:hAnsi="Times New Roman"/>
          <w:u w:val="single"/>
        </w:rPr>
        <w:t xml:space="preserve">Rizika: </w:t>
      </w:r>
    </w:p>
    <w:p w14:paraId="407A4D54" w14:textId="77777777" w:rsidR="00C8267D" w:rsidRPr="00E11932" w:rsidRDefault="00E94AC2" w:rsidP="00E94AC2">
      <w:pPr>
        <w:tabs>
          <w:tab w:val="left" w:pos="9520"/>
        </w:tabs>
        <w:rPr>
          <w:rFonts w:ascii="Times New Roman" w:hAnsi="Times New Roman"/>
        </w:rPr>
      </w:pPr>
      <w:r w:rsidRPr="00E11932">
        <w:rPr>
          <w:rFonts w:ascii="Times New Roman" w:hAnsi="Times New Roman"/>
        </w:rPr>
        <w:t>Nebude žádným způsobem regulována jedna z nejri</w:t>
      </w:r>
      <w:r>
        <w:rPr>
          <w:rFonts w:ascii="Times New Roman" w:hAnsi="Times New Roman"/>
        </w:rPr>
        <w:t>zikovějších skupin řidičů, kteří</w:t>
      </w:r>
      <w:r w:rsidRPr="00E11932">
        <w:rPr>
          <w:rFonts w:ascii="Times New Roman" w:hAnsi="Times New Roman"/>
        </w:rPr>
        <w:t xml:space="preserve"> nemají dostatečné praktické zkušenosti. Absence psychologického dopadu, který by motivoval začínající řidiče řídit bezpečně dle pravidel silničního provozu (jako například snížení bodové hranice). Zvyšuje se tím riziko, že nedojde ke snížení počtu dopravních nehod a počtu usmrcených osob a nebude tak naplněna Národní strategie bezpečnosti silničního provozu.</w:t>
      </w:r>
    </w:p>
    <w:p w14:paraId="2EF5544D" w14:textId="77777777" w:rsidR="00E94AC2" w:rsidRPr="00E11932" w:rsidRDefault="00E94AC2" w:rsidP="00E94AC2">
      <w:pPr>
        <w:tabs>
          <w:tab w:val="left" w:pos="9520"/>
        </w:tabs>
        <w:rPr>
          <w:rFonts w:ascii="Times New Roman" w:hAnsi="Times New Roman"/>
          <w:u w:val="single"/>
        </w:rPr>
      </w:pPr>
      <w:r w:rsidRPr="00E11932">
        <w:rPr>
          <w:rFonts w:ascii="Times New Roman" w:hAnsi="Times New Roman"/>
          <w:u w:val="single"/>
        </w:rPr>
        <w:t>Dopady:</w:t>
      </w:r>
    </w:p>
    <w:p w14:paraId="14AFDE13" w14:textId="77777777" w:rsidR="00E94AC2" w:rsidRDefault="00E94AC2" w:rsidP="00E94AC2">
      <w:pPr>
        <w:tabs>
          <w:tab w:val="left" w:pos="9520"/>
        </w:tabs>
        <w:rPr>
          <w:rFonts w:ascii="Times New Roman" w:hAnsi="Times New Roman"/>
        </w:rPr>
      </w:pPr>
      <w:r w:rsidRPr="00E11932">
        <w:rPr>
          <w:rFonts w:ascii="Times New Roman" w:hAnsi="Times New Roman"/>
        </w:rPr>
        <w:t>Vzhledem k tomu, že nedochází k žádným změnám a je zachován současný stav, nevyplývají žádná rizika a náklady na přizpůsobení se regulaci ze strany dotčených subjektů.</w:t>
      </w:r>
    </w:p>
    <w:p w14:paraId="4E87E1B1" w14:textId="77777777" w:rsidR="00424742" w:rsidRPr="00E11932" w:rsidRDefault="00424742" w:rsidP="00E11932">
      <w:pPr>
        <w:rPr>
          <w:rFonts w:ascii="Times New Roman" w:hAnsi="Times New Roman"/>
        </w:rPr>
      </w:pPr>
    </w:p>
    <w:p w14:paraId="4DEA1678" w14:textId="77777777" w:rsidR="00E51807" w:rsidRPr="00274FFA" w:rsidRDefault="00E51807" w:rsidP="00E51807">
      <w:pPr>
        <w:rPr>
          <w:rFonts w:ascii="Times New Roman" w:hAnsi="Times New Roman"/>
        </w:rPr>
      </w:pPr>
      <w:r>
        <w:rPr>
          <w:rFonts w:ascii="Times New Roman" w:hAnsi="Times New Roman"/>
        </w:rPr>
        <w:t>2.2.</w:t>
      </w:r>
      <w:r w:rsidR="00D44D5A">
        <w:rPr>
          <w:rFonts w:ascii="Times New Roman" w:hAnsi="Times New Roman"/>
        </w:rPr>
        <w:t>2</w:t>
      </w:r>
      <w:r w:rsidRPr="00274FFA">
        <w:rPr>
          <w:rFonts w:ascii="Times New Roman" w:hAnsi="Times New Roman"/>
        </w:rPr>
        <w:t xml:space="preserve"> </w:t>
      </w:r>
      <w:r w:rsidR="009669FA">
        <w:rPr>
          <w:rFonts w:ascii="Times New Roman" w:hAnsi="Times New Roman"/>
        </w:rPr>
        <w:t>D</w:t>
      </w:r>
      <w:r>
        <w:rPr>
          <w:rFonts w:ascii="Times New Roman" w:hAnsi="Times New Roman"/>
        </w:rPr>
        <w:t>ržitelé řidičského oprávnění</w:t>
      </w:r>
      <w:r w:rsidR="00BA07A7">
        <w:rPr>
          <w:rFonts w:ascii="Times New Roman" w:hAnsi="Times New Roman"/>
        </w:rPr>
        <w:t xml:space="preserve"> skupiny</w:t>
      </w:r>
      <w:r>
        <w:rPr>
          <w:rFonts w:ascii="Times New Roman" w:hAnsi="Times New Roman"/>
        </w:rPr>
        <w:t xml:space="preserve"> B</w:t>
      </w:r>
    </w:p>
    <w:p w14:paraId="286CEB43" w14:textId="77777777" w:rsidR="009669FA" w:rsidRDefault="009669FA" w:rsidP="009669FA">
      <w:pPr>
        <w:rPr>
          <w:rFonts w:ascii="Times New Roman" w:hAnsi="Times New Roman"/>
        </w:rPr>
      </w:pPr>
      <w:r>
        <w:rPr>
          <w:rFonts w:ascii="Times New Roman" w:hAnsi="Times New Roman"/>
        </w:rPr>
        <w:t xml:space="preserve">Zkušební doba by se vztahovala pouze na </w:t>
      </w:r>
      <w:r w:rsidRPr="001F7EE2">
        <w:rPr>
          <w:rFonts w:ascii="Times New Roman" w:hAnsi="Times New Roman"/>
        </w:rPr>
        <w:t>nově získaná</w:t>
      </w:r>
      <w:r>
        <w:rPr>
          <w:rFonts w:ascii="Times New Roman" w:hAnsi="Times New Roman"/>
        </w:rPr>
        <w:t xml:space="preserve"> řidičská oprávnění skupiny B. Jak je uvedeno v tabulce níže, jedná </w:t>
      </w:r>
      <w:r w:rsidRPr="001F7EE2">
        <w:rPr>
          <w:rFonts w:ascii="Times New Roman" w:hAnsi="Times New Roman"/>
        </w:rPr>
        <w:t xml:space="preserve">se o největší a </w:t>
      </w:r>
      <w:r>
        <w:rPr>
          <w:rFonts w:ascii="Times New Roman" w:hAnsi="Times New Roman"/>
        </w:rPr>
        <w:t xml:space="preserve">zároveň </w:t>
      </w:r>
      <w:r w:rsidRPr="001F7EE2">
        <w:rPr>
          <w:rFonts w:ascii="Times New Roman" w:hAnsi="Times New Roman"/>
        </w:rPr>
        <w:t xml:space="preserve">nejméně zkušenou skupinu řidičů. </w:t>
      </w:r>
    </w:p>
    <w:p w14:paraId="758A31DE" w14:textId="77777777" w:rsidR="009669FA" w:rsidRPr="001F7EE2" w:rsidRDefault="009669FA" w:rsidP="009669FA">
      <w:pPr>
        <w:rPr>
          <w:rFonts w:ascii="Times New Roman" w:hAnsi="Times New Roman"/>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2795"/>
        <w:gridCol w:w="2098"/>
        <w:gridCol w:w="1984"/>
      </w:tblGrid>
      <w:tr w:rsidR="009669FA" w:rsidRPr="00E11932" w14:paraId="3DFBDF68" w14:textId="77777777" w:rsidTr="00A72D4D">
        <w:tc>
          <w:tcPr>
            <w:tcW w:w="1628" w:type="dxa"/>
            <w:shd w:val="clear" w:color="auto" w:fill="DEEAF6" w:themeFill="accent1" w:themeFillTint="33"/>
          </w:tcPr>
          <w:p w14:paraId="51A80B42"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Rok</w:t>
            </w:r>
          </w:p>
        </w:tc>
        <w:tc>
          <w:tcPr>
            <w:tcW w:w="2795" w:type="dxa"/>
            <w:shd w:val="clear" w:color="auto" w:fill="DEEAF6" w:themeFill="accent1" w:themeFillTint="33"/>
          </w:tcPr>
          <w:p w14:paraId="36C4B553" w14:textId="77777777" w:rsidR="009669FA" w:rsidRPr="00E11932" w:rsidRDefault="001D1880" w:rsidP="0010799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Celkový počet udělených</w:t>
            </w:r>
            <w:r w:rsidR="009669FA" w:rsidRPr="00E11932">
              <w:rPr>
                <w:rFonts w:ascii="Times New Roman" w:eastAsia="Calibri" w:hAnsi="Times New Roman"/>
                <w:b/>
                <w:sz w:val="18"/>
                <w:szCs w:val="18"/>
              </w:rPr>
              <w:t xml:space="preserve"> ř.o.</w:t>
            </w:r>
          </w:p>
        </w:tc>
        <w:tc>
          <w:tcPr>
            <w:tcW w:w="2098" w:type="dxa"/>
            <w:shd w:val="clear" w:color="auto" w:fill="DEEAF6" w:themeFill="accent1" w:themeFillTint="33"/>
          </w:tcPr>
          <w:p w14:paraId="336CFC88" w14:textId="77777777" w:rsidR="009669FA" w:rsidRPr="00E11932" w:rsidRDefault="001D1880" w:rsidP="0010799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Počet udělených</w:t>
            </w:r>
            <w:r w:rsidR="009669FA" w:rsidRPr="00E11932">
              <w:rPr>
                <w:rFonts w:ascii="Times New Roman" w:eastAsia="Calibri" w:hAnsi="Times New Roman"/>
                <w:b/>
                <w:sz w:val="18"/>
                <w:szCs w:val="18"/>
              </w:rPr>
              <w:t xml:space="preserve"> ř.o. skupiny B</w:t>
            </w:r>
          </w:p>
        </w:tc>
        <w:tc>
          <w:tcPr>
            <w:tcW w:w="1984" w:type="dxa"/>
            <w:shd w:val="clear" w:color="auto" w:fill="DEEAF6" w:themeFill="accent1" w:themeFillTint="33"/>
          </w:tcPr>
          <w:p w14:paraId="7720BCE7"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 podíl skupiny B</w:t>
            </w:r>
          </w:p>
        </w:tc>
      </w:tr>
      <w:tr w:rsidR="009669FA" w:rsidRPr="00E11932" w14:paraId="51E79074" w14:textId="77777777" w:rsidTr="00A72D4D">
        <w:tc>
          <w:tcPr>
            <w:tcW w:w="1628" w:type="dxa"/>
            <w:shd w:val="clear" w:color="auto" w:fill="auto"/>
          </w:tcPr>
          <w:p w14:paraId="02B66B6E"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2017</w:t>
            </w:r>
          </w:p>
        </w:tc>
        <w:tc>
          <w:tcPr>
            <w:tcW w:w="2795" w:type="dxa"/>
            <w:shd w:val="clear" w:color="auto" w:fill="auto"/>
          </w:tcPr>
          <w:p w14:paraId="2B441BDA" w14:textId="77777777" w:rsidR="009669FA" w:rsidRPr="00E11932" w:rsidRDefault="009669FA" w:rsidP="00107991">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128 677</w:t>
            </w:r>
          </w:p>
        </w:tc>
        <w:tc>
          <w:tcPr>
            <w:tcW w:w="2098" w:type="dxa"/>
            <w:shd w:val="clear" w:color="auto" w:fill="auto"/>
          </w:tcPr>
          <w:p w14:paraId="6EED3936" w14:textId="77777777" w:rsidR="009669FA" w:rsidRPr="00E11932" w:rsidRDefault="009669FA" w:rsidP="00107991">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93 287</w:t>
            </w:r>
          </w:p>
        </w:tc>
        <w:tc>
          <w:tcPr>
            <w:tcW w:w="1984" w:type="dxa"/>
            <w:shd w:val="clear" w:color="auto" w:fill="auto"/>
          </w:tcPr>
          <w:p w14:paraId="1DB8B43F"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72,5</w:t>
            </w:r>
          </w:p>
        </w:tc>
      </w:tr>
      <w:tr w:rsidR="009669FA" w:rsidRPr="00E11932" w14:paraId="1033B913" w14:textId="77777777" w:rsidTr="00A72D4D">
        <w:tc>
          <w:tcPr>
            <w:tcW w:w="1628" w:type="dxa"/>
            <w:shd w:val="clear" w:color="auto" w:fill="auto"/>
          </w:tcPr>
          <w:p w14:paraId="3B9D9B7E"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2016</w:t>
            </w:r>
          </w:p>
        </w:tc>
        <w:tc>
          <w:tcPr>
            <w:tcW w:w="2795" w:type="dxa"/>
            <w:shd w:val="clear" w:color="auto" w:fill="auto"/>
          </w:tcPr>
          <w:p w14:paraId="2862F316" w14:textId="77777777" w:rsidR="009669FA" w:rsidRPr="00E11932" w:rsidRDefault="009669FA" w:rsidP="00107991">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129</w:t>
            </w:r>
            <w:r>
              <w:rPr>
                <w:rFonts w:ascii="Times New Roman" w:eastAsia="Calibri" w:hAnsi="Times New Roman"/>
                <w:sz w:val="18"/>
                <w:szCs w:val="18"/>
              </w:rPr>
              <w:t xml:space="preserve"> </w:t>
            </w:r>
            <w:r w:rsidRPr="00E11932">
              <w:rPr>
                <w:rFonts w:ascii="Times New Roman" w:eastAsia="Calibri" w:hAnsi="Times New Roman"/>
                <w:sz w:val="18"/>
                <w:szCs w:val="18"/>
              </w:rPr>
              <w:t>213</w:t>
            </w:r>
          </w:p>
        </w:tc>
        <w:tc>
          <w:tcPr>
            <w:tcW w:w="2098" w:type="dxa"/>
            <w:shd w:val="clear" w:color="auto" w:fill="auto"/>
          </w:tcPr>
          <w:p w14:paraId="77146350" w14:textId="77777777" w:rsidR="009669FA" w:rsidRPr="00E11932" w:rsidRDefault="009669FA" w:rsidP="00107991">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94</w:t>
            </w:r>
            <w:r w:rsidR="00F307BC">
              <w:rPr>
                <w:rFonts w:ascii="Times New Roman" w:eastAsia="Calibri" w:hAnsi="Times New Roman"/>
                <w:sz w:val="18"/>
                <w:szCs w:val="18"/>
              </w:rPr>
              <w:t xml:space="preserve"> </w:t>
            </w:r>
            <w:r w:rsidRPr="00E11932">
              <w:rPr>
                <w:rFonts w:ascii="Times New Roman" w:eastAsia="Calibri" w:hAnsi="Times New Roman"/>
                <w:sz w:val="18"/>
                <w:szCs w:val="18"/>
              </w:rPr>
              <w:t>679</w:t>
            </w:r>
          </w:p>
        </w:tc>
        <w:tc>
          <w:tcPr>
            <w:tcW w:w="1984" w:type="dxa"/>
            <w:shd w:val="clear" w:color="auto" w:fill="auto"/>
          </w:tcPr>
          <w:p w14:paraId="6432E979" w14:textId="77777777" w:rsidR="009669FA" w:rsidRPr="00E11932" w:rsidRDefault="009669FA" w:rsidP="0010799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73,3</w:t>
            </w:r>
          </w:p>
        </w:tc>
      </w:tr>
    </w:tbl>
    <w:p w14:paraId="2B4FD9E2" w14:textId="77777777" w:rsidR="00E11932" w:rsidRDefault="00E11932" w:rsidP="00AA7A81">
      <w:pPr>
        <w:rPr>
          <w:rFonts w:ascii="Times New Roman" w:hAnsi="Times New Roman"/>
        </w:rPr>
      </w:pPr>
    </w:p>
    <w:p w14:paraId="31666D9F" w14:textId="77777777" w:rsidR="009669FA" w:rsidRPr="001F7EE2" w:rsidRDefault="009669FA" w:rsidP="009669FA">
      <w:pPr>
        <w:rPr>
          <w:rFonts w:ascii="Times New Roman" w:hAnsi="Times New Roman"/>
        </w:rPr>
      </w:pPr>
      <w:r w:rsidRPr="001F7EE2">
        <w:rPr>
          <w:rFonts w:ascii="Times New Roman" w:hAnsi="Times New Roman"/>
        </w:rPr>
        <w:t>Následně každé další řidičské oprávnění (krom skupin AM</w:t>
      </w:r>
      <w:r w:rsidR="00423413">
        <w:rPr>
          <w:rFonts w:ascii="Times New Roman" w:hAnsi="Times New Roman"/>
        </w:rPr>
        <w:t>, A1, A</w:t>
      </w:r>
      <w:r w:rsidR="006A0CD8">
        <w:rPr>
          <w:rFonts w:ascii="Times New Roman" w:hAnsi="Times New Roman"/>
        </w:rPr>
        <w:t>2, A</w:t>
      </w:r>
      <w:r w:rsidR="00A658BB">
        <w:rPr>
          <w:rFonts w:ascii="Times New Roman" w:hAnsi="Times New Roman"/>
        </w:rPr>
        <w:t>, B1 a T</w:t>
      </w:r>
      <w:r w:rsidRPr="001F7EE2">
        <w:rPr>
          <w:rFonts w:ascii="Times New Roman" w:hAnsi="Times New Roman"/>
        </w:rPr>
        <w:t>) je podmíněno držením řidičského oprávnění skupiny B. To znamená, že v</w:t>
      </w:r>
      <w:r w:rsidR="00A658BB">
        <w:rPr>
          <w:rFonts w:ascii="Times New Roman" w:hAnsi="Times New Roman"/>
        </w:rPr>
        <w:t xml:space="preserve"> </w:t>
      </w:r>
      <w:r w:rsidRPr="001F7EE2">
        <w:rPr>
          <w:rFonts w:ascii="Times New Roman" w:hAnsi="Times New Roman"/>
        </w:rPr>
        <w:t xml:space="preserve">řidiči (krom </w:t>
      </w:r>
      <w:r w:rsidR="00A658BB">
        <w:rPr>
          <w:rFonts w:ascii="Times New Roman" w:hAnsi="Times New Roman"/>
        </w:rPr>
        <w:t>uvedených skupin</w:t>
      </w:r>
      <w:r w:rsidRPr="001F7EE2">
        <w:rPr>
          <w:rFonts w:ascii="Times New Roman" w:hAnsi="Times New Roman"/>
        </w:rPr>
        <w:t>) musí být držiteli řidičského oprávnění skupin</w:t>
      </w:r>
      <w:r w:rsidR="00A658BB">
        <w:rPr>
          <w:rFonts w:ascii="Times New Roman" w:hAnsi="Times New Roman"/>
        </w:rPr>
        <w:t>y</w:t>
      </w:r>
      <w:r w:rsidRPr="001F7EE2">
        <w:rPr>
          <w:rFonts w:ascii="Times New Roman" w:hAnsi="Times New Roman"/>
        </w:rPr>
        <w:t xml:space="preserve"> B a bude se na ně vztahovat „řidičák na zkoušku“.</w:t>
      </w:r>
    </w:p>
    <w:p w14:paraId="41884148" w14:textId="77777777" w:rsidR="009669FA" w:rsidRDefault="009669FA" w:rsidP="009669FA">
      <w:pPr>
        <w:rPr>
          <w:rFonts w:ascii="Times New Roman" w:hAnsi="Times New Roman"/>
        </w:rPr>
      </w:pPr>
      <w:r>
        <w:rPr>
          <w:rFonts w:ascii="Times New Roman" w:hAnsi="Times New Roman"/>
        </w:rPr>
        <w:t>Vzhledem k výše uvedeným údajům z</w:t>
      </w:r>
      <w:r w:rsidR="00207A6A">
        <w:rPr>
          <w:rFonts w:ascii="Times New Roman" w:hAnsi="Times New Roman"/>
        </w:rPr>
        <w:t> </w:t>
      </w:r>
      <w:r>
        <w:rPr>
          <w:rFonts w:ascii="Times New Roman" w:hAnsi="Times New Roman"/>
        </w:rPr>
        <w:t>tabulky</w:t>
      </w:r>
      <w:r w:rsidR="00207A6A">
        <w:rPr>
          <w:rFonts w:ascii="Times New Roman" w:hAnsi="Times New Roman"/>
        </w:rPr>
        <w:t xml:space="preserve"> vyplývá</w:t>
      </w:r>
      <w:r w:rsidRPr="00615B71">
        <w:rPr>
          <w:rFonts w:ascii="Times New Roman" w:hAnsi="Times New Roman"/>
        </w:rPr>
        <w:t xml:space="preserve">, </w:t>
      </w:r>
      <w:r w:rsidR="00207A6A">
        <w:rPr>
          <w:rFonts w:ascii="Times New Roman" w:hAnsi="Times New Roman"/>
        </w:rPr>
        <w:t xml:space="preserve">že </w:t>
      </w:r>
      <w:r w:rsidRPr="00615B71">
        <w:rPr>
          <w:rFonts w:ascii="Times New Roman" w:hAnsi="Times New Roman"/>
        </w:rPr>
        <w:t>počet řidičských oprávnění skupiny B představuje cca ¾ z celkového počtu osob, kterým bylo uděleno řidičské oprávnění</w:t>
      </w:r>
      <w:r w:rsidR="00207A6A">
        <w:rPr>
          <w:rFonts w:ascii="Times New Roman" w:hAnsi="Times New Roman"/>
        </w:rPr>
        <w:t>.</w:t>
      </w:r>
      <w:r w:rsidRPr="00615B71">
        <w:rPr>
          <w:rFonts w:ascii="Times New Roman" w:hAnsi="Times New Roman"/>
        </w:rPr>
        <w:t xml:space="preserve"> Zbylá část jsou</w:t>
      </w:r>
      <w:r w:rsidR="00A658BB">
        <w:rPr>
          <w:rFonts w:ascii="Times New Roman" w:hAnsi="Times New Roman"/>
        </w:rPr>
        <w:t xml:space="preserve"> z naprosté většiny</w:t>
      </w:r>
      <w:r w:rsidRPr="00615B71">
        <w:rPr>
          <w:rFonts w:ascii="Times New Roman" w:hAnsi="Times New Roman"/>
        </w:rPr>
        <w:t xml:space="preserve"> řidiči s řidičským</w:t>
      </w:r>
      <w:r w:rsidR="00C65758">
        <w:rPr>
          <w:rFonts w:ascii="Times New Roman" w:hAnsi="Times New Roman"/>
        </w:rPr>
        <w:t>i</w:t>
      </w:r>
      <w:r w:rsidRPr="00615B71">
        <w:rPr>
          <w:rFonts w:ascii="Times New Roman" w:hAnsi="Times New Roman"/>
        </w:rPr>
        <w:t xml:space="preserve"> oprávněním</w:t>
      </w:r>
      <w:r w:rsidR="00C65758">
        <w:rPr>
          <w:rFonts w:ascii="Times New Roman" w:hAnsi="Times New Roman"/>
        </w:rPr>
        <w:t>i skupin C1, C1+E, C, C+E, D1, D1+E, D a D+E</w:t>
      </w:r>
      <w:r w:rsidRPr="00615B71">
        <w:rPr>
          <w:rFonts w:ascii="Times New Roman" w:hAnsi="Times New Roman"/>
        </w:rPr>
        <w:t>, kteří již musejí mít řidičské oprávnění skupiny B</w:t>
      </w:r>
      <w:r w:rsidR="00A658BB">
        <w:rPr>
          <w:rFonts w:ascii="Times New Roman" w:hAnsi="Times New Roman"/>
        </w:rPr>
        <w:t>,</w:t>
      </w:r>
      <w:r w:rsidRPr="00615B71">
        <w:rPr>
          <w:rFonts w:ascii="Times New Roman" w:hAnsi="Times New Roman"/>
        </w:rPr>
        <w:t xml:space="preserve"> a řidiči motocyklů, kteří se v převážné části v budoucnu stanou držiteli řidičského oprávnění skupiny B.</w:t>
      </w:r>
    </w:p>
    <w:p w14:paraId="233D3CCD" w14:textId="77777777" w:rsidR="00207A6A" w:rsidRPr="00E11932" w:rsidRDefault="00207A6A" w:rsidP="00207A6A">
      <w:pPr>
        <w:tabs>
          <w:tab w:val="left" w:pos="9520"/>
        </w:tabs>
        <w:rPr>
          <w:rFonts w:ascii="Times New Roman" w:hAnsi="Times New Roman"/>
          <w:u w:val="single"/>
        </w:rPr>
      </w:pPr>
      <w:r w:rsidRPr="00E11932">
        <w:rPr>
          <w:rFonts w:ascii="Times New Roman" w:hAnsi="Times New Roman"/>
          <w:u w:val="single"/>
        </w:rPr>
        <w:t xml:space="preserve">Rizika: </w:t>
      </w:r>
    </w:p>
    <w:p w14:paraId="7F524F8C" w14:textId="77777777" w:rsidR="00C8267D" w:rsidRDefault="00207A6A" w:rsidP="00207A6A">
      <w:pPr>
        <w:rPr>
          <w:rFonts w:ascii="Times New Roman" w:hAnsi="Times New Roman"/>
        </w:rPr>
      </w:pPr>
      <w:r w:rsidRPr="001F7EE2">
        <w:rPr>
          <w:rFonts w:ascii="Times New Roman" w:hAnsi="Times New Roman"/>
        </w:rPr>
        <w:t>Pokud bude řidič vlastnit ři</w:t>
      </w:r>
      <w:r w:rsidR="00A658BB">
        <w:rPr>
          <w:rFonts w:ascii="Times New Roman" w:hAnsi="Times New Roman"/>
        </w:rPr>
        <w:t>dičské oprávnění pro skupiny AM, A1, A, A2, B1 nebo T</w:t>
      </w:r>
      <w:r>
        <w:rPr>
          <w:rFonts w:ascii="Times New Roman" w:hAnsi="Times New Roman"/>
        </w:rPr>
        <w:t xml:space="preserve"> a nebude ho dále rozšiřovat, řidičák na zkoušku</w:t>
      </w:r>
      <w:r w:rsidRPr="001F7EE2">
        <w:rPr>
          <w:rFonts w:ascii="Times New Roman" w:hAnsi="Times New Roman"/>
        </w:rPr>
        <w:t xml:space="preserve"> a jeho dopady ho minou.</w:t>
      </w:r>
      <w:r>
        <w:rPr>
          <w:rFonts w:ascii="Times New Roman" w:hAnsi="Times New Roman"/>
        </w:rPr>
        <w:t xml:space="preserve"> </w:t>
      </w:r>
      <w:r w:rsidR="00DE4BE6">
        <w:rPr>
          <w:rFonts w:ascii="Times New Roman" w:hAnsi="Times New Roman"/>
        </w:rPr>
        <w:t>Nevýhodou je i složitost počítání bodů v bodovém systému a odečítání bodů, neboť by bylo nutné zvlášť evidovat body získané před začátkem zkušební doby a zvlášť po začátku zkušební doby (jinak by bylo možné, aby se řidič, který za přestupky obdržel např. 8 bodů, po získání řidičského oprávnění skupiny B ihned vybodoval). To by bylo pro adresáty normy, především řidiče, nepřehledné.</w:t>
      </w:r>
    </w:p>
    <w:p w14:paraId="13C2AE37" w14:textId="77777777" w:rsidR="00BA07A7" w:rsidRPr="00E11932" w:rsidRDefault="00BA07A7" w:rsidP="00BA07A7">
      <w:pPr>
        <w:tabs>
          <w:tab w:val="left" w:pos="9520"/>
        </w:tabs>
        <w:rPr>
          <w:rFonts w:ascii="Times New Roman" w:hAnsi="Times New Roman"/>
          <w:u w:val="single"/>
        </w:rPr>
      </w:pPr>
      <w:r w:rsidRPr="00E11932">
        <w:rPr>
          <w:rFonts w:ascii="Times New Roman" w:hAnsi="Times New Roman"/>
          <w:u w:val="single"/>
        </w:rPr>
        <w:t>Dopady:</w:t>
      </w:r>
    </w:p>
    <w:p w14:paraId="2EA22D4D" w14:textId="77777777" w:rsidR="00C8267D" w:rsidRDefault="00C8267D" w:rsidP="00C8267D">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1EB0BB17" w14:textId="77777777" w:rsidR="00BA07A7" w:rsidRDefault="00BA07A7" w:rsidP="00AA7A81">
      <w:pPr>
        <w:rPr>
          <w:rFonts w:ascii="Times New Roman" w:hAnsi="Times New Roman"/>
        </w:rPr>
      </w:pPr>
    </w:p>
    <w:p w14:paraId="7D062C35" w14:textId="77777777" w:rsidR="00355C64" w:rsidRPr="00274FFA" w:rsidRDefault="00355C64" w:rsidP="00355C64">
      <w:pPr>
        <w:rPr>
          <w:rFonts w:ascii="Times New Roman" w:hAnsi="Times New Roman"/>
        </w:rPr>
      </w:pPr>
      <w:r>
        <w:rPr>
          <w:rFonts w:ascii="Times New Roman" w:hAnsi="Times New Roman"/>
        </w:rPr>
        <w:t>2.2.3</w:t>
      </w:r>
      <w:r w:rsidRPr="00274FFA">
        <w:rPr>
          <w:rFonts w:ascii="Times New Roman" w:hAnsi="Times New Roman"/>
        </w:rPr>
        <w:t xml:space="preserve"> </w:t>
      </w:r>
      <w:r>
        <w:rPr>
          <w:rFonts w:ascii="Times New Roman" w:hAnsi="Times New Roman"/>
        </w:rPr>
        <w:t>Držitelé prvního řidičského oprávnění jakékoli skupiny</w:t>
      </w:r>
    </w:p>
    <w:p w14:paraId="70DAD8B3" w14:textId="77777777" w:rsidR="00355C64" w:rsidRDefault="00355C64" w:rsidP="00355C64">
      <w:pPr>
        <w:rPr>
          <w:rFonts w:ascii="Times New Roman" w:hAnsi="Times New Roman"/>
        </w:rPr>
      </w:pPr>
      <w:r>
        <w:rPr>
          <w:rFonts w:ascii="Times New Roman" w:hAnsi="Times New Roman"/>
        </w:rPr>
        <w:t>Zkušební doba by se vztahovala na každého žadatele</w:t>
      </w:r>
      <w:r w:rsidR="00733069">
        <w:rPr>
          <w:rFonts w:ascii="Times New Roman" w:hAnsi="Times New Roman"/>
        </w:rPr>
        <w:t xml:space="preserve"> o udělení řidičského oprávnění</w:t>
      </w:r>
      <w:r w:rsidR="00407F10">
        <w:rPr>
          <w:rFonts w:ascii="Times New Roman" w:hAnsi="Times New Roman"/>
        </w:rPr>
        <w:t xml:space="preserve"> (dále také „prvožadatele“)</w:t>
      </w:r>
      <w:r>
        <w:rPr>
          <w:rFonts w:ascii="Times New Roman" w:hAnsi="Times New Roman"/>
        </w:rPr>
        <w:t>, který by obdržel řidičské oprávnění jakékoli skupiny. Řidičský průkaz na zkoušku by čekal všechny řidiče ihned po zapojení do provozu na pozemních komunikacích.</w:t>
      </w:r>
      <w:r w:rsidR="00946609">
        <w:rPr>
          <w:rFonts w:ascii="Times New Roman" w:hAnsi="Times New Roman"/>
        </w:rPr>
        <w:t xml:space="preserve"> Obdobná úprava funguje např. v Německu, kde rovněž nezáleží na tom, jaké oprávnění řidič získá jako první.</w:t>
      </w:r>
    </w:p>
    <w:p w14:paraId="12633260" w14:textId="53A71C9A" w:rsidR="009028C3" w:rsidRDefault="009028C3" w:rsidP="00355C64">
      <w:pPr>
        <w:rPr>
          <w:rFonts w:ascii="Times New Roman" w:hAnsi="Times New Roman"/>
        </w:rPr>
      </w:pPr>
    </w:p>
    <w:p w14:paraId="4D012433" w14:textId="1DFE9A1C" w:rsidR="006B05E6" w:rsidRDefault="006B05E6" w:rsidP="00355C64">
      <w:pPr>
        <w:rPr>
          <w:rFonts w:ascii="Times New Roman" w:hAnsi="Times New Roman"/>
        </w:rPr>
      </w:pPr>
    </w:p>
    <w:p w14:paraId="4B6AD480" w14:textId="77777777" w:rsidR="006B05E6" w:rsidRDefault="006B05E6" w:rsidP="00355C64">
      <w:pPr>
        <w:rPr>
          <w:rFonts w:ascii="Times New Roman" w:hAnsi="Times New Roman"/>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2795"/>
        <w:gridCol w:w="2098"/>
        <w:gridCol w:w="1984"/>
      </w:tblGrid>
      <w:tr w:rsidR="005209FB" w:rsidRPr="00E11932" w14:paraId="10E3BF4F" w14:textId="77777777" w:rsidTr="005209FB">
        <w:tc>
          <w:tcPr>
            <w:tcW w:w="1628" w:type="dxa"/>
            <w:shd w:val="clear" w:color="auto" w:fill="DEEAF6" w:themeFill="accent1" w:themeFillTint="33"/>
          </w:tcPr>
          <w:p w14:paraId="02903F4E"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Rok</w:t>
            </w:r>
          </w:p>
        </w:tc>
        <w:tc>
          <w:tcPr>
            <w:tcW w:w="2795" w:type="dxa"/>
            <w:shd w:val="clear" w:color="auto" w:fill="DEEAF6" w:themeFill="accent1" w:themeFillTint="33"/>
          </w:tcPr>
          <w:p w14:paraId="72D9502D"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Celkový počet udělených</w:t>
            </w:r>
            <w:r w:rsidRPr="00E11932">
              <w:rPr>
                <w:rFonts w:ascii="Times New Roman" w:eastAsia="Calibri" w:hAnsi="Times New Roman"/>
                <w:b/>
                <w:sz w:val="18"/>
                <w:szCs w:val="18"/>
              </w:rPr>
              <w:t xml:space="preserve"> ř.o.</w:t>
            </w:r>
          </w:p>
        </w:tc>
        <w:tc>
          <w:tcPr>
            <w:tcW w:w="2098" w:type="dxa"/>
            <w:shd w:val="clear" w:color="auto" w:fill="DEEAF6" w:themeFill="accent1" w:themeFillTint="33"/>
          </w:tcPr>
          <w:p w14:paraId="15E5BB13" w14:textId="77777777" w:rsidR="005209FB" w:rsidRPr="00E11932" w:rsidRDefault="005209FB">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Počet udělených</w:t>
            </w:r>
            <w:r w:rsidRPr="00E11932">
              <w:rPr>
                <w:rFonts w:ascii="Times New Roman" w:eastAsia="Calibri" w:hAnsi="Times New Roman"/>
                <w:b/>
                <w:sz w:val="18"/>
                <w:szCs w:val="18"/>
              </w:rPr>
              <w:t xml:space="preserve"> ř.o. </w:t>
            </w:r>
            <w:r>
              <w:rPr>
                <w:rFonts w:ascii="Times New Roman" w:eastAsia="Calibri" w:hAnsi="Times New Roman"/>
                <w:b/>
                <w:sz w:val="18"/>
                <w:szCs w:val="18"/>
              </w:rPr>
              <w:t>prvožadatelům</w:t>
            </w:r>
          </w:p>
        </w:tc>
        <w:tc>
          <w:tcPr>
            <w:tcW w:w="1984" w:type="dxa"/>
            <w:shd w:val="clear" w:color="auto" w:fill="DEEAF6" w:themeFill="accent1" w:themeFillTint="33"/>
          </w:tcPr>
          <w:p w14:paraId="29468186"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 podíl skupiny B</w:t>
            </w:r>
          </w:p>
        </w:tc>
      </w:tr>
      <w:tr w:rsidR="005209FB" w:rsidRPr="00E11932" w14:paraId="49FE7FC2" w14:textId="77777777" w:rsidTr="005209FB">
        <w:tc>
          <w:tcPr>
            <w:tcW w:w="1628" w:type="dxa"/>
            <w:shd w:val="clear" w:color="auto" w:fill="auto"/>
          </w:tcPr>
          <w:p w14:paraId="0C2EF412"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2017</w:t>
            </w:r>
          </w:p>
        </w:tc>
        <w:tc>
          <w:tcPr>
            <w:tcW w:w="2795" w:type="dxa"/>
            <w:shd w:val="clear" w:color="auto" w:fill="auto"/>
          </w:tcPr>
          <w:p w14:paraId="00561D20" w14:textId="77777777" w:rsidR="005209FB" w:rsidRPr="00E11932" w:rsidRDefault="005209FB" w:rsidP="005209FB">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128 677</w:t>
            </w:r>
          </w:p>
        </w:tc>
        <w:tc>
          <w:tcPr>
            <w:tcW w:w="2098" w:type="dxa"/>
            <w:shd w:val="clear" w:color="auto" w:fill="auto"/>
          </w:tcPr>
          <w:p w14:paraId="02A80C27" w14:textId="77777777" w:rsidR="005209FB" w:rsidRPr="00E11932" w:rsidRDefault="005209FB" w:rsidP="005209FB">
            <w:pPr>
              <w:tabs>
                <w:tab w:val="left" w:pos="1590"/>
              </w:tabs>
              <w:spacing w:before="0" w:after="160" w:line="259" w:lineRule="auto"/>
              <w:jc w:val="center"/>
              <w:rPr>
                <w:rFonts w:ascii="Times New Roman" w:eastAsia="Calibri" w:hAnsi="Times New Roman"/>
                <w:sz w:val="18"/>
                <w:szCs w:val="18"/>
              </w:rPr>
            </w:pPr>
            <w:r w:rsidRPr="005209FB">
              <w:rPr>
                <w:rFonts w:ascii="Times New Roman" w:eastAsia="Calibri" w:hAnsi="Times New Roman"/>
                <w:sz w:val="18"/>
                <w:szCs w:val="18"/>
              </w:rPr>
              <w:t>92</w:t>
            </w:r>
            <w:r>
              <w:rPr>
                <w:rFonts w:ascii="Times New Roman" w:eastAsia="Calibri" w:hAnsi="Times New Roman"/>
                <w:sz w:val="18"/>
                <w:szCs w:val="18"/>
              </w:rPr>
              <w:t xml:space="preserve"> </w:t>
            </w:r>
            <w:r w:rsidRPr="005209FB">
              <w:rPr>
                <w:rFonts w:ascii="Times New Roman" w:eastAsia="Calibri" w:hAnsi="Times New Roman"/>
                <w:sz w:val="18"/>
                <w:szCs w:val="18"/>
              </w:rPr>
              <w:t>232</w:t>
            </w:r>
          </w:p>
        </w:tc>
        <w:tc>
          <w:tcPr>
            <w:tcW w:w="1984" w:type="dxa"/>
            <w:shd w:val="clear" w:color="auto" w:fill="auto"/>
          </w:tcPr>
          <w:p w14:paraId="03E6D824" w14:textId="77777777" w:rsidR="005209FB" w:rsidRPr="00E11932" w:rsidRDefault="005209FB">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7</w:t>
            </w:r>
            <w:r>
              <w:rPr>
                <w:rFonts w:ascii="Times New Roman" w:eastAsia="Calibri" w:hAnsi="Times New Roman"/>
                <w:b/>
                <w:sz w:val="18"/>
                <w:szCs w:val="18"/>
              </w:rPr>
              <w:t>1,7</w:t>
            </w:r>
          </w:p>
        </w:tc>
      </w:tr>
      <w:tr w:rsidR="005209FB" w:rsidRPr="00E11932" w14:paraId="487B4978" w14:textId="77777777" w:rsidTr="005209FB">
        <w:tc>
          <w:tcPr>
            <w:tcW w:w="1628" w:type="dxa"/>
            <w:shd w:val="clear" w:color="auto" w:fill="auto"/>
          </w:tcPr>
          <w:p w14:paraId="43781340"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2016</w:t>
            </w:r>
          </w:p>
        </w:tc>
        <w:tc>
          <w:tcPr>
            <w:tcW w:w="2795" w:type="dxa"/>
            <w:shd w:val="clear" w:color="auto" w:fill="auto"/>
          </w:tcPr>
          <w:p w14:paraId="70875145" w14:textId="77777777" w:rsidR="005209FB" w:rsidRPr="00E11932" w:rsidRDefault="005209FB" w:rsidP="005209FB">
            <w:pPr>
              <w:tabs>
                <w:tab w:val="left" w:pos="1590"/>
              </w:tabs>
              <w:spacing w:before="0" w:after="160" w:line="259" w:lineRule="auto"/>
              <w:jc w:val="center"/>
              <w:rPr>
                <w:rFonts w:ascii="Times New Roman" w:eastAsia="Calibri" w:hAnsi="Times New Roman"/>
                <w:sz w:val="18"/>
                <w:szCs w:val="18"/>
              </w:rPr>
            </w:pPr>
            <w:r w:rsidRPr="00E11932">
              <w:rPr>
                <w:rFonts w:ascii="Times New Roman" w:eastAsia="Calibri" w:hAnsi="Times New Roman"/>
                <w:sz w:val="18"/>
                <w:szCs w:val="18"/>
              </w:rPr>
              <w:t>129</w:t>
            </w:r>
            <w:r>
              <w:rPr>
                <w:rFonts w:ascii="Times New Roman" w:eastAsia="Calibri" w:hAnsi="Times New Roman"/>
                <w:sz w:val="18"/>
                <w:szCs w:val="18"/>
              </w:rPr>
              <w:t xml:space="preserve"> </w:t>
            </w:r>
            <w:r w:rsidRPr="00E11932">
              <w:rPr>
                <w:rFonts w:ascii="Times New Roman" w:eastAsia="Calibri" w:hAnsi="Times New Roman"/>
                <w:sz w:val="18"/>
                <w:szCs w:val="18"/>
              </w:rPr>
              <w:t>213</w:t>
            </w:r>
          </w:p>
        </w:tc>
        <w:tc>
          <w:tcPr>
            <w:tcW w:w="2098" w:type="dxa"/>
            <w:shd w:val="clear" w:color="auto" w:fill="auto"/>
          </w:tcPr>
          <w:p w14:paraId="1245A7CD" w14:textId="77777777" w:rsidR="005209FB" w:rsidRPr="00E11932" w:rsidRDefault="005209FB" w:rsidP="005209FB">
            <w:pPr>
              <w:tabs>
                <w:tab w:val="left" w:pos="1590"/>
              </w:tabs>
              <w:spacing w:before="0" w:after="160" w:line="259" w:lineRule="auto"/>
              <w:jc w:val="center"/>
              <w:rPr>
                <w:rFonts w:ascii="Times New Roman" w:eastAsia="Calibri" w:hAnsi="Times New Roman"/>
                <w:sz w:val="18"/>
                <w:szCs w:val="18"/>
              </w:rPr>
            </w:pPr>
            <w:r w:rsidRPr="005209FB">
              <w:rPr>
                <w:rFonts w:ascii="Times New Roman" w:eastAsia="Calibri" w:hAnsi="Times New Roman"/>
                <w:sz w:val="18"/>
                <w:szCs w:val="18"/>
              </w:rPr>
              <w:t>92</w:t>
            </w:r>
            <w:r>
              <w:rPr>
                <w:rFonts w:ascii="Times New Roman" w:eastAsia="Calibri" w:hAnsi="Times New Roman"/>
                <w:sz w:val="18"/>
                <w:szCs w:val="18"/>
              </w:rPr>
              <w:t xml:space="preserve"> </w:t>
            </w:r>
            <w:r w:rsidRPr="005209FB">
              <w:rPr>
                <w:rFonts w:ascii="Times New Roman" w:eastAsia="Calibri" w:hAnsi="Times New Roman"/>
                <w:sz w:val="18"/>
                <w:szCs w:val="18"/>
              </w:rPr>
              <w:t>281</w:t>
            </w:r>
          </w:p>
        </w:tc>
        <w:tc>
          <w:tcPr>
            <w:tcW w:w="1984" w:type="dxa"/>
            <w:shd w:val="clear" w:color="auto" w:fill="auto"/>
          </w:tcPr>
          <w:p w14:paraId="15430DF6" w14:textId="77777777" w:rsidR="005209FB" w:rsidRPr="00E11932" w:rsidRDefault="005209FB" w:rsidP="005209FB">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71,4</w:t>
            </w:r>
          </w:p>
        </w:tc>
      </w:tr>
    </w:tbl>
    <w:p w14:paraId="3CBE55CA" w14:textId="77777777" w:rsidR="005209FB" w:rsidRDefault="005209FB" w:rsidP="00355C64">
      <w:pPr>
        <w:rPr>
          <w:rFonts w:ascii="Times New Roman" w:hAnsi="Times New Roman"/>
        </w:rPr>
      </w:pPr>
    </w:p>
    <w:p w14:paraId="6CEDEE03" w14:textId="77777777" w:rsidR="00355C64" w:rsidRPr="00E11932" w:rsidRDefault="00355C64" w:rsidP="00355C64">
      <w:pPr>
        <w:tabs>
          <w:tab w:val="left" w:pos="9520"/>
        </w:tabs>
        <w:rPr>
          <w:rFonts w:ascii="Times New Roman" w:hAnsi="Times New Roman"/>
          <w:u w:val="single"/>
        </w:rPr>
      </w:pPr>
      <w:r w:rsidRPr="00E11932">
        <w:rPr>
          <w:rFonts w:ascii="Times New Roman" w:hAnsi="Times New Roman"/>
          <w:u w:val="single"/>
        </w:rPr>
        <w:t xml:space="preserve">Rizika: </w:t>
      </w:r>
    </w:p>
    <w:p w14:paraId="7ED0DBCD" w14:textId="77777777" w:rsidR="00884880" w:rsidRDefault="00946609" w:rsidP="00884880">
      <w:pPr>
        <w:rPr>
          <w:rFonts w:ascii="Times New Roman" w:hAnsi="Times New Roman"/>
        </w:rPr>
      </w:pPr>
      <w:r>
        <w:rPr>
          <w:rFonts w:ascii="Times New Roman" w:hAnsi="Times New Roman"/>
        </w:rPr>
        <w:t>Řidiči, kteří získají řidičské oprávnění skupiny B jako další řidičské oprávnění a jako první získají jiné řidičské oprávnění</w:t>
      </w:r>
      <w:r w:rsidR="00DE4BE6">
        <w:rPr>
          <w:rFonts w:ascii="Times New Roman" w:hAnsi="Times New Roman"/>
        </w:rPr>
        <w:t>,</w:t>
      </w:r>
      <w:r>
        <w:rPr>
          <w:rFonts w:ascii="Times New Roman" w:hAnsi="Times New Roman"/>
        </w:rPr>
        <w:t xml:space="preserve"> např</w:t>
      </w:r>
      <w:r w:rsidR="00DE4BE6">
        <w:rPr>
          <w:rFonts w:ascii="Times New Roman" w:hAnsi="Times New Roman"/>
        </w:rPr>
        <w:t>. jednu ze skupin AM, A1, A2 a A,</w:t>
      </w:r>
      <w:r>
        <w:rPr>
          <w:rFonts w:ascii="Times New Roman" w:hAnsi="Times New Roman"/>
        </w:rPr>
        <w:t xml:space="preserve"> budou absolvovat zkušební dobu s jiným vozidlem než řidiči skupiny B.</w:t>
      </w:r>
      <w:r w:rsidR="00884880" w:rsidRPr="00884880">
        <w:rPr>
          <w:rFonts w:ascii="Times New Roman" w:hAnsi="Times New Roman"/>
        </w:rPr>
        <w:t xml:space="preserve"> </w:t>
      </w:r>
      <w:r w:rsidR="00884880">
        <w:rPr>
          <w:rFonts w:ascii="Times New Roman" w:hAnsi="Times New Roman"/>
        </w:rPr>
        <w:t>Naprostá většina prvožadatelů jsou však žadatelé o udělení skupiny B, viz následující tabulka:</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2138"/>
        <w:gridCol w:w="1764"/>
        <w:gridCol w:w="1449"/>
        <w:gridCol w:w="1376"/>
        <w:gridCol w:w="1201"/>
      </w:tblGrid>
      <w:tr w:rsidR="00884880" w:rsidRPr="00E11932" w14:paraId="4C4D4C5A" w14:textId="77777777" w:rsidTr="00884880">
        <w:tc>
          <w:tcPr>
            <w:tcW w:w="1139" w:type="dxa"/>
            <w:shd w:val="clear" w:color="auto" w:fill="DEEAF6" w:themeFill="accent1" w:themeFillTint="33"/>
          </w:tcPr>
          <w:p w14:paraId="2D8D4B46"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Rok</w:t>
            </w:r>
          </w:p>
        </w:tc>
        <w:tc>
          <w:tcPr>
            <w:tcW w:w="2138" w:type="dxa"/>
            <w:shd w:val="clear" w:color="auto" w:fill="DEEAF6" w:themeFill="accent1" w:themeFillTint="33"/>
          </w:tcPr>
          <w:p w14:paraId="208D8364"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Počet udělených ř. o. prvožadatelům</w:t>
            </w:r>
          </w:p>
        </w:tc>
        <w:tc>
          <w:tcPr>
            <w:tcW w:w="1764" w:type="dxa"/>
            <w:shd w:val="clear" w:color="auto" w:fill="DEEAF6" w:themeFill="accent1" w:themeFillTint="33"/>
          </w:tcPr>
          <w:p w14:paraId="6FF64753"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Počet udělených</w:t>
            </w:r>
            <w:r w:rsidRPr="00E11932">
              <w:rPr>
                <w:rFonts w:ascii="Times New Roman" w:eastAsia="Calibri" w:hAnsi="Times New Roman"/>
                <w:b/>
                <w:sz w:val="18"/>
                <w:szCs w:val="18"/>
              </w:rPr>
              <w:t xml:space="preserve"> ř.o. </w:t>
            </w:r>
            <w:r>
              <w:rPr>
                <w:rFonts w:ascii="Times New Roman" w:eastAsia="Calibri" w:hAnsi="Times New Roman"/>
                <w:b/>
                <w:sz w:val="18"/>
                <w:szCs w:val="18"/>
              </w:rPr>
              <w:t>skupiny B prvožadatelům</w:t>
            </w:r>
          </w:p>
        </w:tc>
        <w:tc>
          <w:tcPr>
            <w:tcW w:w="1449" w:type="dxa"/>
            <w:shd w:val="clear" w:color="auto" w:fill="DEEAF6" w:themeFill="accent1" w:themeFillTint="33"/>
          </w:tcPr>
          <w:p w14:paraId="561B3D9A"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 podíl skupiny B</w:t>
            </w:r>
          </w:p>
        </w:tc>
        <w:tc>
          <w:tcPr>
            <w:tcW w:w="1376" w:type="dxa"/>
            <w:shd w:val="clear" w:color="auto" w:fill="DEEAF6" w:themeFill="accent1" w:themeFillTint="33"/>
          </w:tcPr>
          <w:p w14:paraId="6E171FEC"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Počet udělených</w:t>
            </w:r>
            <w:r w:rsidRPr="00E11932">
              <w:rPr>
                <w:rFonts w:ascii="Times New Roman" w:eastAsia="Calibri" w:hAnsi="Times New Roman"/>
                <w:b/>
                <w:sz w:val="18"/>
                <w:szCs w:val="18"/>
              </w:rPr>
              <w:t xml:space="preserve"> ř.o. </w:t>
            </w:r>
            <w:r>
              <w:rPr>
                <w:rFonts w:ascii="Times New Roman" w:eastAsia="Calibri" w:hAnsi="Times New Roman"/>
                <w:b/>
                <w:sz w:val="18"/>
                <w:szCs w:val="18"/>
              </w:rPr>
              <w:t>skupiny AM prvožadatelům</w:t>
            </w:r>
          </w:p>
        </w:tc>
        <w:tc>
          <w:tcPr>
            <w:tcW w:w="1201" w:type="dxa"/>
            <w:shd w:val="clear" w:color="auto" w:fill="DEEAF6" w:themeFill="accent1" w:themeFillTint="33"/>
          </w:tcPr>
          <w:p w14:paraId="08309EEB"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 xml:space="preserve">% podíl skupiny </w:t>
            </w:r>
            <w:r>
              <w:rPr>
                <w:rFonts w:ascii="Times New Roman" w:eastAsia="Calibri" w:hAnsi="Times New Roman"/>
                <w:b/>
                <w:sz w:val="18"/>
                <w:szCs w:val="18"/>
              </w:rPr>
              <w:t>AM</w:t>
            </w:r>
          </w:p>
        </w:tc>
      </w:tr>
      <w:tr w:rsidR="00884880" w:rsidRPr="00E11932" w14:paraId="0E0E3ED3" w14:textId="77777777" w:rsidTr="00884880">
        <w:tc>
          <w:tcPr>
            <w:tcW w:w="1139" w:type="dxa"/>
            <w:shd w:val="clear" w:color="auto" w:fill="auto"/>
          </w:tcPr>
          <w:p w14:paraId="4C76EE43"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sidRPr="00E11932">
              <w:rPr>
                <w:rFonts w:ascii="Times New Roman" w:eastAsia="Calibri" w:hAnsi="Times New Roman"/>
                <w:b/>
                <w:sz w:val="18"/>
                <w:szCs w:val="18"/>
              </w:rPr>
              <w:t>2017</w:t>
            </w:r>
          </w:p>
        </w:tc>
        <w:tc>
          <w:tcPr>
            <w:tcW w:w="2138" w:type="dxa"/>
            <w:shd w:val="clear" w:color="auto" w:fill="auto"/>
          </w:tcPr>
          <w:p w14:paraId="099F6AD1" w14:textId="77777777" w:rsidR="00884880" w:rsidRPr="00E11932" w:rsidRDefault="00884880" w:rsidP="00DC5361">
            <w:pPr>
              <w:tabs>
                <w:tab w:val="left" w:pos="1590"/>
              </w:tabs>
              <w:spacing w:before="0" w:after="160" w:line="259" w:lineRule="auto"/>
              <w:jc w:val="center"/>
              <w:rPr>
                <w:rFonts w:ascii="Times New Roman" w:eastAsia="Calibri" w:hAnsi="Times New Roman"/>
                <w:sz w:val="18"/>
                <w:szCs w:val="18"/>
              </w:rPr>
            </w:pPr>
            <w:r w:rsidRPr="005209FB">
              <w:rPr>
                <w:rFonts w:ascii="Times New Roman" w:eastAsia="Calibri" w:hAnsi="Times New Roman"/>
                <w:sz w:val="18"/>
                <w:szCs w:val="18"/>
              </w:rPr>
              <w:t>92</w:t>
            </w:r>
            <w:r>
              <w:rPr>
                <w:rFonts w:ascii="Times New Roman" w:eastAsia="Calibri" w:hAnsi="Times New Roman"/>
                <w:sz w:val="18"/>
                <w:szCs w:val="18"/>
              </w:rPr>
              <w:t xml:space="preserve"> </w:t>
            </w:r>
            <w:r w:rsidRPr="005209FB">
              <w:rPr>
                <w:rFonts w:ascii="Times New Roman" w:eastAsia="Calibri" w:hAnsi="Times New Roman"/>
                <w:sz w:val="18"/>
                <w:szCs w:val="18"/>
              </w:rPr>
              <w:t>232</w:t>
            </w:r>
          </w:p>
        </w:tc>
        <w:tc>
          <w:tcPr>
            <w:tcW w:w="1764" w:type="dxa"/>
            <w:shd w:val="clear" w:color="auto" w:fill="auto"/>
          </w:tcPr>
          <w:p w14:paraId="43D18BAC" w14:textId="77777777" w:rsidR="00884880" w:rsidRPr="00E11932" w:rsidRDefault="00884880" w:rsidP="00DC5361">
            <w:pPr>
              <w:tabs>
                <w:tab w:val="left" w:pos="1590"/>
              </w:tabs>
              <w:spacing w:before="0" w:after="160" w:line="259" w:lineRule="auto"/>
              <w:jc w:val="center"/>
              <w:rPr>
                <w:rFonts w:ascii="Times New Roman" w:eastAsia="Calibri" w:hAnsi="Times New Roman"/>
                <w:sz w:val="18"/>
                <w:szCs w:val="18"/>
              </w:rPr>
            </w:pPr>
            <w:r w:rsidRPr="005D5ED9">
              <w:rPr>
                <w:rFonts w:ascii="Times New Roman" w:eastAsia="Calibri" w:hAnsi="Times New Roman"/>
                <w:sz w:val="18"/>
                <w:szCs w:val="18"/>
              </w:rPr>
              <w:t>86</w:t>
            </w:r>
            <w:r>
              <w:rPr>
                <w:rFonts w:ascii="Times New Roman" w:eastAsia="Calibri" w:hAnsi="Times New Roman"/>
                <w:sz w:val="18"/>
                <w:szCs w:val="18"/>
              </w:rPr>
              <w:t xml:space="preserve"> </w:t>
            </w:r>
            <w:r w:rsidRPr="005D5ED9">
              <w:rPr>
                <w:rFonts w:ascii="Times New Roman" w:eastAsia="Calibri" w:hAnsi="Times New Roman"/>
                <w:sz w:val="18"/>
                <w:szCs w:val="18"/>
              </w:rPr>
              <w:t>090</w:t>
            </w:r>
          </w:p>
        </w:tc>
        <w:tc>
          <w:tcPr>
            <w:tcW w:w="1449" w:type="dxa"/>
            <w:shd w:val="clear" w:color="auto" w:fill="auto"/>
          </w:tcPr>
          <w:p w14:paraId="58E824B8"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93,3</w:t>
            </w:r>
          </w:p>
        </w:tc>
        <w:tc>
          <w:tcPr>
            <w:tcW w:w="1376" w:type="dxa"/>
          </w:tcPr>
          <w:p w14:paraId="5CD57B83" w14:textId="77777777" w:rsidR="00884880"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855</w:t>
            </w:r>
          </w:p>
        </w:tc>
        <w:tc>
          <w:tcPr>
            <w:tcW w:w="1201" w:type="dxa"/>
          </w:tcPr>
          <w:p w14:paraId="04F0342C" w14:textId="77777777" w:rsidR="00884880"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0,9</w:t>
            </w:r>
          </w:p>
        </w:tc>
      </w:tr>
      <w:tr w:rsidR="00884880" w:rsidRPr="00E11932" w14:paraId="1E4CF579" w14:textId="77777777" w:rsidTr="00884880">
        <w:tc>
          <w:tcPr>
            <w:tcW w:w="1139" w:type="dxa"/>
            <w:tcBorders>
              <w:top w:val="single" w:sz="4" w:space="0" w:color="auto"/>
              <w:left w:val="single" w:sz="4" w:space="0" w:color="auto"/>
              <w:bottom w:val="single" w:sz="4" w:space="0" w:color="auto"/>
              <w:right w:val="single" w:sz="4" w:space="0" w:color="auto"/>
            </w:tcBorders>
            <w:shd w:val="clear" w:color="auto" w:fill="auto"/>
          </w:tcPr>
          <w:p w14:paraId="538CD907"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2016</w:t>
            </w: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5D6EBA1B" w14:textId="77777777" w:rsidR="00884880" w:rsidRPr="00E11932" w:rsidRDefault="00884880" w:rsidP="00DC5361">
            <w:pPr>
              <w:tabs>
                <w:tab w:val="left" w:pos="1590"/>
              </w:tabs>
              <w:spacing w:before="0" w:after="160" w:line="259" w:lineRule="auto"/>
              <w:jc w:val="center"/>
              <w:rPr>
                <w:rFonts w:ascii="Times New Roman" w:eastAsia="Calibri" w:hAnsi="Times New Roman"/>
                <w:sz w:val="18"/>
                <w:szCs w:val="18"/>
              </w:rPr>
            </w:pPr>
            <w:r w:rsidRPr="005209FB">
              <w:rPr>
                <w:rFonts w:ascii="Times New Roman" w:eastAsia="Calibri" w:hAnsi="Times New Roman"/>
                <w:sz w:val="18"/>
                <w:szCs w:val="18"/>
              </w:rPr>
              <w:t>92</w:t>
            </w:r>
            <w:r>
              <w:rPr>
                <w:rFonts w:ascii="Times New Roman" w:eastAsia="Calibri" w:hAnsi="Times New Roman"/>
                <w:sz w:val="18"/>
                <w:szCs w:val="18"/>
              </w:rPr>
              <w:t xml:space="preserve"> </w:t>
            </w:r>
            <w:r w:rsidRPr="005209FB">
              <w:rPr>
                <w:rFonts w:ascii="Times New Roman" w:eastAsia="Calibri" w:hAnsi="Times New Roman"/>
                <w:sz w:val="18"/>
                <w:szCs w:val="18"/>
              </w:rPr>
              <w:t>281</w:t>
            </w:r>
          </w:p>
        </w:tc>
        <w:tc>
          <w:tcPr>
            <w:tcW w:w="1764" w:type="dxa"/>
            <w:tcBorders>
              <w:top w:val="single" w:sz="4" w:space="0" w:color="auto"/>
              <w:left w:val="single" w:sz="4" w:space="0" w:color="auto"/>
              <w:bottom w:val="single" w:sz="4" w:space="0" w:color="auto"/>
              <w:right w:val="single" w:sz="4" w:space="0" w:color="auto"/>
            </w:tcBorders>
            <w:shd w:val="clear" w:color="auto" w:fill="auto"/>
          </w:tcPr>
          <w:p w14:paraId="7BE69278" w14:textId="77777777" w:rsidR="00884880" w:rsidRPr="00E11932" w:rsidRDefault="00884880" w:rsidP="00DC5361">
            <w:pPr>
              <w:tabs>
                <w:tab w:val="left" w:pos="1590"/>
              </w:tabs>
              <w:spacing w:before="0" w:after="160" w:line="259" w:lineRule="auto"/>
              <w:jc w:val="center"/>
              <w:rPr>
                <w:rFonts w:ascii="Times New Roman" w:eastAsia="Calibri" w:hAnsi="Times New Roman"/>
                <w:sz w:val="18"/>
                <w:szCs w:val="18"/>
              </w:rPr>
            </w:pPr>
            <w:r w:rsidRPr="00FC0E56">
              <w:rPr>
                <w:rFonts w:ascii="Times New Roman" w:eastAsia="Calibri" w:hAnsi="Times New Roman"/>
                <w:sz w:val="18"/>
                <w:szCs w:val="18"/>
              </w:rPr>
              <w:t>86</w:t>
            </w:r>
            <w:r>
              <w:rPr>
                <w:rFonts w:ascii="Times New Roman" w:eastAsia="Calibri" w:hAnsi="Times New Roman"/>
                <w:sz w:val="18"/>
                <w:szCs w:val="18"/>
              </w:rPr>
              <w:t xml:space="preserve"> </w:t>
            </w:r>
            <w:r w:rsidRPr="00FC0E56">
              <w:rPr>
                <w:rFonts w:ascii="Times New Roman" w:eastAsia="Calibri" w:hAnsi="Times New Roman"/>
                <w:sz w:val="18"/>
                <w:szCs w:val="18"/>
              </w:rPr>
              <w:t>944</w:t>
            </w:r>
          </w:p>
        </w:tc>
        <w:tc>
          <w:tcPr>
            <w:tcW w:w="1449" w:type="dxa"/>
            <w:tcBorders>
              <w:top w:val="single" w:sz="4" w:space="0" w:color="auto"/>
              <w:left w:val="single" w:sz="4" w:space="0" w:color="auto"/>
              <w:bottom w:val="single" w:sz="4" w:space="0" w:color="auto"/>
              <w:right w:val="single" w:sz="4" w:space="0" w:color="auto"/>
            </w:tcBorders>
            <w:shd w:val="clear" w:color="auto" w:fill="auto"/>
          </w:tcPr>
          <w:p w14:paraId="578DFEAD" w14:textId="77777777" w:rsidR="00884880" w:rsidRPr="00E11932"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94,2</w:t>
            </w:r>
          </w:p>
        </w:tc>
        <w:tc>
          <w:tcPr>
            <w:tcW w:w="1376" w:type="dxa"/>
            <w:tcBorders>
              <w:top w:val="single" w:sz="4" w:space="0" w:color="auto"/>
              <w:left w:val="single" w:sz="4" w:space="0" w:color="auto"/>
              <w:bottom w:val="single" w:sz="4" w:space="0" w:color="auto"/>
              <w:right w:val="single" w:sz="4" w:space="0" w:color="auto"/>
            </w:tcBorders>
          </w:tcPr>
          <w:p w14:paraId="7D702110" w14:textId="77777777" w:rsidR="00884880"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810</w:t>
            </w:r>
          </w:p>
        </w:tc>
        <w:tc>
          <w:tcPr>
            <w:tcW w:w="1201" w:type="dxa"/>
            <w:tcBorders>
              <w:top w:val="single" w:sz="4" w:space="0" w:color="auto"/>
              <w:left w:val="single" w:sz="4" w:space="0" w:color="auto"/>
              <w:bottom w:val="single" w:sz="4" w:space="0" w:color="auto"/>
              <w:right w:val="single" w:sz="4" w:space="0" w:color="auto"/>
            </w:tcBorders>
          </w:tcPr>
          <w:p w14:paraId="51B16A6F" w14:textId="77777777" w:rsidR="00884880" w:rsidRDefault="00884880" w:rsidP="00DC5361">
            <w:pPr>
              <w:tabs>
                <w:tab w:val="left" w:pos="1590"/>
              </w:tabs>
              <w:spacing w:before="0" w:after="160" w:line="259" w:lineRule="auto"/>
              <w:jc w:val="center"/>
              <w:rPr>
                <w:rFonts w:ascii="Times New Roman" w:eastAsia="Calibri" w:hAnsi="Times New Roman"/>
                <w:b/>
                <w:sz w:val="18"/>
                <w:szCs w:val="18"/>
              </w:rPr>
            </w:pPr>
            <w:r>
              <w:rPr>
                <w:rFonts w:ascii="Times New Roman" w:eastAsia="Calibri" w:hAnsi="Times New Roman"/>
                <w:b/>
                <w:sz w:val="18"/>
                <w:szCs w:val="18"/>
              </w:rPr>
              <w:t>0,9</w:t>
            </w:r>
          </w:p>
        </w:tc>
      </w:tr>
    </w:tbl>
    <w:p w14:paraId="735B2288" w14:textId="77777777" w:rsidR="00355C64" w:rsidRPr="00E11932" w:rsidRDefault="00355C64" w:rsidP="00355C64">
      <w:pPr>
        <w:tabs>
          <w:tab w:val="left" w:pos="9520"/>
        </w:tabs>
        <w:rPr>
          <w:rFonts w:ascii="Times New Roman" w:hAnsi="Times New Roman"/>
          <w:u w:val="single"/>
        </w:rPr>
      </w:pPr>
      <w:r w:rsidRPr="00E11932">
        <w:rPr>
          <w:rFonts w:ascii="Times New Roman" w:hAnsi="Times New Roman"/>
          <w:u w:val="single"/>
        </w:rPr>
        <w:t>Dopady:</w:t>
      </w:r>
    </w:p>
    <w:p w14:paraId="0A48AAE7" w14:textId="77777777" w:rsidR="00355C64" w:rsidRDefault="00355C64" w:rsidP="00355C64">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117FC8BE" w14:textId="77777777" w:rsidR="00355C64" w:rsidRDefault="00355C64" w:rsidP="00AA7A81">
      <w:pPr>
        <w:rPr>
          <w:rFonts w:ascii="Times New Roman" w:hAnsi="Times New Roman"/>
        </w:rPr>
      </w:pPr>
    </w:p>
    <w:p w14:paraId="6E44E86D" w14:textId="77777777" w:rsidR="00D01C56" w:rsidRPr="00EB5E33" w:rsidRDefault="00D01C56" w:rsidP="00D01C56">
      <w:pPr>
        <w:tabs>
          <w:tab w:val="left" w:pos="9520"/>
        </w:tabs>
        <w:rPr>
          <w:rFonts w:ascii="Times New Roman" w:hAnsi="Times New Roman"/>
          <w:b/>
          <w:u w:val="single"/>
        </w:rPr>
      </w:pPr>
      <w:r w:rsidRPr="00EB5E33">
        <w:rPr>
          <w:rFonts w:ascii="Times New Roman" w:hAnsi="Times New Roman"/>
          <w:b/>
          <w:u w:val="single"/>
        </w:rPr>
        <w:t xml:space="preserve">2.3 Stanovení délky zkušební doby řidičáku na zkoušku </w:t>
      </w:r>
    </w:p>
    <w:p w14:paraId="6495A1C5" w14:textId="77777777" w:rsidR="000C66B6" w:rsidRDefault="00D01C56" w:rsidP="000C66B6">
      <w:pPr>
        <w:tabs>
          <w:tab w:val="left" w:pos="9520"/>
        </w:tabs>
        <w:rPr>
          <w:rFonts w:ascii="Times New Roman" w:hAnsi="Times New Roman"/>
        </w:rPr>
      </w:pPr>
      <w:r>
        <w:rPr>
          <w:rFonts w:ascii="Times New Roman" w:hAnsi="Times New Roman"/>
        </w:rPr>
        <w:t xml:space="preserve">Tématem řešení tohoto okruhu je stanovení vhodné zkušební doby, po kterou by platila speciální pravidla bodového systému v rámci </w:t>
      </w:r>
      <w:r w:rsidR="00DE4BE6">
        <w:rPr>
          <w:rFonts w:ascii="Times New Roman" w:hAnsi="Times New Roman"/>
        </w:rPr>
        <w:t>„</w:t>
      </w:r>
      <w:r>
        <w:rPr>
          <w:rFonts w:ascii="Times New Roman" w:hAnsi="Times New Roman"/>
        </w:rPr>
        <w:t>řidičáku na zkoušku</w:t>
      </w:r>
      <w:r w:rsidR="00DE4BE6">
        <w:rPr>
          <w:rFonts w:ascii="Times New Roman" w:hAnsi="Times New Roman"/>
        </w:rPr>
        <w:t>“</w:t>
      </w:r>
      <w:r>
        <w:rPr>
          <w:rFonts w:ascii="Times New Roman" w:hAnsi="Times New Roman"/>
        </w:rPr>
        <w:t xml:space="preserve"> pro zvolenou skupinu řidičů. </w:t>
      </w:r>
      <w:r w:rsidR="000C66B6" w:rsidRPr="00E11932">
        <w:rPr>
          <w:rFonts w:ascii="Times New Roman" w:hAnsi="Times New Roman"/>
        </w:rPr>
        <w:t>Je</w:t>
      </w:r>
      <w:r w:rsidR="000C66B6">
        <w:rPr>
          <w:rFonts w:ascii="Times New Roman" w:hAnsi="Times New Roman"/>
        </w:rPr>
        <w:t xml:space="preserve"> navrženo několik možností, které obsahují nulovou variantu, </w:t>
      </w:r>
      <w:r w:rsidR="000C66B6" w:rsidRPr="00E11932">
        <w:rPr>
          <w:rFonts w:ascii="Times New Roman" w:hAnsi="Times New Roman"/>
        </w:rPr>
        <w:t>která analyzuje současný stav (předpoklad, že současný stav zůstane beze změny)</w:t>
      </w:r>
      <w:r w:rsidR="000C66B6">
        <w:rPr>
          <w:rFonts w:ascii="Times New Roman" w:hAnsi="Times New Roman"/>
        </w:rPr>
        <w:t xml:space="preserve"> a další možnosti, které stanovují možné délky zkušební doby v rámci řidičáku na zkoušku.</w:t>
      </w:r>
    </w:p>
    <w:p w14:paraId="5B6BEC4A" w14:textId="77777777" w:rsidR="000C66B6" w:rsidRDefault="000C66B6" w:rsidP="000C66B6">
      <w:pPr>
        <w:tabs>
          <w:tab w:val="left" w:pos="9520"/>
        </w:tabs>
        <w:rPr>
          <w:rFonts w:ascii="Times New Roman" w:hAnsi="Times New Roman"/>
        </w:rPr>
      </w:pPr>
      <w:r>
        <w:rPr>
          <w:rFonts w:ascii="Times New Roman" w:hAnsi="Times New Roman"/>
        </w:rPr>
        <w:t>Jednotlivé možnosti mají vydefinovat vhodnou délku zkušební doby, po kterou by platila speciální pravidla v rámci bodového systému pro vybranou skupinu řidičů.</w:t>
      </w:r>
      <w:r w:rsidR="005B3987">
        <w:rPr>
          <w:rFonts w:ascii="Times New Roman" w:hAnsi="Times New Roman"/>
        </w:rPr>
        <w:t xml:space="preserve"> Jednotlivé možnosti jsou hodnoceny na základě statistických dat Ministerstva dopravy a na základě zkušeností ostatních států EU.</w:t>
      </w:r>
    </w:p>
    <w:p w14:paraId="5654B809" w14:textId="77777777" w:rsidR="00AB3468" w:rsidRDefault="00AB3468" w:rsidP="00AA7A81">
      <w:pPr>
        <w:rPr>
          <w:rFonts w:ascii="Times New Roman" w:hAnsi="Times New Roman"/>
        </w:rPr>
      </w:pPr>
      <w:r>
        <w:rPr>
          <w:rFonts w:ascii="Times New Roman" w:hAnsi="Times New Roman"/>
        </w:rPr>
        <w:t>K odhadu možného počtu osob, které by po zavede</w:t>
      </w:r>
      <w:r w:rsidR="00423413">
        <w:rPr>
          <w:rFonts w:ascii="Times New Roman" w:hAnsi="Times New Roman"/>
        </w:rPr>
        <w:t>ní „řidičáku na zkoušku“ pozbyly</w:t>
      </w:r>
      <w:r>
        <w:rPr>
          <w:rFonts w:ascii="Times New Roman" w:hAnsi="Times New Roman"/>
        </w:rPr>
        <w:t xml:space="preserve"> řidičské oprávnění, poslouží statistika Ministerstva dopravy</w:t>
      </w:r>
      <w:r w:rsidR="0060279B">
        <w:rPr>
          <w:rFonts w:ascii="Times New Roman" w:hAnsi="Times New Roman"/>
        </w:rPr>
        <w:t xml:space="preserve"> (</w:t>
      </w:r>
      <w:r w:rsidR="00D32A94">
        <w:rPr>
          <w:rFonts w:ascii="Times New Roman" w:hAnsi="Times New Roman"/>
        </w:rPr>
        <w:t xml:space="preserve">údaje z </w:t>
      </w:r>
      <w:r w:rsidR="0060279B">
        <w:rPr>
          <w:rFonts w:ascii="Times New Roman" w:hAnsi="Times New Roman"/>
        </w:rPr>
        <w:t>centrální</w:t>
      </w:r>
      <w:r w:rsidR="00D32A94">
        <w:rPr>
          <w:rFonts w:ascii="Times New Roman" w:hAnsi="Times New Roman"/>
        </w:rPr>
        <w:t>ho</w:t>
      </w:r>
      <w:r w:rsidR="0060279B">
        <w:rPr>
          <w:rFonts w:ascii="Times New Roman" w:hAnsi="Times New Roman"/>
        </w:rPr>
        <w:t xml:space="preserve"> registr</w:t>
      </w:r>
      <w:r w:rsidR="00D32A94">
        <w:rPr>
          <w:rFonts w:ascii="Times New Roman" w:hAnsi="Times New Roman"/>
        </w:rPr>
        <w:t>u</w:t>
      </w:r>
      <w:r w:rsidR="0060279B">
        <w:rPr>
          <w:rFonts w:ascii="Times New Roman" w:hAnsi="Times New Roman"/>
        </w:rPr>
        <w:t xml:space="preserve"> řidičů)</w:t>
      </w:r>
      <w:r>
        <w:rPr>
          <w:rFonts w:ascii="Times New Roman" w:hAnsi="Times New Roman"/>
        </w:rPr>
        <w:t xml:space="preserve"> o počtu udělených řidičských oprávnění a počtu dosažení bodů. Z důvodu pře</w:t>
      </w:r>
      <w:r w:rsidR="00423413">
        <w:rPr>
          <w:rFonts w:ascii="Times New Roman" w:hAnsi="Times New Roman"/>
        </w:rPr>
        <w:t>hlednosti a vypovídající hodnoty</w:t>
      </w:r>
      <w:r>
        <w:rPr>
          <w:rFonts w:ascii="Times New Roman" w:hAnsi="Times New Roman"/>
        </w:rPr>
        <w:t xml:space="preserve"> pro níže uvedené návrhy </w:t>
      </w:r>
      <w:r w:rsidR="00423413">
        <w:rPr>
          <w:rFonts w:ascii="Times New Roman" w:hAnsi="Times New Roman"/>
        </w:rPr>
        <w:t>zkušební lhůty na 2 nebo 3 roky</w:t>
      </w:r>
      <w:r>
        <w:rPr>
          <w:rFonts w:ascii="Times New Roman" w:hAnsi="Times New Roman"/>
        </w:rPr>
        <w:t xml:space="preserve"> bude použita statistika pro</w:t>
      </w:r>
      <w:r w:rsidR="0060279B">
        <w:rPr>
          <w:rFonts w:ascii="Times New Roman" w:hAnsi="Times New Roman"/>
        </w:rPr>
        <w:t xml:space="preserve"> řidičské oprávnění skupiny B s</w:t>
      </w:r>
      <w:r>
        <w:rPr>
          <w:rFonts w:ascii="Times New Roman" w:hAnsi="Times New Roman"/>
        </w:rPr>
        <w:t xml:space="preserve"> dosažením bodové hranice 6 bodů za 1, 2 a 3 roky</w:t>
      </w:r>
      <w:r w:rsidR="0060279B">
        <w:rPr>
          <w:rFonts w:ascii="Times New Roman" w:hAnsi="Times New Roman"/>
        </w:rPr>
        <w:t xml:space="preserve"> od data vydání řidičského průkazu</w:t>
      </w:r>
      <w:r w:rsidR="00E26B9E">
        <w:rPr>
          <w:rFonts w:ascii="Times New Roman" w:hAnsi="Times New Roman"/>
        </w:rPr>
        <w:t xml:space="preserve"> při platnosti současného bodového hodnocení.</w:t>
      </w:r>
    </w:p>
    <w:p w14:paraId="0B25135B" w14:textId="2283B1BB" w:rsidR="00AB3468" w:rsidRDefault="00AB3468" w:rsidP="00AA7A81">
      <w:pPr>
        <w:rPr>
          <w:rFonts w:ascii="Times New Roman" w:hAnsi="Times New Roman"/>
        </w:rPr>
      </w:pPr>
    </w:p>
    <w:p w14:paraId="314610AD" w14:textId="77777777" w:rsidR="006B05E6" w:rsidRDefault="006B05E6" w:rsidP="00AA7A81">
      <w:pPr>
        <w:rPr>
          <w:rFonts w:ascii="Times New Roman" w:hAnsi="Times New Roman"/>
        </w:rPr>
      </w:pPr>
    </w:p>
    <w:tbl>
      <w:tblPr>
        <w:tblStyle w:val="Mkatabulky"/>
        <w:tblW w:w="0" w:type="auto"/>
        <w:tblLook w:val="04A0" w:firstRow="1" w:lastRow="0" w:firstColumn="1" w:lastColumn="0" w:noHBand="0" w:noVBand="1"/>
      </w:tblPr>
      <w:tblGrid>
        <w:gridCol w:w="5240"/>
        <w:gridCol w:w="3822"/>
      </w:tblGrid>
      <w:tr w:rsidR="00AB3468" w:rsidRPr="00AB3468" w14:paraId="274371D5" w14:textId="77777777" w:rsidTr="00AB3468">
        <w:tc>
          <w:tcPr>
            <w:tcW w:w="9062" w:type="dxa"/>
            <w:gridSpan w:val="2"/>
            <w:shd w:val="clear" w:color="auto" w:fill="DEEAF6" w:themeFill="accent1" w:themeFillTint="33"/>
          </w:tcPr>
          <w:p w14:paraId="2864349F" w14:textId="77777777" w:rsidR="00AB3468" w:rsidRPr="00AB3468" w:rsidRDefault="00AB3468" w:rsidP="00AB3468">
            <w:pPr>
              <w:jc w:val="center"/>
              <w:rPr>
                <w:rFonts w:ascii="Times New Roman" w:hAnsi="Times New Roman"/>
                <w:b/>
                <w:sz w:val="18"/>
                <w:szCs w:val="18"/>
              </w:rPr>
            </w:pPr>
            <w:r w:rsidRPr="00AB3468">
              <w:rPr>
                <w:rFonts w:ascii="Times New Roman" w:hAnsi="Times New Roman"/>
                <w:b/>
                <w:sz w:val="18"/>
                <w:szCs w:val="18"/>
              </w:rPr>
              <w:t>Počet řidičů s řidičským</w:t>
            </w:r>
            <w:r w:rsidR="00C31D19">
              <w:rPr>
                <w:rFonts w:ascii="Times New Roman" w:hAnsi="Times New Roman"/>
                <w:b/>
                <w:sz w:val="18"/>
                <w:szCs w:val="18"/>
              </w:rPr>
              <w:t xml:space="preserve"> oprávněním skupiny B, kteří </w:t>
            </w:r>
            <w:r w:rsidR="00423413">
              <w:rPr>
                <w:rFonts w:ascii="Times New Roman" w:hAnsi="Times New Roman"/>
                <w:b/>
                <w:sz w:val="18"/>
                <w:szCs w:val="18"/>
              </w:rPr>
              <w:t>dosáhli 6 bodů během 3 let od udělení ř. o.</w:t>
            </w:r>
          </w:p>
        </w:tc>
      </w:tr>
      <w:tr w:rsidR="00AB3468" w:rsidRPr="00AB3468" w14:paraId="27C88DA3" w14:textId="77777777" w:rsidTr="00AB3468">
        <w:tc>
          <w:tcPr>
            <w:tcW w:w="5240" w:type="dxa"/>
          </w:tcPr>
          <w:p w14:paraId="6172C973" w14:textId="77777777" w:rsidR="00AB3468" w:rsidRPr="00AB3468" w:rsidRDefault="00AB3468" w:rsidP="00AB3468">
            <w:pPr>
              <w:rPr>
                <w:rFonts w:ascii="Times New Roman" w:hAnsi="Times New Roman"/>
                <w:sz w:val="18"/>
                <w:szCs w:val="18"/>
              </w:rPr>
            </w:pPr>
            <w:r w:rsidRPr="00AB3468">
              <w:rPr>
                <w:rFonts w:ascii="Times New Roman" w:hAnsi="Times New Roman"/>
                <w:sz w:val="18"/>
                <w:szCs w:val="18"/>
              </w:rPr>
              <w:t xml:space="preserve">Počet </w:t>
            </w:r>
            <w:r>
              <w:rPr>
                <w:rFonts w:ascii="Times New Roman" w:hAnsi="Times New Roman"/>
                <w:sz w:val="18"/>
                <w:szCs w:val="18"/>
              </w:rPr>
              <w:t>udělených</w:t>
            </w:r>
            <w:r w:rsidRPr="00AB3468">
              <w:rPr>
                <w:rFonts w:ascii="Times New Roman" w:hAnsi="Times New Roman"/>
                <w:sz w:val="18"/>
                <w:szCs w:val="18"/>
              </w:rPr>
              <w:t xml:space="preserve"> řidičských oprávnění za rok 2014</w:t>
            </w:r>
          </w:p>
        </w:tc>
        <w:tc>
          <w:tcPr>
            <w:tcW w:w="3822" w:type="dxa"/>
          </w:tcPr>
          <w:p w14:paraId="0BA72F26" w14:textId="77777777" w:rsidR="00AB3468" w:rsidRPr="00AB3468" w:rsidRDefault="00BB2BD0" w:rsidP="00BB2BD0">
            <w:pPr>
              <w:jc w:val="center"/>
              <w:rPr>
                <w:rFonts w:ascii="Times New Roman" w:hAnsi="Times New Roman"/>
                <w:sz w:val="18"/>
                <w:szCs w:val="18"/>
              </w:rPr>
            </w:pPr>
            <w:r w:rsidRPr="00BB2BD0">
              <w:rPr>
                <w:rFonts w:ascii="Times New Roman" w:hAnsi="Times New Roman"/>
                <w:sz w:val="18"/>
                <w:szCs w:val="18"/>
              </w:rPr>
              <w:t>100</w:t>
            </w:r>
            <w:r w:rsidR="00F307BC">
              <w:rPr>
                <w:rFonts w:ascii="Times New Roman" w:hAnsi="Times New Roman"/>
                <w:sz w:val="18"/>
                <w:szCs w:val="18"/>
              </w:rPr>
              <w:t xml:space="preserve"> </w:t>
            </w:r>
            <w:r w:rsidRPr="00BB2BD0">
              <w:rPr>
                <w:rFonts w:ascii="Times New Roman" w:hAnsi="Times New Roman"/>
                <w:sz w:val="18"/>
                <w:szCs w:val="18"/>
              </w:rPr>
              <w:t>688</w:t>
            </w:r>
          </w:p>
        </w:tc>
      </w:tr>
      <w:tr w:rsidR="00AB3468" w:rsidRPr="00AB3468" w14:paraId="6A5D1ECB" w14:textId="77777777" w:rsidTr="00AB3468">
        <w:tc>
          <w:tcPr>
            <w:tcW w:w="5240" w:type="dxa"/>
          </w:tcPr>
          <w:p w14:paraId="53EE6EF8" w14:textId="77777777" w:rsidR="00AB3468" w:rsidRPr="00AB3468" w:rsidRDefault="00AB3468" w:rsidP="00AA7A81">
            <w:pPr>
              <w:rPr>
                <w:rFonts w:ascii="Times New Roman" w:hAnsi="Times New Roman"/>
                <w:sz w:val="18"/>
                <w:szCs w:val="18"/>
              </w:rPr>
            </w:pPr>
            <w:r w:rsidRPr="00AB3468">
              <w:rPr>
                <w:rFonts w:ascii="Times New Roman" w:hAnsi="Times New Roman"/>
                <w:sz w:val="18"/>
                <w:szCs w:val="18"/>
              </w:rPr>
              <w:t xml:space="preserve">Počet </w:t>
            </w:r>
            <w:r w:rsidR="00C31D19">
              <w:rPr>
                <w:rFonts w:ascii="Times New Roman" w:hAnsi="Times New Roman"/>
                <w:sz w:val="18"/>
                <w:szCs w:val="18"/>
              </w:rPr>
              <w:t xml:space="preserve">řidičů, kteří </w:t>
            </w:r>
            <w:r w:rsidR="006508AB">
              <w:rPr>
                <w:rFonts w:ascii="Times New Roman" w:hAnsi="Times New Roman"/>
                <w:sz w:val="18"/>
                <w:szCs w:val="18"/>
              </w:rPr>
              <w:t>dosáhli</w:t>
            </w:r>
            <w:r w:rsidRPr="00AB3468">
              <w:rPr>
                <w:rFonts w:ascii="Times New Roman" w:hAnsi="Times New Roman"/>
                <w:sz w:val="18"/>
                <w:szCs w:val="18"/>
              </w:rPr>
              <w:t xml:space="preserve"> 6 bodů (během 3 let)</w:t>
            </w:r>
          </w:p>
        </w:tc>
        <w:tc>
          <w:tcPr>
            <w:tcW w:w="3822" w:type="dxa"/>
          </w:tcPr>
          <w:p w14:paraId="7D24083E" w14:textId="77777777" w:rsidR="00AB3468" w:rsidRPr="00AB3468" w:rsidRDefault="0070538D" w:rsidP="0070538D">
            <w:pPr>
              <w:jc w:val="center"/>
              <w:rPr>
                <w:rFonts w:ascii="Times New Roman" w:hAnsi="Times New Roman"/>
                <w:sz w:val="18"/>
                <w:szCs w:val="18"/>
              </w:rPr>
            </w:pPr>
            <w:r>
              <w:rPr>
                <w:rFonts w:ascii="Times New Roman" w:hAnsi="Times New Roman"/>
                <w:sz w:val="18"/>
                <w:szCs w:val="18"/>
              </w:rPr>
              <w:t>5248</w:t>
            </w:r>
          </w:p>
        </w:tc>
      </w:tr>
      <w:tr w:rsidR="0070538D" w:rsidRPr="00AB3468" w14:paraId="41E99D30" w14:textId="77777777" w:rsidTr="00AB3468">
        <w:tc>
          <w:tcPr>
            <w:tcW w:w="5240" w:type="dxa"/>
          </w:tcPr>
          <w:p w14:paraId="11733DB9" w14:textId="77777777" w:rsidR="0070538D" w:rsidRPr="00AB3468" w:rsidRDefault="00C31D19" w:rsidP="00AA7A81">
            <w:pPr>
              <w:rPr>
                <w:rFonts w:ascii="Times New Roman" w:hAnsi="Times New Roman"/>
                <w:sz w:val="18"/>
                <w:szCs w:val="18"/>
              </w:rPr>
            </w:pPr>
            <w:r>
              <w:rPr>
                <w:rFonts w:ascii="Times New Roman" w:hAnsi="Times New Roman"/>
                <w:sz w:val="18"/>
                <w:szCs w:val="18"/>
              </w:rPr>
              <w:t xml:space="preserve">Průměrný počet řidičů, kteří </w:t>
            </w:r>
            <w:r w:rsidR="0070538D">
              <w:rPr>
                <w:rFonts w:ascii="Times New Roman" w:hAnsi="Times New Roman"/>
                <w:sz w:val="18"/>
                <w:szCs w:val="18"/>
              </w:rPr>
              <w:t>dosáhli 6 bodů za rok</w:t>
            </w:r>
          </w:p>
        </w:tc>
        <w:tc>
          <w:tcPr>
            <w:tcW w:w="3822" w:type="dxa"/>
          </w:tcPr>
          <w:p w14:paraId="0D138BDF" w14:textId="77777777" w:rsidR="0070538D" w:rsidRDefault="0070538D" w:rsidP="0070538D">
            <w:pPr>
              <w:jc w:val="center"/>
              <w:rPr>
                <w:rFonts w:ascii="Times New Roman" w:hAnsi="Times New Roman"/>
                <w:sz w:val="18"/>
                <w:szCs w:val="18"/>
              </w:rPr>
            </w:pPr>
            <w:r>
              <w:rPr>
                <w:rFonts w:ascii="Times New Roman" w:hAnsi="Times New Roman"/>
                <w:sz w:val="18"/>
                <w:szCs w:val="18"/>
              </w:rPr>
              <w:t>1749</w:t>
            </w:r>
          </w:p>
        </w:tc>
      </w:tr>
    </w:tbl>
    <w:p w14:paraId="3A40169A" w14:textId="77777777" w:rsidR="00AB3468" w:rsidRPr="00AB3468" w:rsidRDefault="00AB3468" w:rsidP="00AA7A81">
      <w:pPr>
        <w:rPr>
          <w:rFonts w:ascii="Times New Roman" w:hAnsi="Times New Roman"/>
          <w:sz w:val="18"/>
          <w:szCs w:val="18"/>
        </w:rPr>
      </w:pPr>
    </w:p>
    <w:tbl>
      <w:tblPr>
        <w:tblStyle w:val="Mkatabulky"/>
        <w:tblW w:w="0" w:type="auto"/>
        <w:tblLook w:val="04A0" w:firstRow="1" w:lastRow="0" w:firstColumn="1" w:lastColumn="0" w:noHBand="0" w:noVBand="1"/>
      </w:tblPr>
      <w:tblGrid>
        <w:gridCol w:w="5240"/>
        <w:gridCol w:w="3822"/>
      </w:tblGrid>
      <w:tr w:rsidR="00AB3468" w:rsidRPr="00AB3468" w14:paraId="3F9CB63B" w14:textId="77777777" w:rsidTr="00AB3468">
        <w:tc>
          <w:tcPr>
            <w:tcW w:w="9062" w:type="dxa"/>
            <w:gridSpan w:val="2"/>
            <w:shd w:val="clear" w:color="auto" w:fill="DEEAF6" w:themeFill="accent1" w:themeFillTint="33"/>
          </w:tcPr>
          <w:p w14:paraId="47AFD575" w14:textId="77777777" w:rsidR="00AB3468" w:rsidRPr="00AB3468" w:rsidRDefault="00AB3468" w:rsidP="00F307BC">
            <w:pPr>
              <w:jc w:val="center"/>
              <w:rPr>
                <w:rFonts w:ascii="Times New Roman" w:hAnsi="Times New Roman"/>
                <w:b/>
                <w:sz w:val="18"/>
                <w:szCs w:val="18"/>
              </w:rPr>
            </w:pPr>
            <w:r w:rsidRPr="00AB3468">
              <w:rPr>
                <w:rFonts w:ascii="Times New Roman" w:hAnsi="Times New Roman"/>
                <w:b/>
                <w:sz w:val="18"/>
                <w:szCs w:val="18"/>
              </w:rPr>
              <w:t>Počet řidičů s řidičským</w:t>
            </w:r>
            <w:r w:rsidR="00C31D19">
              <w:rPr>
                <w:rFonts w:ascii="Times New Roman" w:hAnsi="Times New Roman"/>
                <w:b/>
                <w:sz w:val="18"/>
                <w:szCs w:val="18"/>
              </w:rPr>
              <w:t xml:space="preserve"> oprávněním skupiny B, kteří </w:t>
            </w:r>
            <w:r w:rsidR="00423413">
              <w:rPr>
                <w:rFonts w:ascii="Times New Roman" w:hAnsi="Times New Roman"/>
                <w:b/>
                <w:sz w:val="18"/>
                <w:szCs w:val="18"/>
              </w:rPr>
              <w:t xml:space="preserve">dosáhli 6 bodů během 2 let, od udělení ř. o. </w:t>
            </w:r>
          </w:p>
        </w:tc>
      </w:tr>
      <w:tr w:rsidR="00AB3468" w:rsidRPr="00AB3468" w14:paraId="6D36F8FB" w14:textId="77777777" w:rsidTr="00F307BC">
        <w:tc>
          <w:tcPr>
            <w:tcW w:w="5240" w:type="dxa"/>
          </w:tcPr>
          <w:p w14:paraId="7A07CF45" w14:textId="77777777" w:rsidR="00AB3468" w:rsidRPr="00AB3468" w:rsidRDefault="00AB3468" w:rsidP="00AB3468">
            <w:pPr>
              <w:rPr>
                <w:rFonts w:ascii="Times New Roman" w:hAnsi="Times New Roman"/>
                <w:sz w:val="18"/>
                <w:szCs w:val="18"/>
              </w:rPr>
            </w:pPr>
            <w:r w:rsidRPr="00AB3468">
              <w:rPr>
                <w:rFonts w:ascii="Times New Roman" w:hAnsi="Times New Roman"/>
                <w:sz w:val="18"/>
                <w:szCs w:val="18"/>
              </w:rPr>
              <w:t xml:space="preserve">Počet </w:t>
            </w:r>
            <w:r>
              <w:rPr>
                <w:rFonts w:ascii="Times New Roman" w:hAnsi="Times New Roman"/>
                <w:sz w:val="18"/>
                <w:szCs w:val="18"/>
              </w:rPr>
              <w:t>udělených</w:t>
            </w:r>
            <w:r w:rsidRPr="00AB3468">
              <w:rPr>
                <w:rFonts w:ascii="Times New Roman" w:hAnsi="Times New Roman"/>
                <w:sz w:val="18"/>
                <w:szCs w:val="18"/>
              </w:rPr>
              <w:t xml:space="preserve"> řidičských oprávnění za rok 2015</w:t>
            </w:r>
          </w:p>
        </w:tc>
        <w:tc>
          <w:tcPr>
            <w:tcW w:w="3822" w:type="dxa"/>
          </w:tcPr>
          <w:p w14:paraId="18A7821B" w14:textId="77777777" w:rsidR="00AB3468" w:rsidRPr="00AB3468" w:rsidRDefault="00A008E2" w:rsidP="00A008E2">
            <w:pPr>
              <w:jc w:val="center"/>
              <w:rPr>
                <w:rFonts w:ascii="Times New Roman" w:hAnsi="Times New Roman"/>
                <w:sz w:val="18"/>
                <w:szCs w:val="18"/>
              </w:rPr>
            </w:pPr>
            <w:r w:rsidRPr="00A008E2">
              <w:rPr>
                <w:rFonts w:ascii="Times New Roman" w:hAnsi="Times New Roman"/>
                <w:sz w:val="18"/>
                <w:szCs w:val="18"/>
              </w:rPr>
              <w:t>96</w:t>
            </w:r>
            <w:r w:rsidR="00F307BC">
              <w:rPr>
                <w:rFonts w:ascii="Times New Roman" w:hAnsi="Times New Roman"/>
                <w:sz w:val="18"/>
                <w:szCs w:val="18"/>
              </w:rPr>
              <w:t xml:space="preserve"> </w:t>
            </w:r>
            <w:r w:rsidRPr="00A008E2">
              <w:rPr>
                <w:rFonts w:ascii="Times New Roman" w:hAnsi="Times New Roman"/>
                <w:sz w:val="18"/>
                <w:szCs w:val="18"/>
              </w:rPr>
              <w:t>021</w:t>
            </w:r>
          </w:p>
        </w:tc>
      </w:tr>
      <w:tr w:rsidR="00AB3468" w:rsidRPr="00AB3468" w14:paraId="4100A108" w14:textId="77777777" w:rsidTr="00F307BC">
        <w:tc>
          <w:tcPr>
            <w:tcW w:w="5240" w:type="dxa"/>
          </w:tcPr>
          <w:p w14:paraId="70FAB7B5" w14:textId="77777777" w:rsidR="00AB3468" w:rsidRPr="00AB3468" w:rsidRDefault="006508AB" w:rsidP="00F307BC">
            <w:pPr>
              <w:rPr>
                <w:rFonts w:ascii="Times New Roman" w:hAnsi="Times New Roman"/>
                <w:sz w:val="18"/>
                <w:szCs w:val="18"/>
              </w:rPr>
            </w:pPr>
            <w:r w:rsidRPr="006508AB">
              <w:rPr>
                <w:rFonts w:ascii="Times New Roman" w:hAnsi="Times New Roman"/>
                <w:sz w:val="18"/>
                <w:szCs w:val="18"/>
              </w:rPr>
              <w:t xml:space="preserve">Počet řidičů, </w:t>
            </w:r>
            <w:r w:rsidR="00C31D19">
              <w:rPr>
                <w:rFonts w:ascii="Times New Roman" w:hAnsi="Times New Roman"/>
                <w:sz w:val="18"/>
                <w:szCs w:val="18"/>
              </w:rPr>
              <w:t xml:space="preserve">kteří </w:t>
            </w:r>
            <w:r>
              <w:rPr>
                <w:rFonts w:ascii="Times New Roman" w:hAnsi="Times New Roman"/>
                <w:sz w:val="18"/>
                <w:szCs w:val="18"/>
              </w:rPr>
              <w:t>dosáhli 6 bodů (během 2</w:t>
            </w:r>
            <w:r w:rsidRPr="006508AB">
              <w:rPr>
                <w:rFonts w:ascii="Times New Roman" w:hAnsi="Times New Roman"/>
                <w:sz w:val="18"/>
                <w:szCs w:val="18"/>
              </w:rPr>
              <w:t xml:space="preserve"> let)</w:t>
            </w:r>
          </w:p>
        </w:tc>
        <w:tc>
          <w:tcPr>
            <w:tcW w:w="3822" w:type="dxa"/>
          </w:tcPr>
          <w:p w14:paraId="5D6684C7" w14:textId="77777777" w:rsidR="00AB3468" w:rsidRPr="00AB3468" w:rsidRDefault="00E26B9E" w:rsidP="00E26B9E">
            <w:pPr>
              <w:jc w:val="center"/>
              <w:rPr>
                <w:rFonts w:ascii="Times New Roman" w:hAnsi="Times New Roman"/>
                <w:sz w:val="18"/>
                <w:szCs w:val="18"/>
              </w:rPr>
            </w:pPr>
            <w:r>
              <w:rPr>
                <w:rFonts w:ascii="Times New Roman" w:hAnsi="Times New Roman"/>
                <w:sz w:val="18"/>
                <w:szCs w:val="18"/>
              </w:rPr>
              <w:t>3085</w:t>
            </w:r>
          </w:p>
        </w:tc>
      </w:tr>
      <w:tr w:rsidR="0070538D" w:rsidRPr="00AB3468" w14:paraId="53E4AEB2" w14:textId="77777777" w:rsidTr="00F307BC">
        <w:tc>
          <w:tcPr>
            <w:tcW w:w="5240" w:type="dxa"/>
          </w:tcPr>
          <w:p w14:paraId="502E8879" w14:textId="77777777" w:rsidR="0070538D" w:rsidRPr="006508AB" w:rsidRDefault="00C31D19" w:rsidP="00F307BC">
            <w:pPr>
              <w:rPr>
                <w:rFonts w:ascii="Times New Roman" w:hAnsi="Times New Roman"/>
                <w:sz w:val="18"/>
                <w:szCs w:val="18"/>
              </w:rPr>
            </w:pPr>
            <w:r>
              <w:rPr>
                <w:rFonts w:ascii="Times New Roman" w:hAnsi="Times New Roman"/>
                <w:sz w:val="18"/>
                <w:szCs w:val="18"/>
              </w:rPr>
              <w:t xml:space="preserve">Průměrný počet řidičů, kteří </w:t>
            </w:r>
            <w:r w:rsidR="0070538D" w:rsidRPr="0070538D">
              <w:rPr>
                <w:rFonts w:ascii="Times New Roman" w:hAnsi="Times New Roman"/>
                <w:sz w:val="18"/>
                <w:szCs w:val="18"/>
              </w:rPr>
              <w:t>dosáhli 6 bodů za rok</w:t>
            </w:r>
          </w:p>
        </w:tc>
        <w:tc>
          <w:tcPr>
            <w:tcW w:w="3822" w:type="dxa"/>
          </w:tcPr>
          <w:p w14:paraId="24365842" w14:textId="77777777" w:rsidR="0070538D" w:rsidRDefault="0070538D" w:rsidP="00E26B9E">
            <w:pPr>
              <w:jc w:val="center"/>
              <w:rPr>
                <w:rFonts w:ascii="Times New Roman" w:hAnsi="Times New Roman"/>
                <w:sz w:val="18"/>
                <w:szCs w:val="18"/>
              </w:rPr>
            </w:pPr>
            <w:r>
              <w:rPr>
                <w:rFonts w:ascii="Times New Roman" w:hAnsi="Times New Roman"/>
                <w:sz w:val="18"/>
                <w:szCs w:val="18"/>
              </w:rPr>
              <w:t>1543</w:t>
            </w:r>
          </w:p>
        </w:tc>
      </w:tr>
    </w:tbl>
    <w:p w14:paraId="070ED0E3" w14:textId="77777777" w:rsidR="00AB3468" w:rsidRPr="00AB3468" w:rsidRDefault="00AB3468" w:rsidP="00AA7A81">
      <w:pPr>
        <w:rPr>
          <w:rFonts w:ascii="Times New Roman" w:hAnsi="Times New Roman"/>
          <w:sz w:val="18"/>
          <w:szCs w:val="18"/>
        </w:rPr>
      </w:pPr>
    </w:p>
    <w:tbl>
      <w:tblPr>
        <w:tblStyle w:val="Mkatabulky"/>
        <w:tblW w:w="0" w:type="auto"/>
        <w:tblLook w:val="04A0" w:firstRow="1" w:lastRow="0" w:firstColumn="1" w:lastColumn="0" w:noHBand="0" w:noVBand="1"/>
      </w:tblPr>
      <w:tblGrid>
        <w:gridCol w:w="5240"/>
        <w:gridCol w:w="3822"/>
      </w:tblGrid>
      <w:tr w:rsidR="00AB3468" w:rsidRPr="00AB3468" w14:paraId="15A14D6C" w14:textId="77777777" w:rsidTr="00AB3468">
        <w:tc>
          <w:tcPr>
            <w:tcW w:w="9062" w:type="dxa"/>
            <w:gridSpan w:val="2"/>
            <w:shd w:val="clear" w:color="auto" w:fill="DEEAF6" w:themeFill="accent1" w:themeFillTint="33"/>
          </w:tcPr>
          <w:p w14:paraId="5E704F5B" w14:textId="77777777" w:rsidR="00AB3468" w:rsidRPr="00AB3468" w:rsidRDefault="00AB3468" w:rsidP="00F307BC">
            <w:pPr>
              <w:jc w:val="center"/>
              <w:rPr>
                <w:rFonts w:ascii="Times New Roman" w:hAnsi="Times New Roman"/>
                <w:b/>
                <w:sz w:val="18"/>
                <w:szCs w:val="18"/>
              </w:rPr>
            </w:pPr>
            <w:r w:rsidRPr="00AB3468">
              <w:rPr>
                <w:rFonts w:ascii="Times New Roman" w:hAnsi="Times New Roman"/>
                <w:b/>
                <w:sz w:val="18"/>
                <w:szCs w:val="18"/>
              </w:rPr>
              <w:t>Počet řidičů s řidičským</w:t>
            </w:r>
            <w:r w:rsidR="00C31D19">
              <w:rPr>
                <w:rFonts w:ascii="Times New Roman" w:hAnsi="Times New Roman"/>
                <w:b/>
                <w:sz w:val="18"/>
                <w:szCs w:val="18"/>
              </w:rPr>
              <w:t xml:space="preserve"> oprávněním skupiny B, kteří </w:t>
            </w:r>
            <w:r w:rsidR="00423413">
              <w:rPr>
                <w:rFonts w:ascii="Times New Roman" w:hAnsi="Times New Roman"/>
                <w:b/>
                <w:sz w:val="18"/>
                <w:szCs w:val="18"/>
              </w:rPr>
              <w:t>dosáhli 6 bodů během 1 roku od udělení ř. o.</w:t>
            </w:r>
          </w:p>
        </w:tc>
      </w:tr>
      <w:tr w:rsidR="00AB3468" w:rsidRPr="00AB3468" w14:paraId="05C44AFC" w14:textId="77777777" w:rsidTr="00F307BC">
        <w:tc>
          <w:tcPr>
            <w:tcW w:w="5240" w:type="dxa"/>
          </w:tcPr>
          <w:p w14:paraId="6823E945" w14:textId="77777777" w:rsidR="00AB3468" w:rsidRPr="00AB3468" w:rsidRDefault="00AB3468" w:rsidP="00AB3468">
            <w:pPr>
              <w:rPr>
                <w:rFonts w:ascii="Times New Roman" w:hAnsi="Times New Roman"/>
                <w:sz w:val="18"/>
                <w:szCs w:val="18"/>
              </w:rPr>
            </w:pPr>
            <w:r w:rsidRPr="00AB3468">
              <w:rPr>
                <w:rFonts w:ascii="Times New Roman" w:hAnsi="Times New Roman"/>
                <w:sz w:val="18"/>
                <w:szCs w:val="18"/>
              </w:rPr>
              <w:t xml:space="preserve">Počet </w:t>
            </w:r>
            <w:r>
              <w:rPr>
                <w:rFonts w:ascii="Times New Roman" w:hAnsi="Times New Roman"/>
                <w:sz w:val="18"/>
                <w:szCs w:val="18"/>
              </w:rPr>
              <w:t>udělených</w:t>
            </w:r>
            <w:r w:rsidRPr="00AB3468">
              <w:rPr>
                <w:rFonts w:ascii="Times New Roman" w:hAnsi="Times New Roman"/>
                <w:sz w:val="18"/>
                <w:szCs w:val="18"/>
              </w:rPr>
              <w:t xml:space="preserve"> řidičských oprávnění za rok 2016</w:t>
            </w:r>
          </w:p>
        </w:tc>
        <w:tc>
          <w:tcPr>
            <w:tcW w:w="3822" w:type="dxa"/>
          </w:tcPr>
          <w:p w14:paraId="44B8EF62" w14:textId="77777777" w:rsidR="00AB3468" w:rsidRPr="00AB3468" w:rsidRDefault="00AB3468" w:rsidP="00AB3468">
            <w:pPr>
              <w:jc w:val="center"/>
              <w:rPr>
                <w:rFonts w:ascii="Times New Roman" w:hAnsi="Times New Roman"/>
                <w:sz w:val="18"/>
                <w:szCs w:val="18"/>
              </w:rPr>
            </w:pPr>
            <w:r w:rsidRPr="00E11932">
              <w:rPr>
                <w:rFonts w:ascii="Times New Roman" w:eastAsia="Calibri" w:hAnsi="Times New Roman"/>
                <w:sz w:val="18"/>
                <w:szCs w:val="18"/>
              </w:rPr>
              <w:t>94</w:t>
            </w:r>
            <w:r w:rsidR="00F307BC">
              <w:rPr>
                <w:rFonts w:ascii="Times New Roman" w:eastAsia="Calibri" w:hAnsi="Times New Roman"/>
                <w:sz w:val="18"/>
                <w:szCs w:val="18"/>
              </w:rPr>
              <w:t xml:space="preserve"> </w:t>
            </w:r>
            <w:r w:rsidRPr="00E11932">
              <w:rPr>
                <w:rFonts w:ascii="Times New Roman" w:eastAsia="Calibri" w:hAnsi="Times New Roman"/>
                <w:sz w:val="18"/>
                <w:szCs w:val="18"/>
              </w:rPr>
              <w:t>679</w:t>
            </w:r>
          </w:p>
        </w:tc>
      </w:tr>
      <w:tr w:rsidR="00AB3468" w:rsidRPr="00AB3468" w14:paraId="57E95290" w14:textId="77777777" w:rsidTr="00F307BC">
        <w:tc>
          <w:tcPr>
            <w:tcW w:w="5240" w:type="dxa"/>
          </w:tcPr>
          <w:p w14:paraId="567D6ADB" w14:textId="77777777" w:rsidR="00AB3468" w:rsidRPr="00AB3468" w:rsidRDefault="006508AB" w:rsidP="00F307BC">
            <w:pPr>
              <w:rPr>
                <w:rFonts w:ascii="Times New Roman" w:hAnsi="Times New Roman"/>
                <w:sz w:val="18"/>
                <w:szCs w:val="18"/>
              </w:rPr>
            </w:pPr>
            <w:r w:rsidRPr="006508AB">
              <w:rPr>
                <w:rFonts w:ascii="Times New Roman" w:hAnsi="Times New Roman"/>
                <w:sz w:val="18"/>
                <w:szCs w:val="18"/>
              </w:rPr>
              <w:t xml:space="preserve">Počet řidičů, </w:t>
            </w:r>
            <w:r w:rsidR="00C31D19">
              <w:rPr>
                <w:rFonts w:ascii="Times New Roman" w:hAnsi="Times New Roman"/>
                <w:sz w:val="18"/>
                <w:szCs w:val="18"/>
              </w:rPr>
              <w:t xml:space="preserve">kteří </w:t>
            </w:r>
            <w:r>
              <w:rPr>
                <w:rFonts w:ascii="Times New Roman" w:hAnsi="Times New Roman"/>
                <w:sz w:val="18"/>
                <w:szCs w:val="18"/>
              </w:rPr>
              <w:t>dosáhli 6 bodů (během 1 roku</w:t>
            </w:r>
            <w:r w:rsidRPr="006508AB">
              <w:rPr>
                <w:rFonts w:ascii="Times New Roman" w:hAnsi="Times New Roman"/>
                <w:sz w:val="18"/>
                <w:szCs w:val="18"/>
              </w:rPr>
              <w:t>)</w:t>
            </w:r>
          </w:p>
        </w:tc>
        <w:tc>
          <w:tcPr>
            <w:tcW w:w="3822" w:type="dxa"/>
          </w:tcPr>
          <w:p w14:paraId="24792E13" w14:textId="77777777" w:rsidR="00AB3468" w:rsidRPr="00AB3468" w:rsidRDefault="00A814BB" w:rsidP="00E26B9E">
            <w:pPr>
              <w:jc w:val="center"/>
              <w:rPr>
                <w:rFonts w:ascii="Times New Roman" w:hAnsi="Times New Roman"/>
                <w:sz w:val="18"/>
                <w:szCs w:val="18"/>
              </w:rPr>
            </w:pPr>
            <w:r>
              <w:rPr>
                <w:rFonts w:ascii="Times New Roman" w:hAnsi="Times New Roman"/>
                <w:sz w:val="18"/>
                <w:szCs w:val="18"/>
              </w:rPr>
              <w:t>1114</w:t>
            </w:r>
          </w:p>
        </w:tc>
      </w:tr>
      <w:tr w:rsidR="0070538D" w:rsidRPr="00AB3468" w14:paraId="53EDFB4B" w14:textId="77777777" w:rsidTr="00F307BC">
        <w:tc>
          <w:tcPr>
            <w:tcW w:w="5240" w:type="dxa"/>
          </w:tcPr>
          <w:p w14:paraId="2D1138FA" w14:textId="77777777" w:rsidR="0070538D" w:rsidRPr="006508AB" w:rsidRDefault="00C31D19" w:rsidP="00F307BC">
            <w:pPr>
              <w:rPr>
                <w:rFonts w:ascii="Times New Roman" w:hAnsi="Times New Roman"/>
                <w:sz w:val="18"/>
                <w:szCs w:val="18"/>
              </w:rPr>
            </w:pPr>
            <w:r>
              <w:rPr>
                <w:rFonts w:ascii="Times New Roman" w:hAnsi="Times New Roman"/>
                <w:sz w:val="18"/>
                <w:szCs w:val="18"/>
              </w:rPr>
              <w:t xml:space="preserve">Průměrný počet řidičů, kteří </w:t>
            </w:r>
            <w:r w:rsidR="0070538D" w:rsidRPr="0070538D">
              <w:rPr>
                <w:rFonts w:ascii="Times New Roman" w:hAnsi="Times New Roman"/>
                <w:sz w:val="18"/>
                <w:szCs w:val="18"/>
              </w:rPr>
              <w:t>dosáhli 6 bodů za rok</w:t>
            </w:r>
          </w:p>
        </w:tc>
        <w:tc>
          <w:tcPr>
            <w:tcW w:w="3822" w:type="dxa"/>
          </w:tcPr>
          <w:p w14:paraId="08C3A06C" w14:textId="77777777" w:rsidR="0070538D" w:rsidRDefault="0070538D" w:rsidP="00E26B9E">
            <w:pPr>
              <w:jc w:val="center"/>
              <w:rPr>
                <w:rFonts w:ascii="Times New Roman" w:hAnsi="Times New Roman"/>
                <w:sz w:val="18"/>
                <w:szCs w:val="18"/>
              </w:rPr>
            </w:pPr>
            <w:r>
              <w:rPr>
                <w:rFonts w:ascii="Times New Roman" w:hAnsi="Times New Roman"/>
                <w:sz w:val="18"/>
                <w:szCs w:val="18"/>
              </w:rPr>
              <w:t>1114</w:t>
            </w:r>
          </w:p>
        </w:tc>
      </w:tr>
    </w:tbl>
    <w:p w14:paraId="6BCE3E97" w14:textId="77777777" w:rsidR="0060279B" w:rsidRDefault="00FD5B1F" w:rsidP="00AA7A81">
      <w:pPr>
        <w:rPr>
          <w:rFonts w:ascii="Times New Roman" w:hAnsi="Times New Roman"/>
        </w:rPr>
      </w:pPr>
      <w:r>
        <w:rPr>
          <w:rFonts w:ascii="Times New Roman" w:hAnsi="Times New Roman"/>
        </w:rPr>
        <w:t xml:space="preserve">Z výše uvedených tabulek vyplývá, že </w:t>
      </w:r>
      <w:r w:rsidR="0060279B">
        <w:rPr>
          <w:rFonts w:ascii="Times New Roman" w:hAnsi="Times New Roman"/>
        </w:rPr>
        <w:t xml:space="preserve">průměrný počet řidičů, kteří dosáhli 6 </w:t>
      </w:r>
      <w:r w:rsidR="00423413">
        <w:rPr>
          <w:rFonts w:ascii="Times New Roman" w:hAnsi="Times New Roman"/>
        </w:rPr>
        <w:t>bodů během jednoho roku je 1</w:t>
      </w:r>
      <w:r w:rsidR="009028C3">
        <w:rPr>
          <w:rFonts w:ascii="Times New Roman" w:hAnsi="Times New Roman"/>
        </w:rPr>
        <w:t xml:space="preserve"> </w:t>
      </w:r>
      <w:r w:rsidR="00423413">
        <w:rPr>
          <w:rFonts w:ascii="Times New Roman" w:hAnsi="Times New Roman"/>
        </w:rPr>
        <w:t xml:space="preserve">469 (vyplývá z výpočtu </w:t>
      </w:r>
      <w:r w:rsidR="0060279B">
        <w:rPr>
          <w:rFonts w:ascii="Times New Roman" w:hAnsi="Times New Roman"/>
        </w:rPr>
        <w:t>1</w:t>
      </w:r>
      <w:r w:rsidR="009028C3">
        <w:rPr>
          <w:rFonts w:ascii="Times New Roman" w:hAnsi="Times New Roman"/>
        </w:rPr>
        <w:t xml:space="preserve"> </w:t>
      </w:r>
      <w:r w:rsidR="0060279B">
        <w:rPr>
          <w:rFonts w:ascii="Times New Roman" w:hAnsi="Times New Roman"/>
        </w:rPr>
        <w:t>749 + 1</w:t>
      </w:r>
      <w:r w:rsidR="009028C3">
        <w:rPr>
          <w:rFonts w:ascii="Times New Roman" w:hAnsi="Times New Roman"/>
        </w:rPr>
        <w:t xml:space="preserve"> </w:t>
      </w:r>
      <w:r w:rsidR="0060279B">
        <w:rPr>
          <w:rFonts w:ascii="Times New Roman" w:hAnsi="Times New Roman"/>
        </w:rPr>
        <w:t>543 + 1</w:t>
      </w:r>
      <w:r w:rsidR="009028C3">
        <w:rPr>
          <w:rFonts w:ascii="Times New Roman" w:hAnsi="Times New Roman"/>
        </w:rPr>
        <w:t xml:space="preserve"> </w:t>
      </w:r>
      <w:r w:rsidR="0060279B">
        <w:rPr>
          <w:rFonts w:ascii="Times New Roman" w:hAnsi="Times New Roman"/>
        </w:rPr>
        <w:t>114 = 4</w:t>
      </w:r>
      <w:r w:rsidR="009028C3">
        <w:rPr>
          <w:rFonts w:ascii="Times New Roman" w:hAnsi="Times New Roman"/>
        </w:rPr>
        <w:t xml:space="preserve"> </w:t>
      </w:r>
      <w:r w:rsidR="0060279B">
        <w:rPr>
          <w:rFonts w:ascii="Times New Roman" w:hAnsi="Times New Roman"/>
        </w:rPr>
        <w:t>406</w:t>
      </w:r>
      <w:r w:rsidR="00423413">
        <w:rPr>
          <w:rFonts w:ascii="Times New Roman" w:hAnsi="Times New Roman"/>
        </w:rPr>
        <w:t xml:space="preserve">, když </w:t>
      </w:r>
      <w:r w:rsidR="0060279B">
        <w:rPr>
          <w:rFonts w:ascii="Times New Roman" w:hAnsi="Times New Roman"/>
        </w:rPr>
        <w:t>4</w:t>
      </w:r>
      <w:r w:rsidR="009028C3">
        <w:rPr>
          <w:rFonts w:ascii="Times New Roman" w:hAnsi="Times New Roman"/>
        </w:rPr>
        <w:t xml:space="preserve"> </w:t>
      </w:r>
      <w:r w:rsidR="0060279B">
        <w:rPr>
          <w:rFonts w:ascii="Times New Roman" w:hAnsi="Times New Roman"/>
        </w:rPr>
        <w:t>406 / 3 = 1</w:t>
      </w:r>
      <w:r w:rsidR="009028C3">
        <w:rPr>
          <w:rFonts w:ascii="Times New Roman" w:hAnsi="Times New Roman"/>
        </w:rPr>
        <w:t> </w:t>
      </w:r>
      <w:r w:rsidR="0060279B">
        <w:rPr>
          <w:rFonts w:ascii="Times New Roman" w:hAnsi="Times New Roman"/>
        </w:rPr>
        <w:t>469</w:t>
      </w:r>
      <w:r w:rsidR="00F91411">
        <w:rPr>
          <w:rFonts w:ascii="Times New Roman" w:hAnsi="Times New Roman"/>
        </w:rPr>
        <w:t xml:space="preserve"> (průměrný počet řidičů, kteří dosáhli 6 bodů během 1 roku)</w:t>
      </w:r>
      <w:r w:rsidR="00423413">
        <w:rPr>
          <w:rFonts w:ascii="Times New Roman" w:hAnsi="Times New Roman"/>
        </w:rPr>
        <w:t>.</w:t>
      </w:r>
    </w:p>
    <w:p w14:paraId="62441898" w14:textId="77777777" w:rsidR="00AB3468" w:rsidRDefault="0060279B" w:rsidP="00AA7A81">
      <w:pPr>
        <w:rPr>
          <w:rFonts w:ascii="Times New Roman" w:hAnsi="Times New Roman"/>
        </w:rPr>
      </w:pPr>
      <w:r>
        <w:rPr>
          <w:rFonts w:ascii="Times New Roman" w:hAnsi="Times New Roman"/>
        </w:rPr>
        <w:t xml:space="preserve">Ve dvouletém období se </w:t>
      </w:r>
      <w:r w:rsidR="00A658BB">
        <w:rPr>
          <w:rFonts w:ascii="Times New Roman" w:hAnsi="Times New Roman"/>
        </w:rPr>
        <w:t xml:space="preserve">však </w:t>
      </w:r>
      <w:r>
        <w:rPr>
          <w:rFonts w:ascii="Times New Roman" w:hAnsi="Times New Roman"/>
        </w:rPr>
        <w:t>jedná o průměrný počet 1</w:t>
      </w:r>
      <w:r w:rsidR="009028C3">
        <w:rPr>
          <w:rFonts w:ascii="Times New Roman" w:hAnsi="Times New Roman"/>
        </w:rPr>
        <w:t xml:space="preserve"> </w:t>
      </w:r>
      <w:r>
        <w:rPr>
          <w:rFonts w:ascii="Times New Roman" w:hAnsi="Times New Roman"/>
        </w:rPr>
        <w:t>543 řidičů/rok, v tříletém období se jedná o průměrný počet 1</w:t>
      </w:r>
      <w:r w:rsidR="009028C3">
        <w:rPr>
          <w:rFonts w:ascii="Times New Roman" w:hAnsi="Times New Roman"/>
        </w:rPr>
        <w:t xml:space="preserve"> </w:t>
      </w:r>
      <w:r>
        <w:rPr>
          <w:rFonts w:ascii="Times New Roman" w:hAnsi="Times New Roman"/>
        </w:rPr>
        <w:t>749 řidičů/rok.</w:t>
      </w:r>
    </w:p>
    <w:p w14:paraId="6970753B" w14:textId="77777777" w:rsidR="00AB3468" w:rsidRDefault="00FD5B1F" w:rsidP="00AA7A81">
      <w:pPr>
        <w:rPr>
          <w:rFonts w:ascii="Times New Roman" w:hAnsi="Times New Roman"/>
        </w:rPr>
      </w:pPr>
      <w:r>
        <w:rPr>
          <w:rFonts w:ascii="Times New Roman" w:hAnsi="Times New Roman"/>
        </w:rPr>
        <w:t xml:space="preserve">Pro výpočet nákladů v dalších kapitolách </w:t>
      </w:r>
      <w:r w:rsidR="00A3540D">
        <w:rPr>
          <w:rFonts w:ascii="Times New Roman" w:hAnsi="Times New Roman"/>
        </w:rPr>
        <w:t xml:space="preserve">proto </w:t>
      </w:r>
      <w:r>
        <w:rPr>
          <w:rFonts w:ascii="Times New Roman" w:hAnsi="Times New Roman"/>
        </w:rPr>
        <w:t>bude počítáno s počtem 1</w:t>
      </w:r>
      <w:r w:rsidR="009028C3">
        <w:rPr>
          <w:rFonts w:ascii="Times New Roman" w:hAnsi="Times New Roman"/>
        </w:rPr>
        <w:t xml:space="preserve"> </w:t>
      </w:r>
      <w:r>
        <w:rPr>
          <w:rFonts w:ascii="Times New Roman" w:hAnsi="Times New Roman"/>
        </w:rPr>
        <w:t>600 řidičů za 1 rok. Tento počet bude ovlivňovat náklady státní správy z </w:t>
      </w:r>
      <w:r w:rsidR="00F91411">
        <w:rPr>
          <w:rFonts w:ascii="Times New Roman" w:hAnsi="Times New Roman"/>
        </w:rPr>
        <w:t xml:space="preserve">pohledu administrativních úkonů. </w:t>
      </w:r>
    </w:p>
    <w:p w14:paraId="1A4E357F" w14:textId="77777777" w:rsidR="00FD5B1F" w:rsidRPr="00AB3468" w:rsidRDefault="00FD5B1F" w:rsidP="00AA7A81">
      <w:pPr>
        <w:rPr>
          <w:rFonts w:ascii="Times New Roman" w:hAnsi="Times New Roman"/>
        </w:rPr>
      </w:pPr>
    </w:p>
    <w:p w14:paraId="4567138A" w14:textId="77777777" w:rsidR="00CD1AAA" w:rsidRPr="00053A7A" w:rsidRDefault="00CD1AAA" w:rsidP="00CD1AAA">
      <w:pPr>
        <w:tabs>
          <w:tab w:val="left" w:pos="9520"/>
        </w:tabs>
        <w:rPr>
          <w:rFonts w:ascii="Times New Roman" w:hAnsi="Times New Roman"/>
        </w:rPr>
      </w:pPr>
      <w:r>
        <w:rPr>
          <w:rFonts w:ascii="Times New Roman" w:hAnsi="Times New Roman"/>
        </w:rPr>
        <w:t>2.3.1</w:t>
      </w:r>
      <w:r w:rsidRPr="00053A7A">
        <w:rPr>
          <w:rFonts w:ascii="Times New Roman" w:hAnsi="Times New Roman"/>
        </w:rPr>
        <w:t xml:space="preserve"> Nulová varianta</w:t>
      </w:r>
    </w:p>
    <w:p w14:paraId="1E657D23" w14:textId="77777777" w:rsidR="00CD1AAA" w:rsidRPr="00E11932" w:rsidRDefault="00CD1AAA" w:rsidP="00CD1AAA">
      <w:pPr>
        <w:tabs>
          <w:tab w:val="left" w:pos="9520"/>
        </w:tabs>
        <w:rPr>
          <w:rFonts w:ascii="Times New Roman" w:hAnsi="Times New Roman"/>
          <w:u w:val="single"/>
        </w:rPr>
      </w:pPr>
      <w:r w:rsidRPr="00E11932">
        <w:rPr>
          <w:rFonts w:ascii="Times New Roman" w:hAnsi="Times New Roman"/>
          <w:u w:val="single"/>
        </w:rPr>
        <w:t xml:space="preserve">Popis varianty: </w:t>
      </w:r>
    </w:p>
    <w:p w14:paraId="367E5FB0" w14:textId="77777777" w:rsidR="00C8267D" w:rsidRPr="00E11932" w:rsidRDefault="00CD1AAA" w:rsidP="00CD1AAA">
      <w:pPr>
        <w:tabs>
          <w:tab w:val="left" w:pos="9520"/>
        </w:tabs>
        <w:rPr>
          <w:rFonts w:ascii="Times New Roman" w:hAnsi="Times New Roman"/>
        </w:rPr>
      </w:pPr>
      <w:r w:rsidRPr="00E11932">
        <w:rPr>
          <w:rFonts w:ascii="Times New Roman" w:hAnsi="Times New Roman"/>
        </w:rPr>
        <w:t xml:space="preserve">Jedná se o variantu, kdy nebude realizována novela zákona a bude zachován současný stav. Pro </w:t>
      </w:r>
      <w:r>
        <w:rPr>
          <w:rFonts w:ascii="Times New Roman" w:hAnsi="Times New Roman"/>
        </w:rPr>
        <w:t xml:space="preserve">rizikovou skupinu řidičů </w:t>
      </w:r>
      <w:r w:rsidRPr="00E11932">
        <w:rPr>
          <w:rFonts w:ascii="Times New Roman" w:hAnsi="Times New Roman"/>
        </w:rPr>
        <w:t xml:space="preserve">nebudou platit žádná speciální pravidla a bude na ně pohlíženo jako na všechny ostatní řidiče. </w:t>
      </w:r>
    </w:p>
    <w:p w14:paraId="2929B0B7" w14:textId="77777777" w:rsidR="00CD1AAA" w:rsidRPr="00E11932" w:rsidRDefault="00CD1AAA" w:rsidP="00CD1AAA">
      <w:pPr>
        <w:tabs>
          <w:tab w:val="left" w:pos="9520"/>
        </w:tabs>
        <w:rPr>
          <w:rFonts w:ascii="Times New Roman" w:hAnsi="Times New Roman"/>
          <w:u w:val="single"/>
        </w:rPr>
      </w:pPr>
      <w:r w:rsidRPr="00E11932">
        <w:rPr>
          <w:rFonts w:ascii="Times New Roman" w:hAnsi="Times New Roman"/>
          <w:u w:val="single"/>
        </w:rPr>
        <w:t xml:space="preserve">Rizika: </w:t>
      </w:r>
    </w:p>
    <w:p w14:paraId="3F6D24C9" w14:textId="77777777" w:rsidR="00C8267D" w:rsidRPr="00E11932" w:rsidRDefault="00CD1AAA" w:rsidP="00CD1AAA">
      <w:pPr>
        <w:tabs>
          <w:tab w:val="left" w:pos="9520"/>
        </w:tabs>
        <w:rPr>
          <w:rFonts w:ascii="Times New Roman" w:hAnsi="Times New Roman"/>
        </w:rPr>
      </w:pPr>
      <w:r w:rsidRPr="00E11932">
        <w:rPr>
          <w:rFonts w:ascii="Times New Roman" w:hAnsi="Times New Roman"/>
        </w:rPr>
        <w:t>Nebude žádným způsobem regulována jedna z nejri</w:t>
      </w:r>
      <w:r>
        <w:rPr>
          <w:rFonts w:ascii="Times New Roman" w:hAnsi="Times New Roman"/>
        </w:rPr>
        <w:t>zikovějších skupin řidičů, kteří</w:t>
      </w:r>
      <w:r w:rsidRPr="00E11932">
        <w:rPr>
          <w:rFonts w:ascii="Times New Roman" w:hAnsi="Times New Roman"/>
        </w:rPr>
        <w:t xml:space="preserve"> nemají dostatečné praktické zkušenosti. Absence psychologického dopadu, který by motivoval začínající řidiče řídit bezpečně dle pravidel silničního provozu (jako například snížení bodové hranice). Zvyšuje se tím riziko, že nedojde ke snížení počtu dopravních nehod a počtu usmrcených osob a nebude tak naplněna Národní strategie bezpečnosti silničního provozu.</w:t>
      </w:r>
    </w:p>
    <w:p w14:paraId="592917B9" w14:textId="77777777" w:rsidR="00CD1AAA" w:rsidRPr="00E11932" w:rsidRDefault="00CD1AAA" w:rsidP="00CD1AAA">
      <w:pPr>
        <w:tabs>
          <w:tab w:val="left" w:pos="9520"/>
        </w:tabs>
        <w:rPr>
          <w:rFonts w:ascii="Times New Roman" w:hAnsi="Times New Roman"/>
          <w:u w:val="single"/>
        </w:rPr>
      </w:pPr>
      <w:r w:rsidRPr="00E11932">
        <w:rPr>
          <w:rFonts w:ascii="Times New Roman" w:hAnsi="Times New Roman"/>
          <w:u w:val="single"/>
        </w:rPr>
        <w:t>Dopady:</w:t>
      </w:r>
    </w:p>
    <w:p w14:paraId="187FF2D8" w14:textId="77777777" w:rsidR="00CD1AAA" w:rsidRDefault="00CD1AAA" w:rsidP="00CD1AAA">
      <w:pPr>
        <w:tabs>
          <w:tab w:val="left" w:pos="9520"/>
        </w:tabs>
        <w:rPr>
          <w:rFonts w:ascii="Times New Roman" w:hAnsi="Times New Roman"/>
        </w:rPr>
      </w:pPr>
      <w:r w:rsidRPr="00E11932">
        <w:rPr>
          <w:rFonts w:ascii="Times New Roman" w:hAnsi="Times New Roman"/>
        </w:rPr>
        <w:t>Vzhledem k tomu, že nedochází k žádným změnám a je zachován současný stav, nevyplývají žádná rizika a náklady na přizpůsobení se regulaci ze strany dotčených subjektů.</w:t>
      </w:r>
    </w:p>
    <w:p w14:paraId="2945320F" w14:textId="77777777" w:rsidR="009028C3" w:rsidRDefault="009028C3" w:rsidP="00AA7A81">
      <w:pPr>
        <w:rPr>
          <w:rFonts w:ascii="Times New Roman" w:hAnsi="Times New Roman"/>
        </w:rPr>
      </w:pPr>
    </w:p>
    <w:p w14:paraId="5E9E29E3" w14:textId="77777777" w:rsidR="00CD1AAA" w:rsidRPr="00274FFA" w:rsidRDefault="00CD1AAA" w:rsidP="00CD1AAA">
      <w:pPr>
        <w:rPr>
          <w:rFonts w:ascii="Times New Roman" w:hAnsi="Times New Roman"/>
        </w:rPr>
      </w:pPr>
      <w:r>
        <w:rPr>
          <w:rFonts w:ascii="Times New Roman" w:hAnsi="Times New Roman"/>
        </w:rPr>
        <w:t>2.3</w:t>
      </w:r>
      <w:r w:rsidRPr="00274FFA">
        <w:rPr>
          <w:rFonts w:ascii="Times New Roman" w:hAnsi="Times New Roman"/>
        </w:rPr>
        <w:t xml:space="preserve">.2 </w:t>
      </w:r>
      <w:r w:rsidR="005B3987">
        <w:rPr>
          <w:rFonts w:ascii="Times New Roman" w:hAnsi="Times New Roman"/>
        </w:rPr>
        <w:t>Z</w:t>
      </w:r>
      <w:r>
        <w:rPr>
          <w:rFonts w:ascii="Times New Roman" w:hAnsi="Times New Roman"/>
        </w:rPr>
        <w:t>kušební lhůta v délce 2 let</w:t>
      </w:r>
    </w:p>
    <w:p w14:paraId="74B9CB65" w14:textId="77777777" w:rsidR="00CD1AAA" w:rsidRPr="00E11932" w:rsidRDefault="00CD1AAA" w:rsidP="00CD1AAA">
      <w:pPr>
        <w:tabs>
          <w:tab w:val="left" w:pos="9520"/>
        </w:tabs>
        <w:rPr>
          <w:rFonts w:ascii="Times New Roman" w:hAnsi="Times New Roman"/>
          <w:u w:val="single"/>
        </w:rPr>
      </w:pPr>
      <w:r w:rsidRPr="00E11932">
        <w:rPr>
          <w:rFonts w:ascii="Times New Roman" w:hAnsi="Times New Roman"/>
          <w:u w:val="single"/>
        </w:rPr>
        <w:t xml:space="preserve">Popis varianty: </w:t>
      </w:r>
    </w:p>
    <w:p w14:paraId="16BCCB0B" w14:textId="77777777" w:rsidR="00CD1AAA" w:rsidRDefault="00CD1AAA" w:rsidP="00CD1AAA">
      <w:pPr>
        <w:rPr>
          <w:rFonts w:ascii="Times New Roman" w:eastAsia="Calibri" w:hAnsi="Times New Roman"/>
        </w:rPr>
      </w:pPr>
      <w:r w:rsidRPr="00003601">
        <w:rPr>
          <w:rFonts w:ascii="Times New Roman" w:eastAsia="Calibri" w:hAnsi="Times New Roman"/>
        </w:rPr>
        <w:t>Zkušební dvouletá lhůta by byla stanovena</w:t>
      </w:r>
      <w:r w:rsidR="00EB3B06">
        <w:rPr>
          <w:rFonts w:ascii="Times New Roman" w:eastAsia="Calibri" w:hAnsi="Times New Roman"/>
        </w:rPr>
        <w:t xml:space="preserve"> </w:t>
      </w:r>
      <w:r w:rsidRPr="001A1835">
        <w:rPr>
          <w:rFonts w:ascii="Times New Roman" w:eastAsia="Calibri" w:hAnsi="Times New Roman"/>
        </w:rPr>
        <w:t xml:space="preserve">od data </w:t>
      </w:r>
      <w:r w:rsidR="00A658BB">
        <w:rPr>
          <w:rFonts w:ascii="Times New Roman" w:eastAsia="Calibri" w:hAnsi="Times New Roman"/>
        </w:rPr>
        <w:t xml:space="preserve">platnosti </w:t>
      </w:r>
      <w:r w:rsidRPr="001A1835">
        <w:rPr>
          <w:rFonts w:ascii="Times New Roman" w:eastAsia="Calibri" w:hAnsi="Times New Roman"/>
        </w:rPr>
        <w:t>uvedeného na řidičském průkazu</w:t>
      </w:r>
      <w:r>
        <w:rPr>
          <w:rFonts w:ascii="Times New Roman" w:hAnsi="Times New Roman"/>
        </w:rPr>
        <w:t xml:space="preserve"> </w:t>
      </w:r>
      <w:r w:rsidR="00EB3B06">
        <w:rPr>
          <w:rFonts w:ascii="Times New Roman" w:hAnsi="Times New Roman"/>
        </w:rPr>
        <w:t xml:space="preserve">pro vybrané skupiny řidičů </w:t>
      </w:r>
      <w:r w:rsidR="00A3540D">
        <w:rPr>
          <w:rFonts w:ascii="Times New Roman" w:hAnsi="Times New Roman"/>
        </w:rPr>
        <w:t>dle</w:t>
      </w:r>
      <w:r>
        <w:rPr>
          <w:rFonts w:ascii="Times New Roman" w:hAnsi="Times New Roman"/>
        </w:rPr>
        <w:t xml:space="preserve"> řidičských oprávnění. </w:t>
      </w:r>
      <w:r w:rsidRPr="001A1835">
        <w:rPr>
          <w:rFonts w:ascii="Times New Roman" w:eastAsia="Calibri" w:hAnsi="Times New Roman"/>
        </w:rPr>
        <w:t>Lhůta by se vz</w:t>
      </w:r>
      <w:r>
        <w:rPr>
          <w:rFonts w:ascii="Times New Roman" w:eastAsia="Calibri" w:hAnsi="Times New Roman"/>
        </w:rPr>
        <w:t xml:space="preserve">tahovala na </w:t>
      </w:r>
      <w:r w:rsidRPr="001A1835">
        <w:rPr>
          <w:rFonts w:ascii="Times New Roman" w:eastAsia="Calibri" w:hAnsi="Times New Roman"/>
        </w:rPr>
        <w:t>vydan</w:t>
      </w:r>
      <w:r w:rsidR="00A3540D">
        <w:rPr>
          <w:rFonts w:ascii="Times New Roman" w:eastAsia="Calibri" w:hAnsi="Times New Roman"/>
        </w:rPr>
        <w:t>á</w:t>
      </w:r>
      <w:r w:rsidRPr="001A1835">
        <w:rPr>
          <w:rFonts w:ascii="Times New Roman" w:eastAsia="Calibri" w:hAnsi="Times New Roman"/>
        </w:rPr>
        <w:t xml:space="preserve"> řidič</w:t>
      </w:r>
      <w:r w:rsidR="00A3540D">
        <w:rPr>
          <w:rFonts w:ascii="Times New Roman" w:eastAsia="Calibri" w:hAnsi="Times New Roman"/>
        </w:rPr>
        <w:t>ská</w:t>
      </w:r>
      <w:r>
        <w:rPr>
          <w:rFonts w:ascii="Times New Roman" w:eastAsia="Calibri" w:hAnsi="Times New Roman"/>
        </w:rPr>
        <w:t xml:space="preserve"> oprávnění </w:t>
      </w:r>
      <w:r w:rsidRPr="001A1835">
        <w:rPr>
          <w:rFonts w:ascii="Times New Roman" w:eastAsia="Calibri" w:hAnsi="Times New Roman"/>
        </w:rPr>
        <w:t xml:space="preserve">na území </w:t>
      </w:r>
      <w:r w:rsidR="009028C3">
        <w:rPr>
          <w:rFonts w:ascii="Times New Roman" w:eastAsia="Calibri" w:hAnsi="Times New Roman"/>
        </w:rPr>
        <w:t>ČR</w:t>
      </w:r>
      <w:r w:rsidR="00A3540D">
        <w:rPr>
          <w:rFonts w:ascii="Times New Roman" w:eastAsia="Calibri" w:hAnsi="Times New Roman"/>
        </w:rPr>
        <w:t xml:space="preserve"> pro vybranou skupinu řidičů</w:t>
      </w:r>
      <w:r>
        <w:rPr>
          <w:rFonts w:ascii="Times New Roman" w:eastAsia="Calibri" w:hAnsi="Times New Roman"/>
        </w:rPr>
        <w:t>.</w:t>
      </w:r>
    </w:p>
    <w:p w14:paraId="63C62775" w14:textId="77777777" w:rsidR="00CA48F8" w:rsidRDefault="00CD1AAA" w:rsidP="00CD1AAA">
      <w:pPr>
        <w:rPr>
          <w:rFonts w:ascii="Times New Roman" w:hAnsi="Times New Roman"/>
        </w:rPr>
      </w:pPr>
      <w:r w:rsidRPr="00980708">
        <w:rPr>
          <w:rFonts w:ascii="Times New Roman" w:hAnsi="Times New Roman"/>
        </w:rPr>
        <w:t>Zkušební lhůta byla stanovena na základě zkušeností ostatních států EU. Navržená stanovená lhůta je v délce 2 let</w:t>
      </w:r>
      <w:r w:rsidR="00A658BB">
        <w:rPr>
          <w:rFonts w:ascii="Times New Roman" w:hAnsi="Times New Roman"/>
        </w:rPr>
        <w:t xml:space="preserve"> ve většině sledovaných zemí Evropy</w:t>
      </w:r>
      <w:r w:rsidRPr="00980708">
        <w:rPr>
          <w:rFonts w:ascii="Times New Roman" w:hAnsi="Times New Roman"/>
        </w:rPr>
        <w:t xml:space="preserve">, </w:t>
      </w:r>
      <w:r w:rsidR="00A658BB">
        <w:rPr>
          <w:rFonts w:ascii="Times New Roman" w:hAnsi="Times New Roman"/>
        </w:rPr>
        <w:t xml:space="preserve">pouze </w:t>
      </w:r>
      <w:r w:rsidRPr="00980708">
        <w:rPr>
          <w:rFonts w:ascii="Times New Roman" w:hAnsi="Times New Roman"/>
        </w:rPr>
        <w:t xml:space="preserve">v Rakousku však byla v letošním roce prodloužena na základě jejich zkušeností na 3 roky. </w:t>
      </w:r>
    </w:p>
    <w:tbl>
      <w:tblPr>
        <w:tblpPr w:leftFromText="141" w:rightFromText="141" w:vertAnchor="text" w:horzAnchor="margin" w:tblpY="277"/>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9"/>
        <w:gridCol w:w="2268"/>
        <w:gridCol w:w="2024"/>
        <w:gridCol w:w="1701"/>
      </w:tblGrid>
      <w:tr w:rsidR="005B3987" w:rsidRPr="00E11932" w14:paraId="2923BAD3" w14:textId="77777777" w:rsidTr="00CA48F8">
        <w:tc>
          <w:tcPr>
            <w:tcW w:w="3079" w:type="dxa"/>
            <w:shd w:val="clear" w:color="auto" w:fill="DEEAF6" w:themeFill="accent1" w:themeFillTint="33"/>
          </w:tcPr>
          <w:p w14:paraId="43E491C4" w14:textId="77777777" w:rsidR="005B3987" w:rsidRDefault="005B3987" w:rsidP="00CA48F8">
            <w:pPr>
              <w:tabs>
                <w:tab w:val="left" w:pos="1590"/>
              </w:tabs>
              <w:spacing w:before="0" w:after="0" w:line="240" w:lineRule="auto"/>
              <w:jc w:val="center"/>
              <w:rPr>
                <w:rFonts w:ascii="Times New Roman" w:eastAsia="Calibri" w:hAnsi="Times New Roman"/>
                <w:b/>
                <w:sz w:val="18"/>
                <w:szCs w:val="18"/>
              </w:rPr>
            </w:pPr>
            <w:r w:rsidRPr="00E11932">
              <w:rPr>
                <w:rFonts w:ascii="Times New Roman" w:eastAsia="Calibri" w:hAnsi="Times New Roman"/>
                <w:b/>
                <w:sz w:val="18"/>
                <w:szCs w:val="18"/>
              </w:rPr>
              <w:t>Stát</w:t>
            </w:r>
          </w:p>
          <w:p w14:paraId="32B8D303" w14:textId="77777777" w:rsidR="002B2CFB" w:rsidRPr="00E11932" w:rsidRDefault="002B2CFB" w:rsidP="00CA48F8">
            <w:pPr>
              <w:tabs>
                <w:tab w:val="left" w:pos="1590"/>
              </w:tabs>
              <w:spacing w:before="0" w:after="0" w:line="240" w:lineRule="auto"/>
              <w:jc w:val="center"/>
              <w:rPr>
                <w:rFonts w:ascii="Times New Roman" w:eastAsia="Calibri" w:hAnsi="Times New Roman"/>
                <w:b/>
                <w:sz w:val="18"/>
                <w:szCs w:val="18"/>
              </w:rPr>
            </w:pPr>
          </w:p>
        </w:tc>
        <w:tc>
          <w:tcPr>
            <w:tcW w:w="2268" w:type="dxa"/>
            <w:shd w:val="clear" w:color="auto" w:fill="DEEAF6" w:themeFill="accent1" w:themeFillTint="33"/>
          </w:tcPr>
          <w:p w14:paraId="7783E683" w14:textId="77777777" w:rsidR="005B3987" w:rsidRPr="00E11932" w:rsidRDefault="004A7FF4" w:rsidP="00CA48F8">
            <w:pPr>
              <w:tabs>
                <w:tab w:val="left" w:pos="1590"/>
              </w:tabs>
              <w:spacing w:before="0" w:after="0" w:line="240" w:lineRule="auto"/>
              <w:jc w:val="center"/>
              <w:rPr>
                <w:rFonts w:ascii="Times New Roman" w:eastAsia="Calibri" w:hAnsi="Times New Roman"/>
                <w:b/>
                <w:sz w:val="18"/>
                <w:szCs w:val="18"/>
              </w:rPr>
            </w:pPr>
            <w:r>
              <w:rPr>
                <w:rFonts w:ascii="Times New Roman" w:eastAsia="Calibri" w:hAnsi="Times New Roman"/>
                <w:b/>
                <w:sz w:val="18"/>
                <w:szCs w:val="18"/>
              </w:rPr>
              <w:t>Německo</w:t>
            </w:r>
            <w:r w:rsidR="005B3987" w:rsidRPr="00E11932">
              <w:rPr>
                <w:rFonts w:ascii="Times New Roman" w:eastAsia="Calibri" w:hAnsi="Times New Roman"/>
                <w:b/>
                <w:sz w:val="18"/>
                <w:szCs w:val="18"/>
                <w:vertAlign w:val="superscript"/>
              </w:rPr>
              <w:footnoteReference w:id="4"/>
            </w:r>
          </w:p>
        </w:tc>
        <w:tc>
          <w:tcPr>
            <w:tcW w:w="2024" w:type="dxa"/>
            <w:shd w:val="clear" w:color="auto" w:fill="DEEAF6" w:themeFill="accent1" w:themeFillTint="33"/>
          </w:tcPr>
          <w:p w14:paraId="1A2F3A49" w14:textId="77777777" w:rsidR="005B3987" w:rsidRPr="00E11932" w:rsidRDefault="004A7FF4" w:rsidP="00CA48F8">
            <w:pPr>
              <w:tabs>
                <w:tab w:val="left" w:pos="1590"/>
              </w:tabs>
              <w:spacing w:before="0" w:after="0" w:line="240" w:lineRule="auto"/>
              <w:jc w:val="center"/>
              <w:rPr>
                <w:rFonts w:ascii="Times New Roman" w:eastAsia="Calibri" w:hAnsi="Times New Roman"/>
                <w:b/>
                <w:sz w:val="18"/>
                <w:szCs w:val="18"/>
              </w:rPr>
            </w:pPr>
            <w:r>
              <w:rPr>
                <w:rFonts w:ascii="Times New Roman" w:eastAsia="Calibri" w:hAnsi="Times New Roman"/>
                <w:b/>
                <w:sz w:val="18"/>
                <w:szCs w:val="18"/>
              </w:rPr>
              <w:t>Rakousko</w:t>
            </w:r>
            <w:r w:rsidR="005B3987" w:rsidRPr="00E11932">
              <w:rPr>
                <w:rFonts w:ascii="Times New Roman" w:eastAsia="Calibri" w:hAnsi="Times New Roman"/>
                <w:b/>
                <w:sz w:val="18"/>
                <w:szCs w:val="18"/>
                <w:vertAlign w:val="superscript"/>
              </w:rPr>
              <w:footnoteReference w:id="5"/>
            </w:r>
          </w:p>
        </w:tc>
        <w:tc>
          <w:tcPr>
            <w:tcW w:w="1701" w:type="dxa"/>
            <w:shd w:val="clear" w:color="auto" w:fill="DEEAF6" w:themeFill="accent1" w:themeFillTint="33"/>
          </w:tcPr>
          <w:p w14:paraId="20DBBE64" w14:textId="77777777" w:rsidR="005B3987" w:rsidRPr="00E11932" w:rsidRDefault="004A7FF4" w:rsidP="00CA48F8">
            <w:pPr>
              <w:tabs>
                <w:tab w:val="left" w:pos="1590"/>
              </w:tabs>
              <w:spacing w:before="0" w:after="0" w:line="240" w:lineRule="auto"/>
              <w:jc w:val="center"/>
              <w:rPr>
                <w:rFonts w:ascii="Times New Roman" w:eastAsia="Calibri" w:hAnsi="Times New Roman"/>
                <w:b/>
                <w:sz w:val="18"/>
                <w:szCs w:val="18"/>
              </w:rPr>
            </w:pPr>
            <w:r>
              <w:rPr>
                <w:rFonts w:ascii="Times New Roman" w:eastAsia="Calibri" w:hAnsi="Times New Roman"/>
                <w:b/>
                <w:sz w:val="18"/>
                <w:szCs w:val="18"/>
              </w:rPr>
              <w:t>Velká Británie</w:t>
            </w:r>
            <w:r w:rsidR="005B3987" w:rsidRPr="00E11932">
              <w:rPr>
                <w:rFonts w:ascii="Times New Roman" w:eastAsia="Calibri" w:hAnsi="Times New Roman"/>
                <w:b/>
                <w:sz w:val="18"/>
                <w:szCs w:val="18"/>
                <w:vertAlign w:val="superscript"/>
              </w:rPr>
              <w:footnoteReference w:id="6"/>
            </w:r>
          </w:p>
        </w:tc>
      </w:tr>
      <w:tr w:rsidR="005B3987" w:rsidRPr="00E11932" w14:paraId="7FB60F72" w14:textId="77777777" w:rsidTr="00CA48F8">
        <w:tc>
          <w:tcPr>
            <w:tcW w:w="3079" w:type="dxa"/>
            <w:shd w:val="clear" w:color="auto" w:fill="auto"/>
          </w:tcPr>
          <w:p w14:paraId="5AC308D7" w14:textId="77777777" w:rsidR="005B3987" w:rsidRPr="00E11932" w:rsidRDefault="005B3987" w:rsidP="00CA48F8">
            <w:pPr>
              <w:tabs>
                <w:tab w:val="left" w:pos="1590"/>
              </w:tabs>
              <w:spacing w:before="0" w:after="0" w:line="240" w:lineRule="auto"/>
              <w:jc w:val="center"/>
              <w:rPr>
                <w:rFonts w:ascii="Times New Roman" w:eastAsia="Calibri" w:hAnsi="Times New Roman"/>
                <w:b/>
                <w:sz w:val="18"/>
                <w:szCs w:val="18"/>
              </w:rPr>
            </w:pPr>
            <w:r w:rsidRPr="00E11932">
              <w:rPr>
                <w:rFonts w:ascii="Times New Roman" w:eastAsia="Calibri" w:hAnsi="Times New Roman"/>
                <w:b/>
                <w:sz w:val="18"/>
                <w:szCs w:val="18"/>
              </w:rPr>
              <w:t>„Řidičák na zkoušku“</w:t>
            </w:r>
          </w:p>
        </w:tc>
        <w:tc>
          <w:tcPr>
            <w:tcW w:w="2268" w:type="dxa"/>
            <w:shd w:val="clear" w:color="auto" w:fill="auto"/>
          </w:tcPr>
          <w:p w14:paraId="0737184B"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ANO</w:t>
            </w:r>
          </w:p>
        </w:tc>
        <w:tc>
          <w:tcPr>
            <w:tcW w:w="2024" w:type="dxa"/>
            <w:shd w:val="clear" w:color="auto" w:fill="auto"/>
          </w:tcPr>
          <w:p w14:paraId="67ABB635"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ANO</w:t>
            </w:r>
          </w:p>
        </w:tc>
        <w:tc>
          <w:tcPr>
            <w:tcW w:w="1701" w:type="dxa"/>
            <w:shd w:val="clear" w:color="auto" w:fill="auto"/>
          </w:tcPr>
          <w:p w14:paraId="4179FB9A"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ANO</w:t>
            </w:r>
          </w:p>
        </w:tc>
      </w:tr>
      <w:tr w:rsidR="005B3987" w:rsidRPr="00E11932" w14:paraId="189BB1D1" w14:textId="77777777" w:rsidTr="00CA48F8">
        <w:tc>
          <w:tcPr>
            <w:tcW w:w="3079" w:type="dxa"/>
            <w:shd w:val="clear" w:color="auto" w:fill="auto"/>
          </w:tcPr>
          <w:p w14:paraId="067B73B7" w14:textId="77777777" w:rsidR="005B3987" w:rsidRPr="00E11932" w:rsidRDefault="005B3987" w:rsidP="00CA48F8">
            <w:pPr>
              <w:tabs>
                <w:tab w:val="left" w:pos="1590"/>
              </w:tabs>
              <w:spacing w:before="0" w:after="0" w:line="240" w:lineRule="auto"/>
              <w:jc w:val="center"/>
              <w:rPr>
                <w:rFonts w:ascii="Times New Roman" w:eastAsia="Calibri" w:hAnsi="Times New Roman"/>
                <w:b/>
                <w:sz w:val="18"/>
                <w:szCs w:val="18"/>
              </w:rPr>
            </w:pPr>
            <w:r w:rsidRPr="00E11932">
              <w:rPr>
                <w:rFonts w:ascii="Times New Roman" w:eastAsia="Calibri" w:hAnsi="Times New Roman"/>
                <w:b/>
                <w:sz w:val="18"/>
                <w:szCs w:val="18"/>
              </w:rPr>
              <w:t>Zkušební doba</w:t>
            </w:r>
          </w:p>
        </w:tc>
        <w:tc>
          <w:tcPr>
            <w:tcW w:w="2268" w:type="dxa"/>
            <w:shd w:val="clear" w:color="auto" w:fill="auto"/>
          </w:tcPr>
          <w:p w14:paraId="4912EB27"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2 roky</w:t>
            </w:r>
          </w:p>
        </w:tc>
        <w:tc>
          <w:tcPr>
            <w:tcW w:w="2024" w:type="dxa"/>
            <w:shd w:val="clear" w:color="auto" w:fill="auto"/>
          </w:tcPr>
          <w:p w14:paraId="75D40F6E"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3 roky</w:t>
            </w:r>
          </w:p>
        </w:tc>
        <w:tc>
          <w:tcPr>
            <w:tcW w:w="1701" w:type="dxa"/>
            <w:shd w:val="clear" w:color="auto" w:fill="auto"/>
          </w:tcPr>
          <w:p w14:paraId="6360EE1D" w14:textId="77777777" w:rsidR="005B3987" w:rsidRPr="00E11932" w:rsidRDefault="005B3987" w:rsidP="00CA48F8">
            <w:pPr>
              <w:tabs>
                <w:tab w:val="left" w:pos="1590"/>
              </w:tabs>
              <w:spacing w:before="0" w:after="0" w:line="240" w:lineRule="auto"/>
              <w:jc w:val="center"/>
              <w:rPr>
                <w:rFonts w:ascii="Times New Roman" w:eastAsia="Calibri" w:hAnsi="Times New Roman"/>
                <w:sz w:val="18"/>
                <w:szCs w:val="18"/>
              </w:rPr>
            </w:pPr>
            <w:r w:rsidRPr="00E11932">
              <w:rPr>
                <w:rFonts w:ascii="Times New Roman" w:eastAsia="Calibri" w:hAnsi="Times New Roman"/>
                <w:sz w:val="18"/>
                <w:szCs w:val="18"/>
              </w:rPr>
              <w:t>2 roky</w:t>
            </w:r>
          </w:p>
        </w:tc>
      </w:tr>
    </w:tbl>
    <w:p w14:paraId="28016C41" w14:textId="77777777" w:rsidR="005B3987" w:rsidRDefault="005B3987" w:rsidP="00CD1AAA">
      <w:pPr>
        <w:rPr>
          <w:rFonts w:ascii="Times New Roman" w:hAnsi="Times New Roman"/>
          <w:color w:val="FF0000"/>
        </w:rPr>
      </w:pPr>
    </w:p>
    <w:p w14:paraId="59A2BE79" w14:textId="77777777" w:rsidR="00CD1AAA" w:rsidRPr="00E11932" w:rsidRDefault="00CD1AAA" w:rsidP="00CD1AAA">
      <w:pPr>
        <w:tabs>
          <w:tab w:val="left" w:pos="9520"/>
        </w:tabs>
        <w:rPr>
          <w:rFonts w:ascii="Times New Roman" w:hAnsi="Times New Roman"/>
          <w:u w:val="single"/>
        </w:rPr>
      </w:pPr>
      <w:r w:rsidRPr="00E11932">
        <w:rPr>
          <w:rFonts w:ascii="Times New Roman" w:hAnsi="Times New Roman"/>
          <w:u w:val="single"/>
        </w:rPr>
        <w:t xml:space="preserve">Rizika: </w:t>
      </w:r>
    </w:p>
    <w:p w14:paraId="5371FF06" w14:textId="77777777" w:rsidR="00C8267D" w:rsidRDefault="00CD1AAA" w:rsidP="00AA7A81">
      <w:pPr>
        <w:rPr>
          <w:rFonts w:ascii="Times New Roman" w:hAnsi="Times New Roman"/>
        </w:rPr>
      </w:pPr>
      <w:r>
        <w:rPr>
          <w:rFonts w:ascii="Times New Roman" w:hAnsi="Times New Roman"/>
        </w:rPr>
        <w:t xml:space="preserve">Rizikem této možnosti může být stanovení krátké zkušební doby, které nebude mít pro danou cílovou skupinu vliv a nedojde k požadovanému </w:t>
      </w:r>
      <w:r w:rsidR="00C62035">
        <w:rPr>
          <w:rFonts w:ascii="Times New Roman" w:hAnsi="Times New Roman"/>
        </w:rPr>
        <w:t>snížení přestupků a dopravních nehod vybrané skupiny řidičů. Vzhledem ke zkušenostem z okolních států a z důvodů snížení rizik se zaváděním nového systému</w:t>
      </w:r>
      <w:r>
        <w:rPr>
          <w:rFonts w:ascii="Times New Roman" w:hAnsi="Times New Roman"/>
        </w:rPr>
        <w:t xml:space="preserve"> </w:t>
      </w:r>
      <w:r w:rsidR="00C62035">
        <w:rPr>
          <w:rFonts w:ascii="Times New Roman" w:hAnsi="Times New Roman"/>
        </w:rPr>
        <w:t>předpokládáme, že toto riziko bude minimální.</w:t>
      </w:r>
    </w:p>
    <w:p w14:paraId="57516591" w14:textId="77777777" w:rsidR="00C62035" w:rsidRPr="00E11932" w:rsidRDefault="00C62035" w:rsidP="00C62035">
      <w:pPr>
        <w:tabs>
          <w:tab w:val="left" w:pos="9520"/>
        </w:tabs>
        <w:rPr>
          <w:rFonts w:ascii="Times New Roman" w:hAnsi="Times New Roman"/>
          <w:u w:val="single"/>
        </w:rPr>
      </w:pPr>
      <w:r w:rsidRPr="00E11932">
        <w:rPr>
          <w:rFonts w:ascii="Times New Roman" w:hAnsi="Times New Roman"/>
          <w:u w:val="single"/>
        </w:rPr>
        <w:t>Dopady:</w:t>
      </w:r>
    </w:p>
    <w:p w14:paraId="68B24417" w14:textId="77777777" w:rsidR="00C8267D" w:rsidRDefault="00C8267D" w:rsidP="00C8267D">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19EB0D16" w14:textId="77777777" w:rsidR="00C42D20" w:rsidRDefault="00C42D20" w:rsidP="00AA7A81">
      <w:pPr>
        <w:rPr>
          <w:rFonts w:ascii="Times New Roman" w:hAnsi="Times New Roman"/>
        </w:rPr>
      </w:pPr>
    </w:p>
    <w:p w14:paraId="6961B997" w14:textId="77777777" w:rsidR="005B3987" w:rsidRPr="00274FFA" w:rsidRDefault="005B3987" w:rsidP="005B3987">
      <w:pPr>
        <w:rPr>
          <w:rFonts w:ascii="Times New Roman" w:hAnsi="Times New Roman"/>
        </w:rPr>
      </w:pPr>
      <w:r>
        <w:rPr>
          <w:rFonts w:ascii="Times New Roman" w:hAnsi="Times New Roman"/>
        </w:rPr>
        <w:t>2.3.3</w:t>
      </w:r>
      <w:r w:rsidRPr="00274FFA">
        <w:rPr>
          <w:rFonts w:ascii="Times New Roman" w:hAnsi="Times New Roman"/>
        </w:rPr>
        <w:t xml:space="preserve"> </w:t>
      </w:r>
      <w:r>
        <w:rPr>
          <w:rFonts w:ascii="Times New Roman" w:hAnsi="Times New Roman"/>
        </w:rPr>
        <w:t>Zkušební lhůta v délce 3 let</w:t>
      </w:r>
    </w:p>
    <w:p w14:paraId="6519C353" w14:textId="77777777" w:rsidR="005B3987" w:rsidRPr="00E11932" w:rsidRDefault="005B3987" w:rsidP="005B3987">
      <w:pPr>
        <w:tabs>
          <w:tab w:val="left" w:pos="9520"/>
        </w:tabs>
        <w:rPr>
          <w:rFonts w:ascii="Times New Roman" w:hAnsi="Times New Roman"/>
          <w:u w:val="single"/>
        </w:rPr>
      </w:pPr>
      <w:r w:rsidRPr="00E11932">
        <w:rPr>
          <w:rFonts w:ascii="Times New Roman" w:hAnsi="Times New Roman"/>
          <w:u w:val="single"/>
        </w:rPr>
        <w:t xml:space="preserve">Popis varianty: </w:t>
      </w:r>
    </w:p>
    <w:p w14:paraId="28672F74" w14:textId="77777777" w:rsidR="005B3987" w:rsidRDefault="00EB3B06" w:rsidP="005B3987">
      <w:pPr>
        <w:rPr>
          <w:rFonts w:ascii="Times New Roman" w:eastAsia="Calibri" w:hAnsi="Times New Roman"/>
        </w:rPr>
      </w:pPr>
      <w:r>
        <w:rPr>
          <w:rFonts w:ascii="Times New Roman" w:eastAsia="Calibri" w:hAnsi="Times New Roman"/>
        </w:rPr>
        <w:t>Zkušební tříletá lhůta</w:t>
      </w:r>
      <w:r w:rsidR="005B3987" w:rsidRPr="00003601">
        <w:rPr>
          <w:rFonts w:ascii="Times New Roman" w:eastAsia="Calibri" w:hAnsi="Times New Roman"/>
        </w:rPr>
        <w:t xml:space="preserve"> by byla stanovena</w:t>
      </w:r>
      <w:r>
        <w:rPr>
          <w:rFonts w:ascii="Times New Roman" w:eastAsia="Calibri" w:hAnsi="Times New Roman"/>
        </w:rPr>
        <w:t xml:space="preserve"> </w:t>
      </w:r>
      <w:r w:rsidR="005B3987" w:rsidRPr="001A1835">
        <w:rPr>
          <w:rFonts w:ascii="Times New Roman" w:eastAsia="Calibri" w:hAnsi="Times New Roman"/>
        </w:rPr>
        <w:t xml:space="preserve">od data </w:t>
      </w:r>
      <w:r w:rsidR="00A658BB">
        <w:rPr>
          <w:rFonts w:ascii="Times New Roman" w:eastAsia="Calibri" w:hAnsi="Times New Roman"/>
        </w:rPr>
        <w:t xml:space="preserve">platnosti </w:t>
      </w:r>
      <w:r w:rsidR="005B3987" w:rsidRPr="001A1835">
        <w:rPr>
          <w:rFonts w:ascii="Times New Roman" w:eastAsia="Calibri" w:hAnsi="Times New Roman"/>
        </w:rPr>
        <w:t>uvedeného na řidičském průkazu</w:t>
      </w:r>
      <w:r w:rsidR="00863363">
        <w:rPr>
          <w:rFonts w:ascii="Times New Roman" w:hAnsi="Times New Roman"/>
        </w:rPr>
        <w:t xml:space="preserve"> pro vybrané skupiny řidičů a </w:t>
      </w:r>
      <w:r w:rsidR="005B3987">
        <w:rPr>
          <w:rFonts w:ascii="Times New Roman" w:hAnsi="Times New Roman"/>
        </w:rPr>
        <w:t xml:space="preserve">jejich řidičských oprávnění. </w:t>
      </w:r>
      <w:r w:rsidR="005B3987" w:rsidRPr="001A1835">
        <w:rPr>
          <w:rFonts w:ascii="Times New Roman" w:eastAsia="Calibri" w:hAnsi="Times New Roman"/>
        </w:rPr>
        <w:t>Lhůta by se vz</w:t>
      </w:r>
      <w:r w:rsidR="005B3987">
        <w:rPr>
          <w:rFonts w:ascii="Times New Roman" w:eastAsia="Calibri" w:hAnsi="Times New Roman"/>
        </w:rPr>
        <w:t xml:space="preserve">tahovala na </w:t>
      </w:r>
      <w:r w:rsidR="004A7FF4">
        <w:rPr>
          <w:rFonts w:ascii="Times New Roman" w:eastAsia="Calibri" w:hAnsi="Times New Roman"/>
        </w:rPr>
        <w:t>vydaná</w:t>
      </w:r>
      <w:r w:rsidR="005B3987" w:rsidRPr="001A1835">
        <w:rPr>
          <w:rFonts w:ascii="Times New Roman" w:eastAsia="Calibri" w:hAnsi="Times New Roman"/>
        </w:rPr>
        <w:t xml:space="preserve"> řidič</w:t>
      </w:r>
      <w:r w:rsidR="004A7FF4">
        <w:rPr>
          <w:rFonts w:ascii="Times New Roman" w:eastAsia="Calibri" w:hAnsi="Times New Roman"/>
        </w:rPr>
        <w:t>ská</w:t>
      </w:r>
      <w:r w:rsidR="005B3987">
        <w:rPr>
          <w:rFonts w:ascii="Times New Roman" w:eastAsia="Calibri" w:hAnsi="Times New Roman"/>
        </w:rPr>
        <w:t xml:space="preserve"> oprávnění </w:t>
      </w:r>
      <w:r w:rsidR="005B3987" w:rsidRPr="001A1835">
        <w:rPr>
          <w:rFonts w:ascii="Times New Roman" w:eastAsia="Calibri" w:hAnsi="Times New Roman"/>
        </w:rPr>
        <w:t xml:space="preserve">na území </w:t>
      </w:r>
      <w:r w:rsidR="009028C3">
        <w:rPr>
          <w:rFonts w:ascii="Times New Roman" w:eastAsia="Calibri" w:hAnsi="Times New Roman"/>
        </w:rPr>
        <w:t>ČR</w:t>
      </w:r>
      <w:r w:rsidR="005B3987">
        <w:rPr>
          <w:rFonts w:ascii="Times New Roman" w:eastAsia="Calibri" w:hAnsi="Times New Roman"/>
        </w:rPr>
        <w:t xml:space="preserve"> pro vybranou skupinu řidičů.</w:t>
      </w:r>
    </w:p>
    <w:p w14:paraId="199448FD" w14:textId="77777777" w:rsidR="00207A6A" w:rsidRDefault="005B3987" w:rsidP="00AA7A81">
      <w:pPr>
        <w:rPr>
          <w:rFonts w:ascii="Times New Roman" w:hAnsi="Times New Roman"/>
        </w:rPr>
      </w:pPr>
      <w:r w:rsidRPr="00980708">
        <w:rPr>
          <w:rFonts w:ascii="Times New Roman" w:hAnsi="Times New Roman"/>
        </w:rPr>
        <w:t xml:space="preserve">Zkušební lhůta byla stanovena </w:t>
      </w:r>
      <w:r w:rsidR="00EB3B06">
        <w:rPr>
          <w:rFonts w:ascii="Times New Roman" w:hAnsi="Times New Roman"/>
        </w:rPr>
        <w:t>nad rámec lhůty, která je běžná v ostatních státech EU, krom Rakouska, kde zkušební lhůta řidičáku na zkoušku byla zavedena až po několikaleté zkušenosti.</w:t>
      </w:r>
    </w:p>
    <w:p w14:paraId="68C0CF33" w14:textId="77777777" w:rsidR="00F973AA" w:rsidRPr="00E11932" w:rsidRDefault="00F973AA" w:rsidP="00F973AA">
      <w:pPr>
        <w:tabs>
          <w:tab w:val="left" w:pos="9520"/>
        </w:tabs>
        <w:rPr>
          <w:rFonts w:ascii="Times New Roman" w:hAnsi="Times New Roman"/>
          <w:u w:val="single"/>
        </w:rPr>
      </w:pPr>
      <w:r w:rsidRPr="00E11932">
        <w:rPr>
          <w:rFonts w:ascii="Times New Roman" w:hAnsi="Times New Roman"/>
          <w:u w:val="single"/>
        </w:rPr>
        <w:t xml:space="preserve">Rizika: </w:t>
      </w:r>
    </w:p>
    <w:p w14:paraId="47D9C7B2" w14:textId="77777777" w:rsidR="00F973AA" w:rsidRDefault="00F973AA" w:rsidP="00F973AA">
      <w:pPr>
        <w:rPr>
          <w:rFonts w:ascii="Times New Roman" w:hAnsi="Times New Roman"/>
        </w:rPr>
      </w:pPr>
      <w:r>
        <w:rPr>
          <w:rFonts w:ascii="Times New Roman" w:hAnsi="Times New Roman"/>
        </w:rPr>
        <w:t>Rizikem této možnosti může být stanovení dlouhé zkušební doby, při které pozb</w:t>
      </w:r>
      <w:r w:rsidR="009028C3">
        <w:rPr>
          <w:rFonts w:ascii="Times New Roman" w:hAnsi="Times New Roman"/>
        </w:rPr>
        <w:t>u</w:t>
      </w:r>
      <w:r>
        <w:rPr>
          <w:rFonts w:ascii="Times New Roman" w:hAnsi="Times New Roman"/>
        </w:rPr>
        <w:t>de řidičské oprávnění velká skupina řidičů dosažením 6 bodů</w:t>
      </w:r>
      <w:r w:rsidR="00A658BB">
        <w:rPr>
          <w:rFonts w:ascii="Times New Roman" w:hAnsi="Times New Roman"/>
        </w:rPr>
        <w:t>,</w:t>
      </w:r>
      <w:r>
        <w:rPr>
          <w:rFonts w:ascii="Times New Roman" w:hAnsi="Times New Roman"/>
        </w:rPr>
        <w:t xml:space="preserve"> nebo naopak bude mít malý efekt tím, že následný třetí </w:t>
      </w:r>
      <w:r w:rsidR="00350FF0">
        <w:rPr>
          <w:rFonts w:ascii="Times New Roman" w:hAnsi="Times New Roman"/>
        </w:rPr>
        <w:t xml:space="preserve">rok </w:t>
      </w:r>
      <w:r>
        <w:rPr>
          <w:rFonts w:ascii="Times New Roman" w:hAnsi="Times New Roman"/>
        </w:rPr>
        <w:t>pozb</w:t>
      </w:r>
      <w:r w:rsidR="009028C3">
        <w:rPr>
          <w:rFonts w:ascii="Times New Roman" w:hAnsi="Times New Roman"/>
        </w:rPr>
        <w:t>u</w:t>
      </w:r>
      <w:r>
        <w:rPr>
          <w:rFonts w:ascii="Times New Roman" w:hAnsi="Times New Roman"/>
        </w:rPr>
        <w:t>de řidičského oprávnění nepatrná část. Je třeba brát vliv automatického ročního od</w:t>
      </w:r>
      <w:r w:rsidR="009028C3">
        <w:rPr>
          <w:rFonts w:ascii="Times New Roman" w:hAnsi="Times New Roman"/>
        </w:rPr>
        <w:t>e</w:t>
      </w:r>
      <w:r>
        <w:rPr>
          <w:rFonts w:ascii="Times New Roman" w:hAnsi="Times New Roman"/>
        </w:rPr>
        <w:t>čtu bodů a možnosti absolvovat kurz bezpečné jízdy v rámci od</w:t>
      </w:r>
      <w:r w:rsidR="009028C3">
        <w:rPr>
          <w:rFonts w:ascii="Times New Roman" w:hAnsi="Times New Roman"/>
        </w:rPr>
        <w:t>e</w:t>
      </w:r>
      <w:r>
        <w:rPr>
          <w:rFonts w:ascii="Times New Roman" w:hAnsi="Times New Roman"/>
        </w:rPr>
        <w:t>čtu bodů.</w:t>
      </w:r>
    </w:p>
    <w:p w14:paraId="08CECE49" w14:textId="77777777" w:rsidR="00F973AA" w:rsidRDefault="004133ED" w:rsidP="00AA7A81">
      <w:pPr>
        <w:rPr>
          <w:rFonts w:ascii="Times New Roman" w:hAnsi="Times New Roman"/>
        </w:rPr>
      </w:pPr>
      <w:r w:rsidRPr="00E11932">
        <w:rPr>
          <w:rFonts w:ascii="Times New Roman" w:hAnsi="Times New Roman"/>
          <w:u w:val="single"/>
        </w:rPr>
        <w:t>Dopady:</w:t>
      </w:r>
    </w:p>
    <w:p w14:paraId="00CC791A" w14:textId="77777777" w:rsidR="0050466B" w:rsidRDefault="00C8267D" w:rsidP="00C8267D">
      <w:pPr>
        <w:rPr>
          <w:rFonts w:ascii="Times New Roman" w:hAnsi="Times New Roman"/>
        </w:rPr>
      </w:pPr>
      <w:r>
        <w:rPr>
          <w:rFonts w:ascii="Times New Roman" w:hAnsi="Times New Roman"/>
        </w:rPr>
        <w:t>Se zavedením tohoto opatření by vznikly náklady a povinnosti dotčených osob z pohledu nových povinností a nárůstu administrativní činnosti státní správy a uplatňování speciálních podmínek pro vybranou skupinu řidičů.</w:t>
      </w:r>
    </w:p>
    <w:p w14:paraId="3F4E7EDC" w14:textId="77777777" w:rsidR="00E11932" w:rsidRPr="0050466B" w:rsidRDefault="0050466B" w:rsidP="0050466B">
      <w:pPr>
        <w:tabs>
          <w:tab w:val="left" w:pos="9520"/>
        </w:tabs>
        <w:rPr>
          <w:rFonts w:ascii="Times New Roman" w:hAnsi="Times New Roman"/>
          <w:u w:val="single"/>
        </w:rPr>
      </w:pPr>
      <w:r>
        <w:rPr>
          <w:rFonts w:ascii="Times New Roman" w:hAnsi="Times New Roman"/>
          <w:u w:val="single"/>
        </w:rPr>
        <w:t>2.4</w:t>
      </w:r>
      <w:r w:rsidRPr="00274FFA">
        <w:rPr>
          <w:rFonts w:ascii="Times New Roman" w:hAnsi="Times New Roman"/>
          <w:u w:val="single"/>
        </w:rPr>
        <w:t xml:space="preserve"> </w:t>
      </w:r>
      <w:r w:rsidR="00BD5E6F">
        <w:rPr>
          <w:rFonts w:ascii="Times New Roman" w:hAnsi="Times New Roman"/>
          <w:u w:val="single"/>
        </w:rPr>
        <w:t>Kombinace možných opatření (možností)</w:t>
      </w:r>
    </w:p>
    <w:p w14:paraId="4165A267" w14:textId="77777777" w:rsidR="006F636E" w:rsidRDefault="009422B5" w:rsidP="00E11932">
      <w:pPr>
        <w:rPr>
          <w:rFonts w:ascii="Times New Roman" w:hAnsi="Times New Roman"/>
        </w:rPr>
      </w:pPr>
      <w:r>
        <w:rPr>
          <w:rFonts w:ascii="Times New Roman" w:hAnsi="Times New Roman"/>
        </w:rPr>
        <w:t xml:space="preserve">Z výše uvedených možností k zavedení </w:t>
      </w:r>
      <w:r w:rsidR="000B466F">
        <w:rPr>
          <w:rFonts w:ascii="Times New Roman" w:hAnsi="Times New Roman"/>
        </w:rPr>
        <w:t>„</w:t>
      </w:r>
      <w:r>
        <w:rPr>
          <w:rFonts w:ascii="Times New Roman" w:hAnsi="Times New Roman"/>
        </w:rPr>
        <w:t>řidičáku na zkoušku</w:t>
      </w:r>
      <w:r w:rsidR="000B466F">
        <w:rPr>
          <w:rFonts w:ascii="Times New Roman" w:hAnsi="Times New Roman"/>
        </w:rPr>
        <w:t>“</w:t>
      </w:r>
      <w:r>
        <w:rPr>
          <w:rFonts w:ascii="Times New Roman" w:hAnsi="Times New Roman"/>
        </w:rPr>
        <w:t xml:space="preserve"> jsou níže uve</w:t>
      </w:r>
      <w:r w:rsidR="000A2646">
        <w:rPr>
          <w:rFonts w:ascii="Times New Roman" w:hAnsi="Times New Roman"/>
        </w:rPr>
        <w:t xml:space="preserve">dené všechny možnosti sestavené </w:t>
      </w:r>
      <w:r>
        <w:rPr>
          <w:rFonts w:ascii="Times New Roman" w:hAnsi="Times New Roman"/>
        </w:rPr>
        <w:t>z navržených opatření. Specifikace jednotlivých opatření (metod) jsou uvedeny u každé</w:t>
      </w:r>
      <w:r w:rsidR="00B608B2">
        <w:rPr>
          <w:rFonts w:ascii="Times New Roman" w:hAnsi="Times New Roman"/>
        </w:rPr>
        <w:t xml:space="preserve"> navržené možnosti</w:t>
      </w:r>
      <w:r>
        <w:rPr>
          <w:rFonts w:ascii="Times New Roman" w:hAnsi="Times New Roman"/>
        </w:rPr>
        <w:t xml:space="preserve"> samostatně.</w:t>
      </w:r>
      <w:r w:rsidR="009D4B6A">
        <w:rPr>
          <w:rFonts w:ascii="Times New Roman" w:hAnsi="Times New Roman"/>
        </w:rPr>
        <w:t xml:space="preserve"> Není uvedena nulová varianta, která nenavrhuje žádné nové opatření.</w:t>
      </w:r>
    </w:p>
    <w:p w14:paraId="73141E9C" w14:textId="77777777" w:rsidR="006F636E" w:rsidRDefault="006F636E" w:rsidP="00E11932">
      <w:pPr>
        <w:rPr>
          <w:rFonts w:ascii="Times New Roman" w:hAnsi="Times New Roman"/>
        </w:rPr>
      </w:pPr>
    </w:p>
    <w:tbl>
      <w:tblPr>
        <w:tblStyle w:val="Mkatabulky"/>
        <w:tblW w:w="0" w:type="auto"/>
        <w:tblInd w:w="-5" w:type="dxa"/>
        <w:tblLook w:val="04A0" w:firstRow="1" w:lastRow="0" w:firstColumn="1" w:lastColumn="0" w:noHBand="0" w:noVBand="1"/>
      </w:tblPr>
      <w:tblGrid>
        <w:gridCol w:w="1129"/>
        <w:gridCol w:w="2694"/>
        <w:gridCol w:w="2973"/>
        <w:gridCol w:w="2266"/>
      </w:tblGrid>
      <w:tr w:rsidR="007A5B62" w14:paraId="71DC5078" w14:textId="77777777" w:rsidTr="007A22C5">
        <w:tc>
          <w:tcPr>
            <w:tcW w:w="9062" w:type="dxa"/>
            <w:gridSpan w:val="4"/>
            <w:shd w:val="clear" w:color="auto" w:fill="DEEAF6" w:themeFill="accent1" w:themeFillTint="33"/>
          </w:tcPr>
          <w:p w14:paraId="65E734AA" w14:textId="77777777" w:rsidR="007A5B62" w:rsidRPr="003059C4" w:rsidRDefault="007A5B62" w:rsidP="009422B5">
            <w:pPr>
              <w:jc w:val="center"/>
              <w:rPr>
                <w:rFonts w:ascii="Times New Roman" w:hAnsi="Times New Roman"/>
                <w:b/>
                <w:sz w:val="18"/>
                <w:szCs w:val="18"/>
              </w:rPr>
            </w:pPr>
            <w:r>
              <w:rPr>
                <w:rFonts w:ascii="Times New Roman" w:hAnsi="Times New Roman"/>
                <w:b/>
                <w:sz w:val="18"/>
                <w:szCs w:val="18"/>
              </w:rPr>
              <w:t>Stanovení možných řešení „řidičáku na zkoušku“</w:t>
            </w:r>
          </w:p>
        </w:tc>
      </w:tr>
      <w:tr w:rsidR="009422B5" w14:paraId="0D452EFF" w14:textId="77777777" w:rsidTr="0070538D">
        <w:tc>
          <w:tcPr>
            <w:tcW w:w="1129" w:type="dxa"/>
            <w:shd w:val="clear" w:color="auto" w:fill="DEEAF6" w:themeFill="accent1" w:themeFillTint="33"/>
          </w:tcPr>
          <w:p w14:paraId="2C080F52" w14:textId="77777777" w:rsidR="009422B5" w:rsidRPr="003059C4" w:rsidRDefault="009422B5" w:rsidP="009422B5">
            <w:pPr>
              <w:jc w:val="center"/>
              <w:rPr>
                <w:rFonts w:ascii="Times New Roman" w:hAnsi="Times New Roman"/>
                <w:b/>
                <w:sz w:val="18"/>
                <w:szCs w:val="18"/>
              </w:rPr>
            </w:pPr>
            <w:r w:rsidRPr="003059C4">
              <w:rPr>
                <w:rFonts w:ascii="Times New Roman" w:hAnsi="Times New Roman"/>
                <w:b/>
                <w:sz w:val="18"/>
                <w:szCs w:val="18"/>
              </w:rPr>
              <w:t>Možnost</w:t>
            </w:r>
            <w:r w:rsidR="00CF5793">
              <w:rPr>
                <w:rFonts w:ascii="Times New Roman" w:hAnsi="Times New Roman"/>
                <w:b/>
                <w:sz w:val="18"/>
                <w:szCs w:val="18"/>
              </w:rPr>
              <w:t xml:space="preserve"> (varianta)</w:t>
            </w:r>
          </w:p>
        </w:tc>
        <w:tc>
          <w:tcPr>
            <w:tcW w:w="2694" w:type="dxa"/>
            <w:shd w:val="clear" w:color="auto" w:fill="DEEAF6" w:themeFill="accent1" w:themeFillTint="33"/>
          </w:tcPr>
          <w:p w14:paraId="4C407CDA" w14:textId="77777777" w:rsidR="009422B5" w:rsidRPr="003059C4" w:rsidRDefault="009422B5" w:rsidP="009422B5">
            <w:pPr>
              <w:jc w:val="center"/>
              <w:rPr>
                <w:rFonts w:ascii="Times New Roman" w:hAnsi="Times New Roman"/>
                <w:b/>
                <w:sz w:val="18"/>
                <w:szCs w:val="18"/>
              </w:rPr>
            </w:pPr>
            <w:r w:rsidRPr="003059C4">
              <w:rPr>
                <w:rFonts w:ascii="Times New Roman" w:hAnsi="Times New Roman"/>
                <w:b/>
                <w:sz w:val="18"/>
                <w:szCs w:val="18"/>
              </w:rPr>
              <w:t>Věk a zkušenosti</w:t>
            </w:r>
            <w:r w:rsidR="00B54584" w:rsidRPr="003059C4">
              <w:rPr>
                <w:rFonts w:ascii="Times New Roman" w:hAnsi="Times New Roman"/>
                <w:b/>
                <w:sz w:val="18"/>
                <w:szCs w:val="18"/>
              </w:rPr>
              <w:t xml:space="preserve"> řidičů</w:t>
            </w:r>
          </w:p>
        </w:tc>
        <w:tc>
          <w:tcPr>
            <w:tcW w:w="2973" w:type="dxa"/>
            <w:shd w:val="clear" w:color="auto" w:fill="DEEAF6" w:themeFill="accent1" w:themeFillTint="33"/>
          </w:tcPr>
          <w:p w14:paraId="61029CA6" w14:textId="77777777" w:rsidR="009422B5" w:rsidRPr="003059C4" w:rsidRDefault="009422B5" w:rsidP="009422B5">
            <w:pPr>
              <w:jc w:val="center"/>
              <w:rPr>
                <w:rFonts w:ascii="Times New Roman" w:hAnsi="Times New Roman"/>
                <w:b/>
                <w:sz w:val="18"/>
                <w:szCs w:val="18"/>
              </w:rPr>
            </w:pPr>
            <w:r w:rsidRPr="003059C4">
              <w:rPr>
                <w:rFonts w:ascii="Times New Roman" w:hAnsi="Times New Roman"/>
                <w:b/>
                <w:sz w:val="18"/>
                <w:szCs w:val="18"/>
              </w:rPr>
              <w:t>Řidičské oprávnění</w:t>
            </w:r>
          </w:p>
        </w:tc>
        <w:tc>
          <w:tcPr>
            <w:tcW w:w="2266" w:type="dxa"/>
            <w:shd w:val="clear" w:color="auto" w:fill="DEEAF6" w:themeFill="accent1" w:themeFillTint="33"/>
          </w:tcPr>
          <w:p w14:paraId="3C4063E5" w14:textId="77777777" w:rsidR="009422B5" w:rsidRPr="003059C4" w:rsidRDefault="009422B5" w:rsidP="009422B5">
            <w:pPr>
              <w:jc w:val="center"/>
              <w:rPr>
                <w:rFonts w:ascii="Times New Roman" w:hAnsi="Times New Roman"/>
                <w:b/>
                <w:sz w:val="18"/>
                <w:szCs w:val="18"/>
              </w:rPr>
            </w:pPr>
            <w:r w:rsidRPr="003059C4">
              <w:rPr>
                <w:rFonts w:ascii="Times New Roman" w:hAnsi="Times New Roman"/>
                <w:b/>
                <w:sz w:val="18"/>
                <w:szCs w:val="18"/>
              </w:rPr>
              <w:t>Délka zkušební doby</w:t>
            </w:r>
          </w:p>
        </w:tc>
      </w:tr>
      <w:tr w:rsidR="009422B5" w14:paraId="01E58D3B" w14:textId="77777777" w:rsidTr="0070538D">
        <w:tc>
          <w:tcPr>
            <w:tcW w:w="1129" w:type="dxa"/>
          </w:tcPr>
          <w:p w14:paraId="3228A835"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1.</w:t>
            </w:r>
          </w:p>
        </w:tc>
        <w:tc>
          <w:tcPr>
            <w:tcW w:w="2694" w:type="dxa"/>
          </w:tcPr>
          <w:p w14:paraId="5CC9BC3D"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424758D6"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4627DA11"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2 roky</w:t>
            </w:r>
          </w:p>
        </w:tc>
      </w:tr>
      <w:tr w:rsidR="009422B5" w14:paraId="162FFA9E" w14:textId="77777777" w:rsidTr="0070538D">
        <w:tc>
          <w:tcPr>
            <w:tcW w:w="1129" w:type="dxa"/>
          </w:tcPr>
          <w:p w14:paraId="5E67B5BF"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2.</w:t>
            </w:r>
          </w:p>
        </w:tc>
        <w:tc>
          <w:tcPr>
            <w:tcW w:w="2694" w:type="dxa"/>
          </w:tcPr>
          <w:p w14:paraId="4BB44BC3"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5ECB4D7B"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38685920"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3 roky</w:t>
            </w:r>
          </w:p>
        </w:tc>
      </w:tr>
      <w:tr w:rsidR="009422B5" w14:paraId="2864BEFD" w14:textId="77777777" w:rsidTr="0070538D">
        <w:tc>
          <w:tcPr>
            <w:tcW w:w="1129" w:type="dxa"/>
          </w:tcPr>
          <w:p w14:paraId="49AE38A5"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3.</w:t>
            </w:r>
          </w:p>
        </w:tc>
        <w:tc>
          <w:tcPr>
            <w:tcW w:w="2694" w:type="dxa"/>
          </w:tcPr>
          <w:p w14:paraId="3BBFE317"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4B77B854" w14:textId="77777777" w:rsidR="009422B5" w:rsidRPr="003059C4" w:rsidRDefault="00D44D5A">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4AE75996"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2 roky</w:t>
            </w:r>
          </w:p>
        </w:tc>
      </w:tr>
      <w:tr w:rsidR="009422B5" w14:paraId="171EACA9" w14:textId="77777777" w:rsidTr="0070538D">
        <w:tc>
          <w:tcPr>
            <w:tcW w:w="1129" w:type="dxa"/>
          </w:tcPr>
          <w:p w14:paraId="3BFFAE2D"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4.</w:t>
            </w:r>
          </w:p>
        </w:tc>
        <w:tc>
          <w:tcPr>
            <w:tcW w:w="2694" w:type="dxa"/>
          </w:tcPr>
          <w:p w14:paraId="5AC9CC03"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0AA47CDD" w14:textId="77777777" w:rsidR="009422B5" w:rsidRPr="003059C4" w:rsidRDefault="00D44D5A">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6356E1BB"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3 roky</w:t>
            </w:r>
          </w:p>
        </w:tc>
      </w:tr>
      <w:tr w:rsidR="009422B5" w14:paraId="0917E88E" w14:textId="77777777" w:rsidTr="0070538D">
        <w:tc>
          <w:tcPr>
            <w:tcW w:w="1129" w:type="dxa"/>
          </w:tcPr>
          <w:p w14:paraId="0ED28E30"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5.</w:t>
            </w:r>
          </w:p>
        </w:tc>
        <w:tc>
          <w:tcPr>
            <w:tcW w:w="2694" w:type="dxa"/>
          </w:tcPr>
          <w:p w14:paraId="3EA58328"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6EA56674"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5A585092"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2 roky</w:t>
            </w:r>
          </w:p>
        </w:tc>
      </w:tr>
      <w:tr w:rsidR="009422B5" w14:paraId="33C3EC26" w14:textId="77777777" w:rsidTr="0070538D">
        <w:tc>
          <w:tcPr>
            <w:tcW w:w="1129" w:type="dxa"/>
          </w:tcPr>
          <w:p w14:paraId="75413832"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6.</w:t>
            </w:r>
          </w:p>
        </w:tc>
        <w:tc>
          <w:tcPr>
            <w:tcW w:w="2694" w:type="dxa"/>
          </w:tcPr>
          <w:p w14:paraId="6215C13C"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77A30A5D"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44D17D62"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3 roky</w:t>
            </w:r>
          </w:p>
        </w:tc>
      </w:tr>
      <w:tr w:rsidR="009422B5" w14:paraId="5654D95E" w14:textId="77777777" w:rsidTr="0070538D">
        <w:tc>
          <w:tcPr>
            <w:tcW w:w="1129" w:type="dxa"/>
          </w:tcPr>
          <w:p w14:paraId="7E473595"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7.</w:t>
            </w:r>
          </w:p>
        </w:tc>
        <w:tc>
          <w:tcPr>
            <w:tcW w:w="2694" w:type="dxa"/>
          </w:tcPr>
          <w:p w14:paraId="0CDF95C9"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7881EED9" w14:textId="77777777" w:rsidR="009422B5" w:rsidRPr="003059C4" w:rsidRDefault="00931B7C" w:rsidP="009422B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2BB4E8D4"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2 roky</w:t>
            </w:r>
          </w:p>
        </w:tc>
      </w:tr>
      <w:tr w:rsidR="009422B5" w14:paraId="3F717697" w14:textId="77777777" w:rsidTr="0070538D">
        <w:tc>
          <w:tcPr>
            <w:tcW w:w="1129" w:type="dxa"/>
          </w:tcPr>
          <w:p w14:paraId="1023C883"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8.</w:t>
            </w:r>
          </w:p>
        </w:tc>
        <w:tc>
          <w:tcPr>
            <w:tcW w:w="2694" w:type="dxa"/>
          </w:tcPr>
          <w:p w14:paraId="47D00981" w14:textId="77777777" w:rsidR="009422B5" w:rsidRPr="003059C4" w:rsidRDefault="000362A7" w:rsidP="009422B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13097162" w14:textId="77777777" w:rsidR="009422B5" w:rsidRPr="003059C4" w:rsidRDefault="00931B7C" w:rsidP="009422B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6C4F7612" w14:textId="77777777" w:rsidR="009422B5" w:rsidRPr="003059C4" w:rsidRDefault="009422B5" w:rsidP="009422B5">
            <w:pPr>
              <w:jc w:val="center"/>
              <w:rPr>
                <w:rFonts w:ascii="Times New Roman" w:hAnsi="Times New Roman"/>
                <w:sz w:val="18"/>
                <w:szCs w:val="18"/>
              </w:rPr>
            </w:pPr>
            <w:r w:rsidRPr="003059C4">
              <w:rPr>
                <w:rFonts w:ascii="Times New Roman" w:hAnsi="Times New Roman"/>
                <w:sz w:val="18"/>
                <w:szCs w:val="18"/>
              </w:rPr>
              <w:t>3 roky</w:t>
            </w:r>
          </w:p>
        </w:tc>
      </w:tr>
    </w:tbl>
    <w:p w14:paraId="7EDF67FA" w14:textId="77777777" w:rsidR="00FF28D0" w:rsidRDefault="00FF28D0" w:rsidP="00A2491A"/>
    <w:p w14:paraId="5BA4DBF4" w14:textId="77777777" w:rsidR="00C42D20" w:rsidRDefault="00C42D20" w:rsidP="00A2491A"/>
    <w:p w14:paraId="6FAF7D1F" w14:textId="53B13A01" w:rsidR="00F75227" w:rsidRPr="006B05E6" w:rsidRDefault="00AB429E" w:rsidP="00F4769D">
      <w:pPr>
        <w:tabs>
          <w:tab w:val="left" w:pos="9520"/>
        </w:tabs>
        <w:rPr>
          <w:rFonts w:ascii="Times New Roman" w:hAnsi="Times New Roman"/>
          <w:u w:val="single"/>
        </w:rPr>
      </w:pPr>
      <w:r>
        <w:rPr>
          <w:rFonts w:ascii="Times New Roman" w:hAnsi="Times New Roman"/>
          <w:b/>
          <w:u w:val="single"/>
        </w:rPr>
        <w:t>2.5</w:t>
      </w:r>
      <w:r w:rsidR="00F4769D" w:rsidRPr="00350FF0">
        <w:rPr>
          <w:rFonts w:ascii="Times New Roman" w:hAnsi="Times New Roman"/>
          <w:b/>
          <w:u w:val="single"/>
        </w:rPr>
        <w:t xml:space="preserve"> Nulová varianta u věcné příslušnosti k projednání přestupků dle zákona o silničním provozu</w:t>
      </w:r>
    </w:p>
    <w:p w14:paraId="6160B02E" w14:textId="77777777" w:rsidR="00F4769D" w:rsidRPr="009F20DB" w:rsidRDefault="00F4769D" w:rsidP="00F4769D">
      <w:pPr>
        <w:rPr>
          <w:rFonts w:ascii="Times New Roman" w:hAnsi="Times New Roman"/>
          <w:u w:val="single"/>
        </w:rPr>
      </w:pPr>
      <w:r w:rsidRPr="009F20DB">
        <w:rPr>
          <w:rFonts w:ascii="Times New Roman" w:hAnsi="Times New Roman"/>
          <w:u w:val="single"/>
        </w:rPr>
        <w:t>Popis</w:t>
      </w:r>
      <w:r>
        <w:rPr>
          <w:rFonts w:ascii="Times New Roman" w:hAnsi="Times New Roman"/>
          <w:u w:val="single"/>
        </w:rPr>
        <w:t xml:space="preserve"> varianty</w:t>
      </w:r>
      <w:r w:rsidRPr="009F20DB">
        <w:rPr>
          <w:rFonts w:ascii="Times New Roman" w:hAnsi="Times New Roman"/>
          <w:u w:val="single"/>
        </w:rPr>
        <w:t>:</w:t>
      </w:r>
    </w:p>
    <w:p w14:paraId="5553C913" w14:textId="77777777" w:rsidR="00F4769D" w:rsidRDefault="00F4769D" w:rsidP="00F4769D">
      <w:pPr>
        <w:rPr>
          <w:rFonts w:ascii="Times New Roman" w:hAnsi="Times New Roman"/>
        </w:rPr>
      </w:pPr>
      <w:r w:rsidRPr="002A2B37">
        <w:rPr>
          <w:rFonts w:ascii="Times New Roman" w:hAnsi="Times New Roman"/>
        </w:rPr>
        <w:t>Současný</w:t>
      </w:r>
      <w:r>
        <w:rPr>
          <w:rFonts w:ascii="Times New Roman" w:hAnsi="Times New Roman"/>
        </w:rPr>
        <w:t xml:space="preserve"> stav zůstane zachován (blíže viz bod 1.2 a 1.6). </w:t>
      </w:r>
    </w:p>
    <w:p w14:paraId="0A55BB1E" w14:textId="77777777" w:rsidR="00F4769D" w:rsidRDefault="00F4769D" w:rsidP="00F4769D">
      <w:pPr>
        <w:rPr>
          <w:rFonts w:ascii="Times New Roman" w:hAnsi="Times New Roman"/>
          <w:u w:val="single"/>
        </w:rPr>
      </w:pPr>
    </w:p>
    <w:p w14:paraId="15F81FE1" w14:textId="77777777" w:rsidR="00F4769D" w:rsidRDefault="00F4769D" w:rsidP="00F4769D">
      <w:pPr>
        <w:rPr>
          <w:rFonts w:ascii="Times New Roman" w:hAnsi="Times New Roman"/>
          <w:u w:val="single"/>
        </w:rPr>
      </w:pPr>
      <w:r w:rsidRPr="002A2B37">
        <w:rPr>
          <w:rFonts w:ascii="Times New Roman" w:hAnsi="Times New Roman"/>
          <w:u w:val="single"/>
        </w:rPr>
        <w:t>Rizika:</w:t>
      </w:r>
    </w:p>
    <w:p w14:paraId="6AEBB422" w14:textId="77777777" w:rsidR="00F4769D" w:rsidRDefault="00F4769D" w:rsidP="00F4769D">
      <w:pPr>
        <w:rPr>
          <w:rFonts w:ascii="Times New Roman" w:hAnsi="Times New Roman"/>
        </w:rPr>
      </w:pPr>
      <w:r w:rsidRPr="002A2B37">
        <w:rPr>
          <w:rFonts w:ascii="Times New Roman" w:hAnsi="Times New Roman"/>
        </w:rPr>
        <w:t>Na území hl. m. Prahy</w:t>
      </w:r>
      <w:r>
        <w:rPr>
          <w:rFonts w:ascii="Times New Roman" w:hAnsi="Times New Roman"/>
        </w:rPr>
        <w:t xml:space="preserve"> se páchá denně několik stovek protiprávních jednání s tím, že je obecně známo, že se všechna tato jednání nestíhají procesně zpracovat a řidiči tak zůstávají nadále nepotrestaní, bez ohledu na povahu přestupku. Uvedené je velmi nežádoucí s ohledem na skutečnost, že se jedná i o velmi závažná protiprávní jednání, která ohrožují či dokonce porušují zákonem chráněný zájem – bezpečnost silničního provozu. Jedná se o řidiče, kteří řídí motorová vozidla pod vlivem alkoholu či jiných návykových látek, ve velmi vysoké rychlosti, bez řidičského oprávnění, dopravní nehody, apod. Vzhledem k neefektivnosti současné stavu zůstávají tyto řidiči bez jakéhokoliv následku, což má negativní dopad i na preventivní složku správního trestání. </w:t>
      </w:r>
    </w:p>
    <w:p w14:paraId="6F6A5B6F" w14:textId="77777777" w:rsidR="00F4769D" w:rsidRDefault="00F4769D" w:rsidP="00F4769D">
      <w:pPr>
        <w:rPr>
          <w:rFonts w:ascii="Times New Roman" w:hAnsi="Times New Roman"/>
        </w:rPr>
      </w:pPr>
    </w:p>
    <w:p w14:paraId="5E429E7E" w14:textId="77777777" w:rsidR="00F4769D" w:rsidRPr="00350FF0" w:rsidRDefault="00AB429E" w:rsidP="00F4769D">
      <w:pPr>
        <w:rPr>
          <w:rFonts w:ascii="Times New Roman" w:hAnsi="Times New Roman"/>
          <w:b/>
          <w:u w:val="single"/>
        </w:rPr>
      </w:pPr>
      <w:r>
        <w:rPr>
          <w:rFonts w:ascii="Times New Roman" w:hAnsi="Times New Roman"/>
          <w:b/>
          <w:u w:val="single"/>
        </w:rPr>
        <w:t>2.6</w:t>
      </w:r>
      <w:r w:rsidR="00F4769D" w:rsidRPr="00350FF0">
        <w:rPr>
          <w:rFonts w:ascii="Times New Roman" w:hAnsi="Times New Roman"/>
          <w:b/>
          <w:u w:val="single"/>
        </w:rPr>
        <w:t xml:space="preserve"> Převod kompletní agendy přestupků a </w:t>
      </w:r>
      <w:r w:rsidR="00BA103D">
        <w:rPr>
          <w:rFonts w:ascii="Times New Roman" w:hAnsi="Times New Roman"/>
          <w:b/>
          <w:u w:val="single"/>
        </w:rPr>
        <w:t>řízení o zadržení řidičského průkazu</w:t>
      </w:r>
      <w:r w:rsidR="00F4769D" w:rsidRPr="00350FF0">
        <w:rPr>
          <w:rFonts w:ascii="Times New Roman" w:hAnsi="Times New Roman"/>
          <w:b/>
          <w:u w:val="single"/>
        </w:rPr>
        <w:t xml:space="preserve"> (§ 118c, §</w:t>
      </w:r>
      <w:r w:rsidR="00C26AA9">
        <w:rPr>
          <w:rFonts w:ascii="Times New Roman" w:hAnsi="Times New Roman"/>
          <w:b/>
          <w:u w:val="single"/>
        </w:rPr>
        <w:t> </w:t>
      </w:r>
      <w:r w:rsidR="00F4769D" w:rsidRPr="00350FF0">
        <w:rPr>
          <w:rFonts w:ascii="Times New Roman" w:hAnsi="Times New Roman"/>
          <w:b/>
          <w:u w:val="single"/>
        </w:rPr>
        <w:t>125c – 125j) dle zákona o silničním provozu</w:t>
      </w:r>
    </w:p>
    <w:p w14:paraId="3CC73AA4" w14:textId="77777777" w:rsidR="00F4769D" w:rsidRPr="009F20DB" w:rsidRDefault="00F4769D" w:rsidP="00F4769D">
      <w:pPr>
        <w:ind w:left="705" w:hanging="705"/>
        <w:rPr>
          <w:rFonts w:ascii="Times New Roman" w:hAnsi="Times New Roman"/>
          <w:u w:val="single"/>
        </w:rPr>
      </w:pPr>
      <w:r w:rsidRPr="009F20DB">
        <w:rPr>
          <w:rFonts w:ascii="Times New Roman" w:hAnsi="Times New Roman"/>
          <w:u w:val="single"/>
        </w:rPr>
        <w:t>Popis</w:t>
      </w:r>
      <w:r>
        <w:rPr>
          <w:rFonts w:ascii="Times New Roman" w:hAnsi="Times New Roman"/>
          <w:u w:val="single"/>
        </w:rPr>
        <w:t xml:space="preserve"> varianty</w:t>
      </w:r>
      <w:r w:rsidRPr="009F20DB">
        <w:rPr>
          <w:rFonts w:ascii="Times New Roman" w:hAnsi="Times New Roman"/>
          <w:u w:val="single"/>
        </w:rPr>
        <w:t>:</w:t>
      </w:r>
    </w:p>
    <w:p w14:paraId="42216A83" w14:textId="77777777" w:rsidR="00F4769D" w:rsidRDefault="00F4769D" w:rsidP="00F4769D">
      <w:pPr>
        <w:rPr>
          <w:rFonts w:ascii="Times New Roman" w:hAnsi="Times New Roman"/>
        </w:rPr>
      </w:pPr>
      <w:r>
        <w:rPr>
          <w:rFonts w:ascii="Times New Roman" w:hAnsi="Times New Roman"/>
        </w:rPr>
        <w:t>Tato varianta znamená přenesení věcné působnosti v dané oblasti tak, že veškeré přestupky dle zákona o silničním provozu (uvedené v ust. § 125c – 125j) by v prvním stupni projednávaly ÚMČ Praha 1 – 22, a to dle obecných pravidel o místní příslušnosti k projednání přestupků, tedy podle místa spáchání protiprávního jednání. ÚMČ by tedy projednávaly dané přestupky podle jejich spáchání na území jednotlivých městských částí. Shodně tak je tomu například u přestupků proti veřejnému pořádku. Současně s tím by došlo k přenesení věcné působnosti i u zadržení řidičského průkazu (§ 118c), který je s protiprávním jednáním na úseku bezpečnosti a plynulosti silničního provozu úzce spojen. Na místě přestupku zadržený řidičský průkaz by byl nadále odeslán obecnímu úřadu obce s rozšířenou působností, který vede registr řidičů, k uložení (MHMP), nicméně správní řízení, které se ve věci zadržení řidičského průkazu vede, by vedl opět konkrétní ÚMČ, neboť se posuzují podmínky a okolnosti, které k zadržení řidičského průkazu vedly, tedy okolnosti protiprávního jednání. V současné době bývá běžné, že řízení o zadržení řidičského průkazu a řízení o přestupku v téže věci vede tatáž oprávněná úřední osoba. Je tedy logické spojit s přenesením věcné působnosti i tento institut.</w:t>
      </w:r>
    </w:p>
    <w:p w14:paraId="170001A1" w14:textId="77777777" w:rsidR="00F4769D" w:rsidRDefault="00F4769D" w:rsidP="00F4769D">
      <w:pPr>
        <w:rPr>
          <w:rFonts w:ascii="Times New Roman" w:hAnsi="Times New Roman"/>
        </w:rPr>
      </w:pPr>
      <w:r>
        <w:rPr>
          <w:rFonts w:ascii="Times New Roman" w:hAnsi="Times New Roman"/>
        </w:rPr>
        <w:t xml:space="preserve">Ke změně věcné působnosti by však došlo pouze u standardního správního řízení, kde by se MHMP stal odvolacím správním orgánem. Pokud se jedná o zkrácené správní řízení (příkaz na místě) vedené u Městské policie hl. m. Prahy (dále jen </w:t>
      </w:r>
      <w:r w:rsidR="009028C3">
        <w:rPr>
          <w:rFonts w:ascii="Times New Roman" w:hAnsi="Times New Roman"/>
        </w:rPr>
        <w:t>„</w:t>
      </w:r>
      <w:r>
        <w:rPr>
          <w:rFonts w:ascii="Times New Roman" w:hAnsi="Times New Roman"/>
        </w:rPr>
        <w:t>MP HMP</w:t>
      </w:r>
      <w:r w:rsidR="009028C3">
        <w:rPr>
          <w:rFonts w:ascii="Times New Roman" w:hAnsi="Times New Roman"/>
        </w:rPr>
        <w:t>“</w:t>
      </w:r>
      <w:r>
        <w:rPr>
          <w:rFonts w:ascii="Times New Roman" w:hAnsi="Times New Roman"/>
        </w:rPr>
        <w:t xml:space="preserve">), zůstalo by MD nadřízeným správním orgánem. Tyto kompetence by tedy zůstaly zachovány, a to především s ohledem na skutečnost, že MP HMP i MHMP jsou podle ust. § 1 odst. 4 zákona o hl. m. Praze orgány hl. m. Prahy, a to rovnocenné bez jakéhokoliv určení vztahu nadřízenosti a podřízenosti. Tato úprava odpovídá i postupu v jiných oborech (např. ve věcech přestupků proti veřejnému pořádku je nadřízeným správním orgánem Ministerstvo vnitra). </w:t>
      </w:r>
    </w:p>
    <w:p w14:paraId="764B2F63" w14:textId="77777777" w:rsidR="00F4769D" w:rsidRDefault="00F4769D" w:rsidP="00F4769D">
      <w:pPr>
        <w:rPr>
          <w:rFonts w:ascii="Times New Roman" w:hAnsi="Times New Roman"/>
        </w:rPr>
      </w:pPr>
    </w:p>
    <w:p w14:paraId="3D65E81E" w14:textId="77777777" w:rsidR="00F4769D" w:rsidRDefault="00F4769D" w:rsidP="00F4769D">
      <w:pPr>
        <w:rPr>
          <w:rFonts w:ascii="Times New Roman" w:hAnsi="Times New Roman"/>
          <w:u w:val="single"/>
        </w:rPr>
      </w:pPr>
      <w:r>
        <w:rPr>
          <w:rFonts w:ascii="Times New Roman" w:hAnsi="Times New Roman"/>
          <w:u w:val="single"/>
        </w:rPr>
        <w:t>Rizika:</w:t>
      </w:r>
    </w:p>
    <w:p w14:paraId="0986AA2F" w14:textId="77777777" w:rsidR="00F4769D" w:rsidRDefault="00F4769D" w:rsidP="00F4769D">
      <w:pPr>
        <w:rPr>
          <w:rFonts w:ascii="Times New Roman" w:hAnsi="Times New Roman"/>
        </w:rPr>
      </w:pPr>
      <w:r>
        <w:rPr>
          <w:rFonts w:ascii="Times New Roman" w:hAnsi="Times New Roman"/>
        </w:rPr>
        <w:t xml:space="preserve">Rizikem mohou být nejednotné právní názory a správní postupy, tedy nesprávnost vlastního rozhodování na ÚMČ. Toto riziko existuje však i v dnešní době, pokud se jedná o rozdělení věcné působnosti na zbývajícím území </w:t>
      </w:r>
      <w:r w:rsidR="009028C3">
        <w:rPr>
          <w:rFonts w:ascii="Times New Roman" w:hAnsi="Times New Roman"/>
        </w:rPr>
        <w:t>ČR</w:t>
      </w:r>
      <w:r>
        <w:rPr>
          <w:rFonts w:ascii="Times New Roman" w:hAnsi="Times New Roman"/>
        </w:rPr>
        <w:t>, kde rozhodují v I. stupni obecní úřady obcí s rozšířenou působností a na II. stupni krajské úřady. MD je pak ústředním správním orgánem, který posuzuje správní řízení až v rámci mimořádných opravných prostředků a současně metodicky činnost správních orgánů usměrňuje. MHMP se tedy dostane do role krajských úřadů, tedy bude povinno metodicky vést jednotlivé ÚMČ, což zastřešuje již dnes v jiných o</w:t>
      </w:r>
      <w:r w:rsidR="00F8775D">
        <w:rPr>
          <w:rFonts w:ascii="Times New Roman" w:hAnsi="Times New Roman"/>
        </w:rPr>
        <w:t>dvětvích</w:t>
      </w:r>
      <w:r>
        <w:rPr>
          <w:rFonts w:ascii="Times New Roman" w:hAnsi="Times New Roman"/>
        </w:rPr>
        <w:t xml:space="preserve">. </w:t>
      </w:r>
    </w:p>
    <w:p w14:paraId="0E3B740A" w14:textId="77777777" w:rsidR="00F4769D" w:rsidRDefault="00F4769D" w:rsidP="00F4769D">
      <w:pPr>
        <w:rPr>
          <w:rFonts w:ascii="Times New Roman" w:hAnsi="Times New Roman"/>
        </w:rPr>
      </w:pPr>
    </w:p>
    <w:p w14:paraId="19DF687F" w14:textId="77777777" w:rsidR="00F4769D" w:rsidRPr="00350FF0" w:rsidRDefault="00AB429E" w:rsidP="00F8775D">
      <w:pPr>
        <w:rPr>
          <w:rFonts w:ascii="Times New Roman" w:hAnsi="Times New Roman"/>
          <w:b/>
          <w:u w:val="single"/>
        </w:rPr>
      </w:pPr>
      <w:r>
        <w:rPr>
          <w:rFonts w:ascii="Times New Roman" w:hAnsi="Times New Roman"/>
          <w:b/>
          <w:u w:val="single"/>
        </w:rPr>
        <w:t>2.7</w:t>
      </w:r>
      <w:r w:rsidR="00F8775D" w:rsidRPr="00350FF0">
        <w:rPr>
          <w:rFonts w:ascii="Times New Roman" w:hAnsi="Times New Roman"/>
          <w:b/>
          <w:u w:val="single"/>
        </w:rPr>
        <w:t xml:space="preserve"> </w:t>
      </w:r>
      <w:r w:rsidR="00F4769D" w:rsidRPr="00350FF0">
        <w:rPr>
          <w:rFonts w:ascii="Times New Roman" w:hAnsi="Times New Roman"/>
          <w:b/>
          <w:u w:val="single"/>
        </w:rPr>
        <w:t>Převod kompletní agendy přestupků</w:t>
      </w:r>
      <w:r w:rsidR="00B96FB6">
        <w:rPr>
          <w:rFonts w:ascii="Times New Roman" w:hAnsi="Times New Roman"/>
          <w:b/>
          <w:u w:val="single"/>
        </w:rPr>
        <w:t>, řízení o zadržení řidičského průkazu</w:t>
      </w:r>
      <w:r w:rsidR="00F4769D" w:rsidRPr="00350FF0">
        <w:rPr>
          <w:rFonts w:ascii="Times New Roman" w:hAnsi="Times New Roman"/>
          <w:b/>
          <w:u w:val="single"/>
        </w:rPr>
        <w:t xml:space="preserve"> </w:t>
      </w:r>
      <w:r w:rsidR="00C26AA9">
        <w:rPr>
          <w:rFonts w:ascii="Times New Roman" w:hAnsi="Times New Roman"/>
          <w:b/>
          <w:u w:val="single"/>
        </w:rPr>
        <w:t xml:space="preserve">a o </w:t>
      </w:r>
      <w:r w:rsidR="00F4769D" w:rsidRPr="00350FF0">
        <w:rPr>
          <w:rFonts w:ascii="Times New Roman" w:hAnsi="Times New Roman"/>
          <w:b/>
          <w:u w:val="single"/>
        </w:rPr>
        <w:t>námitk</w:t>
      </w:r>
      <w:r w:rsidR="00C26AA9">
        <w:rPr>
          <w:rFonts w:ascii="Times New Roman" w:hAnsi="Times New Roman"/>
          <w:b/>
          <w:u w:val="single"/>
        </w:rPr>
        <w:t xml:space="preserve">ách </w:t>
      </w:r>
      <w:r w:rsidR="00F4769D" w:rsidRPr="00350FF0">
        <w:rPr>
          <w:rFonts w:ascii="Times New Roman" w:hAnsi="Times New Roman"/>
          <w:b/>
          <w:u w:val="single"/>
        </w:rPr>
        <w:t>proti bodovému hodnocení (§ 118c, 123f, § 125c – 125j) dle zákona o silničním provozu</w:t>
      </w:r>
    </w:p>
    <w:p w14:paraId="2AB880D7" w14:textId="77777777" w:rsidR="00F4769D" w:rsidRPr="009F20DB" w:rsidRDefault="00F4769D" w:rsidP="00F4769D">
      <w:pPr>
        <w:ind w:left="705" w:hanging="705"/>
        <w:rPr>
          <w:rFonts w:ascii="Times New Roman" w:hAnsi="Times New Roman"/>
          <w:u w:val="single"/>
        </w:rPr>
      </w:pPr>
      <w:r w:rsidRPr="009F20DB">
        <w:rPr>
          <w:rFonts w:ascii="Times New Roman" w:hAnsi="Times New Roman"/>
          <w:u w:val="single"/>
        </w:rPr>
        <w:t>Popis</w:t>
      </w:r>
      <w:r w:rsidR="00F8775D">
        <w:rPr>
          <w:rFonts w:ascii="Times New Roman" w:hAnsi="Times New Roman"/>
          <w:u w:val="single"/>
        </w:rPr>
        <w:t xml:space="preserve"> varianty</w:t>
      </w:r>
      <w:r w:rsidRPr="009F20DB">
        <w:rPr>
          <w:rFonts w:ascii="Times New Roman" w:hAnsi="Times New Roman"/>
          <w:u w:val="single"/>
        </w:rPr>
        <w:t>:</w:t>
      </w:r>
    </w:p>
    <w:p w14:paraId="0333947F" w14:textId="77777777" w:rsidR="00F4769D" w:rsidRDefault="00F4769D" w:rsidP="00F4769D">
      <w:pPr>
        <w:rPr>
          <w:rFonts w:ascii="Times New Roman" w:hAnsi="Times New Roman"/>
        </w:rPr>
      </w:pPr>
      <w:r>
        <w:rPr>
          <w:rFonts w:ascii="Times New Roman" w:hAnsi="Times New Roman"/>
        </w:rPr>
        <w:t>Tato varianta znamená přenesení věcné působnosti v dané oblasti shodně jako u varianty 2.</w:t>
      </w:r>
      <w:r w:rsidR="0046102D">
        <w:rPr>
          <w:rFonts w:ascii="Times New Roman" w:hAnsi="Times New Roman"/>
        </w:rPr>
        <w:t>6</w:t>
      </w:r>
      <w:r w:rsidR="009028C3">
        <w:rPr>
          <w:rFonts w:ascii="Times New Roman" w:hAnsi="Times New Roman"/>
        </w:rPr>
        <w:t>,</w:t>
      </w:r>
      <w:r w:rsidR="00C26AA9">
        <w:rPr>
          <w:rFonts w:ascii="Times New Roman" w:hAnsi="Times New Roman"/>
        </w:rPr>
        <w:t xml:space="preserve"> </w:t>
      </w:r>
      <w:r>
        <w:rPr>
          <w:rFonts w:ascii="Times New Roman" w:hAnsi="Times New Roman"/>
        </w:rPr>
        <w:t xml:space="preserve">pouze s tím rozdílem, že by došlo k přenesení věcné působnosti i u správního řízení o námitkách proti bodovému hodnocení </w:t>
      </w:r>
      <w:r w:rsidR="00C26AA9">
        <w:rPr>
          <w:rFonts w:ascii="Times New Roman" w:hAnsi="Times New Roman"/>
        </w:rPr>
        <w:t>(</w:t>
      </w:r>
      <w:r w:rsidR="009028C3">
        <w:rPr>
          <w:rFonts w:ascii="Times New Roman" w:hAnsi="Times New Roman"/>
        </w:rPr>
        <w:t xml:space="preserve">§ </w:t>
      </w:r>
      <w:r>
        <w:rPr>
          <w:rFonts w:ascii="Times New Roman" w:hAnsi="Times New Roman"/>
        </w:rPr>
        <w:t xml:space="preserve">123f) dle zákona o silničním provozu. Námitky proti bodovému hodnocení je řidič oprávněn podat kdykoli a proti jakémukoli záznamu v jeho evidenční kartě v registru řidičů, pokud s ním nesouhlasí. Nejčastěji je však tohoto institutu využíváno při dosažení celkového počtu 12 bodů, neboť s tím je spojeno pozbytí řidičského oprávnění, o jehož vrácení si lze požádat nejdříve po uplynutí jednoho roku. </w:t>
      </w:r>
    </w:p>
    <w:p w14:paraId="6CD47E30" w14:textId="77777777" w:rsidR="00F4769D" w:rsidRDefault="00F4769D" w:rsidP="00F4769D">
      <w:pPr>
        <w:rPr>
          <w:rFonts w:ascii="Times New Roman" w:hAnsi="Times New Roman"/>
        </w:rPr>
      </w:pPr>
    </w:p>
    <w:p w14:paraId="2EF9DE2B" w14:textId="77777777" w:rsidR="00F4769D" w:rsidRDefault="00F4769D" w:rsidP="00F4769D">
      <w:pPr>
        <w:rPr>
          <w:rFonts w:ascii="Times New Roman" w:hAnsi="Times New Roman"/>
          <w:u w:val="single"/>
        </w:rPr>
      </w:pPr>
      <w:r>
        <w:rPr>
          <w:rFonts w:ascii="Times New Roman" w:hAnsi="Times New Roman"/>
          <w:u w:val="single"/>
        </w:rPr>
        <w:t>Rizika:</w:t>
      </w:r>
    </w:p>
    <w:p w14:paraId="42CCE339" w14:textId="77777777" w:rsidR="00F4769D" w:rsidRDefault="00F4769D" w:rsidP="00F4769D">
      <w:pPr>
        <w:rPr>
          <w:rFonts w:ascii="Times New Roman" w:hAnsi="Times New Roman"/>
        </w:rPr>
      </w:pPr>
      <w:r>
        <w:rPr>
          <w:rFonts w:ascii="Times New Roman" w:hAnsi="Times New Roman"/>
        </w:rPr>
        <w:t>Rizika jsou shodná jako u varianty 2.</w:t>
      </w:r>
      <w:r w:rsidR="0046102D">
        <w:rPr>
          <w:rFonts w:ascii="Times New Roman" w:hAnsi="Times New Roman"/>
        </w:rPr>
        <w:t>6</w:t>
      </w:r>
      <w:r>
        <w:rPr>
          <w:rFonts w:ascii="Times New Roman" w:hAnsi="Times New Roman"/>
        </w:rPr>
        <w:t xml:space="preserve">. Oproti tomu však jsou zvýšená rizika spojená s procesními postupy u námitek proti bodovému hodnocení řidičů, a to z následujících důvodů. Registr řidičů vedou obecní úřady obcí s rozšířenou působností, tedy na území hl. m. Prahy MHMP, který eviduje jednotlivé záznamy do evidenčních karet řidičů. Uvedené je spojené s agendou řidičských průkazů (udělení, omezení, podmínění, odnětí řidičského oprávnění apod.). Pokud v současné době řidič dosáhne celkového počtu 12 bodů, příslušná oprávněná úřední osoba, která </w:t>
      </w:r>
      <w:r w:rsidR="00A658BB">
        <w:rPr>
          <w:rFonts w:ascii="Times New Roman" w:hAnsi="Times New Roman"/>
        </w:rPr>
        <w:t xml:space="preserve">zapsala </w:t>
      </w:r>
      <w:r>
        <w:rPr>
          <w:rFonts w:ascii="Times New Roman" w:hAnsi="Times New Roman"/>
        </w:rPr>
        <w:t>poslední záznam, jímž bylo tohoto počtu dosaženo, se okamžitě po zaevidování tuto skutečnost dozví a odesílá generované oznámení o této skutečnosti a současně výzvu k odevzdání řidičského průkazu konkrétnímu řidiči (viz § 123c odst. 3 zákona o silničním provozu). V případě využití varianty 2.</w:t>
      </w:r>
      <w:r w:rsidR="0046102D">
        <w:rPr>
          <w:rFonts w:ascii="Times New Roman" w:hAnsi="Times New Roman"/>
        </w:rPr>
        <w:t xml:space="preserve">7 </w:t>
      </w:r>
      <w:r>
        <w:rPr>
          <w:rFonts w:ascii="Times New Roman" w:hAnsi="Times New Roman"/>
        </w:rPr>
        <w:t xml:space="preserve">by to znamenalo administrativní zátěž MHMP i jednotlivých ÚMČ, jakož i prodloužení procesních lhůt. MHMP by muselo oznámit ÚMČ skutečnost o dosažení 12 bodů, ten by o tom informoval řidiče a současně ho řádně poučil o odevzdání řidičského průkazu, kde by jej musel poučit i v tom smyslu, že řidičský průkaz je nutné odevzdat na MHMP. V případě neodevzdání řidičského průkazu se takový řidič dopouští přestupku, o čemž by opět zpětně MHMP muselo ÚMČ informovat. Poté v případě zamítnutí námitek proti bodovému hodnocení řidiče by ÚMČ musel informovat MHMP k zanesení pozbytí řidičské oprávnění do registru řidičů. Je zde tedy i riziko pochybení občana, řidiče, který bude reagovat na oznámení různých úřadů chybným postupem, tedy zasíláním reakcí a řidičských průkazů na špatný úřad. </w:t>
      </w:r>
    </w:p>
    <w:p w14:paraId="4935E61C" w14:textId="77777777" w:rsidR="00C26AA9" w:rsidRDefault="00C26AA9" w:rsidP="0046102D">
      <w:pPr>
        <w:rPr>
          <w:rFonts w:ascii="Times New Roman" w:hAnsi="Times New Roman"/>
          <w:b/>
          <w:u w:val="single"/>
        </w:rPr>
      </w:pPr>
    </w:p>
    <w:p w14:paraId="33C9A94C" w14:textId="77777777" w:rsidR="0046102D" w:rsidRPr="00350FF0" w:rsidRDefault="0046102D" w:rsidP="0046102D">
      <w:pPr>
        <w:rPr>
          <w:rFonts w:ascii="Times New Roman" w:hAnsi="Times New Roman"/>
          <w:b/>
          <w:u w:val="single"/>
        </w:rPr>
      </w:pPr>
      <w:r>
        <w:rPr>
          <w:rFonts w:ascii="Times New Roman" w:hAnsi="Times New Roman"/>
          <w:b/>
          <w:u w:val="single"/>
        </w:rPr>
        <w:t>2.8</w:t>
      </w:r>
      <w:r w:rsidRPr="00350FF0">
        <w:rPr>
          <w:rFonts w:ascii="Times New Roman" w:hAnsi="Times New Roman"/>
          <w:b/>
          <w:u w:val="single"/>
        </w:rPr>
        <w:t xml:space="preserve"> Převod kompletní </w:t>
      </w:r>
      <w:r>
        <w:rPr>
          <w:rFonts w:ascii="Times New Roman" w:hAnsi="Times New Roman"/>
          <w:b/>
          <w:u w:val="single"/>
        </w:rPr>
        <w:t>věcné působnosti</w:t>
      </w:r>
      <w:r w:rsidRPr="00350FF0">
        <w:rPr>
          <w:rFonts w:ascii="Times New Roman" w:hAnsi="Times New Roman"/>
          <w:b/>
          <w:u w:val="single"/>
        </w:rPr>
        <w:t xml:space="preserve"> zákona o silničním provozu</w:t>
      </w:r>
    </w:p>
    <w:p w14:paraId="5A709C61" w14:textId="77777777" w:rsidR="0046102D" w:rsidRPr="009F20DB" w:rsidRDefault="0046102D" w:rsidP="0046102D">
      <w:pPr>
        <w:ind w:left="705" w:hanging="705"/>
        <w:rPr>
          <w:rFonts w:ascii="Times New Roman" w:hAnsi="Times New Roman"/>
          <w:u w:val="single"/>
        </w:rPr>
      </w:pPr>
      <w:r w:rsidRPr="009F20DB">
        <w:rPr>
          <w:rFonts w:ascii="Times New Roman" w:hAnsi="Times New Roman"/>
          <w:u w:val="single"/>
        </w:rPr>
        <w:t>Popis</w:t>
      </w:r>
      <w:r>
        <w:rPr>
          <w:rFonts w:ascii="Times New Roman" w:hAnsi="Times New Roman"/>
          <w:u w:val="single"/>
        </w:rPr>
        <w:t xml:space="preserve"> varianty</w:t>
      </w:r>
      <w:r w:rsidRPr="009F20DB">
        <w:rPr>
          <w:rFonts w:ascii="Times New Roman" w:hAnsi="Times New Roman"/>
          <w:u w:val="single"/>
        </w:rPr>
        <w:t>:</w:t>
      </w:r>
    </w:p>
    <w:p w14:paraId="2D2C11ED" w14:textId="77777777" w:rsidR="0046102D" w:rsidRDefault="0046102D" w:rsidP="0046102D">
      <w:pPr>
        <w:rPr>
          <w:rFonts w:ascii="Times New Roman" w:hAnsi="Times New Roman"/>
        </w:rPr>
      </w:pPr>
      <w:r>
        <w:rPr>
          <w:rFonts w:ascii="Times New Roman" w:hAnsi="Times New Roman"/>
        </w:rPr>
        <w:t>Tato varianta znamená přenesení věcné působnosti v dané oblasti shodně jako u varianty 2.7 s</w:t>
      </w:r>
      <w:r w:rsidR="00C26AA9">
        <w:rPr>
          <w:rFonts w:ascii="Times New Roman" w:hAnsi="Times New Roman"/>
        </w:rPr>
        <w:t> </w:t>
      </w:r>
      <w:r>
        <w:rPr>
          <w:rFonts w:ascii="Times New Roman" w:hAnsi="Times New Roman"/>
        </w:rPr>
        <w:t>tím</w:t>
      </w:r>
      <w:r w:rsidR="00C26AA9">
        <w:rPr>
          <w:rFonts w:ascii="Times New Roman" w:hAnsi="Times New Roman"/>
        </w:rPr>
        <w:t>,</w:t>
      </w:r>
      <w:r>
        <w:rPr>
          <w:rFonts w:ascii="Times New Roman" w:hAnsi="Times New Roman"/>
        </w:rPr>
        <w:t xml:space="preserve"> že by došlo i k přenesení </w:t>
      </w:r>
      <w:r w:rsidR="00C26AA9">
        <w:rPr>
          <w:rFonts w:ascii="Times New Roman" w:hAnsi="Times New Roman"/>
        </w:rPr>
        <w:t xml:space="preserve">veškerých správních </w:t>
      </w:r>
      <w:r>
        <w:rPr>
          <w:rFonts w:ascii="Times New Roman" w:hAnsi="Times New Roman"/>
        </w:rPr>
        <w:t>řízení</w:t>
      </w:r>
      <w:r w:rsidR="00C26AA9">
        <w:rPr>
          <w:rFonts w:ascii="Times New Roman" w:hAnsi="Times New Roman"/>
        </w:rPr>
        <w:t xml:space="preserve"> souvisejících s </w:t>
      </w:r>
      <w:r>
        <w:rPr>
          <w:rFonts w:ascii="Times New Roman" w:hAnsi="Times New Roman"/>
        </w:rPr>
        <w:t>řidičsk</w:t>
      </w:r>
      <w:r w:rsidR="00C26AA9">
        <w:rPr>
          <w:rFonts w:ascii="Times New Roman" w:hAnsi="Times New Roman"/>
        </w:rPr>
        <w:t>ým</w:t>
      </w:r>
      <w:r>
        <w:rPr>
          <w:rFonts w:ascii="Times New Roman" w:hAnsi="Times New Roman"/>
        </w:rPr>
        <w:t xml:space="preserve"> oprávnění</w:t>
      </w:r>
      <w:r w:rsidR="00C26AA9">
        <w:rPr>
          <w:rFonts w:ascii="Times New Roman" w:hAnsi="Times New Roman"/>
        </w:rPr>
        <w:t xml:space="preserve"> a vydáváním řidičských průkazů</w:t>
      </w:r>
      <w:r>
        <w:rPr>
          <w:rFonts w:ascii="Times New Roman" w:hAnsi="Times New Roman"/>
        </w:rPr>
        <w:t xml:space="preserve"> dle zákona o silničním provozu a převodu rozhodování o mimořádných opravných prostředcích směřujících proti příkazu na místě ukládanému </w:t>
      </w:r>
      <w:r w:rsidR="009028C3">
        <w:rPr>
          <w:rFonts w:ascii="Times New Roman" w:hAnsi="Times New Roman"/>
        </w:rPr>
        <w:t>MP HMP</w:t>
      </w:r>
      <w:r>
        <w:rPr>
          <w:rFonts w:ascii="Times New Roman" w:hAnsi="Times New Roman"/>
        </w:rPr>
        <w:t xml:space="preserve">. </w:t>
      </w:r>
    </w:p>
    <w:p w14:paraId="0EB87F07" w14:textId="77777777" w:rsidR="0046102D" w:rsidRDefault="0046102D" w:rsidP="0046102D">
      <w:pPr>
        <w:rPr>
          <w:rFonts w:ascii="Times New Roman" w:hAnsi="Times New Roman"/>
        </w:rPr>
      </w:pPr>
    </w:p>
    <w:p w14:paraId="56EDDF6C" w14:textId="77777777" w:rsidR="0046102D" w:rsidRDefault="0046102D" w:rsidP="0046102D">
      <w:pPr>
        <w:rPr>
          <w:rFonts w:ascii="Times New Roman" w:hAnsi="Times New Roman"/>
          <w:u w:val="single"/>
        </w:rPr>
      </w:pPr>
      <w:r>
        <w:rPr>
          <w:rFonts w:ascii="Times New Roman" w:hAnsi="Times New Roman"/>
          <w:u w:val="single"/>
        </w:rPr>
        <w:t>Rizika:</w:t>
      </w:r>
    </w:p>
    <w:p w14:paraId="7EA10EB1" w14:textId="77777777" w:rsidR="0046102D" w:rsidRDefault="005E2C2D" w:rsidP="0046102D">
      <w:pPr>
        <w:rPr>
          <w:rFonts w:ascii="Times New Roman" w:hAnsi="Times New Roman"/>
        </w:rPr>
      </w:pPr>
      <w:r>
        <w:rPr>
          <w:rFonts w:ascii="Times New Roman" w:hAnsi="Times New Roman"/>
        </w:rPr>
        <w:t>Převod veškerých správních řízení souvisejících s řidičským oprávněním a vydáváním řidičských průkazů by způsobil roztříštění a znepřehlednění současného stavu pro řidiče, neboť tito jsou zvykl</w:t>
      </w:r>
      <w:r w:rsidR="009028C3">
        <w:rPr>
          <w:rFonts w:ascii="Times New Roman" w:hAnsi="Times New Roman"/>
        </w:rPr>
        <w:t>í</w:t>
      </w:r>
      <w:r>
        <w:rPr>
          <w:rFonts w:ascii="Times New Roman" w:hAnsi="Times New Roman"/>
        </w:rPr>
        <w:t xml:space="preserve"> vyřešit veškeré záležitosti související s řidičským oprávnění „na jednom místě“ a nikoli podrobně zjišťovat, na jakém konkrétním úřadu vyřeší svůj požadavek. S tímto je spojen také růst administrativní náročnosti navrhovaného opatření.</w:t>
      </w:r>
      <w:r w:rsidR="00C94A4B">
        <w:rPr>
          <w:rFonts w:ascii="Times New Roman" w:hAnsi="Times New Roman"/>
        </w:rPr>
        <w:t xml:space="preserve"> </w:t>
      </w:r>
      <w:r w:rsidR="00C26AA9">
        <w:rPr>
          <w:rFonts w:ascii="Times New Roman" w:hAnsi="Times New Roman"/>
        </w:rPr>
        <w:t>V</w:t>
      </w:r>
      <w:r w:rsidR="0046102D">
        <w:rPr>
          <w:rFonts w:ascii="Times New Roman" w:hAnsi="Times New Roman"/>
        </w:rPr>
        <w:t xml:space="preserve"> případě převodu rozhodování o mimořádných opravných prostředcích směřujících proti příkazu na místě ukládanému </w:t>
      </w:r>
      <w:r w:rsidR="009028C3">
        <w:rPr>
          <w:rFonts w:ascii="Times New Roman" w:hAnsi="Times New Roman"/>
        </w:rPr>
        <w:t>MP HMP</w:t>
      </w:r>
      <w:r w:rsidR="0046102D">
        <w:rPr>
          <w:rFonts w:ascii="Times New Roman" w:hAnsi="Times New Roman"/>
        </w:rPr>
        <w:t xml:space="preserve"> by došlo k</w:t>
      </w:r>
      <w:r w:rsidR="00940296">
        <w:rPr>
          <w:rFonts w:ascii="Times New Roman" w:hAnsi="Times New Roman"/>
        </w:rPr>
        <w:t xml:space="preserve"> bezprecedentnímu odklonu od současného jednotného stavu, který </w:t>
      </w:r>
      <w:r w:rsidR="009028C3">
        <w:rPr>
          <w:rFonts w:ascii="Times New Roman" w:hAnsi="Times New Roman"/>
        </w:rPr>
        <w:t>existuje</w:t>
      </w:r>
      <w:r w:rsidR="00940296">
        <w:rPr>
          <w:rFonts w:ascii="Times New Roman" w:hAnsi="Times New Roman"/>
        </w:rPr>
        <w:t xml:space="preserve"> i u jiných přestupků, např. proti občanskému soužití, kdy přezkumné řízení proti příkazu na místě od </w:t>
      </w:r>
      <w:r w:rsidR="009028C3">
        <w:rPr>
          <w:rFonts w:ascii="Times New Roman" w:hAnsi="Times New Roman"/>
        </w:rPr>
        <w:t>MP HMP</w:t>
      </w:r>
      <w:r w:rsidR="00940296">
        <w:rPr>
          <w:rFonts w:ascii="Times New Roman" w:hAnsi="Times New Roman"/>
        </w:rPr>
        <w:t xml:space="preserve"> zpracovává Ministerstvo vnitra apod. Navíc by takovýto stav způsobil potřebu zřízení nadřízeného správního orgánu v rámci </w:t>
      </w:r>
      <w:r w:rsidR="009028C3">
        <w:rPr>
          <w:rFonts w:ascii="Times New Roman" w:hAnsi="Times New Roman"/>
        </w:rPr>
        <w:t>MP HMP</w:t>
      </w:r>
      <w:r w:rsidR="00940296">
        <w:rPr>
          <w:rFonts w:ascii="Times New Roman" w:hAnsi="Times New Roman"/>
        </w:rPr>
        <w:t xml:space="preserve">, jež by o mimořádných opravných prostředcích rozhodoval. </w:t>
      </w:r>
      <w:r w:rsidR="009028C3">
        <w:rPr>
          <w:rFonts w:ascii="Times New Roman" w:hAnsi="Times New Roman"/>
        </w:rPr>
        <w:t>MHMP</w:t>
      </w:r>
      <w:r w:rsidR="00940296">
        <w:rPr>
          <w:rFonts w:ascii="Times New Roman" w:hAnsi="Times New Roman"/>
        </w:rPr>
        <w:t xml:space="preserve"> tuto úlohu zastávat nemůže, neboť </w:t>
      </w:r>
      <w:r w:rsidR="009028C3">
        <w:rPr>
          <w:rFonts w:ascii="Times New Roman" w:hAnsi="Times New Roman"/>
        </w:rPr>
        <w:t>MP HMP</w:t>
      </w:r>
      <w:r w:rsidR="00940296">
        <w:rPr>
          <w:rFonts w:ascii="Times New Roman" w:hAnsi="Times New Roman"/>
        </w:rPr>
        <w:t xml:space="preserve"> je jedním z orgánů hl. m. Prahy</w:t>
      </w:r>
      <w:r w:rsidR="00960410">
        <w:rPr>
          <w:rFonts w:ascii="Times New Roman" w:hAnsi="Times New Roman"/>
        </w:rPr>
        <w:t xml:space="preserve"> (srov. § 1 odst. 4 zákona č. 131/2000 Sb., o hlavním městě Praze, ve znění pozdějších předpisů)</w:t>
      </w:r>
      <w:r w:rsidR="00940296">
        <w:rPr>
          <w:rFonts w:ascii="Times New Roman" w:hAnsi="Times New Roman"/>
        </w:rPr>
        <w:t xml:space="preserve">, tudíž chybí vztah nadřízenosti a podřízenosti zmíněných institucí. </w:t>
      </w:r>
      <w:r w:rsidR="001A3209">
        <w:rPr>
          <w:rFonts w:ascii="Times New Roman" w:hAnsi="Times New Roman"/>
        </w:rPr>
        <w:t>MP HMP</w:t>
      </w:r>
      <w:r w:rsidR="00940296">
        <w:rPr>
          <w:rFonts w:ascii="Times New Roman" w:hAnsi="Times New Roman"/>
        </w:rPr>
        <w:t xml:space="preserve"> by mohla najít inspiraci u Policie ČR, jež je členěna na jednotlivá obvodní oddělení podléhající krajským ředitelstvím, jež spadá pod Policejní prezidium</w:t>
      </w:r>
      <w:r w:rsidR="001A3209">
        <w:rPr>
          <w:rFonts w:ascii="Times New Roman" w:hAnsi="Times New Roman"/>
        </w:rPr>
        <w:t xml:space="preserve"> ČR</w:t>
      </w:r>
      <w:r w:rsidR="00940296">
        <w:rPr>
          <w:rFonts w:ascii="Times New Roman" w:hAnsi="Times New Roman"/>
        </w:rPr>
        <w:t xml:space="preserve">, avšak tyto značné změny ve fungování </w:t>
      </w:r>
      <w:r w:rsidR="001A3209">
        <w:rPr>
          <w:rFonts w:ascii="Times New Roman" w:hAnsi="Times New Roman"/>
        </w:rPr>
        <w:t>MP HMP</w:t>
      </w:r>
      <w:r w:rsidR="00940296">
        <w:rPr>
          <w:rFonts w:ascii="Times New Roman" w:hAnsi="Times New Roman"/>
        </w:rPr>
        <w:t xml:space="preserve"> by se promítly počátečním růstem nákladů na prostory i nový personál a nutností zasáhnout do více právních předpisů, nikoli pouze do zákona o silničním provozu.</w:t>
      </w:r>
    </w:p>
    <w:p w14:paraId="03BDA20D" w14:textId="77777777" w:rsidR="0046102D" w:rsidRDefault="0046102D" w:rsidP="00F4769D">
      <w:pPr>
        <w:rPr>
          <w:rFonts w:ascii="Times New Roman" w:hAnsi="Times New Roman"/>
        </w:rPr>
      </w:pPr>
    </w:p>
    <w:p w14:paraId="1CFE890B" w14:textId="77777777" w:rsidR="00F4769D" w:rsidRPr="006829A3" w:rsidRDefault="00F4769D" w:rsidP="00F4769D">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A2491A" w:rsidRPr="00A2491A" w14:paraId="4E838C99" w14:textId="77777777" w:rsidTr="00382F8D">
        <w:trPr>
          <w:trHeight w:hRule="exact" w:val="567"/>
          <w:jc w:val="center"/>
        </w:trPr>
        <w:tc>
          <w:tcPr>
            <w:tcW w:w="790" w:type="dxa"/>
            <w:shd w:val="clear" w:color="auto" w:fill="E6E6E6"/>
            <w:vAlign w:val="center"/>
          </w:tcPr>
          <w:p w14:paraId="6BDC26F0" w14:textId="77777777" w:rsidR="00A2491A" w:rsidRPr="00A2491A" w:rsidRDefault="00A2491A" w:rsidP="00A2491A">
            <w:pPr>
              <w:spacing w:after="0"/>
              <w:jc w:val="left"/>
              <w:rPr>
                <w:rFonts w:ascii="Times New Roman" w:hAnsi="Times New Roman"/>
                <w:noProof/>
              </w:rPr>
            </w:pPr>
            <w:r w:rsidRPr="00A2491A">
              <w:rPr>
                <w:rFonts w:ascii="Times New Roman" w:hAnsi="Times New Roman"/>
                <w:noProof/>
              </w:rPr>
              <w:t>3.</w:t>
            </w:r>
          </w:p>
        </w:tc>
        <w:tc>
          <w:tcPr>
            <w:tcW w:w="7924" w:type="dxa"/>
            <w:shd w:val="clear" w:color="auto" w:fill="E6E6E6"/>
            <w:vAlign w:val="center"/>
          </w:tcPr>
          <w:p w14:paraId="77CEAB03" w14:textId="77777777" w:rsidR="00A2491A" w:rsidRPr="00A2491A" w:rsidRDefault="00A2491A" w:rsidP="00A2491A">
            <w:pPr>
              <w:spacing w:after="0"/>
              <w:jc w:val="left"/>
              <w:rPr>
                <w:rFonts w:ascii="Times New Roman" w:hAnsi="Times New Roman"/>
                <w:noProof/>
              </w:rPr>
            </w:pPr>
            <w:r w:rsidRPr="00A2491A">
              <w:rPr>
                <w:rFonts w:ascii="Times New Roman" w:hAnsi="Times New Roman"/>
                <w:noProof/>
              </w:rPr>
              <w:t>Vyhodnocení nákladů a přínosů</w:t>
            </w:r>
          </w:p>
        </w:tc>
      </w:tr>
    </w:tbl>
    <w:p w14:paraId="27B5A2D3" w14:textId="77777777" w:rsidR="00A2491A" w:rsidRPr="00A2491A" w:rsidRDefault="00A2491A" w:rsidP="00A2491A"/>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A2491A" w:rsidRPr="00A2491A" w14:paraId="2C074B2A" w14:textId="77777777" w:rsidTr="00382F8D">
        <w:trPr>
          <w:trHeight w:hRule="exact" w:val="567"/>
          <w:jc w:val="center"/>
        </w:trPr>
        <w:tc>
          <w:tcPr>
            <w:tcW w:w="790" w:type="dxa"/>
            <w:shd w:val="clear" w:color="auto" w:fill="E6E6E6"/>
            <w:vAlign w:val="center"/>
          </w:tcPr>
          <w:p w14:paraId="7E3438F0" w14:textId="77777777" w:rsidR="00A2491A" w:rsidRPr="00A2491A" w:rsidRDefault="00A2491A" w:rsidP="00A2491A">
            <w:pPr>
              <w:spacing w:after="0"/>
              <w:jc w:val="left"/>
              <w:rPr>
                <w:rFonts w:ascii="Times New Roman" w:hAnsi="Times New Roman"/>
                <w:noProof/>
              </w:rPr>
            </w:pPr>
            <w:r w:rsidRPr="00A2491A">
              <w:rPr>
                <w:rFonts w:ascii="Times New Roman" w:hAnsi="Times New Roman"/>
                <w:noProof/>
              </w:rPr>
              <w:t>3.1</w:t>
            </w:r>
          </w:p>
        </w:tc>
        <w:tc>
          <w:tcPr>
            <w:tcW w:w="7924" w:type="dxa"/>
            <w:shd w:val="clear" w:color="auto" w:fill="E6E6E6"/>
            <w:vAlign w:val="center"/>
          </w:tcPr>
          <w:p w14:paraId="3479498C" w14:textId="77777777" w:rsidR="00A2491A" w:rsidRPr="00A2491A" w:rsidRDefault="00A2491A" w:rsidP="00A2491A">
            <w:pPr>
              <w:spacing w:after="0"/>
              <w:jc w:val="left"/>
              <w:rPr>
                <w:rFonts w:ascii="Times New Roman" w:hAnsi="Times New Roman"/>
                <w:noProof/>
              </w:rPr>
            </w:pPr>
            <w:r w:rsidRPr="00A2491A">
              <w:rPr>
                <w:rFonts w:ascii="Times New Roman" w:hAnsi="Times New Roman"/>
                <w:noProof/>
              </w:rPr>
              <w:t>Identifikace nákladů a přínosů</w:t>
            </w:r>
          </w:p>
        </w:tc>
      </w:tr>
    </w:tbl>
    <w:p w14:paraId="2EDB52CA" w14:textId="77777777" w:rsidR="0079127E" w:rsidRDefault="0079127E" w:rsidP="00A2491A">
      <w:pPr>
        <w:rPr>
          <w:rFonts w:ascii="Times New Roman" w:hAnsi="Times New Roman"/>
        </w:rPr>
      </w:pPr>
    </w:p>
    <w:p w14:paraId="2F03E2A1" w14:textId="76A14BE4" w:rsidR="00A2491A" w:rsidRDefault="00A2491A" w:rsidP="00A2491A">
      <w:pPr>
        <w:rPr>
          <w:rFonts w:ascii="Times New Roman" w:hAnsi="Times New Roman"/>
        </w:rPr>
      </w:pPr>
      <w:r w:rsidRPr="00A2491A">
        <w:rPr>
          <w:rFonts w:ascii="Times New Roman" w:hAnsi="Times New Roman"/>
        </w:rPr>
        <w:t>Provést v této fázi v některých případech zcela objektivní hodnocení nákladů je obtížně proveditelné a někdy určité náklady nemožné vyčíslit.</w:t>
      </w:r>
      <w:r w:rsidR="00F67D32">
        <w:rPr>
          <w:rFonts w:ascii="Times New Roman" w:hAnsi="Times New Roman"/>
        </w:rPr>
        <w:t xml:space="preserve"> V této části kapitoly jsou uvedeny náklady z pohledu celospolečenské škody k ideálnímu poměru snížení následků způsobených dopravními nehodami. V této chvíli není možné určit reálný pokles </w:t>
      </w:r>
      <w:r w:rsidR="00287F23">
        <w:rPr>
          <w:rFonts w:ascii="Times New Roman" w:hAnsi="Times New Roman"/>
        </w:rPr>
        <w:t>počtu dopravních nehoda a jejich následků, nicméně každé snížení počtu do</w:t>
      </w:r>
      <w:r w:rsidR="00C564BE">
        <w:rPr>
          <w:rFonts w:ascii="Times New Roman" w:hAnsi="Times New Roman"/>
        </w:rPr>
        <w:t>pr</w:t>
      </w:r>
      <w:r w:rsidR="00287F23">
        <w:rPr>
          <w:rFonts w:ascii="Times New Roman" w:hAnsi="Times New Roman"/>
        </w:rPr>
        <w:t xml:space="preserve">avních nehod, usmrcení a zranění se pozitivně projeví </w:t>
      </w:r>
      <w:r w:rsidR="007C6C26">
        <w:rPr>
          <w:rFonts w:ascii="Times New Roman" w:hAnsi="Times New Roman"/>
        </w:rPr>
        <w:t>snížením nákladů na jejich odstranění.</w:t>
      </w:r>
    </w:p>
    <w:p w14:paraId="431A0CC2" w14:textId="510B0C48" w:rsidR="00A2491A" w:rsidRPr="00A2491A" w:rsidRDefault="00A2491A" w:rsidP="00A2491A">
      <w:pPr>
        <w:rPr>
          <w:rFonts w:ascii="Times New Roman" w:hAnsi="Times New Roman"/>
        </w:rPr>
      </w:pPr>
      <w:r w:rsidRPr="00A2491A">
        <w:rPr>
          <w:rFonts w:ascii="Times New Roman" w:hAnsi="Times New Roman"/>
        </w:rPr>
        <w:t>Tento hodnotící faktor byl zvolen zejména z důvodu následného porovnání případných přímých nákladů nutných k zavedení určitých opatření uvedených v jednotlivých variantách, oproti nákladům, které vznikají nepřímo vlivem dopravních nehod, jako jsou hmotné škody, škody na zdraví a usmrcení osob.</w:t>
      </w:r>
      <w:r w:rsidR="00F67D32">
        <w:rPr>
          <w:rFonts w:ascii="Times New Roman" w:hAnsi="Times New Roman"/>
        </w:rPr>
        <w:t xml:space="preserve"> </w:t>
      </w:r>
    </w:p>
    <w:p w14:paraId="59685940" w14:textId="2FE310C8" w:rsidR="00A2491A" w:rsidRDefault="00A658BB" w:rsidP="00A2491A">
      <w:pPr>
        <w:rPr>
          <w:rFonts w:ascii="Times New Roman" w:hAnsi="Times New Roman"/>
        </w:rPr>
      </w:pPr>
      <w:r>
        <w:rPr>
          <w:rFonts w:ascii="Times New Roman" w:hAnsi="Times New Roman"/>
        </w:rPr>
        <w:t>Teprve v další části</w:t>
      </w:r>
      <w:r w:rsidR="00A2491A" w:rsidRPr="00A2491A">
        <w:rPr>
          <w:rFonts w:ascii="Times New Roman" w:hAnsi="Times New Roman"/>
        </w:rPr>
        <w:t xml:space="preserve"> budou identifikovány </w:t>
      </w:r>
      <w:r w:rsidR="00F67D32">
        <w:rPr>
          <w:rFonts w:ascii="Times New Roman" w:hAnsi="Times New Roman"/>
        </w:rPr>
        <w:t xml:space="preserve">přímé </w:t>
      </w:r>
      <w:r w:rsidR="00A2491A" w:rsidRPr="00A2491A">
        <w:rPr>
          <w:rFonts w:ascii="Times New Roman" w:hAnsi="Times New Roman"/>
        </w:rPr>
        <w:t>náklady, které souvisí se zavedením daných opatření, které by měly vést ke snížení počtu d</w:t>
      </w:r>
      <w:r w:rsidR="0079127E">
        <w:rPr>
          <w:rFonts w:ascii="Times New Roman" w:hAnsi="Times New Roman"/>
        </w:rPr>
        <w:t>opravních nehod</w:t>
      </w:r>
      <w:r w:rsidR="00A2491A" w:rsidRPr="00A2491A">
        <w:rPr>
          <w:rFonts w:ascii="Times New Roman" w:hAnsi="Times New Roman"/>
        </w:rPr>
        <w:t xml:space="preserve"> a</w:t>
      </w:r>
      <w:r w:rsidR="0079127E">
        <w:rPr>
          <w:rFonts w:ascii="Times New Roman" w:hAnsi="Times New Roman"/>
        </w:rPr>
        <w:t xml:space="preserve"> tím následně na snížení nákladů</w:t>
      </w:r>
      <w:r w:rsidR="00A2491A" w:rsidRPr="00A2491A">
        <w:rPr>
          <w:rFonts w:ascii="Times New Roman" w:hAnsi="Times New Roman"/>
        </w:rPr>
        <w:t xml:space="preserve"> z celospolečenského pohledu.</w:t>
      </w:r>
      <w:r w:rsidR="00F67D32">
        <w:rPr>
          <w:rFonts w:ascii="Times New Roman" w:hAnsi="Times New Roman"/>
        </w:rPr>
        <w:t xml:space="preserve"> </w:t>
      </w:r>
    </w:p>
    <w:p w14:paraId="1334BFDF" w14:textId="77777777" w:rsidR="00DA5A38" w:rsidRPr="00A2491A" w:rsidRDefault="00DA5A38" w:rsidP="00A2491A">
      <w:pPr>
        <w:rPr>
          <w:rFonts w:ascii="Times New Roman" w:hAnsi="Times New Roman"/>
        </w:rPr>
      </w:pPr>
      <w:r>
        <w:rPr>
          <w:rFonts w:ascii="Times New Roman" w:hAnsi="Times New Roman"/>
        </w:rPr>
        <w:t xml:space="preserve">Tyto přímé náklady, které vzniknou jednotlivým dotčeným orgánům se zavedením </w:t>
      </w:r>
      <w:r w:rsidR="00A658BB">
        <w:rPr>
          <w:rFonts w:ascii="Times New Roman" w:hAnsi="Times New Roman"/>
        </w:rPr>
        <w:t>tzv.</w:t>
      </w:r>
      <w:r w:rsidR="001A3209">
        <w:rPr>
          <w:rFonts w:ascii="Times New Roman" w:hAnsi="Times New Roman"/>
        </w:rPr>
        <w:t> </w:t>
      </w:r>
      <w:r w:rsidR="00A658BB">
        <w:rPr>
          <w:rFonts w:ascii="Times New Roman" w:hAnsi="Times New Roman"/>
        </w:rPr>
        <w:t>„</w:t>
      </w:r>
      <w:r>
        <w:rPr>
          <w:rFonts w:ascii="Times New Roman" w:hAnsi="Times New Roman"/>
        </w:rPr>
        <w:t>řidičáku na zkoušku</w:t>
      </w:r>
      <w:r w:rsidR="00A658BB">
        <w:rPr>
          <w:rFonts w:ascii="Times New Roman" w:hAnsi="Times New Roman"/>
        </w:rPr>
        <w:t>“</w:t>
      </w:r>
      <w:r w:rsidR="001F7F20">
        <w:rPr>
          <w:rFonts w:ascii="Times New Roman" w:hAnsi="Times New Roman"/>
        </w:rPr>
        <w:t>,</w:t>
      </w:r>
      <w:r>
        <w:rPr>
          <w:rFonts w:ascii="Times New Roman" w:hAnsi="Times New Roman"/>
        </w:rPr>
        <w:t xml:space="preserve"> budou následně porovnány se společenskými náklady</w:t>
      </w:r>
      <w:r w:rsidR="00A658BB">
        <w:rPr>
          <w:rFonts w:ascii="Times New Roman" w:hAnsi="Times New Roman"/>
        </w:rPr>
        <w:t xml:space="preserve"> s cílem určit, </w:t>
      </w:r>
      <w:r>
        <w:rPr>
          <w:rFonts w:ascii="Times New Roman" w:hAnsi="Times New Roman"/>
        </w:rPr>
        <w:t xml:space="preserve">zda a při jaké hranici se snížením počtu dopravních nehod a jejich následků </w:t>
      </w:r>
      <w:r w:rsidR="001F7F20">
        <w:rPr>
          <w:rFonts w:ascii="Times New Roman" w:hAnsi="Times New Roman"/>
        </w:rPr>
        <w:t xml:space="preserve">by toto opatření </w:t>
      </w:r>
      <w:r>
        <w:rPr>
          <w:rFonts w:ascii="Times New Roman" w:hAnsi="Times New Roman"/>
        </w:rPr>
        <w:t>bylo efektivní.</w:t>
      </w:r>
    </w:p>
    <w:p w14:paraId="69B19CC2" w14:textId="77777777" w:rsidR="00A2491A" w:rsidRPr="00A2491A" w:rsidRDefault="00A2491A" w:rsidP="00A2491A">
      <w:pPr>
        <w:rPr>
          <w:rFonts w:ascii="Times New Roman" w:hAnsi="Times New Roman"/>
        </w:rPr>
      </w:pPr>
      <w:r w:rsidRPr="00A2491A">
        <w:rPr>
          <w:rFonts w:ascii="Times New Roman" w:hAnsi="Times New Roman"/>
        </w:rPr>
        <w:t>Jak již bylo zmíněno v úvodu této analýzy, počet usmrcených v </w:t>
      </w:r>
      <w:r w:rsidR="001A3209">
        <w:rPr>
          <w:rFonts w:ascii="Times New Roman" w:hAnsi="Times New Roman"/>
        </w:rPr>
        <w:t>ČR</w:t>
      </w:r>
      <w:r w:rsidRPr="00A2491A">
        <w:rPr>
          <w:rFonts w:ascii="Times New Roman" w:hAnsi="Times New Roman"/>
        </w:rPr>
        <w:t xml:space="preserve"> se každoročně pohybuje nad 500 osobami a počet těžce zraněných nad 2</w:t>
      </w:r>
      <w:r w:rsidR="001A3209">
        <w:rPr>
          <w:rFonts w:ascii="Times New Roman" w:hAnsi="Times New Roman"/>
        </w:rPr>
        <w:t xml:space="preserve"> </w:t>
      </w:r>
      <w:r w:rsidRPr="00A2491A">
        <w:rPr>
          <w:rFonts w:ascii="Times New Roman" w:hAnsi="Times New Roman"/>
        </w:rPr>
        <w:t>000 osobami. Tato čísla neznamenají pouze ztrátu blízkých osob a obrovské neštěstí pro jejich blízké, ale také značné finanční ztrá</w:t>
      </w:r>
      <w:r w:rsidR="004A7FF4">
        <w:rPr>
          <w:rFonts w:ascii="Times New Roman" w:hAnsi="Times New Roman"/>
        </w:rPr>
        <w:t>ty pro společnost. Centrum dopravního výzkumu v.v.i (dále jen „CDV“) vytvořilo</w:t>
      </w:r>
      <w:r w:rsidRPr="00A2491A">
        <w:rPr>
          <w:rFonts w:ascii="Times New Roman" w:hAnsi="Times New Roman"/>
        </w:rPr>
        <w:t xml:space="preserve"> analýzu</w:t>
      </w:r>
      <w:r w:rsidR="00A658BB">
        <w:rPr>
          <w:rStyle w:val="Znakapoznpodarou"/>
          <w:rFonts w:ascii="Times New Roman" w:hAnsi="Times New Roman"/>
        </w:rPr>
        <w:footnoteReference w:id="7"/>
      </w:r>
      <w:r w:rsidRPr="00A2491A">
        <w:rPr>
          <w:rFonts w:ascii="Times New Roman" w:hAnsi="Times New Roman"/>
        </w:rPr>
        <w:t>, která se pokusila tyto ztráty vyčíslit. V této analýze jsou vyčísleny náklady spojené se zdravotní péčí účastníků dopravní nehody, práci integrovaného záchranného systému, soudů a státní správy. Promítají se zde škody pojišťoven, odškodnění obětí a zejména i náhrada za hospodářský přínos zraněného nebo usmrceného člověka.</w:t>
      </w:r>
    </w:p>
    <w:p w14:paraId="5DD7BB02" w14:textId="77777777" w:rsidR="00A2491A" w:rsidRDefault="00A2491A" w:rsidP="00A2491A">
      <w:pPr>
        <w:rPr>
          <w:rFonts w:ascii="Times New Roman" w:hAnsi="Times New Roman"/>
        </w:rPr>
      </w:pPr>
      <w:r w:rsidRPr="00A2491A">
        <w:rPr>
          <w:rFonts w:ascii="Times New Roman" w:hAnsi="Times New Roman"/>
        </w:rPr>
        <w:t>Dle CDV</w:t>
      </w:r>
      <w:r w:rsidR="00EB5D0D">
        <w:rPr>
          <w:rFonts w:ascii="Times New Roman" w:hAnsi="Times New Roman"/>
        </w:rPr>
        <w:t xml:space="preserve"> </w:t>
      </w:r>
      <w:r w:rsidRPr="00A2491A">
        <w:rPr>
          <w:rFonts w:ascii="Times New Roman" w:hAnsi="Times New Roman"/>
        </w:rPr>
        <w:t>je ztráta pro českou společnost v průměru 19,4 mil. korun na usmrceného člověka a 5,1 mil. korun za těžce zraněného. V níže uvedené tabulce je vyčíslena ztráta za stanovené období a finanční rozdíl, pokud by byly dodrženy hodnoty stanovené Národní strategií bezpečnosti silničního provozu.</w:t>
      </w:r>
    </w:p>
    <w:p w14:paraId="382E1138" w14:textId="77777777" w:rsidR="00BD5E6F" w:rsidRDefault="00BD5E6F" w:rsidP="00A2491A">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1"/>
        <w:gridCol w:w="2984"/>
        <w:gridCol w:w="3007"/>
      </w:tblGrid>
      <w:tr w:rsidR="00F93639" w:rsidRPr="00F93639" w14:paraId="777A6A72" w14:textId="77777777" w:rsidTr="00107991">
        <w:tc>
          <w:tcPr>
            <w:tcW w:w="424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A5774D9" w14:textId="77777777" w:rsidR="00F93639" w:rsidRPr="003059C4" w:rsidRDefault="00F93639" w:rsidP="00F93639">
            <w:pPr>
              <w:rPr>
                <w:rFonts w:ascii="Times New Roman" w:hAnsi="Times New Roman"/>
                <w:sz w:val="18"/>
                <w:szCs w:val="18"/>
              </w:rPr>
            </w:pPr>
          </w:p>
        </w:tc>
        <w:tc>
          <w:tcPr>
            <w:tcW w:w="411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14:paraId="682A8B10"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 xml:space="preserve">Náklady ze smrti člověka </w:t>
            </w:r>
          </w:p>
          <w:p w14:paraId="4325C3AC"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(v mil. Kč)</w:t>
            </w:r>
          </w:p>
        </w:tc>
        <w:tc>
          <w:tcPr>
            <w:tcW w:w="41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14:paraId="1AD075AD"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Náklady na těžce zraněnou osobu</w:t>
            </w:r>
          </w:p>
          <w:p w14:paraId="4A3F3FAB"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(v mil. Kč)</w:t>
            </w:r>
          </w:p>
        </w:tc>
      </w:tr>
      <w:tr w:rsidR="00F93639" w:rsidRPr="00F93639" w14:paraId="16056FBD" w14:textId="77777777" w:rsidTr="00382F8D">
        <w:tc>
          <w:tcPr>
            <w:tcW w:w="4245" w:type="dxa"/>
            <w:tcBorders>
              <w:top w:val="single" w:sz="4" w:space="0" w:color="000000"/>
              <w:left w:val="single" w:sz="4" w:space="0" w:color="000000"/>
              <w:bottom w:val="single" w:sz="4" w:space="0" w:color="000000"/>
              <w:right w:val="single" w:sz="4" w:space="0" w:color="000000"/>
            </w:tcBorders>
            <w:shd w:val="clear" w:color="auto" w:fill="auto"/>
            <w:hideMark/>
          </w:tcPr>
          <w:p w14:paraId="2E5283C3" w14:textId="77777777" w:rsidR="00F93639" w:rsidRPr="003059C4" w:rsidRDefault="00F93639" w:rsidP="00F93639">
            <w:pPr>
              <w:rPr>
                <w:rFonts w:ascii="Times New Roman" w:hAnsi="Times New Roman"/>
                <w:b/>
                <w:sz w:val="18"/>
                <w:szCs w:val="18"/>
              </w:rPr>
            </w:pPr>
            <w:r w:rsidRPr="003059C4">
              <w:rPr>
                <w:rFonts w:ascii="Times New Roman" w:hAnsi="Times New Roman"/>
                <w:b/>
                <w:sz w:val="18"/>
                <w:szCs w:val="18"/>
              </w:rPr>
              <w:t>Reálný stav za rok 2017</w:t>
            </w:r>
          </w:p>
        </w:tc>
        <w:tc>
          <w:tcPr>
            <w:tcW w:w="4111" w:type="dxa"/>
            <w:tcBorders>
              <w:top w:val="single" w:sz="4" w:space="0" w:color="000000"/>
              <w:left w:val="single" w:sz="4" w:space="0" w:color="000000"/>
              <w:bottom w:val="single" w:sz="4" w:space="0" w:color="000000"/>
              <w:right w:val="single" w:sz="4" w:space="0" w:color="000000"/>
            </w:tcBorders>
            <w:shd w:val="clear" w:color="auto" w:fill="auto"/>
            <w:hideMark/>
          </w:tcPr>
          <w:p w14:paraId="2E959C7E" w14:textId="77777777" w:rsidR="00F93639" w:rsidRPr="003059C4" w:rsidRDefault="00F93639" w:rsidP="00F93639">
            <w:pPr>
              <w:jc w:val="center"/>
              <w:rPr>
                <w:rFonts w:ascii="Times New Roman" w:hAnsi="Times New Roman"/>
                <w:sz w:val="18"/>
                <w:szCs w:val="18"/>
              </w:rPr>
            </w:pPr>
            <w:r w:rsidRPr="003059C4">
              <w:rPr>
                <w:rFonts w:ascii="Times New Roman" w:hAnsi="Times New Roman"/>
                <w:sz w:val="18"/>
                <w:szCs w:val="18"/>
              </w:rPr>
              <w:t>9738,8</w:t>
            </w:r>
          </w:p>
        </w:tc>
        <w:tc>
          <w:tcPr>
            <w:tcW w:w="4110" w:type="dxa"/>
            <w:tcBorders>
              <w:top w:val="single" w:sz="4" w:space="0" w:color="000000"/>
              <w:left w:val="single" w:sz="4" w:space="0" w:color="000000"/>
              <w:bottom w:val="single" w:sz="4" w:space="0" w:color="000000"/>
              <w:right w:val="single" w:sz="4" w:space="0" w:color="000000"/>
            </w:tcBorders>
            <w:shd w:val="clear" w:color="auto" w:fill="auto"/>
            <w:hideMark/>
          </w:tcPr>
          <w:p w14:paraId="3CA160A5" w14:textId="77777777" w:rsidR="00F93639" w:rsidRPr="003059C4" w:rsidRDefault="00F93639" w:rsidP="00F93639">
            <w:pPr>
              <w:jc w:val="center"/>
              <w:rPr>
                <w:rFonts w:ascii="Times New Roman" w:hAnsi="Times New Roman"/>
                <w:sz w:val="18"/>
                <w:szCs w:val="18"/>
              </w:rPr>
            </w:pPr>
            <w:r w:rsidRPr="003059C4">
              <w:rPr>
                <w:rFonts w:ascii="Times New Roman" w:hAnsi="Times New Roman"/>
                <w:sz w:val="18"/>
                <w:szCs w:val="18"/>
              </w:rPr>
              <w:t>11928.9</w:t>
            </w:r>
          </w:p>
        </w:tc>
      </w:tr>
      <w:tr w:rsidR="00F93639" w:rsidRPr="00F93639" w14:paraId="036FDF0F" w14:textId="77777777" w:rsidTr="00382F8D">
        <w:tc>
          <w:tcPr>
            <w:tcW w:w="4245" w:type="dxa"/>
            <w:tcBorders>
              <w:top w:val="single" w:sz="4" w:space="0" w:color="000000"/>
              <w:left w:val="single" w:sz="4" w:space="0" w:color="000000"/>
              <w:bottom w:val="single" w:sz="4" w:space="0" w:color="000000"/>
              <w:right w:val="single" w:sz="4" w:space="0" w:color="000000"/>
            </w:tcBorders>
            <w:shd w:val="clear" w:color="auto" w:fill="auto"/>
            <w:hideMark/>
          </w:tcPr>
          <w:p w14:paraId="699C584F" w14:textId="77777777" w:rsidR="00F93639" w:rsidRPr="003059C4" w:rsidRDefault="00F93639" w:rsidP="00F93639">
            <w:pPr>
              <w:rPr>
                <w:rFonts w:ascii="Times New Roman" w:hAnsi="Times New Roman"/>
                <w:b/>
                <w:sz w:val="18"/>
                <w:szCs w:val="18"/>
              </w:rPr>
            </w:pPr>
            <w:r w:rsidRPr="003059C4">
              <w:rPr>
                <w:rFonts w:ascii="Times New Roman" w:hAnsi="Times New Roman"/>
                <w:b/>
                <w:sz w:val="18"/>
                <w:szCs w:val="18"/>
              </w:rPr>
              <w:t>Cíl NSBSP</w:t>
            </w:r>
          </w:p>
        </w:tc>
        <w:tc>
          <w:tcPr>
            <w:tcW w:w="4111" w:type="dxa"/>
            <w:tcBorders>
              <w:top w:val="single" w:sz="4" w:space="0" w:color="000000"/>
              <w:left w:val="single" w:sz="4" w:space="0" w:color="000000"/>
              <w:bottom w:val="single" w:sz="4" w:space="0" w:color="000000"/>
              <w:right w:val="single" w:sz="4" w:space="0" w:color="000000"/>
            </w:tcBorders>
            <w:shd w:val="clear" w:color="auto" w:fill="auto"/>
            <w:hideMark/>
          </w:tcPr>
          <w:p w14:paraId="2DF4C6D0" w14:textId="77777777" w:rsidR="00F93639" w:rsidRPr="003059C4" w:rsidRDefault="00F93639" w:rsidP="00F93639">
            <w:pPr>
              <w:jc w:val="center"/>
              <w:rPr>
                <w:rFonts w:ascii="Times New Roman" w:hAnsi="Times New Roman"/>
                <w:sz w:val="18"/>
                <w:szCs w:val="18"/>
              </w:rPr>
            </w:pPr>
            <w:r w:rsidRPr="003059C4">
              <w:rPr>
                <w:rFonts w:ascii="Times New Roman" w:hAnsi="Times New Roman"/>
                <w:sz w:val="18"/>
                <w:szCs w:val="18"/>
              </w:rPr>
              <w:t>8283,8</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227BD38F" w14:textId="77777777" w:rsidR="00F93639" w:rsidRPr="003059C4" w:rsidRDefault="00F93639" w:rsidP="00F93639">
            <w:pPr>
              <w:jc w:val="center"/>
              <w:rPr>
                <w:rFonts w:ascii="Times New Roman" w:hAnsi="Times New Roman"/>
                <w:sz w:val="18"/>
                <w:szCs w:val="18"/>
              </w:rPr>
            </w:pPr>
            <w:r w:rsidRPr="003059C4">
              <w:rPr>
                <w:rFonts w:ascii="Times New Roman" w:hAnsi="Times New Roman"/>
                <w:sz w:val="18"/>
                <w:szCs w:val="18"/>
              </w:rPr>
              <w:t>12438.9</w:t>
            </w:r>
          </w:p>
        </w:tc>
      </w:tr>
      <w:tr w:rsidR="00F93639" w:rsidRPr="00F93639" w14:paraId="361BBBFF" w14:textId="77777777" w:rsidTr="00382F8D">
        <w:tc>
          <w:tcPr>
            <w:tcW w:w="4245" w:type="dxa"/>
            <w:tcBorders>
              <w:top w:val="single" w:sz="4" w:space="0" w:color="000000"/>
              <w:left w:val="single" w:sz="4" w:space="0" w:color="000000"/>
              <w:bottom w:val="single" w:sz="4" w:space="0" w:color="000000"/>
              <w:right w:val="single" w:sz="4" w:space="0" w:color="000000"/>
            </w:tcBorders>
            <w:shd w:val="clear" w:color="auto" w:fill="auto"/>
            <w:hideMark/>
          </w:tcPr>
          <w:p w14:paraId="75CCE836" w14:textId="77777777" w:rsidR="00F93639" w:rsidRPr="003059C4" w:rsidRDefault="00F93639" w:rsidP="00F93639">
            <w:pPr>
              <w:rPr>
                <w:rFonts w:ascii="Times New Roman" w:hAnsi="Times New Roman"/>
                <w:b/>
                <w:sz w:val="18"/>
                <w:szCs w:val="18"/>
              </w:rPr>
            </w:pPr>
            <w:r w:rsidRPr="003059C4">
              <w:rPr>
                <w:rFonts w:ascii="Times New Roman" w:hAnsi="Times New Roman"/>
                <w:b/>
                <w:sz w:val="18"/>
                <w:szCs w:val="18"/>
              </w:rPr>
              <w:t>Náklady nad rámec cílů NSBSP</w:t>
            </w:r>
          </w:p>
        </w:tc>
        <w:tc>
          <w:tcPr>
            <w:tcW w:w="4111" w:type="dxa"/>
            <w:tcBorders>
              <w:top w:val="single" w:sz="4" w:space="0" w:color="000000"/>
              <w:left w:val="single" w:sz="4" w:space="0" w:color="000000"/>
              <w:bottom w:val="single" w:sz="4" w:space="0" w:color="000000"/>
              <w:right w:val="single" w:sz="4" w:space="0" w:color="000000"/>
            </w:tcBorders>
            <w:shd w:val="clear" w:color="auto" w:fill="auto"/>
            <w:hideMark/>
          </w:tcPr>
          <w:p w14:paraId="50F54E6F"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-1455</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6DCEEB09" w14:textId="77777777" w:rsidR="00F93639" w:rsidRPr="003059C4" w:rsidRDefault="00F93639" w:rsidP="00F93639">
            <w:pPr>
              <w:jc w:val="center"/>
              <w:rPr>
                <w:rFonts w:ascii="Times New Roman" w:hAnsi="Times New Roman"/>
                <w:b/>
                <w:sz w:val="18"/>
                <w:szCs w:val="18"/>
              </w:rPr>
            </w:pPr>
            <w:r w:rsidRPr="003059C4">
              <w:rPr>
                <w:rFonts w:ascii="Times New Roman" w:hAnsi="Times New Roman"/>
                <w:b/>
                <w:sz w:val="18"/>
                <w:szCs w:val="18"/>
              </w:rPr>
              <w:t>510</w:t>
            </w:r>
          </w:p>
        </w:tc>
      </w:tr>
    </w:tbl>
    <w:p w14:paraId="6107E5B3" w14:textId="77777777" w:rsidR="00E11932" w:rsidRDefault="00E11932" w:rsidP="00AA7A81">
      <w:pPr>
        <w:rPr>
          <w:rFonts w:ascii="Times New Roman" w:hAnsi="Times New Roman"/>
        </w:rPr>
      </w:pPr>
    </w:p>
    <w:p w14:paraId="0703E97C" w14:textId="77777777" w:rsidR="00A2491A" w:rsidRDefault="00A2491A" w:rsidP="00A2491A">
      <w:pPr>
        <w:rPr>
          <w:rFonts w:ascii="Times New Roman" w:hAnsi="Times New Roman"/>
        </w:rPr>
      </w:pPr>
      <w:r w:rsidRPr="008B2CDF">
        <w:rPr>
          <w:rFonts w:ascii="Times New Roman" w:hAnsi="Times New Roman"/>
        </w:rPr>
        <w:t>Z výše uvedené tabulky plyne, že ztráta za lidský život v rámci dopravní nehody není pouze neštěstí pro blízké osoby, ale z čistě pragmatického hlediska je to i velká finanční ztráta pro celou českou spole</w:t>
      </w:r>
      <w:r>
        <w:rPr>
          <w:rFonts w:ascii="Times New Roman" w:hAnsi="Times New Roman"/>
        </w:rPr>
        <w:t>čnost. Pokud by v roce 2017 byl dodržen plánovaný</w:t>
      </w:r>
      <w:r w:rsidRPr="008B2CDF">
        <w:rPr>
          <w:rFonts w:ascii="Times New Roman" w:hAnsi="Times New Roman"/>
        </w:rPr>
        <w:t xml:space="preserve"> </w:t>
      </w:r>
      <w:r>
        <w:rPr>
          <w:rFonts w:ascii="Times New Roman" w:hAnsi="Times New Roman"/>
        </w:rPr>
        <w:t>počet</w:t>
      </w:r>
      <w:r w:rsidRPr="008B2CDF">
        <w:rPr>
          <w:rFonts w:ascii="Times New Roman" w:hAnsi="Times New Roman"/>
        </w:rPr>
        <w:t xml:space="preserve"> usmrcených dle NSBSP, představovalo by to snížení nákladů oproti realitě o 1</w:t>
      </w:r>
      <w:r w:rsidR="001A3209">
        <w:rPr>
          <w:rFonts w:ascii="Times New Roman" w:hAnsi="Times New Roman"/>
        </w:rPr>
        <w:t xml:space="preserve"> </w:t>
      </w:r>
      <w:r w:rsidRPr="008B2CDF">
        <w:rPr>
          <w:rFonts w:ascii="Times New Roman" w:hAnsi="Times New Roman"/>
        </w:rPr>
        <w:t>455 mil. korun, což jistě není zanedbatelné a je třeba počítat s tím, že se jedná o jeden kalendářní rok. Takto podobné hodnoty se bohužel objevu</w:t>
      </w:r>
      <w:r>
        <w:rPr>
          <w:rFonts w:ascii="Times New Roman" w:hAnsi="Times New Roman"/>
        </w:rPr>
        <w:t>jí již několik let za sebou.</w:t>
      </w:r>
    </w:p>
    <w:p w14:paraId="3C20EB46" w14:textId="77777777" w:rsidR="00A2491A" w:rsidRPr="008B2CDF" w:rsidRDefault="00A2491A" w:rsidP="00A2491A">
      <w:pPr>
        <w:rPr>
          <w:rFonts w:ascii="Times New Roman" w:hAnsi="Times New Roman"/>
        </w:rPr>
      </w:pPr>
      <w:r>
        <w:rPr>
          <w:rFonts w:ascii="Times New Roman" w:hAnsi="Times New Roman"/>
        </w:rPr>
        <w:t>Naopak z pohledu druhého faktoru v počtu těžce zraněných, kdy v roce 2017 došlo oproti předpokladu NSBSP ke snížení o 100 těžce zraněných, došlo i k „ušetření“ 510 mil. Kč z celospolečenského pohledu.</w:t>
      </w:r>
    </w:p>
    <w:p w14:paraId="55EEC33B" w14:textId="77777777" w:rsidR="00A2491A" w:rsidRDefault="00A2491A" w:rsidP="00A2491A">
      <w:pPr>
        <w:rPr>
          <w:rFonts w:ascii="Times New Roman" w:hAnsi="Times New Roman"/>
        </w:rPr>
      </w:pPr>
      <w:r w:rsidRPr="008B2CDF">
        <w:rPr>
          <w:rFonts w:ascii="Times New Roman" w:hAnsi="Times New Roman"/>
        </w:rPr>
        <w:t>Pokud bychom tyto hodnoty v dlouhodo</w:t>
      </w:r>
      <w:r w:rsidR="00A658BB">
        <w:rPr>
          <w:rFonts w:ascii="Times New Roman" w:hAnsi="Times New Roman"/>
        </w:rPr>
        <w:t>bějším časovém horizontu sečetli</w:t>
      </w:r>
      <w:r w:rsidRPr="008B2CDF">
        <w:rPr>
          <w:rFonts w:ascii="Times New Roman" w:hAnsi="Times New Roman"/>
        </w:rPr>
        <w:t xml:space="preserve">, dostalo </w:t>
      </w:r>
      <w:r>
        <w:rPr>
          <w:rFonts w:ascii="Times New Roman" w:hAnsi="Times New Roman"/>
        </w:rPr>
        <w:t>by se nám astronomických částek</w:t>
      </w:r>
      <w:r w:rsidRPr="008B2CDF">
        <w:rPr>
          <w:rFonts w:ascii="Times New Roman" w:hAnsi="Times New Roman"/>
        </w:rPr>
        <w:t>, které musí česká společnost d</w:t>
      </w:r>
      <w:r>
        <w:rPr>
          <w:rFonts w:ascii="Times New Roman" w:hAnsi="Times New Roman"/>
        </w:rPr>
        <w:t xml:space="preserve">oplácet </w:t>
      </w:r>
      <w:r w:rsidR="00A658BB">
        <w:rPr>
          <w:rFonts w:ascii="Times New Roman" w:hAnsi="Times New Roman"/>
        </w:rPr>
        <w:t xml:space="preserve">na základě </w:t>
      </w:r>
      <w:r>
        <w:rPr>
          <w:rFonts w:ascii="Times New Roman" w:hAnsi="Times New Roman"/>
        </w:rPr>
        <w:t>dopravních nehod nebo které by naopak mohla ušetřit.</w:t>
      </w:r>
      <w:r w:rsidRPr="008B2CDF">
        <w:rPr>
          <w:rFonts w:ascii="Times New Roman" w:hAnsi="Times New Roman"/>
        </w:rPr>
        <w:t xml:space="preserve"> </w:t>
      </w:r>
    </w:p>
    <w:p w14:paraId="43C4905D" w14:textId="77777777" w:rsidR="00A2491A" w:rsidRPr="008B2CDF" w:rsidRDefault="00A2491A" w:rsidP="00A2491A">
      <w:pPr>
        <w:rPr>
          <w:rFonts w:ascii="Times New Roman" w:hAnsi="Times New Roman"/>
        </w:rPr>
      </w:pPr>
      <w:r w:rsidRPr="008B2CDF">
        <w:rPr>
          <w:rFonts w:ascii="Times New Roman" w:hAnsi="Times New Roman"/>
        </w:rPr>
        <w:t xml:space="preserve">Je tedy nutné zavést nové systémy, které by měly zásadní vliv na snížení dopravních nehod a jejich následků. Částky na zavedení těchto opatření </w:t>
      </w:r>
      <w:r w:rsidR="004A7FF4">
        <w:rPr>
          <w:rFonts w:ascii="Times New Roman" w:hAnsi="Times New Roman"/>
        </w:rPr>
        <w:t>mohou být</w:t>
      </w:r>
      <w:r w:rsidRPr="008B2CDF">
        <w:rPr>
          <w:rFonts w:ascii="Times New Roman" w:hAnsi="Times New Roman"/>
        </w:rPr>
        <w:t xml:space="preserve"> vysoké, ale nebudou dosahovat hodnot, které vznikaj</w:t>
      </w:r>
      <w:r>
        <w:rPr>
          <w:rFonts w:ascii="Times New Roman" w:hAnsi="Times New Roman"/>
        </w:rPr>
        <w:t>í právě z dopravních nehod.</w:t>
      </w:r>
    </w:p>
    <w:p w14:paraId="33ADE607" w14:textId="77777777" w:rsidR="001A3209" w:rsidRDefault="001A3209" w:rsidP="00A2491A">
      <w:pPr>
        <w:rPr>
          <w:rFonts w:ascii="Times New Roman" w:hAnsi="Times New Roman"/>
        </w:rPr>
      </w:pPr>
    </w:p>
    <w:p w14:paraId="315E6ADE" w14:textId="77777777" w:rsidR="00A2491A" w:rsidRDefault="00A2491A" w:rsidP="008821AF">
      <w:pPr>
        <w:rPr>
          <w:rFonts w:ascii="Times New Roman" w:hAnsi="Times New Roman"/>
        </w:rPr>
      </w:pPr>
      <w:r w:rsidRPr="008821AF">
        <w:rPr>
          <w:rFonts w:ascii="Times New Roman" w:hAnsi="Times New Roman"/>
        </w:rPr>
        <w:t xml:space="preserve">3.1.1 </w:t>
      </w:r>
      <w:r w:rsidR="005D7BA6">
        <w:rPr>
          <w:rFonts w:ascii="Times New Roman" w:hAnsi="Times New Roman"/>
        </w:rPr>
        <w:t>Identifikace</w:t>
      </w:r>
      <w:r w:rsidR="003062BD">
        <w:rPr>
          <w:rFonts w:ascii="Times New Roman" w:hAnsi="Times New Roman"/>
        </w:rPr>
        <w:t xml:space="preserve"> nákladů pro jednotlivé navržené možnosti</w:t>
      </w:r>
    </w:p>
    <w:p w14:paraId="0E3695B3" w14:textId="77777777" w:rsidR="005D7BA6" w:rsidRDefault="005D7BA6" w:rsidP="008821AF">
      <w:pPr>
        <w:rPr>
          <w:rFonts w:ascii="Times New Roman" w:hAnsi="Times New Roman"/>
        </w:rPr>
      </w:pPr>
      <w:r w:rsidRPr="008B2CDF">
        <w:rPr>
          <w:rFonts w:ascii="Times New Roman" w:hAnsi="Times New Roman"/>
        </w:rPr>
        <w:t>V následují</w:t>
      </w:r>
      <w:r>
        <w:rPr>
          <w:rFonts w:ascii="Times New Roman" w:hAnsi="Times New Roman"/>
        </w:rPr>
        <w:t>cí</w:t>
      </w:r>
      <w:r w:rsidRPr="008B2CDF">
        <w:rPr>
          <w:rFonts w:ascii="Times New Roman" w:hAnsi="Times New Roman"/>
        </w:rPr>
        <w:t xml:space="preserve"> analýze se pokusíme </w:t>
      </w:r>
      <w:r>
        <w:rPr>
          <w:rFonts w:ascii="Times New Roman" w:hAnsi="Times New Roman"/>
        </w:rPr>
        <w:t>identifikovat druhy nákladů</w:t>
      </w:r>
      <w:r w:rsidRPr="008B2CDF">
        <w:rPr>
          <w:rFonts w:ascii="Times New Roman" w:hAnsi="Times New Roman"/>
        </w:rPr>
        <w:t>, které by přineslo zavedení systémů a opatření vedouc</w:t>
      </w:r>
      <w:r>
        <w:rPr>
          <w:rFonts w:ascii="Times New Roman" w:hAnsi="Times New Roman"/>
        </w:rPr>
        <w:t>ích ke snížení dopravních nehod, vycházejících z jednotlivých výše uvedených variant.</w:t>
      </w:r>
    </w:p>
    <w:p w14:paraId="5F19BFB4" w14:textId="77777777" w:rsidR="005D7BA6" w:rsidRPr="008821AF" w:rsidRDefault="005D7BA6" w:rsidP="008821AF">
      <w:pPr>
        <w:rPr>
          <w:rFonts w:ascii="Times New Roman" w:hAnsi="Times New Roman"/>
        </w:rPr>
      </w:pPr>
    </w:p>
    <w:p w14:paraId="79DC47C2" w14:textId="77777777" w:rsidR="00A2491A" w:rsidRDefault="00A2491A" w:rsidP="00A2491A">
      <w:pPr>
        <w:rPr>
          <w:rFonts w:ascii="Times New Roman" w:hAnsi="Times New Roman"/>
        </w:rPr>
      </w:pPr>
      <w:r>
        <w:rPr>
          <w:rFonts w:ascii="Times New Roman" w:hAnsi="Times New Roman"/>
        </w:rPr>
        <w:t>3.1.1.1</w:t>
      </w:r>
      <w:r w:rsidR="00F00B98">
        <w:rPr>
          <w:rFonts w:ascii="Times New Roman" w:hAnsi="Times New Roman"/>
        </w:rPr>
        <w:t xml:space="preserve"> N</w:t>
      </w:r>
      <w:r>
        <w:rPr>
          <w:rFonts w:ascii="Times New Roman" w:hAnsi="Times New Roman"/>
        </w:rPr>
        <w:t>ulová varianta</w:t>
      </w:r>
    </w:p>
    <w:p w14:paraId="12B9E8D9" w14:textId="77777777" w:rsidR="00A2491A" w:rsidRDefault="00A2491A" w:rsidP="00A2491A">
      <w:pPr>
        <w:rPr>
          <w:rFonts w:ascii="Times New Roman" w:hAnsi="Times New Roman"/>
        </w:rPr>
      </w:pPr>
      <w:r>
        <w:rPr>
          <w:rFonts w:ascii="Times New Roman" w:hAnsi="Times New Roman"/>
        </w:rPr>
        <w:t>V nulové variantě, tedy v situaci, kdy by nedošlo k</w:t>
      </w:r>
      <w:r w:rsidR="009D4B6A">
        <w:rPr>
          <w:rFonts w:ascii="Times New Roman" w:hAnsi="Times New Roman"/>
        </w:rPr>
        <w:t xml:space="preserve"> vymezení osob dle věku a zkušeností k </w:t>
      </w:r>
      <w:r w:rsidR="0033615D">
        <w:rPr>
          <w:rFonts w:ascii="Times New Roman" w:hAnsi="Times New Roman"/>
        </w:rPr>
        <w:t xml:space="preserve">zavedení </w:t>
      </w:r>
      <w:r w:rsidR="009D4B6A">
        <w:rPr>
          <w:rFonts w:ascii="Times New Roman" w:hAnsi="Times New Roman"/>
        </w:rPr>
        <w:t>řidičáku na zkoušku</w:t>
      </w:r>
      <w:r>
        <w:rPr>
          <w:rFonts w:ascii="Times New Roman" w:hAnsi="Times New Roman"/>
        </w:rPr>
        <w:t>, by nevznikly žádné dodatečné náklady. Celý proces by byl zachován dle podmínek současné platné legislativy bez potřeb provádět jakékoliv změny.</w:t>
      </w:r>
    </w:p>
    <w:p w14:paraId="01267A9E" w14:textId="77777777" w:rsidR="00A2491A" w:rsidRDefault="00A2491A" w:rsidP="00A2491A">
      <w:pPr>
        <w:rPr>
          <w:rFonts w:ascii="Times New Roman" w:hAnsi="Times New Roman"/>
        </w:rPr>
      </w:pPr>
    </w:p>
    <w:p w14:paraId="3C3AB233" w14:textId="77777777" w:rsidR="00A2491A" w:rsidRDefault="00A2491A" w:rsidP="00A2491A">
      <w:pPr>
        <w:rPr>
          <w:rFonts w:ascii="Times New Roman" w:hAnsi="Times New Roman"/>
        </w:rPr>
      </w:pPr>
      <w:r>
        <w:rPr>
          <w:rFonts w:ascii="Times New Roman" w:hAnsi="Times New Roman"/>
        </w:rPr>
        <w:t>3.1.</w:t>
      </w:r>
      <w:r w:rsidR="00F00B98">
        <w:rPr>
          <w:rFonts w:ascii="Times New Roman" w:hAnsi="Times New Roman"/>
        </w:rPr>
        <w:t xml:space="preserve">1.2 </w:t>
      </w:r>
      <w:r w:rsidR="00C20983">
        <w:rPr>
          <w:rFonts w:ascii="Times New Roman" w:hAnsi="Times New Roman"/>
        </w:rPr>
        <w:t>M</w:t>
      </w:r>
      <w:r w:rsidR="003062BD">
        <w:rPr>
          <w:rFonts w:ascii="Times New Roman" w:hAnsi="Times New Roman"/>
        </w:rPr>
        <w:t>ož</w:t>
      </w:r>
      <w:r w:rsidR="004A7FF4">
        <w:rPr>
          <w:rFonts w:ascii="Times New Roman" w:hAnsi="Times New Roman"/>
        </w:rPr>
        <w:t xml:space="preserve">nosti 1 až </w:t>
      </w:r>
      <w:r w:rsidR="00660FFD">
        <w:rPr>
          <w:rFonts w:ascii="Times New Roman" w:hAnsi="Times New Roman"/>
        </w:rPr>
        <w:t>8 uvedené v bodě 2.4</w:t>
      </w:r>
    </w:p>
    <w:p w14:paraId="32D32E37" w14:textId="77777777" w:rsidR="005518A8" w:rsidRDefault="009D4B6A" w:rsidP="00A2491A">
      <w:pPr>
        <w:rPr>
          <w:rFonts w:ascii="Times New Roman" w:hAnsi="Times New Roman"/>
        </w:rPr>
      </w:pPr>
      <w:r>
        <w:rPr>
          <w:rFonts w:ascii="Times New Roman" w:hAnsi="Times New Roman"/>
        </w:rPr>
        <w:t>Při stano</w:t>
      </w:r>
      <w:r w:rsidR="00B54584">
        <w:rPr>
          <w:rFonts w:ascii="Times New Roman" w:hAnsi="Times New Roman"/>
        </w:rPr>
        <w:t>vování</w:t>
      </w:r>
      <w:r>
        <w:rPr>
          <w:rFonts w:ascii="Times New Roman" w:hAnsi="Times New Roman"/>
        </w:rPr>
        <w:t xml:space="preserve"> </w:t>
      </w:r>
      <w:r w:rsidR="003062BD">
        <w:rPr>
          <w:rFonts w:ascii="Times New Roman" w:hAnsi="Times New Roman"/>
        </w:rPr>
        <w:t xml:space="preserve">nákladů </w:t>
      </w:r>
      <w:r w:rsidR="00B54584">
        <w:rPr>
          <w:rFonts w:ascii="Times New Roman" w:hAnsi="Times New Roman"/>
        </w:rPr>
        <w:t xml:space="preserve">pro všechny uvedené možnosti, které vedou k zavedení institutu </w:t>
      </w:r>
      <w:r w:rsidR="00A658BB">
        <w:rPr>
          <w:rFonts w:ascii="Times New Roman" w:hAnsi="Times New Roman"/>
        </w:rPr>
        <w:t>tzv.</w:t>
      </w:r>
      <w:r w:rsidR="001A3209">
        <w:rPr>
          <w:rFonts w:ascii="Times New Roman" w:hAnsi="Times New Roman"/>
        </w:rPr>
        <w:t> </w:t>
      </w:r>
      <w:r w:rsidR="00A658BB">
        <w:rPr>
          <w:rFonts w:ascii="Times New Roman" w:hAnsi="Times New Roman"/>
        </w:rPr>
        <w:t>„</w:t>
      </w:r>
      <w:r w:rsidR="00B54584">
        <w:rPr>
          <w:rFonts w:ascii="Times New Roman" w:hAnsi="Times New Roman"/>
        </w:rPr>
        <w:t>řidičáku na zkoušku</w:t>
      </w:r>
      <w:r w:rsidR="00A658BB">
        <w:rPr>
          <w:rFonts w:ascii="Times New Roman" w:hAnsi="Times New Roman"/>
        </w:rPr>
        <w:t>“</w:t>
      </w:r>
      <w:r w:rsidR="00B54584">
        <w:rPr>
          <w:rFonts w:ascii="Times New Roman" w:hAnsi="Times New Roman"/>
        </w:rPr>
        <w:t>, vyplý</w:t>
      </w:r>
      <w:r w:rsidR="005518A8">
        <w:rPr>
          <w:rFonts w:ascii="Times New Roman" w:hAnsi="Times New Roman"/>
        </w:rPr>
        <w:t>vá, že jsou pro všechny možnosti</w:t>
      </w:r>
      <w:r w:rsidR="00B54584">
        <w:rPr>
          <w:rFonts w:ascii="Times New Roman" w:hAnsi="Times New Roman"/>
        </w:rPr>
        <w:t xml:space="preserve"> totožné a týkající se </w:t>
      </w:r>
      <w:r w:rsidR="007F1294">
        <w:rPr>
          <w:rFonts w:ascii="Times New Roman" w:hAnsi="Times New Roman"/>
        </w:rPr>
        <w:t xml:space="preserve">správní a </w:t>
      </w:r>
      <w:r w:rsidR="000E3C4A">
        <w:rPr>
          <w:rFonts w:ascii="Times New Roman" w:hAnsi="Times New Roman"/>
        </w:rPr>
        <w:t xml:space="preserve">administrativní činnosti dotčených osob </w:t>
      </w:r>
      <w:r w:rsidR="00FA6ED9">
        <w:rPr>
          <w:rFonts w:ascii="Times New Roman" w:hAnsi="Times New Roman"/>
        </w:rPr>
        <w:t xml:space="preserve">a </w:t>
      </w:r>
      <w:r w:rsidR="00B54584">
        <w:rPr>
          <w:rFonts w:ascii="Times New Roman" w:hAnsi="Times New Roman"/>
        </w:rPr>
        <w:t>nutné úpravy</w:t>
      </w:r>
      <w:r w:rsidR="000E3C4A">
        <w:rPr>
          <w:rFonts w:ascii="Times New Roman" w:hAnsi="Times New Roman"/>
        </w:rPr>
        <w:t xml:space="preserve"> softwaru státní správy týkající se registru řidičů.</w:t>
      </w:r>
      <w:r w:rsidR="005518A8">
        <w:rPr>
          <w:rFonts w:ascii="Times New Roman" w:hAnsi="Times New Roman"/>
        </w:rPr>
        <w:t xml:space="preserve"> Výše nákladů, které jsou proměnlivé, jsou náklady spojené s administrativní činností státní správy, které jsou závislé na počtu osob, které v daném </w:t>
      </w:r>
      <w:r w:rsidR="00821A3E">
        <w:rPr>
          <w:rFonts w:ascii="Times New Roman" w:hAnsi="Times New Roman"/>
        </w:rPr>
        <w:t xml:space="preserve">období </w:t>
      </w:r>
      <w:r w:rsidR="005518A8">
        <w:rPr>
          <w:rFonts w:ascii="Times New Roman" w:hAnsi="Times New Roman"/>
        </w:rPr>
        <w:t xml:space="preserve">pozbydou a opětovně zažádají o řidičské oprávnění. </w:t>
      </w:r>
    </w:p>
    <w:p w14:paraId="6AA0B132" w14:textId="77777777" w:rsidR="000E3C4A" w:rsidRDefault="00821A3E" w:rsidP="00A2491A">
      <w:pPr>
        <w:rPr>
          <w:rFonts w:ascii="Times New Roman" w:hAnsi="Times New Roman"/>
        </w:rPr>
      </w:pPr>
      <w:r>
        <w:rPr>
          <w:rFonts w:ascii="Times New Roman" w:hAnsi="Times New Roman"/>
        </w:rPr>
        <w:t>Vzhledem k tomu, že počty nových držitelů řidičského oprávnění skupiny B (bez ohledu na to, zda jde o žadatele</w:t>
      </w:r>
      <w:r w:rsidR="00733069">
        <w:rPr>
          <w:rFonts w:ascii="Times New Roman" w:hAnsi="Times New Roman"/>
        </w:rPr>
        <w:t xml:space="preserve"> o udělení řidičského oprávnění</w:t>
      </w:r>
      <w:r>
        <w:rPr>
          <w:rFonts w:ascii="Times New Roman" w:hAnsi="Times New Roman"/>
        </w:rPr>
        <w:t xml:space="preserve"> či řidiče, kteří rozšiřují) jsou jen nepatrně rozdílné od počtu žadatelů</w:t>
      </w:r>
      <w:r w:rsidR="00733069">
        <w:rPr>
          <w:rFonts w:ascii="Times New Roman" w:hAnsi="Times New Roman"/>
        </w:rPr>
        <w:t xml:space="preserve"> o udělení řidičského oprávnění</w:t>
      </w:r>
      <w:r>
        <w:rPr>
          <w:rFonts w:ascii="Times New Roman" w:hAnsi="Times New Roman"/>
        </w:rPr>
        <w:t>, kteří získají některou ze skupin řidičského oprávnění (viz kapitola 2.2), zásadním rozdíl v počtu osob bude spočívat pouze v délce zkušební doby.</w:t>
      </w:r>
    </w:p>
    <w:p w14:paraId="31BAB45D" w14:textId="77777777" w:rsidR="000E3C4A" w:rsidRDefault="000E3C4A" w:rsidP="00A2491A">
      <w:pPr>
        <w:rPr>
          <w:rFonts w:ascii="Times New Roman" w:hAnsi="Times New Roman"/>
        </w:rPr>
      </w:pPr>
      <w:r>
        <w:rPr>
          <w:rFonts w:ascii="Times New Roman" w:hAnsi="Times New Roman"/>
        </w:rPr>
        <w:t>Pro řidiče, kteří ve zkušební</w:t>
      </w:r>
      <w:r w:rsidR="00821A3E">
        <w:rPr>
          <w:rFonts w:ascii="Times New Roman" w:hAnsi="Times New Roman"/>
        </w:rPr>
        <w:t xml:space="preserve"> době pozb</w:t>
      </w:r>
      <w:r w:rsidR="001A3209">
        <w:rPr>
          <w:rFonts w:ascii="Times New Roman" w:hAnsi="Times New Roman"/>
        </w:rPr>
        <w:t>u</w:t>
      </w:r>
      <w:r w:rsidR="00821A3E">
        <w:rPr>
          <w:rFonts w:ascii="Times New Roman" w:hAnsi="Times New Roman"/>
        </w:rPr>
        <w:t xml:space="preserve">dou </w:t>
      </w:r>
      <w:r>
        <w:rPr>
          <w:rFonts w:ascii="Times New Roman" w:hAnsi="Times New Roman"/>
        </w:rPr>
        <w:t xml:space="preserve">řidičské oprávnění, </w:t>
      </w:r>
      <w:r w:rsidR="00821A3E">
        <w:rPr>
          <w:rFonts w:ascii="Times New Roman" w:hAnsi="Times New Roman"/>
        </w:rPr>
        <w:t>vzniknou rovněž</w:t>
      </w:r>
      <w:r>
        <w:rPr>
          <w:rFonts w:ascii="Times New Roman" w:hAnsi="Times New Roman"/>
        </w:rPr>
        <w:t xml:space="preserve"> </w:t>
      </w:r>
      <w:r w:rsidR="008A6FAD">
        <w:rPr>
          <w:rFonts w:ascii="Times New Roman" w:hAnsi="Times New Roman"/>
        </w:rPr>
        <w:t xml:space="preserve">poměrné </w:t>
      </w:r>
      <w:r>
        <w:rPr>
          <w:rFonts w:ascii="Times New Roman" w:hAnsi="Times New Roman"/>
        </w:rPr>
        <w:t>náklady spojené s opětovným navrácením</w:t>
      </w:r>
      <w:r w:rsidR="004A7FF4">
        <w:rPr>
          <w:rFonts w:ascii="Times New Roman" w:hAnsi="Times New Roman"/>
        </w:rPr>
        <w:t>,</w:t>
      </w:r>
      <w:r>
        <w:rPr>
          <w:rFonts w:ascii="Times New Roman" w:hAnsi="Times New Roman"/>
        </w:rPr>
        <w:t xml:space="preserve"> a to ve formě platby za dopravně psychologické vyšetření a </w:t>
      </w:r>
      <w:r w:rsidR="00B153AF">
        <w:rPr>
          <w:rFonts w:ascii="Times New Roman" w:hAnsi="Times New Roman"/>
        </w:rPr>
        <w:t>přezkoušení</w:t>
      </w:r>
      <w:r>
        <w:rPr>
          <w:rFonts w:ascii="Times New Roman" w:hAnsi="Times New Roman"/>
        </w:rPr>
        <w:t xml:space="preserve"> z odborné způsobilosti. V nákladech pro řidiče není počítáno s částkou, kterou řidič může případně zaplatit v autoškole za přípravu k</w:t>
      </w:r>
      <w:r w:rsidR="004A7FF4">
        <w:rPr>
          <w:rFonts w:ascii="Times New Roman" w:hAnsi="Times New Roman"/>
        </w:rPr>
        <w:t xml:space="preserve"> přezkoušení</w:t>
      </w:r>
      <w:r>
        <w:rPr>
          <w:rFonts w:ascii="Times New Roman" w:hAnsi="Times New Roman"/>
        </w:rPr>
        <w:t xml:space="preserve"> z odborné způsobilosti. Tato částka je odlišná od po</w:t>
      </w:r>
      <w:r w:rsidR="008E561E">
        <w:rPr>
          <w:rFonts w:ascii="Times New Roman" w:hAnsi="Times New Roman"/>
        </w:rPr>
        <w:t>čtu hodin, výše hodinové sazby a není povinná.</w:t>
      </w:r>
    </w:p>
    <w:p w14:paraId="62A62E86" w14:textId="77777777" w:rsidR="00140513" w:rsidRDefault="00140513" w:rsidP="00A2491A">
      <w:pPr>
        <w:rPr>
          <w:rFonts w:ascii="Times New Roman" w:hAnsi="Times New Roman"/>
        </w:rPr>
      </w:pPr>
    </w:p>
    <w:p w14:paraId="1C53A33F" w14:textId="77777777" w:rsidR="008A3E19" w:rsidRPr="008A3E19" w:rsidRDefault="008A3E19" w:rsidP="008A3E1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8A3E19" w:rsidRPr="008A3E19" w14:paraId="59E506C0" w14:textId="77777777" w:rsidTr="00382F8D">
        <w:trPr>
          <w:trHeight w:hRule="exact" w:val="567"/>
          <w:jc w:val="center"/>
        </w:trPr>
        <w:tc>
          <w:tcPr>
            <w:tcW w:w="790" w:type="dxa"/>
            <w:shd w:val="clear" w:color="auto" w:fill="E6E6E6"/>
            <w:vAlign w:val="center"/>
          </w:tcPr>
          <w:p w14:paraId="4FAA7630" w14:textId="77777777" w:rsidR="008A3E19" w:rsidRPr="008A3E19" w:rsidRDefault="008A3E19" w:rsidP="008A3E19">
            <w:pPr>
              <w:spacing w:after="0"/>
              <w:jc w:val="left"/>
              <w:rPr>
                <w:rFonts w:ascii="Times New Roman" w:hAnsi="Times New Roman"/>
                <w:noProof/>
              </w:rPr>
            </w:pPr>
            <w:r w:rsidRPr="008A3E19">
              <w:rPr>
                <w:rFonts w:ascii="Times New Roman" w:hAnsi="Times New Roman"/>
                <w:noProof/>
              </w:rPr>
              <w:t>3.2</w:t>
            </w:r>
          </w:p>
        </w:tc>
        <w:tc>
          <w:tcPr>
            <w:tcW w:w="7924" w:type="dxa"/>
            <w:shd w:val="clear" w:color="auto" w:fill="E6E6E6"/>
            <w:vAlign w:val="center"/>
          </w:tcPr>
          <w:p w14:paraId="5984E228" w14:textId="77777777" w:rsidR="008A3E19" w:rsidRPr="008A3E19" w:rsidRDefault="008A3E19" w:rsidP="008A3E19">
            <w:pPr>
              <w:spacing w:after="0"/>
              <w:jc w:val="left"/>
              <w:rPr>
                <w:rFonts w:ascii="Times New Roman" w:hAnsi="Times New Roman"/>
                <w:noProof/>
              </w:rPr>
            </w:pPr>
            <w:r w:rsidRPr="008A3E19">
              <w:rPr>
                <w:rFonts w:ascii="Times New Roman" w:hAnsi="Times New Roman"/>
                <w:noProof/>
              </w:rPr>
              <w:t>Náklady</w:t>
            </w:r>
          </w:p>
        </w:tc>
      </w:tr>
    </w:tbl>
    <w:p w14:paraId="4240D502" w14:textId="77777777" w:rsidR="008A3E19" w:rsidRPr="008A3E19" w:rsidRDefault="008A3E19" w:rsidP="008A3E19">
      <w:pPr>
        <w:rPr>
          <w:rFonts w:ascii="Times New Roman" w:hAnsi="Times New Roman"/>
        </w:rPr>
      </w:pPr>
    </w:p>
    <w:p w14:paraId="4C387EB9" w14:textId="77777777" w:rsidR="00663945" w:rsidRPr="005A0F2F" w:rsidRDefault="00345B43" w:rsidP="008A3E19">
      <w:pPr>
        <w:rPr>
          <w:rFonts w:ascii="Times New Roman" w:hAnsi="Times New Roman"/>
          <w:u w:val="single"/>
        </w:rPr>
      </w:pPr>
      <w:r>
        <w:rPr>
          <w:rFonts w:ascii="Times New Roman" w:hAnsi="Times New Roman"/>
          <w:u w:val="single"/>
        </w:rPr>
        <w:t>3.2.1</w:t>
      </w:r>
      <w:r w:rsidR="00663945" w:rsidRPr="005A0F2F">
        <w:rPr>
          <w:rFonts w:ascii="Times New Roman" w:hAnsi="Times New Roman"/>
          <w:u w:val="single"/>
        </w:rPr>
        <w:t xml:space="preserve"> Náklady u přenesení věcné působnosti k projednání přestupků dle zákona o silničním provozu</w:t>
      </w:r>
    </w:p>
    <w:p w14:paraId="2E62669C" w14:textId="77777777" w:rsidR="00663945" w:rsidRDefault="00663945" w:rsidP="00663945">
      <w:pPr>
        <w:rPr>
          <w:rFonts w:ascii="Times New Roman" w:hAnsi="Times New Roman"/>
        </w:rPr>
      </w:pPr>
    </w:p>
    <w:p w14:paraId="10073BA0" w14:textId="77777777" w:rsidR="00663945" w:rsidRDefault="00663945" w:rsidP="00663945">
      <w:pPr>
        <w:rPr>
          <w:rFonts w:ascii="Times New Roman" w:hAnsi="Times New Roman"/>
        </w:rPr>
      </w:pPr>
      <w:r w:rsidRPr="00856A19">
        <w:rPr>
          <w:rFonts w:ascii="Times New Roman" w:hAnsi="Times New Roman"/>
        </w:rPr>
        <w:t>3.2.</w:t>
      </w:r>
      <w:r>
        <w:rPr>
          <w:rFonts w:ascii="Times New Roman" w:hAnsi="Times New Roman"/>
        </w:rPr>
        <w:t>1.1 Personální složka</w:t>
      </w:r>
    </w:p>
    <w:p w14:paraId="00873183" w14:textId="77777777" w:rsidR="00663945" w:rsidRDefault="00663945" w:rsidP="00663945">
      <w:pPr>
        <w:rPr>
          <w:rFonts w:ascii="Times New Roman" w:hAnsi="Times New Roman"/>
        </w:rPr>
      </w:pPr>
      <w:r>
        <w:rPr>
          <w:rFonts w:ascii="Times New Roman" w:hAnsi="Times New Roman"/>
        </w:rPr>
        <w:t xml:space="preserve">Přenesení věcné působnosti na jednotlivé ÚMČ znamená navýšení pracovních míst na ÚMČ s potřebným vzděláním a složenými zkouškami odborné způsobilosti dle zákona č. 312/2002 Sb. V současné době vykonává příslušnou agendu na MHMP celkem 153 úředních osob (společně s vedoucími jednotlivých oddělení). Je zde předpoklad, že část úředních osob by přešla na ÚMČ, čímž by se personální stav částečně naplnil. ÚMČ je 22, přičemž částečně již došlo k personálnímu navýšení v rámci převodu agendy objektivní odpovědnosti provozovatele vozidla při „parkování v tzv. modrých zónách“. Pro představu, jaký </w:t>
      </w:r>
      <w:r w:rsidR="001A3209">
        <w:rPr>
          <w:rFonts w:ascii="Times New Roman" w:hAnsi="Times New Roman"/>
        </w:rPr>
        <w:t xml:space="preserve">by byl stávající stav na ÚMČ a také </w:t>
      </w:r>
      <w:r>
        <w:rPr>
          <w:rFonts w:ascii="Times New Roman" w:hAnsi="Times New Roman"/>
        </w:rPr>
        <w:t>ideální, lehce nadhodnocený personální stav pro zvládnutí veškerých oznamovaných přestupků na ÚMČ, přikládáme tabulku:</w:t>
      </w:r>
    </w:p>
    <w:p w14:paraId="5D830D89" w14:textId="77777777" w:rsidR="00C42D20" w:rsidRDefault="00C42D20" w:rsidP="00663945">
      <w:pPr>
        <w:rPr>
          <w:rFonts w:ascii="Times New Roman" w:hAnsi="Times New Roman"/>
        </w:rPr>
      </w:pPr>
    </w:p>
    <w:p w14:paraId="07AB1B4A" w14:textId="77777777" w:rsidR="00663945" w:rsidRDefault="00663945" w:rsidP="00663945">
      <w:pPr>
        <w:rPr>
          <w:rFonts w:ascii="Times New Roman" w:hAnsi="Times New Roman"/>
        </w:rPr>
      </w:pPr>
    </w:p>
    <w:tbl>
      <w:tblPr>
        <w:tblStyle w:val="Mkatabulky"/>
        <w:tblW w:w="0" w:type="auto"/>
        <w:tblLook w:val="04A0" w:firstRow="1" w:lastRow="0" w:firstColumn="1" w:lastColumn="0" w:noHBand="0" w:noVBand="1"/>
      </w:tblPr>
      <w:tblGrid>
        <w:gridCol w:w="2138"/>
        <w:gridCol w:w="2138"/>
        <w:gridCol w:w="2138"/>
      </w:tblGrid>
      <w:tr w:rsidR="000A0B63" w:rsidRPr="001D22B3" w14:paraId="307D4D8D" w14:textId="77777777" w:rsidTr="00C26AA9">
        <w:trPr>
          <w:trHeight w:val="345"/>
        </w:trPr>
        <w:tc>
          <w:tcPr>
            <w:tcW w:w="2138" w:type="dxa"/>
          </w:tcPr>
          <w:p w14:paraId="4A428EA5" w14:textId="77777777" w:rsidR="000A0B63" w:rsidRPr="001D22B3" w:rsidRDefault="000A0B63" w:rsidP="00CA0F67">
            <w:pPr>
              <w:rPr>
                <w:rFonts w:ascii="Times New Roman" w:hAnsi="Times New Roman"/>
                <w:sz w:val="20"/>
                <w:szCs w:val="20"/>
              </w:rPr>
            </w:pPr>
            <w:r>
              <w:rPr>
                <w:rFonts w:ascii="Times New Roman" w:hAnsi="Times New Roman"/>
                <w:sz w:val="20"/>
                <w:szCs w:val="20"/>
              </w:rPr>
              <w:t>ÚMČ</w:t>
            </w:r>
          </w:p>
        </w:tc>
        <w:tc>
          <w:tcPr>
            <w:tcW w:w="2138" w:type="dxa"/>
          </w:tcPr>
          <w:p w14:paraId="76672296" w14:textId="77777777" w:rsidR="000A0B63" w:rsidRPr="001D22B3" w:rsidRDefault="009E2C3C" w:rsidP="00CA0F67">
            <w:pPr>
              <w:rPr>
                <w:rFonts w:ascii="Times New Roman" w:hAnsi="Times New Roman"/>
                <w:sz w:val="20"/>
                <w:szCs w:val="20"/>
              </w:rPr>
            </w:pPr>
            <w:r>
              <w:rPr>
                <w:rFonts w:ascii="Times New Roman" w:hAnsi="Times New Roman"/>
                <w:sz w:val="20"/>
                <w:szCs w:val="20"/>
              </w:rPr>
              <w:t>Stávající stav zaměstnanců</w:t>
            </w:r>
          </w:p>
        </w:tc>
        <w:tc>
          <w:tcPr>
            <w:tcW w:w="2138" w:type="dxa"/>
          </w:tcPr>
          <w:p w14:paraId="6DA6BBBE" w14:textId="77777777" w:rsidR="000A0B63" w:rsidRPr="001D22B3" w:rsidRDefault="000A0B63" w:rsidP="00CA0F67">
            <w:pPr>
              <w:rPr>
                <w:rFonts w:ascii="Times New Roman" w:hAnsi="Times New Roman"/>
                <w:sz w:val="20"/>
                <w:szCs w:val="20"/>
              </w:rPr>
            </w:pPr>
            <w:r>
              <w:rPr>
                <w:rFonts w:ascii="Times New Roman" w:hAnsi="Times New Roman"/>
                <w:sz w:val="20"/>
                <w:szCs w:val="20"/>
              </w:rPr>
              <w:t>Optimální stav</w:t>
            </w:r>
            <w:r w:rsidR="009E2C3C">
              <w:rPr>
                <w:rFonts w:ascii="Times New Roman" w:hAnsi="Times New Roman"/>
                <w:sz w:val="20"/>
                <w:szCs w:val="20"/>
              </w:rPr>
              <w:t xml:space="preserve"> zaměstnanců</w:t>
            </w:r>
          </w:p>
        </w:tc>
      </w:tr>
      <w:tr w:rsidR="000A0B63" w:rsidRPr="001D22B3" w14:paraId="0B868CE5" w14:textId="77777777" w:rsidTr="00C26AA9">
        <w:trPr>
          <w:trHeight w:val="345"/>
        </w:trPr>
        <w:tc>
          <w:tcPr>
            <w:tcW w:w="2138" w:type="dxa"/>
          </w:tcPr>
          <w:p w14:paraId="5214F8DB"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w:t>
            </w:r>
          </w:p>
        </w:tc>
        <w:tc>
          <w:tcPr>
            <w:tcW w:w="2138" w:type="dxa"/>
          </w:tcPr>
          <w:p w14:paraId="099BD336" w14:textId="77777777" w:rsidR="000A0B63" w:rsidRPr="001D22B3" w:rsidRDefault="009E2C3C" w:rsidP="00CA0F67">
            <w:pPr>
              <w:rPr>
                <w:rFonts w:ascii="Times New Roman" w:hAnsi="Times New Roman"/>
                <w:sz w:val="20"/>
                <w:szCs w:val="20"/>
              </w:rPr>
            </w:pPr>
            <w:r>
              <w:rPr>
                <w:rFonts w:ascii="Times New Roman" w:hAnsi="Times New Roman"/>
                <w:sz w:val="20"/>
                <w:szCs w:val="20"/>
              </w:rPr>
              <w:t>10</w:t>
            </w:r>
          </w:p>
        </w:tc>
        <w:tc>
          <w:tcPr>
            <w:tcW w:w="2138" w:type="dxa"/>
          </w:tcPr>
          <w:p w14:paraId="3A027671"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20</w:t>
            </w:r>
          </w:p>
        </w:tc>
      </w:tr>
      <w:tr w:rsidR="000A0B63" w:rsidRPr="001D22B3" w14:paraId="68E45DCB" w14:textId="77777777" w:rsidTr="00C26AA9">
        <w:trPr>
          <w:trHeight w:val="334"/>
        </w:trPr>
        <w:tc>
          <w:tcPr>
            <w:tcW w:w="2138" w:type="dxa"/>
          </w:tcPr>
          <w:p w14:paraId="43D7D760"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2</w:t>
            </w:r>
          </w:p>
        </w:tc>
        <w:tc>
          <w:tcPr>
            <w:tcW w:w="2138" w:type="dxa"/>
          </w:tcPr>
          <w:p w14:paraId="4A6E61D4" w14:textId="77777777" w:rsidR="000A0B63" w:rsidRPr="001D22B3" w:rsidRDefault="009E2C3C" w:rsidP="00CA0F67">
            <w:pPr>
              <w:rPr>
                <w:rFonts w:ascii="Times New Roman" w:hAnsi="Times New Roman"/>
                <w:sz w:val="20"/>
                <w:szCs w:val="20"/>
              </w:rPr>
            </w:pPr>
            <w:r>
              <w:rPr>
                <w:rFonts w:ascii="Times New Roman" w:hAnsi="Times New Roman"/>
                <w:sz w:val="20"/>
                <w:szCs w:val="20"/>
              </w:rPr>
              <w:t>13</w:t>
            </w:r>
          </w:p>
        </w:tc>
        <w:tc>
          <w:tcPr>
            <w:tcW w:w="2138" w:type="dxa"/>
          </w:tcPr>
          <w:p w14:paraId="07ABE7B2"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25</w:t>
            </w:r>
          </w:p>
        </w:tc>
      </w:tr>
      <w:tr w:rsidR="000A0B63" w:rsidRPr="001D22B3" w14:paraId="65E29DF7" w14:textId="77777777" w:rsidTr="00C26AA9">
        <w:trPr>
          <w:trHeight w:val="345"/>
        </w:trPr>
        <w:tc>
          <w:tcPr>
            <w:tcW w:w="2138" w:type="dxa"/>
          </w:tcPr>
          <w:p w14:paraId="1BEF358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3</w:t>
            </w:r>
          </w:p>
        </w:tc>
        <w:tc>
          <w:tcPr>
            <w:tcW w:w="2138" w:type="dxa"/>
          </w:tcPr>
          <w:p w14:paraId="42E61EEA" w14:textId="77777777" w:rsidR="000A0B63" w:rsidRPr="001D22B3" w:rsidRDefault="009E2C3C" w:rsidP="00CA0F67">
            <w:pPr>
              <w:rPr>
                <w:rFonts w:ascii="Times New Roman" w:hAnsi="Times New Roman"/>
                <w:sz w:val="20"/>
                <w:szCs w:val="20"/>
              </w:rPr>
            </w:pPr>
            <w:r>
              <w:rPr>
                <w:rFonts w:ascii="Times New Roman" w:hAnsi="Times New Roman"/>
                <w:sz w:val="20"/>
                <w:szCs w:val="20"/>
              </w:rPr>
              <w:t>8</w:t>
            </w:r>
          </w:p>
        </w:tc>
        <w:tc>
          <w:tcPr>
            <w:tcW w:w="2138" w:type="dxa"/>
          </w:tcPr>
          <w:p w14:paraId="113CD5CC"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14</w:t>
            </w:r>
          </w:p>
        </w:tc>
      </w:tr>
      <w:tr w:rsidR="000A0B63" w:rsidRPr="001D22B3" w14:paraId="32E3E9BA" w14:textId="77777777" w:rsidTr="00C26AA9">
        <w:trPr>
          <w:trHeight w:val="334"/>
        </w:trPr>
        <w:tc>
          <w:tcPr>
            <w:tcW w:w="2138" w:type="dxa"/>
          </w:tcPr>
          <w:p w14:paraId="41D30909"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4</w:t>
            </w:r>
          </w:p>
        </w:tc>
        <w:tc>
          <w:tcPr>
            <w:tcW w:w="2138" w:type="dxa"/>
          </w:tcPr>
          <w:p w14:paraId="580E8538" w14:textId="77777777" w:rsidR="000A0B63" w:rsidRPr="001D22B3" w:rsidRDefault="009E2C3C" w:rsidP="00CA0F67">
            <w:pPr>
              <w:rPr>
                <w:rFonts w:ascii="Times New Roman" w:hAnsi="Times New Roman"/>
                <w:sz w:val="20"/>
                <w:szCs w:val="20"/>
              </w:rPr>
            </w:pPr>
            <w:r>
              <w:rPr>
                <w:rFonts w:ascii="Times New Roman" w:hAnsi="Times New Roman"/>
                <w:sz w:val="20"/>
                <w:szCs w:val="20"/>
              </w:rPr>
              <w:t>13</w:t>
            </w:r>
          </w:p>
        </w:tc>
        <w:tc>
          <w:tcPr>
            <w:tcW w:w="2138" w:type="dxa"/>
          </w:tcPr>
          <w:p w14:paraId="4019A536"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26</w:t>
            </w:r>
          </w:p>
        </w:tc>
      </w:tr>
      <w:tr w:rsidR="000A0B63" w:rsidRPr="001D22B3" w14:paraId="60949DC0" w14:textId="77777777" w:rsidTr="00C26AA9">
        <w:trPr>
          <w:trHeight w:val="345"/>
        </w:trPr>
        <w:tc>
          <w:tcPr>
            <w:tcW w:w="2138" w:type="dxa"/>
          </w:tcPr>
          <w:p w14:paraId="6C8A47A1"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5</w:t>
            </w:r>
          </w:p>
        </w:tc>
        <w:tc>
          <w:tcPr>
            <w:tcW w:w="2138" w:type="dxa"/>
          </w:tcPr>
          <w:p w14:paraId="0FEADB22" w14:textId="77777777" w:rsidR="000A0B63" w:rsidRPr="001D22B3" w:rsidRDefault="009E2C3C" w:rsidP="009E2C3C">
            <w:pPr>
              <w:rPr>
                <w:rFonts w:ascii="Times New Roman" w:hAnsi="Times New Roman"/>
                <w:sz w:val="20"/>
                <w:szCs w:val="20"/>
              </w:rPr>
            </w:pPr>
            <w:r>
              <w:rPr>
                <w:rFonts w:ascii="Times New Roman" w:hAnsi="Times New Roman"/>
                <w:sz w:val="20"/>
                <w:szCs w:val="20"/>
              </w:rPr>
              <w:t>14</w:t>
            </w:r>
          </w:p>
        </w:tc>
        <w:tc>
          <w:tcPr>
            <w:tcW w:w="2138" w:type="dxa"/>
          </w:tcPr>
          <w:p w14:paraId="3FE573B4"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27</w:t>
            </w:r>
          </w:p>
        </w:tc>
      </w:tr>
      <w:tr w:rsidR="000A0B63" w:rsidRPr="001D22B3" w14:paraId="681B8035" w14:textId="77777777" w:rsidTr="00C26AA9">
        <w:trPr>
          <w:trHeight w:val="334"/>
        </w:trPr>
        <w:tc>
          <w:tcPr>
            <w:tcW w:w="2138" w:type="dxa"/>
          </w:tcPr>
          <w:p w14:paraId="4074B507"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6</w:t>
            </w:r>
          </w:p>
        </w:tc>
        <w:tc>
          <w:tcPr>
            <w:tcW w:w="2138" w:type="dxa"/>
          </w:tcPr>
          <w:p w14:paraId="5851A50F" w14:textId="77777777" w:rsidR="000A0B63" w:rsidRPr="001D22B3" w:rsidRDefault="009E2C3C" w:rsidP="00CA0F67">
            <w:pPr>
              <w:rPr>
                <w:rFonts w:ascii="Times New Roman" w:hAnsi="Times New Roman"/>
                <w:sz w:val="20"/>
                <w:szCs w:val="20"/>
              </w:rPr>
            </w:pPr>
            <w:r>
              <w:rPr>
                <w:rFonts w:ascii="Times New Roman" w:hAnsi="Times New Roman"/>
                <w:sz w:val="20"/>
                <w:szCs w:val="20"/>
              </w:rPr>
              <w:t>22</w:t>
            </w:r>
          </w:p>
        </w:tc>
        <w:tc>
          <w:tcPr>
            <w:tcW w:w="2138" w:type="dxa"/>
          </w:tcPr>
          <w:p w14:paraId="4F361048"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43</w:t>
            </w:r>
          </w:p>
        </w:tc>
      </w:tr>
      <w:tr w:rsidR="000A0B63" w:rsidRPr="001D22B3" w14:paraId="4A32D308" w14:textId="77777777" w:rsidTr="00C26AA9">
        <w:trPr>
          <w:trHeight w:val="345"/>
        </w:trPr>
        <w:tc>
          <w:tcPr>
            <w:tcW w:w="2138" w:type="dxa"/>
          </w:tcPr>
          <w:p w14:paraId="02125A3C"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7</w:t>
            </w:r>
          </w:p>
        </w:tc>
        <w:tc>
          <w:tcPr>
            <w:tcW w:w="2138" w:type="dxa"/>
          </w:tcPr>
          <w:p w14:paraId="151C4F45" w14:textId="77777777" w:rsidR="000A0B63" w:rsidRPr="001D22B3" w:rsidRDefault="009E2C3C" w:rsidP="00CA0F67">
            <w:pPr>
              <w:rPr>
                <w:rFonts w:ascii="Times New Roman" w:hAnsi="Times New Roman"/>
                <w:sz w:val="20"/>
                <w:szCs w:val="20"/>
              </w:rPr>
            </w:pPr>
            <w:r>
              <w:rPr>
                <w:rFonts w:ascii="Times New Roman" w:hAnsi="Times New Roman"/>
                <w:sz w:val="20"/>
                <w:szCs w:val="20"/>
              </w:rPr>
              <w:t>11</w:t>
            </w:r>
          </w:p>
        </w:tc>
        <w:tc>
          <w:tcPr>
            <w:tcW w:w="2138" w:type="dxa"/>
          </w:tcPr>
          <w:p w14:paraId="7A19C8A1"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16</w:t>
            </w:r>
          </w:p>
        </w:tc>
      </w:tr>
      <w:tr w:rsidR="000A0B63" w:rsidRPr="001D22B3" w14:paraId="3F29C754" w14:textId="77777777" w:rsidTr="00C26AA9">
        <w:trPr>
          <w:trHeight w:val="334"/>
        </w:trPr>
        <w:tc>
          <w:tcPr>
            <w:tcW w:w="2138" w:type="dxa"/>
          </w:tcPr>
          <w:p w14:paraId="1AD6AE34"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8</w:t>
            </w:r>
          </w:p>
        </w:tc>
        <w:tc>
          <w:tcPr>
            <w:tcW w:w="2138" w:type="dxa"/>
          </w:tcPr>
          <w:p w14:paraId="38E5C1A1" w14:textId="77777777" w:rsidR="000A0B63" w:rsidRPr="001D22B3" w:rsidRDefault="009E2C3C" w:rsidP="00CA0F67">
            <w:pPr>
              <w:rPr>
                <w:rFonts w:ascii="Times New Roman" w:hAnsi="Times New Roman"/>
                <w:sz w:val="20"/>
                <w:szCs w:val="20"/>
              </w:rPr>
            </w:pPr>
            <w:r>
              <w:rPr>
                <w:rFonts w:ascii="Times New Roman" w:hAnsi="Times New Roman"/>
                <w:sz w:val="20"/>
                <w:szCs w:val="20"/>
              </w:rPr>
              <w:t>6</w:t>
            </w:r>
          </w:p>
        </w:tc>
        <w:tc>
          <w:tcPr>
            <w:tcW w:w="2138" w:type="dxa"/>
          </w:tcPr>
          <w:p w14:paraId="614214EE"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8</w:t>
            </w:r>
          </w:p>
        </w:tc>
      </w:tr>
      <w:tr w:rsidR="000A0B63" w:rsidRPr="001D22B3" w14:paraId="12FCE0C4" w14:textId="77777777" w:rsidTr="00C26AA9">
        <w:trPr>
          <w:trHeight w:val="345"/>
        </w:trPr>
        <w:tc>
          <w:tcPr>
            <w:tcW w:w="2138" w:type="dxa"/>
          </w:tcPr>
          <w:p w14:paraId="40D0A553"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9</w:t>
            </w:r>
          </w:p>
        </w:tc>
        <w:tc>
          <w:tcPr>
            <w:tcW w:w="2138" w:type="dxa"/>
          </w:tcPr>
          <w:p w14:paraId="1F6349C1" w14:textId="77777777" w:rsidR="000A0B63" w:rsidRPr="001D22B3" w:rsidRDefault="009E2C3C" w:rsidP="009E2C3C">
            <w:pPr>
              <w:rPr>
                <w:rFonts w:ascii="Times New Roman" w:hAnsi="Times New Roman"/>
                <w:sz w:val="20"/>
                <w:szCs w:val="20"/>
              </w:rPr>
            </w:pPr>
            <w:r>
              <w:rPr>
                <w:rFonts w:ascii="Times New Roman" w:hAnsi="Times New Roman"/>
                <w:sz w:val="20"/>
                <w:szCs w:val="20"/>
              </w:rPr>
              <w:t>8</w:t>
            </w:r>
          </w:p>
        </w:tc>
        <w:tc>
          <w:tcPr>
            <w:tcW w:w="2138" w:type="dxa"/>
          </w:tcPr>
          <w:p w14:paraId="3F113A78"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14</w:t>
            </w:r>
          </w:p>
        </w:tc>
      </w:tr>
      <w:tr w:rsidR="000A0B63" w:rsidRPr="001D22B3" w14:paraId="2160098E" w14:textId="77777777" w:rsidTr="00C26AA9">
        <w:trPr>
          <w:trHeight w:val="334"/>
        </w:trPr>
        <w:tc>
          <w:tcPr>
            <w:tcW w:w="2138" w:type="dxa"/>
          </w:tcPr>
          <w:p w14:paraId="0A478A82"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10</w:t>
            </w:r>
          </w:p>
        </w:tc>
        <w:tc>
          <w:tcPr>
            <w:tcW w:w="2138" w:type="dxa"/>
          </w:tcPr>
          <w:p w14:paraId="759965C1" w14:textId="77777777" w:rsidR="000A0B63" w:rsidRPr="001D22B3" w:rsidRDefault="009E2C3C" w:rsidP="00CA0F67">
            <w:pPr>
              <w:rPr>
                <w:rFonts w:ascii="Times New Roman" w:hAnsi="Times New Roman"/>
                <w:sz w:val="20"/>
                <w:szCs w:val="20"/>
              </w:rPr>
            </w:pPr>
            <w:r>
              <w:rPr>
                <w:rFonts w:ascii="Times New Roman" w:hAnsi="Times New Roman"/>
                <w:sz w:val="20"/>
                <w:szCs w:val="20"/>
              </w:rPr>
              <w:t>7</w:t>
            </w:r>
          </w:p>
        </w:tc>
        <w:tc>
          <w:tcPr>
            <w:tcW w:w="2138" w:type="dxa"/>
          </w:tcPr>
          <w:p w14:paraId="18E196BA"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12</w:t>
            </w:r>
          </w:p>
        </w:tc>
      </w:tr>
      <w:tr w:rsidR="000A0B63" w:rsidRPr="001D22B3" w14:paraId="374CCC77" w14:textId="77777777" w:rsidTr="00C26AA9">
        <w:trPr>
          <w:trHeight w:val="345"/>
        </w:trPr>
        <w:tc>
          <w:tcPr>
            <w:tcW w:w="2138" w:type="dxa"/>
          </w:tcPr>
          <w:p w14:paraId="7C5B57F6"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11</w:t>
            </w:r>
          </w:p>
        </w:tc>
        <w:tc>
          <w:tcPr>
            <w:tcW w:w="2138" w:type="dxa"/>
          </w:tcPr>
          <w:p w14:paraId="574A6E3A" w14:textId="77777777" w:rsidR="000A0B63" w:rsidRPr="001D22B3" w:rsidRDefault="009E2C3C" w:rsidP="00CA0F67">
            <w:pPr>
              <w:rPr>
                <w:rFonts w:ascii="Times New Roman" w:hAnsi="Times New Roman"/>
                <w:sz w:val="20"/>
                <w:szCs w:val="20"/>
              </w:rPr>
            </w:pPr>
            <w:r>
              <w:rPr>
                <w:rFonts w:ascii="Times New Roman" w:hAnsi="Times New Roman"/>
                <w:sz w:val="20"/>
                <w:szCs w:val="20"/>
              </w:rPr>
              <w:t>3</w:t>
            </w:r>
          </w:p>
        </w:tc>
        <w:tc>
          <w:tcPr>
            <w:tcW w:w="2138" w:type="dxa"/>
          </w:tcPr>
          <w:p w14:paraId="5D739CA2"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4</w:t>
            </w:r>
          </w:p>
        </w:tc>
      </w:tr>
      <w:tr w:rsidR="000A0B63" w:rsidRPr="001D22B3" w14:paraId="1F201C19" w14:textId="77777777" w:rsidTr="00C26AA9">
        <w:trPr>
          <w:trHeight w:val="334"/>
        </w:trPr>
        <w:tc>
          <w:tcPr>
            <w:tcW w:w="2138" w:type="dxa"/>
          </w:tcPr>
          <w:p w14:paraId="184CD45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12</w:t>
            </w:r>
          </w:p>
        </w:tc>
        <w:tc>
          <w:tcPr>
            <w:tcW w:w="2138" w:type="dxa"/>
          </w:tcPr>
          <w:p w14:paraId="567BB32C" w14:textId="77777777" w:rsidR="000A0B63" w:rsidRPr="001D22B3" w:rsidRDefault="009E2C3C" w:rsidP="00CA0F67">
            <w:pPr>
              <w:rPr>
                <w:rFonts w:ascii="Times New Roman" w:hAnsi="Times New Roman"/>
                <w:sz w:val="20"/>
                <w:szCs w:val="20"/>
              </w:rPr>
            </w:pPr>
            <w:r>
              <w:rPr>
                <w:rFonts w:ascii="Times New Roman" w:hAnsi="Times New Roman"/>
                <w:sz w:val="20"/>
                <w:szCs w:val="20"/>
              </w:rPr>
              <w:t>3</w:t>
            </w:r>
          </w:p>
        </w:tc>
        <w:tc>
          <w:tcPr>
            <w:tcW w:w="2138" w:type="dxa"/>
          </w:tcPr>
          <w:p w14:paraId="62959272"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4</w:t>
            </w:r>
          </w:p>
        </w:tc>
      </w:tr>
      <w:tr w:rsidR="000A0B63" w:rsidRPr="001D22B3" w14:paraId="517F266C" w14:textId="77777777" w:rsidTr="00C26AA9">
        <w:trPr>
          <w:trHeight w:val="345"/>
        </w:trPr>
        <w:tc>
          <w:tcPr>
            <w:tcW w:w="2138" w:type="dxa"/>
          </w:tcPr>
          <w:p w14:paraId="2DE2A826"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13</w:t>
            </w:r>
          </w:p>
        </w:tc>
        <w:tc>
          <w:tcPr>
            <w:tcW w:w="2138" w:type="dxa"/>
          </w:tcPr>
          <w:p w14:paraId="6B599511" w14:textId="77777777" w:rsidR="000A0B63" w:rsidRPr="001D22B3" w:rsidRDefault="009E2C3C" w:rsidP="00CA0F67">
            <w:pPr>
              <w:rPr>
                <w:rFonts w:ascii="Times New Roman" w:hAnsi="Times New Roman"/>
                <w:sz w:val="20"/>
                <w:szCs w:val="20"/>
              </w:rPr>
            </w:pPr>
            <w:r>
              <w:rPr>
                <w:rFonts w:ascii="Times New Roman" w:hAnsi="Times New Roman"/>
                <w:sz w:val="20"/>
                <w:szCs w:val="20"/>
              </w:rPr>
              <w:t>4</w:t>
            </w:r>
          </w:p>
        </w:tc>
        <w:tc>
          <w:tcPr>
            <w:tcW w:w="2138" w:type="dxa"/>
          </w:tcPr>
          <w:p w14:paraId="66B89027"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5</w:t>
            </w:r>
          </w:p>
        </w:tc>
      </w:tr>
      <w:tr w:rsidR="000A0B63" w:rsidRPr="001D22B3" w14:paraId="496C9DD0" w14:textId="77777777" w:rsidTr="00C26AA9">
        <w:trPr>
          <w:trHeight w:val="334"/>
        </w:trPr>
        <w:tc>
          <w:tcPr>
            <w:tcW w:w="2138" w:type="dxa"/>
          </w:tcPr>
          <w:p w14:paraId="15F1D98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14</w:t>
            </w:r>
          </w:p>
        </w:tc>
        <w:tc>
          <w:tcPr>
            <w:tcW w:w="2138" w:type="dxa"/>
          </w:tcPr>
          <w:p w14:paraId="7A33A14E" w14:textId="77777777" w:rsidR="000A0B63" w:rsidRPr="001D22B3" w:rsidRDefault="009E2C3C" w:rsidP="00CA0F67">
            <w:pPr>
              <w:rPr>
                <w:rFonts w:ascii="Times New Roman" w:hAnsi="Times New Roman"/>
                <w:sz w:val="20"/>
                <w:szCs w:val="20"/>
              </w:rPr>
            </w:pPr>
            <w:r>
              <w:rPr>
                <w:rFonts w:ascii="Times New Roman" w:hAnsi="Times New Roman"/>
                <w:sz w:val="20"/>
                <w:szCs w:val="20"/>
              </w:rPr>
              <w:t>2</w:t>
            </w:r>
          </w:p>
        </w:tc>
        <w:tc>
          <w:tcPr>
            <w:tcW w:w="2138" w:type="dxa"/>
          </w:tcPr>
          <w:p w14:paraId="29C0182F"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3</w:t>
            </w:r>
          </w:p>
        </w:tc>
      </w:tr>
      <w:tr w:rsidR="000A0B63" w:rsidRPr="001D22B3" w14:paraId="16ECA82B" w14:textId="77777777" w:rsidTr="00C26AA9">
        <w:trPr>
          <w:trHeight w:val="345"/>
        </w:trPr>
        <w:tc>
          <w:tcPr>
            <w:tcW w:w="2138" w:type="dxa"/>
          </w:tcPr>
          <w:p w14:paraId="66EF0D20"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15</w:t>
            </w:r>
          </w:p>
        </w:tc>
        <w:tc>
          <w:tcPr>
            <w:tcW w:w="2138" w:type="dxa"/>
          </w:tcPr>
          <w:p w14:paraId="7BD77949"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Pr>
          <w:p w14:paraId="1454DE9B"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4773A92A" w14:textId="77777777" w:rsidTr="00C26AA9">
        <w:trPr>
          <w:trHeight w:val="345"/>
        </w:trPr>
        <w:tc>
          <w:tcPr>
            <w:tcW w:w="2138" w:type="dxa"/>
          </w:tcPr>
          <w:p w14:paraId="0FFC3485"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16</w:t>
            </w:r>
          </w:p>
        </w:tc>
        <w:tc>
          <w:tcPr>
            <w:tcW w:w="2138" w:type="dxa"/>
          </w:tcPr>
          <w:p w14:paraId="59777CF3" w14:textId="77777777" w:rsidR="000A0B63" w:rsidRPr="001D22B3" w:rsidRDefault="009E2C3C" w:rsidP="00CA0F67">
            <w:pPr>
              <w:rPr>
                <w:rFonts w:ascii="Times New Roman" w:hAnsi="Times New Roman"/>
                <w:sz w:val="20"/>
                <w:szCs w:val="20"/>
              </w:rPr>
            </w:pPr>
            <w:r>
              <w:rPr>
                <w:rFonts w:ascii="Times New Roman" w:hAnsi="Times New Roman"/>
                <w:sz w:val="20"/>
                <w:szCs w:val="20"/>
              </w:rPr>
              <w:t>2</w:t>
            </w:r>
          </w:p>
        </w:tc>
        <w:tc>
          <w:tcPr>
            <w:tcW w:w="2138" w:type="dxa"/>
          </w:tcPr>
          <w:p w14:paraId="58015DA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w:t>
            </w:r>
          </w:p>
        </w:tc>
      </w:tr>
      <w:tr w:rsidR="000A0B63" w:rsidRPr="001D22B3" w14:paraId="101A76D9" w14:textId="77777777" w:rsidTr="00C26AA9">
        <w:trPr>
          <w:trHeight w:val="334"/>
        </w:trPr>
        <w:tc>
          <w:tcPr>
            <w:tcW w:w="2138" w:type="dxa"/>
          </w:tcPr>
          <w:p w14:paraId="3B2D78A4"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17</w:t>
            </w:r>
          </w:p>
        </w:tc>
        <w:tc>
          <w:tcPr>
            <w:tcW w:w="2138" w:type="dxa"/>
          </w:tcPr>
          <w:p w14:paraId="5A79F0E3"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Pr>
          <w:p w14:paraId="131B0EFB"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7E85D55F" w14:textId="77777777" w:rsidTr="00C26AA9">
        <w:trPr>
          <w:trHeight w:val="345"/>
        </w:trPr>
        <w:tc>
          <w:tcPr>
            <w:tcW w:w="2138" w:type="dxa"/>
          </w:tcPr>
          <w:p w14:paraId="624E1721"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18</w:t>
            </w:r>
          </w:p>
        </w:tc>
        <w:tc>
          <w:tcPr>
            <w:tcW w:w="2138" w:type="dxa"/>
          </w:tcPr>
          <w:p w14:paraId="68DA44F2"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Pr>
          <w:p w14:paraId="1893F0B4"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67F684B1" w14:textId="77777777" w:rsidTr="00C26AA9">
        <w:trPr>
          <w:trHeight w:val="334"/>
        </w:trPr>
        <w:tc>
          <w:tcPr>
            <w:tcW w:w="2138" w:type="dxa"/>
          </w:tcPr>
          <w:p w14:paraId="6F578F40"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19</w:t>
            </w:r>
          </w:p>
        </w:tc>
        <w:tc>
          <w:tcPr>
            <w:tcW w:w="2138" w:type="dxa"/>
          </w:tcPr>
          <w:p w14:paraId="0D1F8044"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Pr>
          <w:p w14:paraId="0C88677B"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5809FB8C" w14:textId="77777777" w:rsidTr="00C26AA9">
        <w:trPr>
          <w:trHeight w:val="345"/>
        </w:trPr>
        <w:tc>
          <w:tcPr>
            <w:tcW w:w="2138" w:type="dxa"/>
          </w:tcPr>
          <w:p w14:paraId="774D5E2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20</w:t>
            </w:r>
          </w:p>
        </w:tc>
        <w:tc>
          <w:tcPr>
            <w:tcW w:w="2138" w:type="dxa"/>
          </w:tcPr>
          <w:p w14:paraId="6E22E96B"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Pr>
          <w:p w14:paraId="4C619E7D"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27148B6D" w14:textId="77777777" w:rsidTr="00C26AA9">
        <w:trPr>
          <w:trHeight w:val="334"/>
        </w:trPr>
        <w:tc>
          <w:tcPr>
            <w:tcW w:w="2138" w:type="dxa"/>
          </w:tcPr>
          <w:p w14:paraId="12041768"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21</w:t>
            </w:r>
          </w:p>
        </w:tc>
        <w:tc>
          <w:tcPr>
            <w:tcW w:w="2138" w:type="dxa"/>
          </w:tcPr>
          <w:p w14:paraId="4202B9B0" w14:textId="77777777" w:rsidR="000A0B63" w:rsidRPr="001D22B3" w:rsidRDefault="009E2C3C" w:rsidP="00CA0F67">
            <w:pPr>
              <w:rPr>
                <w:rFonts w:ascii="Times New Roman" w:hAnsi="Times New Roman"/>
                <w:sz w:val="20"/>
                <w:szCs w:val="20"/>
              </w:rPr>
            </w:pPr>
            <w:r>
              <w:rPr>
                <w:rFonts w:ascii="Times New Roman" w:hAnsi="Times New Roman"/>
                <w:sz w:val="20"/>
                <w:szCs w:val="20"/>
              </w:rPr>
              <w:t>3</w:t>
            </w:r>
          </w:p>
        </w:tc>
        <w:tc>
          <w:tcPr>
            <w:tcW w:w="2138" w:type="dxa"/>
          </w:tcPr>
          <w:p w14:paraId="7D9A64A8"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4</w:t>
            </w:r>
          </w:p>
        </w:tc>
      </w:tr>
      <w:tr w:rsidR="000A0B63" w:rsidRPr="001D22B3" w14:paraId="364FAF12" w14:textId="77777777" w:rsidTr="00C26AA9">
        <w:trPr>
          <w:trHeight w:val="345"/>
        </w:trPr>
        <w:tc>
          <w:tcPr>
            <w:tcW w:w="2138" w:type="dxa"/>
            <w:tcBorders>
              <w:bottom w:val="single" w:sz="18" w:space="0" w:color="auto"/>
            </w:tcBorders>
          </w:tcPr>
          <w:p w14:paraId="5A359AF4"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Praha 22</w:t>
            </w:r>
          </w:p>
        </w:tc>
        <w:tc>
          <w:tcPr>
            <w:tcW w:w="2138" w:type="dxa"/>
            <w:tcBorders>
              <w:bottom w:val="single" w:sz="18" w:space="0" w:color="auto"/>
            </w:tcBorders>
          </w:tcPr>
          <w:p w14:paraId="558671FC" w14:textId="77777777" w:rsidR="000A0B63" w:rsidRPr="001D22B3" w:rsidRDefault="009E2C3C" w:rsidP="00CA0F67">
            <w:pPr>
              <w:rPr>
                <w:rFonts w:ascii="Times New Roman" w:hAnsi="Times New Roman"/>
                <w:sz w:val="20"/>
                <w:szCs w:val="20"/>
              </w:rPr>
            </w:pPr>
            <w:r>
              <w:rPr>
                <w:rFonts w:ascii="Times New Roman" w:hAnsi="Times New Roman"/>
                <w:sz w:val="20"/>
                <w:szCs w:val="20"/>
              </w:rPr>
              <w:t>1</w:t>
            </w:r>
          </w:p>
        </w:tc>
        <w:tc>
          <w:tcPr>
            <w:tcW w:w="2138" w:type="dxa"/>
            <w:tcBorders>
              <w:bottom w:val="single" w:sz="18" w:space="0" w:color="auto"/>
            </w:tcBorders>
          </w:tcPr>
          <w:p w14:paraId="21CFA73E"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1</w:t>
            </w:r>
          </w:p>
        </w:tc>
      </w:tr>
      <w:tr w:rsidR="000A0B63" w:rsidRPr="001D22B3" w14:paraId="3D406C96" w14:textId="77777777" w:rsidTr="00C26AA9">
        <w:trPr>
          <w:trHeight w:val="345"/>
        </w:trPr>
        <w:tc>
          <w:tcPr>
            <w:tcW w:w="2138" w:type="dxa"/>
            <w:tcBorders>
              <w:top w:val="single" w:sz="18" w:space="0" w:color="auto"/>
              <w:left w:val="single" w:sz="18" w:space="0" w:color="auto"/>
              <w:bottom w:val="single" w:sz="18" w:space="0" w:color="auto"/>
              <w:right w:val="single" w:sz="8" w:space="0" w:color="auto"/>
            </w:tcBorders>
          </w:tcPr>
          <w:p w14:paraId="29FC0C33"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CELKEM</w:t>
            </w:r>
          </w:p>
        </w:tc>
        <w:tc>
          <w:tcPr>
            <w:tcW w:w="2138" w:type="dxa"/>
            <w:tcBorders>
              <w:top w:val="single" w:sz="18" w:space="0" w:color="auto"/>
              <w:left w:val="single" w:sz="8" w:space="0" w:color="auto"/>
              <w:bottom w:val="single" w:sz="18" w:space="0" w:color="auto"/>
              <w:right w:val="single" w:sz="8" w:space="0" w:color="auto"/>
            </w:tcBorders>
          </w:tcPr>
          <w:p w14:paraId="456CBF04" w14:textId="77777777" w:rsidR="000A0B63" w:rsidRPr="001D22B3" w:rsidRDefault="00EA4567" w:rsidP="00CA0F67">
            <w:pPr>
              <w:rPr>
                <w:rFonts w:ascii="Times New Roman" w:hAnsi="Times New Roman"/>
                <w:sz w:val="20"/>
                <w:szCs w:val="20"/>
              </w:rPr>
            </w:pPr>
            <w:r>
              <w:rPr>
                <w:rFonts w:ascii="Times New Roman" w:hAnsi="Times New Roman"/>
                <w:sz w:val="20"/>
                <w:szCs w:val="20"/>
              </w:rPr>
              <w:t>135</w:t>
            </w:r>
          </w:p>
        </w:tc>
        <w:tc>
          <w:tcPr>
            <w:tcW w:w="2138" w:type="dxa"/>
            <w:tcBorders>
              <w:top w:val="single" w:sz="18" w:space="0" w:color="auto"/>
              <w:left w:val="single" w:sz="8" w:space="0" w:color="auto"/>
              <w:bottom w:val="single" w:sz="18" w:space="0" w:color="auto"/>
              <w:right w:val="single" w:sz="18" w:space="0" w:color="auto"/>
            </w:tcBorders>
          </w:tcPr>
          <w:p w14:paraId="77E8E905" w14:textId="77777777" w:rsidR="000A0B63" w:rsidRPr="001D22B3" w:rsidRDefault="000A0B63" w:rsidP="00CA0F67">
            <w:pPr>
              <w:rPr>
                <w:rFonts w:ascii="Times New Roman" w:hAnsi="Times New Roman"/>
                <w:sz w:val="20"/>
                <w:szCs w:val="20"/>
              </w:rPr>
            </w:pPr>
            <w:r w:rsidRPr="001D22B3">
              <w:rPr>
                <w:rFonts w:ascii="Times New Roman" w:hAnsi="Times New Roman"/>
                <w:sz w:val="20"/>
                <w:szCs w:val="20"/>
              </w:rPr>
              <w:t>224</w:t>
            </w:r>
          </w:p>
        </w:tc>
      </w:tr>
    </w:tbl>
    <w:p w14:paraId="6B92956D" w14:textId="77777777" w:rsidR="00663945" w:rsidRPr="001D22B3" w:rsidRDefault="00663945" w:rsidP="00663945">
      <w:pPr>
        <w:rPr>
          <w:rFonts w:ascii="Times New Roman" w:hAnsi="Times New Roman"/>
          <w:sz w:val="18"/>
          <w:szCs w:val="18"/>
        </w:rPr>
      </w:pPr>
      <w:r w:rsidRPr="001D22B3">
        <w:rPr>
          <w:rFonts w:ascii="Times New Roman" w:hAnsi="Times New Roman"/>
          <w:sz w:val="18"/>
          <w:szCs w:val="18"/>
        </w:rPr>
        <w:t>* Personální nároky byly vypočteny na základě reálného požadavku cca 700 věcí ve správním řízení na jednu úřední osobu za rok s ohledem na oznamované přestupky od Policie ČR a MP HMP odrážející místo spáchání přestupku.</w:t>
      </w:r>
      <w:r>
        <w:rPr>
          <w:rFonts w:ascii="Times New Roman" w:hAnsi="Times New Roman"/>
          <w:sz w:val="18"/>
          <w:szCs w:val="18"/>
        </w:rPr>
        <w:t xml:space="preserve"> </w:t>
      </w:r>
    </w:p>
    <w:p w14:paraId="365EA19C" w14:textId="77777777" w:rsidR="00855D02" w:rsidRDefault="00855D02" w:rsidP="00663945">
      <w:pPr>
        <w:rPr>
          <w:rFonts w:ascii="Times New Roman" w:hAnsi="Times New Roman"/>
        </w:rPr>
      </w:pPr>
    </w:p>
    <w:p w14:paraId="717B55C1" w14:textId="3321E518" w:rsidR="00663945" w:rsidRDefault="00EA4567" w:rsidP="00663945">
      <w:pPr>
        <w:rPr>
          <w:rFonts w:ascii="Times New Roman" w:hAnsi="Times New Roman"/>
        </w:rPr>
      </w:pPr>
      <w:r>
        <w:rPr>
          <w:rFonts w:ascii="Times New Roman" w:hAnsi="Times New Roman"/>
        </w:rPr>
        <w:t xml:space="preserve">Ve sloupci stávající stav zaměstnanců jsou uvedeny počty zaměstnanců, které je nutné přidělit na jednotlivé ÚMČ, přičemž v současné době je agenda přestupků na </w:t>
      </w:r>
      <w:r w:rsidR="001A3209">
        <w:rPr>
          <w:rFonts w:ascii="Times New Roman" w:hAnsi="Times New Roman"/>
        </w:rPr>
        <w:t>MHMP</w:t>
      </w:r>
      <w:r>
        <w:rPr>
          <w:rFonts w:ascii="Times New Roman" w:hAnsi="Times New Roman"/>
        </w:rPr>
        <w:t xml:space="preserve"> zpracovávána 153 osobami, kdy 135 osob by mohlo být přesunuto na jednotlivé </w:t>
      </w:r>
      <w:r w:rsidR="00F77CAF">
        <w:rPr>
          <w:rFonts w:ascii="Times New Roman" w:hAnsi="Times New Roman"/>
        </w:rPr>
        <w:t>Ü</w:t>
      </w:r>
      <w:r>
        <w:rPr>
          <w:rFonts w:ascii="Times New Roman" w:hAnsi="Times New Roman"/>
        </w:rPr>
        <w:t>MČ a zbylé osoby, tj.</w:t>
      </w:r>
      <w:r w:rsidR="001A3209">
        <w:rPr>
          <w:rFonts w:ascii="Times New Roman" w:hAnsi="Times New Roman"/>
        </w:rPr>
        <w:t> </w:t>
      </w:r>
      <w:r>
        <w:rPr>
          <w:rFonts w:ascii="Times New Roman" w:hAnsi="Times New Roman"/>
        </w:rPr>
        <w:t>18</w:t>
      </w:r>
      <w:r w:rsidR="001A3209">
        <w:rPr>
          <w:rFonts w:ascii="Times New Roman" w:hAnsi="Times New Roman"/>
        </w:rPr>
        <w:t> </w:t>
      </w:r>
      <w:r>
        <w:rPr>
          <w:rFonts w:ascii="Times New Roman" w:hAnsi="Times New Roman"/>
        </w:rPr>
        <w:t>zaměstnanců by zajišťovalo druhoinstanční správní řízení</w:t>
      </w:r>
      <w:r w:rsidR="00A82F18">
        <w:rPr>
          <w:rFonts w:ascii="Times New Roman" w:hAnsi="Times New Roman"/>
        </w:rPr>
        <w:t xml:space="preserve"> ve věcech přestupků</w:t>
      </w:r>
      <w:r>
        <w:rPr>
          <w:rFonts w:ascii="Times New Roman" w:hAnsi="Times New Roman"/>
        </w:rPr>
        <w:t xml:space="preserve"> a </w:t>
      </w:r>
      <w:r w:rsidR="00A82F18">
        <w:rPr>
          <w:rFonts w:ascii="Times New Roman" w:hAnsi="Times New Roman"/>
        </w:rPr>
        <w:t xml:space="preserve">prvoinstanční správní </w:t>
      </w:r>
      <w:r>
        <w:rPr>
          <w:rFonts w:ascii="Times New Roman" w:hAnsi="Times New Roman"/>
        </w:rPr>
        <w:t xml:space="preserve">řízení o námitkách. </w:t>
      </w:r>
    </w:p>
    <w:p w14:paraId="2395C154" w14:textId="77777777" w:rsidR="00FB1875" w:rsidRDefault="00EA4567" w:rsidP="00663945">
      <w:pPr>
        <w:rPr>
          <w:rFonts w:ascii="Times New Roman" w:hAnsi="Times New Roman"/>
        </w:rPr>
      </w:pPr>
      <w:r>
        <w:rPr>
          <w:rFonts w:ascii="Times New Roman" w:hAnsi="Times New Roman"/>
        </w:rPr>
        <w:t xml:space="preserve">Z výše uvedeného je zřejmé, že při zavedení </w:t>
      </w:r>
      <w:r w:rsidR="00F77CAF">
        <w:rPr>
          <w:rFonts w:ascii="Times New Roman" w:hAnsi="Times New Roman"/>
        </w:rPr>
        <w:t>v</w:t>
      </w:r>
      <w:r>
        <w:rPr>
          <w:rFonts w:ascii="Times New Roman" w:hAnsi="Times New Roman"/>
        </w:rPr>
        <w:t>arianty uvedené v bodu 2.6. by nedošlo k žádnému nárůstu mzdových nákladů, tudíž nelze předpokládat ani negativní dopad do státního rozpočtu.</w:t>
      </w:r>
      <w:r w:rsidR="00FC49A0">
        <w:rPr>
          <w:rFonts w:ascii="Times New Roman" w:hAnsi="Times New Roman"/>
        </w:rPr>
        <w:t xml:space="preserve"> Příjmy rozpočtu jednotlivých ÚMČ by vzrostly, neboť pokuta je příjmem obce, jež ji vybírá. Ostatně lze konstatovat, že náklady jednotlivých ÚMČ na provádění zmíněné agendy by byly pokryty příjmy z vybraných pokut s</w:t>
      </w:r>
      <w:r w:rsidR="00C2035A">
        <w:rPr>
          <w:rFonts w:ascii="Times New Roman" w:hAnsi="Times New Roman"/>
        </w:rPr>
        <w:t> </w:t>
      </w:r>
      <w:r w:rsidR="00FC49A0">
        <w:rPr>
          <w:rFonts w:ascii="Times New Roman" w:hAnsi="Times New Roman"/>
        </w:rPr>
        <w:t>tím</w:t>
      </w:r>
      <w:r w:rsidR="00C2035A">
        <w:rPr>
          <w:rFonts w:ascii="Times New Roman" w:hAnsi="Times New Roman"/>
        </w:rPr>
        <w:t>,</w:t>
      </w:r>
      <w:r w:rsidR="00FC49A0">
        <w:rPr>
          <w:rFonts w:ascii="Times New Roman" w:hAnsi="Times New Roman"/>
        </w:rPr>
        <w:t xml:space="preserve"> že tyto příjmy jsou zpravidla podstatně vyšší než náklady vynaložené na výběr pokut. </w:t>
      </w:r>
    </w:p>
    <w:p w14:paraId="432682DD" w14:textId="77777777" w:rsidR="00EA4567" w:rsidRDefault="00FB1875" w:rsidP="00663945">
      <w:pPr>
        <w:rPr>
          <w:rFonts w:ascii="Times New Roman" w:hAnsi="Times New Roman"/>
        </w:rPr>
      </w:pPr>
      <w:r>
        <w:rPr>
          <w:rFonts w:ascii="Times New Roman" w:hAnsi="Times New Roman"/>
        </w:rPr>
        <w:t xml:space="preserve">Průměrná výše zaplacené finanční částky za přestupek provozovatele vozidla je 1 000 Kč, přičemž na území hlavního </w:t>
      </w:r>
      <w:r w:rsidR="00E454DC">
        <w:rPr>
          <w:rFonts w:ascii="Times New Roman" w:hAnsi="Times New Roman"/>
        </w:rPr>
        <w:t>města Prahy bylo oznámeno cca 57</w:t>
      </w:r>
      <w:r>
        <w:rPr>
          <w:rFonts w:ascii="Times New Roman" w:hAnsi="Times New Roman"/>
        </w:rPr>
        <w:t xml:space="preserve">0 000 </w:t>
      </w:r>
      <w:r w:rsidR="00A82F18">
        <w:rPr>
          <w:rFonts w:ascii="Times New Roman" w:hAnsi="Times New Roman"/>
        </w:rPr>
        <w:t xml:space="preserve">těchto protiprávních jednání. </w:t>
      </w:r>
      <w:r w:rsidR="007D103A">
        <w:rPr>
          <w:rFonts w:ascii="Times New Roman" w:hAnsi="Times New Roman"/>
        </w:rPr>
        <w:t>Dopravních nehod bylo oznámeno cca 3 800, řízení pod vlivem alkoholu či návykové látky cca 2 400, překročení nejvyšší povolené rychlosti 42 000, jízda na červenou cca 6 600 a ostatní přestupky cca 87 000</w:t>
      </w:r>
      <w:r w:rsidR="00EC368C">
        <w:rPr>
          <w:rStyle w:val="Znakapoznpodarou"/>
          <w:rFonts w:ascii="Times New Roman" w:hAnsi="Times New Roman"/>
        </w:rPr>
        <w:footnoteReference w:id="8"/>
      </w:r>
      <w:r w:rsidR="007D103A">
        <w:rPr>
          <w:rFonts w:ascii="Times New Roman" w:hAnsi="Times New Roman"/>
        </w:rPr>
        <w:t>. Při odhadu celkového příjmu z pokut jsou brány v potaz střední hodnoty možných uložených pokut (zaokrouhlených na tisíce), např. při jízdě pod vlivem alkoholu je stanoven správní trest pokuta v rozmezí 2 500 až 20 000 Kč a pro účely tohoto výpočtu je brána v úvahu částka 11 000 Kč. Celkem se tedy jedná o částku 560 000 x 1000 + 3 800 x 2 000 + 2 400 x 11 000 + 42 000 x 3 000 + 6 600 x 4 000 + 87 000 x 2 000 = 9</w:t>
      </w:r>
      <w:r w:rsidR="00E454DC">
        <w:rPr>
          <w:rFonts w:ascii="Times New Roman" w:hAnsi="Times New Roman"/>
        </w:rPr>
        <w:t>3</w:t>
      </w:r>
      <w:r w:rsidR="007D103A">
        <w:rPr>
          <w:rFonts w:ascii="Times New Roman" w:hAnsi="Times New Roman"/>
        </w:rPr>
        <w:t xml:space="preserve">0 400 000 Kč, což je částka, o kterou by se celkem navýšily rozpočty jednotlivých částí, přičemž konkrétní navýšení u </w:t>
      </w:r>
      <w:r w:rsidR="001A3209">
        <w:rPr>
          <w:rFonts w:ascii="Times New Roman" w:hAnsi="Times New Roman"/>
        </w:rPr>
        <w:t>jednoho ÚMČ</w:t>
      </w:r>
      <w:r w:rsidR="007D103A">
        <w:rPr>
          <w:rFonts w:ascii="Times New Roman" w:hAnsi="Times New Roman"/>
        </w:rPr>
        <w:t xml:space="preserve"> je dáno poměrem odhalených přestupků, jež zohledňuje tabulka zaměstnanců, jež by přestupky zpracovávali.</w:t>
      </w:r>
    </w:p>
    <w:p w14:paraId="37773FD6" w14:textId="77777777" w:rsidR="00FB1875" w:rsidRDefault="00FB1875" w:rsidP="00663945">
      <w:pPr>
        <w:rPr>
          <w:rFonts w:ascii="Times New Roman" w:hAnsi="Times New Roman"/>
        </w:rPr>
      </w:pPr>
      <w:r>
        <w:rPr>
          <w:rFonts w:ascii="Times New Roman" w:hAnsi="Times New Roman"/>
        </w:rPr>
        <w:t xml:space="preserve">Stav zaměstnanců na </w:t>
      </w:r>
      <w:r w:rsidR="001A3209">
        <w:rPr>
          <w:rFonts w:ascii="Times New Roman" w:hAnsi="Times New Roman"/>
        </w:rPr>
        <w:t>MD</w:t>
      </w:r>
      <w:r>
        <w:rPr>
          <w:rFonts w:ascii="Times New Roman" w:hAnsi="Times New Roman"/>
        </w:rPr>
        <w:t xml:space="preserve"> zůstane v současné době neměnný, neboť věcnému odboru nebyla přidělena další tabulková místa, přestože zcela zásadním způsobem vzrostl počet a rozsah zpracovávaných věcí související se zaváděním nových institutů (námitkové řízení</w:t>
      </w:r>
      <w:r w:rsidR="001A3209">
        <w:rPr>
          <w:rFonts w:ascii="Times New Roman" w:hAnsi="Times New Roman"/>
        </w:rPr>
        <w:t xml:space="preserve"> v roce 2006</w:t>
      </w:r>
      <w:r>
        <w:rPr>
          <w:rFonts w:ascii="Times New Roman" w:hAnsi="Times New Roman"/>
        </w:rPr>
        <w:t xml:space="preserve"> a objektivní odpovědnost provozovatele vozidla</w:t>
      </w:r>
      <w:r w:rsidR="001A3209">
        <w:rPr>
          <w:rFonts w:ascii="Times New Roman" w:hAnsi="Times New Roman"/>
        </w:rPr>
        <w:t xml:space="preserve"> v roce 2013</w:t>
      </w:r>
      <w:r>
        <w:rPr>
          <w:rFonts w:ascii="Times New Roman" w:hAnsi="Times New Roman"/>
        </w:rPr>
        <w:t>). Přičemž v důsledku této zvýšené agendy byl</w:t>
      </w:r>
      <w:r w:rsidR="00C2035A">
        <w:rPr>
          <w:rFonts w:ascii="Times New Roman" w:hAnsi="Times New Roman"/>
        </w:rPr>
        <w:t>a</w:t>
      </w:r>
      <w:r>
        <w:rPr>
          <w:rFonts w:ascii="Times New Roman" w:hAnsi="Times New Roman"/>
        </w:rPr>
        <w:t xml:space="preserve"> na </w:t>
      </w:r>
      <w:r w:rsidR="001A3209">
        <w:rPr>
          <w:rFonts w:ascii="Times New Roman" w:hAnsi="Times New Roman"/>
        </w:rPr>
        <w:t>MHMP</w:t>
      </w:r>
      <w:r>
        <w:rPr>
          <w:rFonts w:ascii="Times New Roman" w:hAnsi="Times New Roman"/>
        </w:rPr>
        <w:t xml:space="preserve"> vždy posílena příslušná pracoviště novými zaměstnanci. Při současném počtu zpracovávaných věcí (správní řízení, soudní řízení apod.) se jedná o časový horizont 5</w:t>
      </w:r>
      <w:r w:rsidR="001A3209">
        <w:rPr>
          <w:rFonts w:ascii="Times New Roman" w:hAnsi="Times New Roman"/>
        </w:rPr>
        <w:t> </w:t>
      </w:r>
      <w:r>
        <w:rPr>
          <w:rFonts w:ascii="Times New Roman" w:hAnsi="Times New Roman"/>
        </w:rPr>
        <w:t xml:space="preserve">let, než bude podstatná většina těchto řízení ukončena v současném počtu zaměstnanců. Příslušný odbor </w:t>
      </w:r>
      <w:r w:rsidR="001A3209">
        <w:rPr>
          <w:rFonts w:ascii="Times New Roman" w:hAnsi="Times New Roman"/>
        </w:rPr>
        <w:t>MD</w:t>
      </w:r>
      <w:r>
        <w:rPr>
          <w:rFonts w:ascii="Times New Roman" w:hAnsi="Times New Roman"/>
        </w:rPr>
        <w:t xml:space="preserve"> současně zpracovává mimořádné opravné prostředky směřující proti rozhodnutím krajských úřadů, zároveň tvoří druhoinstanční správní orgán ve vztahu ke krajským úřadům, provádí přezkumná řízení proti uloženým blokovým pokutám </w:t>
      </w:r>
      <w:r w:rsidR="001A3209">
        <w:rPr>
          <w:rFonts w:ascii="Times New Roman" w:hAnsi="Times New Roman"/>
        </w:rPr>
        <w:t>MP HMP</w:t>
      </w:r>
      <w:r>
        <w:rPr>
          <w:rFonts w:ascii="Times New Roman" w:hAnsi="Times New Roman"/>
        </w:rPr>
        <w:t xml:space="preserve"> a současně zůstane druhoinstančním správním orgánem ve věcech </w:t>
      </w:r>
      <w:r w:rsidR="00C2035A">
        <w:rPr>
          <w:rFonts w:ascii="Times New Roman" w:hAnsi="Times New Roman"/>
        </w:rPr>
        <w:t>souvisejících s</w:t>
      </w:r>
      <w:r>
        <w:rPr>
          <w:rFonts w:ascii="Times New Roman" w:hAnsi="Times New Roman"/>
        </w:rPr>
        <w:t xml:space="preserve"> řidičsk</w:t>
      </w:r>
      <w:r w:rsidR="00C2035A">
        <w:rPr>
          <w:rFonts w:ascii="Times New Roman" w:hAnsi="Times New Roman"/>
        </w:rPr>
        <w:t>ým</w:t>
      </w:r>
      <w:r>
        <w:rPr>
          <w:rFonts w:ascii="Times New Roman" w:hAnsi="Times New Roman"/>
        </w:rPr>
        <w:t xml:space="preserve"> oprávnění</w:t>
      </w:r>
      <w:r w:rsidR="00C2035A">
        <w:rPr>
          <w:rFonts w:ascii="Times New Roman" w:hAnsi="Times New Roman"/>
        </w:rPr>
        <w:t>m</w:t>
      </w:r>
      <w:r w:rsidR="00A82F18">
        <w:rPr>
          <w:rFonts w:ascii="Times New Roman" w:hAnsi="Times New Roman"/>
        </w:rPr>
        <w:t>. Vzhledem k nutnosti dodržování zákonných lhůt pro vydání rozhodnutí o odvolání, resp.</w:t>
      </w:r>
      <w:r w:rsidR="00C2035A">
        <w:rPr>
          <w:rFonts w:ascii="Times New Roman" w:hAnsi="Times New Roman"/>
        </w:rPr>
        <w:t> </w:t>
      </w:r>
      <w:r w:rsidR="00A82F18">
        <w:rPr>
          <w:rFonts w:ascii="Times New Roman" w:hAnsi="Times New Roman"/>
        </w:rPr>
        <w:t xml:space="preserve">mimořádných opravných prostředků není možné v současné době a minimálně výše uvedeném časovém horizontu žádným způsobem zredukovat počet zaměstnanců </w:t>
      </w:r>
      <w:r w:rsidR="001A3209">
        <w:rPr>
          <w:rFonts w:ascii="Times New Roman" w:hAnsi="Times New Roman"/>
        </w:rPr>
        <w:t>MD</w:t>
      </w:r>
      <w:r w:rsidR="00A82F18">
        <w:rPr>
          <w:rFonts w:ascii="Times New Roman" w:hAnsi="Times New Roman"/>
        </w:rPr>
        <w:t>. Závěrem je nutné poznamenat, že dodržováním zákonných lhůt pro rozhodnutí o opravných prostředcích se předchází případnému odškodňování účastníků řízení za nemajetkovou újmu způsobenou neúměrnými průtahy v řízení, jež se u dlouho probíhajících řízení pohybuje v řád</w:t>
      </w:r>
      <w:r w:rsidR="000B7AE0">
        <w:rPr>
          <w:rFonts w:ascii="Times New Roman" w:hAnsi="Times New Roman"/>
        </w:rPr>
        <w:t>ech</w:t>
      </w:r>
      <w:r w:rsidR="00A82F18">
        <w:rPr>
          <w:rFonts w:ascii="Times New Roman" w:hAnsi="Times New Roman"/>
        </w:rPr>
        <w:t xml:space="preserve"> desítek tisíc korun. </w:t>
      </w:r>
    </w:p>
    <w:p w14:paraId="74D8CFA1" w14:textId="77777777" w:rsidR="00663945" w:rsidRDefault="00A82F18" w:rsidP="00663945">
      <w:pPr>
        <w:rPr>
          <w:rFonts w:ascii="Times New Roman" w:hAnsi="Times New Roman"/>
        </w:rPr>
      </w:pPr>
      <w:r>
        <w:rPr>
          <w:rFonts w:ascii="Times New Roman" w:hAnsi="Times New Roman"/>
        </w:rPr>
        <w:t>Sloupec optimální počet zaměstnanců zohledňuje n</w:t>
      </w:r>
      <w:r w:rsidR="00663945">
        <w:rPr>
          <w:rFonts w:ascii="Times New Roman" w:hAnsi="Times New Roman"/>
        </w:rPr>
        <w:t xml:space="preserve">avýšení pracovních míst </w:t>
      </w:r>
      <w:r>
        <w:rPr>
          <w:rFonts w:ascii="Times New Roman" w:hAnsi="Times New Roman"/>
        </w:rPr>
        <w:t xml:space="preserve">odrážející </w:t>
      </w:r>
      <w:r w:rsidR="00663945">
        <w:rPr>
          <w:rFonts w:ascii="Times New Roman" w:hAnsi="Times New Roman"/>
        </w:rPr>
        <w:t xml:space="preserve">především problematiku objektivní odpovědnosti provozovatele vozidla – především „parkování“ a kamerové systémy umístěné v hl. m. Praze. K tak razantnímu navýšení by nemuselo dojít, pokud by hl. m. Praha přehodnotilo stávající systém spuštění a zachycování protiprávního jednání, tedy nikoli systém 24/7 u každého technického zařízení pro snímání přestupků. </w:t>
      </w:r>
    </w:p>
    <w:p w14:paraId="3CA239FE" w14:textId="77777777" w:rsidR="00663945" w:rsidRDefault="00663945" w:rsidP="00663945">
      <w:pPr>
        <w:rPr>
          <w:rFonts w:ascii="Times New Roman" w:hAnsi="Times New Roman"/>
        </w:rPr>
      </w:pPr>
      <w:r>
        <w:rPr>
          <w:rFonts w:ascii="Times New Roman" w:hAnsi="Times New Roman"/>
        </w:rPr>
        <w:t>Na MHMP by došlo k vnitřní reorganizaci a již by se počítalo s konkrétním personálním obsazením tak, aby byl MHMP schopen zpracovávat opravné prostředky dle správního řádu. Účinnost zákonného znění by byla odložena na dobu jednoho roku až dvou let tak, aby byly všechny úřady v Praze připravené k okamžitému výkonu agendy.</w:t>
      </w:r>
    </w:p>
    <w:p w14:paraId="36978B55" w14:textId="77777777" w:rsidR="00663945" w:rsidRDefault="00663945" w:rsidP="00663945">
      <w:pPr>
        <w:rPr>
          <w:rFonts w:ascii="Times New Roman" w:hAnsi="Times New Roman"/>
        </w:rPr>
      </w:pPr>
    </w:p>
    <w:p w14:paraId="6EC90F59" w14:textId="77777777" w:rsidR="00663945" w:rsidRDefault="00663945" w:rsidP="00663945">
      <w:pPr>
        <w:rPr>
          <w:rFonts w:ascii="Times New Roman" w:hAnsi="Times New Roman"/>
        </w:rPr>
      </w:pPr>
      <w:r>
        <w:rPr>
          <w:rFonts w:ascii="Times New Roman" w:hAnsi="Times New Roman"/>
        </w:rPr>
        <w:t>3.2.1.2 Technická složka</w:t>
      </w:r>
    </w:p>
    <w:p w14:paraId="325EB082" w14:textId="77777777" w:rsidR="00663945" w:rsidRDefault="00663945" w:rsidP="00663945">
      <w:pPr>
        <w:rPr>
          <w:rFonts w:ascii="Times New Roman" w:hAnsi="Times New Roman"/>
        </w:rPr>
      </w:pPr>
    </w:p>
    <w:p w14:paraId="75A649B5" w14:textId="77777777" w:rsidR="00663945" w:rsidRDefault="00663945" w:rsidP="00663945">
      <w:pPr>
        <w:rPr>
          <w:rFonts w:ascii="Times New Roman" w:hAnsi="Times New Roman"/>
        </w:rPr>
      </w:pPr>
      <w:r>
        <w:rPr>
          <w:rFonts w:ascii="Times New Roman" w:hAnsi="Times New Roman"/>
        </w:rPr>
        <w:t xml:space="preserve">Již v současné době ÚMČ disponují vlastními SW systémy evidence. Náklady mohou vzniknout pouze ve spojení s menšími úpravami těchto systémů tak, aby byl zajištěn lepší, případně částečně automatizovaný systém. Tuto složku však není možné objektivně zhodnotit, neboť každý daný úřad má vlastní SW systémy a programy. Nicméně náklady se očekávají minimální. </w:t>
      </w:r>
      <w:r w:rsidR="00A82F18">
        <w:rPr>
          <w:rFonts w:ascii="Times New Roman" w:hAnsi="Times New Roman"/>
        </w:rPr>
        <w:t xml:space="preserve">Náklady na prostory a jejich potřebné vybavení nejsou zohledněny, neboť zaměstnanci zpracovávající uvedenou agendu jsou již umístěni v budově, jež je vybavena potřebným zázemím, přičemž tento stav je možné zachovat. </w:t>
      </w:r>
    </w:p>
    <w:p w14:paraId="0766A6D5" w14:textId="77777777" w:rsidR="00663945" w:rsidRDefault="00663945" w:rsidP="008A3E19">
      <w:pPr>
        <w:rPr>
          <w:rFonts w:ascii="Times New Roman" w:hAnsi="Times New Roman"/>
        </w:rPr>
      </w:pPr>
    </w:p>
    <w:p w14:paraId="081AF972" w14:textId="77777777" w:rsidR="00663945" w:rsidRPr="005A0F2F" w:rsidRDefault="00663945" w:rsidP="008A3E19">
      <w:pPr>
        <w:rPr>
          <w:rFonts w:ascii="Times New Roman" w:hAnsi="Times New Roman"/>
          <w:u w:val="single"/>
        </w:rPr>
      </w:pPr>
      <w:r w:rsidRPr="005A0F2F">
        <w:rPr>
          <w:rFonts w:ascii="Times New Roman" w:hAnsi="Times New Roman"/>
          <w:u w:val="single"/>
        </w:rPr>
        <w:t>3.2.2 Náklady u „řidičáku na zkoušku“</w:t>
      </w:r>
    </w:p>
    <w:p w14:paraId="0DE04982" w14:textId="77777777" w:rsidR="008A3E19" w:rsidRPr="008A3E19" w:rsidRDefault="008A3E19" w:rsidP="008A3E19">
      <w:pPr>
        <w:rPr>
          <w:rFonts w:ascii="Times New Roman" w:hAnsi="Times New Roman"/>
        </w:rPr>
      </w:pPr>
      <w:r w:rsidRPr="008A3E19">
        <w:rPr>
          <w:rFonts w:ascii="Times New Roman" w:hAnsi="Times New Roman"/>
        </w:rPr>
        <w:t>V předchozím bodě byly identifikovány náklady pro skupinu začínajících řidičů. Náklady byly identifikovány stručným slovním popisem, na základě kterého jsou v tomto bodě jednotlivé náklady vyčísleny.</w:t>
      </w:r>
    </w:p>
    <w:p w14:paraId="7070B174" w14:textId="77777777" w:rsidR="008A3E19" w:rsidRPr="008A3E19" w:rsidRDefault="008A3E19" w:rsidP="008A3E19">
      <w:pPr>
        <w:rPr>
          <w:rFonts w:ascii="Times New Roman" w:hAnsi="Times New Roman"/>
        </w:rPr>
      </w:pPr>
      <w:r w:rsidRPr="008A3E19">
        <w:rPr>
          <w:rFonts w:ascii="Times New Roman" w:hAnsi="Times New Roman"/>
        </w:rPr>
        <w:t xml:space="preserve">V tomto bodě budou vyčísleny náklady jednotlivých </w:t>
      </w:r>
      <w:r w:rsidR="007C2FDA">
        <w:rPr>
          <w:rFonts w:ascii="Times New Roman" w:hAnsi="Times New Roman"/>
        </w:rPr>
        <w:t>možností</w:t>
      </w:r>
      <w:r w:rsidRPr="008A3E19">
        <w:rPr>
          <w:rFonts w:ascii="Times New Roman" w:hAnsi="Times New Roman"/>
        </w:rPr>
        <w:t xml:space="preserve">, které je možné mezi sebou vzájemně kombinovat. V tuto chvíli není známa nejvhodnější varianta, tudíž je postupováno možnými kombinacemi mezi jednotlivými variantami. </w:t>
      </w:r>
    </w:p>
    <w:p w14:paraId="2E5495F2" w14:textId="77777777" w:rsidR="008A3E19" w:rsidRPr="008A3E19" w:rsidRDefault="008A3E19" w:rsidP="008A3E19">
      <w:pPr>
        <w:rPr>
          <w:rFonts w:ascii="Times New Roman" w:hAnsi="Times New Roman"/>
        </w:rPr>
      </w:pPr>
      <w:r w:rsidRPr="008A3E19">
        <w:rPr>
          <w:rFonts w:ascii="Times New Roman" w:hAnsi="Times New Roman"/>
        </w:rPr>
        <w:t xml:space="preserve">Jak již bylo zmiňováno, v nákladech nejsou uvedeny celospolečenské náklady, které jsou rozebrány v samostatném bodě. Motivace ke snížení dopravních nehod z pohledu finančních nákladů je z uvedeného vyčíslení zcela zřejmá. </w:t>
      </w:r>
    </w:p>
    <w:p w14:paraId="7E09207B" w14:textId="77777777" w:rsidR="007C2FDA" w:rsidRDefault="008A3E19" w:rsidP="008A3E19">
      <w:pPr>
        <w:rPr>
          <w:rFonts w:ascii="Times New Roman" w:hAnsi="Times New Roman"/>
        </w:rPr>
      </w:pPr>
      <w:r w:rsidRPr="008A3E19">
        <w:rPr>
          <w:rFonts w:ascii="Times New Roman" w:hAnsi="Times New Roman"/>
        </w:rPr>
        <w:t>Níže jsou uvedeny pouze náklady související se zavedením vybraných opatření k</w:t>
      </w:r>
      <w:r w:rsidR="007C2FDA">
        <w:rPr>
          <w:rFonts w:ascii="Times New Roman" w:hAnsi="Times New Roman"/>
        </w:rPr>
        <w:t>e snížení dopravní nehodovosti.</w:t>
      </w:r>
    </w:p>
    <w:p w14:paraId="160C6B32" w14:textId="77777777" w:rsidR="001A3209" w:rsidRDefault="001A3209" w:rsidP="008A3E19">
      <w:pPr>
        <w:rPr>
          <w:rFonts w:ascii="Times New Roman" w:hAnsi="Times New Roman"/>
        </w:rPr>
      </w:pPr>
    </w:p>
    <w:p w14:paraId="757923F8" w14:textId="77777777" w:rsidR="007901D0" w:rsidRDefault="0058197D" w:rsidP="008A3E19">
      <w:pPr>
        <w:rPr>
          <w:rFonts w:ascii="Times New Roman" w:hAnsi="Times New Roman"/>
        </w:rPr>
      </w:pPr>
      <w:r>
        <w:rPr>
          <w:rFonts w:ascii="Times New Roman" w:hAnsi="Times New Roman"/>
        </w:rPr>
        <w:t>3.2.</w:t>
      </w:r>
      <w:r w:rsidR="00663945">
        <w:rPr>
          <w:rFonts w:ascii="Times New Roman" w:hAnsi="Times New Roman"/>
        </w:rPr>
        <w:t>2.</w:t>
      </w:r>
      <w:r>
        <w:rPr>
          <w:rFonts w:ascii="Times New Roman" w:hAnsi="Times New Roman"/>
        </w:rPr>
        <w:t>1 I</w:t>
      </w:r>
      <w:r w:rsidR="007901D0">
        <w:rPr>
          <w:rFonts w:ascii="Times New Roman" w:hAnsi="Times New Roman"/>
        </w:rPr>
        <w:t>dentifikované náklady</w:t>
      </w:r>
    </w:p>
    <w:p w14:paraId="4365D3E2" w14:textId="77777777" w:rsidR="0058197D" w:rsidRDefault="0058197D" w:rsidP="008A3E19">
      <w:pPr>
        <w:rPr>
          <w:rFonts w:ascii="Times New Roman" w:hAnsi="Times New Roman"/>
        </w:rPr>
      </w:pPr>
      <w:r>
        <w:rPr>
          <w:rFonts w:ascii="Times New Roman" w:hAnsi="Times New Roman"/>
        </w:rPr>
        <w:t>V uvedené tabulce jsou uvedeny iden</w:t>
      </w:r>
      <w:r w:rsidR="007F1294">
        <w:rPr>
          <w:rFonts w:ascii="Times New Roman" w:hAnsi="Times New Roman"/>
        </w:rPr>
        <w:t>tifikované náklady dotč</w:t>
      </w:r>
      <w:r>
        <w:rPr>
          <w:rFonts w:ascii="Times New Roman" w:hAnsi="Times New Roman"/>
        </w:rPr>
        <w:t>ených osob, které by vznikly se zavedením jakékoliv možnosti</w:t>
      </w:r>
      <w:r w:rsidR="00B60D9D">
        <w:rPr>
          <w:rFonts w:ascii="Times New Roman" w:hAnsi="Times New Roman"/>
        </w:rPr>
        <w:t xml:space="preserve"> „</w:t>
      </w:r>
      <w:r>
        <w:rPr>
          <w:rFonts w:ascii="Times New Roman" w:hAnsi="Times New Roman"/>
        </w:rPr>
        <w:t>řidičáku na zkoušku</w:t>
      </w:r>
      <w:r w:rsidR="00B60D9D">
        <w:rPr>
          <w:rFonts w:ascii="Times New Roman" w:hAnsi="Times New Roman"/>
        </w:rPr>
        <w:t>“</w:t>
      </w:r>
      <w:r>
        <w:rPr>
          <w:rFonts w:ascii="Times New Roman" w:hAnsi="Times New Roman"/>
        </w:rPr>
        <w:t>.</w:t>
      </w:r>
    </w:p>
    <w:tbl>
      <w:tblPr>
        <w:tblStyle w:val="Mkatabulky"/>
        <w:tblW w:w="0" w:type="auto"/>
        <w:tblLook w:val="04A0" w:firstRow="1" w:lastRow="0" w:firstColumn="1" w:lastColumn="0" w:noHBand="0" w:noVBand="1"/>
      </w:tblPr>
      <w:tblGrid>
        <w:gridCol w:w="1616"/>
        <w:gridCol w:w="3341"/>
        <w:gridCol w:w="4105"/>
      </w:tblGrid>
      <w:tr w:rsidR="000A2646" w14:paraId="7079EBA5" w14:textId="77777777" w:rsidTr="004170A4">
        <w:tc>
          <w:tcPr>
            <w:tcW w:w="1616" w:type="dxa"/>
            <w:vMerge w:val="restart"/>
            <w:shd w:val="clear" w:color="auto" w:fill="DEEAF6" w:themeFill="accent1" w:themeFillTint="33"/>
          </w:tcPr>
          <w:p w14:paraId="347E696E" w14:textId="77777777" w:rsidR="000A2646" w:rsidRPr="003059C4" w:rsidRDefault="000A2646" w:rsidP="0058197D">
            <w:pPr>
              <w:jc w:val="center"/>
              <w:rPr>
                <w:rFonts w:ascii="Times New Roman" w:hAnsi="Times New Roman"/>
                <w:sz w:val="18"/>
                <w:szCs w:val="18"/>
              </w:rPr>
            </w:pPr>
          </w:p>
          <w:p w14:paraId="709F831D" w14:textId="77777777" w:rsidR="004170A4" w:rsidRPr="003059C4" w:rsidRDefault="004170A4" w:rsidP="0058197D">
            <w:pPr>
              <w:jc w:val="center"/>
              <w:rPr>
                <w:rFonts w:ascii="Times New Roman" w:hAnsi="Times New Roman"/>
                <w:sz w:val="18"/>
                <w:szCs w:val="18"/>
              </w:rPr>
            </w:pPr>
          </w:p>
          <w:p w14:paraId="3275EDCA" w14:textId="77777777" w:rsidR="004170A4" w:rsidRPr="003059C4" w:rsidRDefault="004170A4" w:rsidP="0058197D">
            <w:pPr>
              <w:jc w:val="center"/>
              <w:rPr>
                <w:rFonts w:ascii="Times New Roman" w:hAnsi="Times New Roman"/>
                <w:sz w:val="18"/>
                <w:szCs w:val="18"/>
              </w:rPr>
            </w:pPr>
          </w:p>
          <w:p w14:paraId="71303AC4" w14:textId="77777777" w:rsidR="004170A4" w:rsidRPr="003059C4" w:rsidRDefault="004170A4" w:rsidP="004170A4">
            <w:pPr>
              <w:rPr>
                <w:rFonts w:ascii="Times New Roman" w:hAnsi="Times New Roman"/>
                <w:sz w:val="18"/>
                <w:szCs w:val="18"/>
              </w:rPr>
            </w:pPr>
          </w:p>
          <w:p w14:paraId="624B6FFB" w14:textId="77777777" w:rsidR="00CC2C63" w:rsidRDefault="00CC2C63" w:rsidP="0058197D">
            <w:pPr>
              <w:jc w:val="center"/>
              <w:rPr>
                <w:rFonts w:ascii="Times New Roman" w:hAnsi="Times New Roman"/>
                <w:sz w:val="18"/>
                <w:szCs w:val="18"/>
              </w:rPr>
            </w:pPr>
          </w:p>
          <w:p w14:paraId="0313D6EA" w14:textId="77777777" w:rsidR="000A2646" w:rsidRPr="00AA2D90" w:rsidRDefault="000A2646" w:rsidP="0058197D">
            <w:pPr>
              <w:jc w:val="center"/>
              <w:rPr>
                <w:rFonts w:ascii="Times New Roman" w:hAnsi="Times New Roman"/>
                <w:b/>
                <w:sz w:val="18"/>
                <w:szCs w:val="18"/>
              </w:rPr>
            </w:pPr>
            <w:r w:rsidRPr="00AA2D90">
              <w:rPr>
                <w:rFonts w:ascii="Times New Roman" w:hAnsi="Times New Roman"/>
                <w:b/>
                <w:sz w:val="18"/>
                <w:szCs w:val="18"/>
              </w:rPr>
              <w:t>Identifikované náklady</w:t>
            </w:r>
          </w:p>
        </w:tc>
        <w:tc>
          <w:tcPr>
            <w:tcW w:w="3341" w:type="dxa"/>
          </w:tcPr>
          <w:p w14:paraId="2B28839C" w14:textId="77777777" w:rsidR="000A2646" w:rsidRPr="003059C4" w:rsidRDefault="000A2646" w:rsidP="000A2646">
            <w:pPr>
              <w:jc w:val="center"/>
              <w:rPr>
                <w:rFonts w:ascii="Times New Roman" w:hAnsi="Times New Roman"/>
                <w:sz w:val="18"/>
                <w:szCs w:val="18"/>
              </w:rPr>
            </w:pPr>
          </w:p>
          <w:p w14:paraId="4C4DBEC8" w14:textId="77777777" w:rsidR="000A2646" w:rsidRPr="003059C4" w:rsidRDefault="000A2646" w:rsidP="00CC2C63">
            <w:pPr>
              <w:rPr>
                <w:rFonts w:ascii="Times New Roman" w:hAnsi="Times New Roman"/>
                <w:sz w:val="18"/>
                <w:szCs w:val="18"/>
              </w:rPr>
            </w:pPr>
          </w:p>
          <w:p w14:paraId="5D9CD798" w14:textId="77777777" w:rsidR="000A2646" w:rsidRDefault="000A2646" w:rsidP="000A2646">
            <w:pPr>
              <w:rPr>
                <w:rFonts w:ascii="Times New Roman" w:hAnsi="Times New Roman"/>
                <w:sz w:val="18"/>
                <w:szCs w:val="18"/>
              </w:rPr>
            </w:pPr>
            <w:r w:rsidRPr="003059C4">
              <w:rPr>
                <w:rFonts w:ascii="Times New Roman" w:hAnsi="Times New Roman"/>
                <w:sz w:val="18"/>
                <w:szCs w:val="18"/>
              </w:rPr>
              <w:t>Úprava softwaru státní spr</w:t>
            </w:r>
            <w:r w:rsidR="009604EE">
              <w:rPr>
                <w:rFonts w:ascii="Times New Roman" w:hAnsi="Times New Roman"/>
                <w:sz w:val="18"/>
                <w:szCs w:val="18"/>
              </w:rPr>
              <w:t>ávy týkající se registru řidičů</w:t>
            </w:r>
          </w:p>
          <w:p w14:paraId="6507D35C" w14:textId="77777777" w:rsidR="00CC2C63" w:rsidRPr="003059C4" w:rsidRDefault="00CC2C63" w:rsidP="000A2646">
            <w:pPr>
              <w:rPr>
                <w:rFonts w:ascii="Times New Roman" w:hAnsi="Times New Roman"/>
                <w:sz w:val="18"/>
                <w:szCs w:val="18"/>
              </w:rPr>
            </w:pPr>
          </w:p>
        </w:tc>
        <w:tc>
          <w:tcPr>
            <w:tcW w:w="4105" w:type="dxa"/>
          </w:tcPr>
          <w:p w14:paraId="784454E6" w14:textId="77777777" w:rsidR="000A2646" w:rsidRPr="003059C4" w:rsidRDefault="000A2646" w:rsidP="008A3E19">
            <w:pPr>
              <w:rPr>
                <w:rFonts w:ascii="Times New Roman" w:hAnsi="Times New Roman"/>
                <w:sz w:val="18"/>
                <w:szCs w:val="18"/>
              </w:rPr>
            </w:pPr>
            <w:r w:rsidRPr="003059C4">
              <w:rPr>
                <w:rFonts w:ascii="Times New Roman" w:hAnsi="Times New Roman"/>
                <w:sz w:val="18"/>
                <w:szCs w:val="18"/>
              </w:rPr>
              <w:t xml:space="preserve">Výše nákladu na úpravu softwaru pro státní správu je jednorázová při zavedení konkrétního opatření. Tento druh nákladu </w:t>
            </w:r>
            <w:r w:rsidR="007F1294">
              <w:rPr>
                <w:rFonts w:ascii="Times New Roman" w:hAnsi="Times New Roman"/>
                <w:sz w:val="18"/>
                <w:szCs w:val="18"/>
              </w:rPr>
              <w:t>není závislý na počtu osob. Celou výši nákladů</w:t>
            </w:r>
            <w:r w:rsidRPr="003059C4">
              <w:rPr>
                <w:rFonts w:ascii="Times New Roman" w:hAnsi="Times New Roman"/>
                <w:sz w:val="18"/>
                <w:szCs w:val="18"/>
              </w:rPr>
              <w:t xml:space="preserve"> by bylo nutné investovat už při 1 osobě a s narůstajícím počtem osob by byla neměnná.</w:t>
            </w:r>
          </w:p>
        </w:tc>
      </w:tr>
      <w:tr w:rsidR="000A2646" w14:paraId="28729EED" w14:textId="77777777" w:rsidTr="004170A4">
        <w:tc>
          <w:tcPr>
            <w:tcW w:w="1616" w:type="dxa"/>
            <w:vMerge/>
            <w:shd w:val="clear" w:color="auto" w:fill="DEEAF6" w:themeFill="accent1" w:themeFillTint="33"/>
          </w:tcPr>
          <w:p w14:paraId="10520EF5" w14:textId="77777777" w:rsidR="000A2646" w:rsidRPr="003059C4" w:rsidRDefault="000A2646" w:rsidP="008A3E19">
            <w:pPr>
              <w:rPr>
                <w:rFonts w:ascii="Times New Roman" w:hAnsi="Times New Roman"/>
                <w:sz w:val="18"/>
                <w:szCs w:val="18"/>
              </w:rPr>
            </w:pPr>
          </w:p>
        </w:tc>
        <w:tc>
          <w:tcPr>
            <w:tcW w:w="3341" w:type="dxa"/>
          </w:tcPr>
          <w:p w14:paraId="371483C7" w14:textId="77777777" w:rsidR="00CC2C63" w:rsidRDefault="00CC2C63" w:rsidP="000A2646">
            <w:pPr>
              <w:jc w:val="center"/>
              <w:rPr>
                <w:rFonts w:ascii="Times New Roman" w:hAnsi="Times New Roman"/>
                <w:sz w:val="18"/>
                <w:szCs w:val="18"/>
              </w:rPr>
            </w:pPr>
          </w:p>
          <w:p w14:paraId="29103AAB" w14:textId="77777777" w:rsidR="000A2646" w:rsidRPr="003059C4" w:rsidRDefault="000A2646" w:rsidP="000A2646">
            <w:pPr>
              <w:jc w:val="center"/>
              <w:rPr>
                <w:rFonts w:ascii="Times New Roman" w:hAnsi="Times New Roman"/>
                <w:sz w:val="18"/>
                <w:szCs w:val="18"/>
              </w:rPr>
            </w:pPr>
            <w:r w:rsidRPr="003059C4">
              <w:rPr>
                <w:rFonts w:ascii="Times New Roman" w:hAnsi="Times New Roman"/>
                <w:sz w:val="18"/>
                <w:szCs w:val="18"/>
              </w:rPr>
              <w:t>Náklady státní správy s administrativními činnostmi</w:t>
            </w:r>
          </w:p>
        </w:tc>
        <w:tc>
          <w:tcPr>
            <w:tcW w:w="4105" w:type="dxa"/>
          </w:tcPr>
          <w:p w14:paraId="6EA76FA2" w14:textId="77777777" w:rsidR="000A2646" w:rsidRPr="003059C4" w:rsidRDefault="00CC2C63" w:rsidP="004A7FF4">
            <w:pPr>
              <w:rPr>
                <w:rFonts w:ascii="Times New Roman" w:hAnsi="Times New Roman"/>
                <w:sz w:val="18"/>
                <w:szCs w:val="18"/>
              </w:rPr>
            </w:pPr>
            <w:r>
              <w:rPr>
                <w:rFonts w:ascii="Times New Roman" w:hAnsi="Times New Roman"/>
                <w:sz w:val="18"/>
                <w:szCs w:val="18"/>
              </w:rPr>
              <w:t xml:space="preserve">Výše tohoto nákladu čítá náklady </w:t>
            </w:r>
            <w:r w:rsidR="004A7FF4">
              <w:rPr>
                <w:rFonts w:ascii="Times New Roman" w:hAnsi="Times New Roman"/>
                <w:sz w:val="18"/>
                <w:szCs w:val="18"/>
              </w:rPr>
              <w:t>na</w:t>
            </w:r>
            <w:r>
              <w:rPr>
                <w:rFonts w:ascii="Times New Roman" w:hAnsi="Times New Roman"/>
                <w:sz w:val="18"/>
                <w:szCs w:val="18"/>
              </w:rPr>
              <w:t xml:space="preserve"> veš</w:t>
            </w:r>
            <w:r w:rsidR="004A7FF4">
              <w:rPr>
                <w:rFonts w:ascii="Times New Roman" w:hAnsi="Times New Roman"/>
                <w:sz w:val="18"/>
                <w:szCs w:val="18"/>
              </w:rPr>
              <w:t xml:space="preserve">keré činnosti související s </w:t>
            </w:r>
            <w:r>
              <w:rPr>
                <w:rFonts w:ascii="Times New Roman" w:hAnsi="Times New Roman"/>
                <w:sz w:val="18"/>
                <w:szCs w:val="18"/>
              </w:rPr>
              <w:t>odebráním a následným navrácením řidičského oprávnění v případě jeho pozbytí. Výše těchto nákladů se budou poměrně navyšovat s počtem řidičů, kteří do</w:t>
            </w:r>
            <w:r w:rsidR="0046169E">
              <w:rPr>
                <w:rFonts w:ascii="Times New Roman" w:hAnsi="Times New Roman"/>
                <w:sz w:val="18"/>
                <w:szCs w:val="18"/>
              </w:rPr>
              <w:t>sáhnout ve zkušební době 6 bodů.</w:t>
            </w:r>
          </w:p>
        </w:tc>
      </w:tr>
      <w:tr w:rsidR="000A2646" w14:paraId="0976651E" w14:textId="77777777" w:rsidTr="004170A4">
        <w:tc>
          <w:tcPr>
            <w:tcW w:w="1616" w:type="dxa"/>
            <w:vMerge/>
            <w:shd w:val="clear" w:color="auto" w:fill="DEEAF6" w:themeFill="accent1" w:themeFillTint="33"/>
          </w:tcPr>
          <w:p w14:paraId="5047B45A" w14:textId="77777777" w:rsidR="000A2646" w:rsidRPr="003059C4" w:rsidRDefault="000A2646" w:rsidP="008A3E19">
            <w:pPr>
              <w:rPr>
                <w:rFonts w:ascii="Times New Roman" w:hAnsi="Times New Roman"/>
                <w:sz w:val="18"/>
                <w:szCs w:val="18"/>
              </w:rPr>
            </w:pPr>
          </w:p>
        </w:tc>
        <w:tc>
          <w:tcPr>
            <w:tcW w:w="3341" w:type="dxa"/>
          </w:tcPr>
          <w:p w14:paraId="69DEBAC2" w14:textId="77777777" w:rsidR="000A2646" w:rsidRPr="003059C4" w:rsidRDefault="000A2646" w:rsidP="000A2646">
            <w:pPr>
              <w:jc w:val="center"/>
              <w:rPr>
                <w:rFonts w:ascii="Times New Roman" w:hAnsi="Times New Roman"/>
                <w:sz w:val="18"/>
                <w:szCs w:val="18"/>
              </w:rPr>
            </w:pPr>
            <w:r w:rsidRPr="003059C4">
              <w:rPr>
                <w:rFonts w:ascii="Times New Roman" w:hAnsi="Times New Roman"/>
                <w:sz w:val="18"/>
                <w:szCs w:val="18"/>
              </w:rPr>
              <w:t>Náklady řidiče s navrácením řidičského oprávnění</w:t>
            </w:r>
          </w:p>
        </w:tc>
        <w:tc>
          <w:tcPr>
            <w:tcW w:w="4105" w:type="dxa"/>
          </w:tcPr>
          <w:p w14:paraId="20AF8B0E" w14:textId="77777777" w:rsidR="000A2646" w:rsidRPr="003059C4" w:rsidRDefault="00D63325" w:rsidP="007F1294">
            <w:pPr>
              <w:rPr>
                <w:rFonts w:ascii="Times New Roman" w:hAnsi="Times New Roman"/>
                <w:sz w:val="18"/>
                <w:szCs w:val="18"/>
              </w:rPr>
            </w:pPr>
            <w:r>
              <w:rPr>
                <w:rFonts w:ascii="Times New Roman" w:hAnsi="Times New Roman"/>
                <w:sz w:val="18"/>
                <w:szCs w:val="18"/>
              </w:rPr>
              <w:t xml:space="preserve">Tyto náklady </w:t>
            </w:r>
            <w:r w:rsidR="007F1294">
              <w:rPr>
                <w:rFonts w:ascii="Times New Roman" w:hAnsi="Times New Roman"/>
                <w:sz w:val="18"/>
                <w:szCs w:val="18"/>
              </w:rPr>
              <w:t>bude nést pouze konkrétní řidič</w:t>
            </w:r>
            <w:r>
              <w:rPr>
                <w:rFonts w:ascii="Times New Roman" w:hAnsi="Times New Roman"/>
                <w:sz w:val="18"/>
                <w:szCs w:val="18"/>
              </w:rPr>
              <w:t>, který pozbyde řidičské oprávnění a bude žádat o jeho navrácení.</w:t>
            </w:r>
          </w:p>
        </w:tc>
      </w:tr>
    </w:tbl>
    <w:p w14:paraId="1E11D8E3" w14:textId="77777777" w:rsidR="007901D0" w:rsidRDefault="007901D0" w:rsidP="008A3E19">
      <w:pPr>
        <w:rPr>
          <w:rFonts w:ascii="Times New Roman" w:hAnsi="Times New Roman"/>
        </w:rPr>
      </w:pPr>
    </w:p>
    <w:p w14:paraId="2DBA3DA7" w14:textId="77777777" w:rsidR="0058197D" w:rsidRDefault="0058197D" w:rsidP="008A3E19">
      <w:pPr>
        <w:rPr>
          <w:rFonts w:ascii="Times New Roman" w:hAnsi="Times New Roman"/>
        </w:rPr>
      </w:pPr>
      <w:r>
        <w:rPr>
          <w:rFonts w:ascii="Times New Roman" w:hAnsi="Times New Roman"/>
        </w:rPr>
        <w:t>3.2.2</w:t>
      </w:r>
      <w:r w:rsidR="00663945">
        <w:rPr>
          <w:rFonts w:ascii="Times New Roman" w:hAnsi="Times New Roman"/>
        </w:rPr>
        <w:t>.2</w:t>
      </w:r>
      <w:r>
        <w:rPr>
          <w:rFonts w:ascii="Times New Roman" w:hAnsi="Times New Roman"/>
        </w:rPr>
        <w:t xml:space="preserve"> </w:t>
      </w:r>
      <w:r w:rsidR="007D08DD">
        <w:rPr>
          <w:rFonts w:ascii="Times New Roman" w:hAnsi="Times New Roman"/>
        </w:rPr>
        <w:t>V</w:t>
      </w:r>
      <w:r>
        <w:rPr>
          <w:rFonts w:ascii="Times New Roman" w:hAnsi="Times New Roman"/>
        </w:rPr>
        <w:t>yčíslení identifikovaných nákladů</w:t>
      </w:r>
      <w:r w:rsidR="007D08DD">
        <w:rPr>
          <w:rFonts w:ascii="Times New Roman" w:hAnsi="Times New Roman"/>
        </w:rPr>
        <w:t xml:space="preserve"> pro jednu osobu</w:t>
      </w:r>
    </w:p>
    <w:p w14:paraId="5CDC0A8E" w14:textId="77777777" w:rsidR="0039655E" w:rsidRDefault="0058197D" w:rsidP="008A3E19">
      <w:pPr>
        <w:rPr>
          <w:rFonts w:ascii="Times New Roman" w:hAnsi="Times New Roman"/>
        </w:rPr>
      </w:pPr>
      <w:r>
        <w:rPr>
          <w:rFonts w:ascii="Times New Roman" w:hAnsi="Times New Roman"/>
        </w:rPr>
        <w:t>V uvedené tabulce jsou vyčísleny identifik</w:t>
      </w:r>
      <w:r w:rsidR="007D08DD">
        <w:rPr>
          <w:rFonts w:ascii="Times New Roman" w:hAnsi="Times New Roman"/>
        </w:rPr>
        <w:t>ované náklady</w:t>
      </w:r>
      <w:r w:rsidR="004B6619">
        <w:rPr>
          <w:rFonts w:ascii="Times New Roman" w:hAnsi="Times New Roman"/>
        </w:rPr>
        <w:t xml:space="preserve"> </w:t>
      </w:r>
      <w:r w:rsidR="00AA0302">
        <w:rPr>
          <w:rFonts w:ascii="Times New Roman" w:hAnsi="Times New Roman"/>
        </w:rPr>
        <w:t>státní správy a řidiče v případě, že by 1 řidič dosáhl 6 bodů, pozbyl by a následně žádal o navrácení řidičského oprávnění</w:t>
      </w:r>
      <w:r w:rsidR="007D08DD">
        <w:rPr>
          <w:rFonts w:ascii="Times New Roman" w:hAnsi="Times New Roman"/>
        </w:rPr>
        <w:t>.</w:t>
      </w:r>
    </w:p>
    <w:tbl>
      <w:tblPr>
        <w:tblStyle w:val="Mkatabulky"/>
        <w:tblW w:w="0" w:type="auto"/>
        <w:tblLook w:val="04A0" w:firstRow="1" w:lastRow="0" w:firstColumn="1" w:lastColumn="0" w:noHBand="0" w:noVBand="1"/>
      </w:tblPr>
      <w:tblGrid>
        <w:gridCol w:w="6232"/>
        <w:gridCol w:w="2830"/>
      </w:tblGrid>
      <w:tr w:rsidR="007D08DD" w14:paraId="2A395DFB" w14:textId="77777777" w:rsidTr="007D08DD">
        <w:tc>
          <w:tcPr>
            <w:tcW w:w="6232" w:type="dxa"/>
            <w:shd w:val="clear" w:color="auto" w:fill="DEEAF6" w:themeFill="accent1" w:themeFillTint="33"/>
          </w:tcPr>
          <w:p w14:paraId="008DD018" w14:textId="77777777" w:rsidR="007D08DD" w:rsidRPr="00AA2D90" w:rsidRDefault="007D08DD" w:rsidP="007D08DD">
            <w:pPr>
              <w:jc w:val="center"/>
              <w:rPr>
                <w:rFonts w:ascii="Times New Roman" w:hAnsi="Times New Roman"/>
                <w:b/>
                <w:sz w:val="18"/>
                <w:szCs w:val="18"/>
              </w:rPr>
            </w:pPr>
            <w:r w:rsidRPr="00AA2D90">
              <w:rPr>
                <w:rFonts w:ascii="Times New Roman" w:hAnsi="Times New Roman"/>
                <w:b/>
                <w:sz w:val="18"/>
                <w:szCs w:val="18"/>
              </w:rPr>
              <w:t>Druh nákladu</w:t>
            </w:r>
          </w:p>
        </w:tc>
        <w:tc>
          <w:tcPr>
            <w:tcW w:w="2830" w:type="dxa"/>
            <w:shd w:val="clear" w:color="auto" w:fill="DEEAF6" w:themeFill="accent1" w:themeFillTint="33"/>
          </w:tcPr>
          <w:p w14:paraId="5B74C869" w14:textId="77777777" w:rsidR="007D08DD" w:rsidRPr="00AA2D90" w:rsidRDefault="007D08DD" w:rsidP="007D08DD">
            <w:pPr>
              <w:jc w:val="center"/>
              <w:rPr>
                <w:rFonts w:ascii="Times New Roman" w:hAnsi="Times New Roman"/>
                <w:b/>
                <w:sz w:val="18"/>
                <w:szCs w:val="18"/>
              </w:rPr>
            </w:pPr>
            <w:r w:rsidRPr="00AA2D90">
              <w:rPr>
                <w:rFonts w:ascii="Times New Roman" w:hAnsi="Times New Roman"/>
                <w:b/>
                <w:sz w:val="18"/>
                <w:szCs w:val="18"/>
              </w:rPr>
              <w:t>Výše nákladu</w:t>
            </w:r>
            <w:r w:rsidR="00BF2F4A" w:rsidRPr="00AA2D90">
              <w:rPr>
                <w:rFonts w:ascii="Times New Roman" w:hAnsi="Times New Roman"/>
                <w:b/>
                <w:sz w:val="18"/>
                <w:szCs w:val="18"/>
              </w:rPr>
              <w:t xml:space="preserve"> (v Kč)</w:t>
            </w:r>
          </w:p>
        </w:tc>
      </w:tr>
      <w:tr w:rsidR="007D08DD" w14:paraId="30CB6173" w14:textId="77777777" w:rsidTr="007D08DD">
        <w:tc>
          <w:tcPr>
            <w:tcW w:w="6232" w:type="dxa"/>
          </w:tcPr>
          <w:p w14:paraId="75D73275" w14:textId="77777777" w:rsidR="007D08DD" w:rsidRPr="003059C4" w:rsidRDefault="007D08DD" w:rsidP="00BF2F4A">
            <w:pPr>
              <w:jc w:val="center"/>
              <w:rPr>
                <w:rFonts w:ascii="Times New Roman" w:hAnsi="Times New Roman"/>
                <w:sz w:val="18"/>
                <w:szCs w:val="18"/>
              </w:rPr>
            </w:pPr>
            <w:r w:rsidRPr="003059C4">
              <w:rPr>
                <w:rFonts w:ascii="Times New Roman" w:hAnsi="Times New Roman"/>
                <w:sz w:val="18"/>
                <w:szCs w:val="18"/>
              </w:rPr>
              <w:t>Úprava softwaru státní spr</w:t>
            </w:r>
            <w:r w:rsidR="009604EE">
              <w:rPr>
                <w:rFonts w:ascii="Times New Roman" w:hAnsi="Times New Roman"/>
                <w:sz w:val="18"/>
                <w:szCs w:val="18"/>
              </w:rPr>
              <w:t>ávy týkající se registru řidičů</w:t>
            </w:r>
          </w:p>
        </w:tc>
        <w:tc>
          <w:tcPr>
            <w:tcW w:w="2830" w:type="dxa"/>
          </w:tcPr>
          <w:p w14:paraId="5BB7AF42" w14:textId="77777777" w:rsidR="007D08DD" w:rsidRPr="003059C4" w:rsidRDefault="00832D7C" w:rsidP="00BF2F4A">
            <w:pPr>
              <w:jc w:val="center"/>
              <w:rPr>
                <w:rFonts w:ascii="Times New Roman" w:hAnsi="Times New Roman"/>
                <w:sz w:val="18"/>
                <w:szCs w:val="18"/>
              </w:rPr>
            </w:pPr>
            <w:r w:rsidRPr="00832D7C">
              <w:rPr>
                <w:rFonts w:ascii="Times New Roman" w:hAnsi="Times New Roman"/>
                <w:sz w:val="18"/>
                <w:szCs w:val="18"/>
              </w:rPr>
              <w:t>1</w:t>
            </w:r>
            <w:r w:rsidR="00BF2F4A" w:rsidRPr="00832D7C">
              <w:rPr>
                <w:rFonts w:ascii="Times New Roman" w:hAnsi="Times New Roman"/>
                <w:sz w:val="18"/>
                <w:szCs w:val="18"/>
              </w:rPr>
              <w:t xml:space="preserve"> 000 </w:t>
            </w:r>
            <w:r w:rsidR="006D244C" w:rsidRPr="00832D7C">
              <w:rPr>
                <w:rFonts w:ascii="Times New Roman" w:hAnsi="Times New Roman"/>
                <w:sz w:val="18"/>
                <w:szCs w:val="18"/>
              </w:rPr>
              <w:t>000</w:t>
            </w:r>
          </w:p>
        </w:tc>
      </w:tr>
      <w:tr w:rsidR="007D08DD" w14:paraId="65B9A4B2" w14:textId="77777777" w:rsidTr="007D08DD">
        <w:tc>
          <w:tcPr>
            <w:tcW w:w="6232" w:type="dxa"/>
          </w:tcPr>
          <w:p w14:paraId="056656E4" w14:textId="77777777" w:rsidR="007D08DD" w:rsidRPr="003059C4" w:rsidRDefault="007D08DD" w:rsidP="00BF2F4A">
            <w:pPr>
              <w:jc w:val="center"/>
              <w:rPr>
                <w:rFonts w:ascii="Times New Roman" w:hAnsi="Times New Roman"/>
                <w:sz w:val="18"/>
                <w:szCs w:val="18"/>
              </w:rPr>
            </w:pPr>
            <w:r w:rsidRPr="003059C4">
              <w:rPr>
                <w:rFonts w:ascii="Times New Roman" w:hAnsi="Times New Roman"/>
                <w:sz w:val="18"/>
                <w:szCs w:val="18"/>
              </w:rPr>
              <w:t>Náklady státní správy s administrativními činnostmi</w:t>
            </w:r>
          </w:p>
        </w:tc>
        <w:tc>
          <w:tcPr>
            <w:tcW w:w="2830" w:type="dxa"/>
          </w:tcPr>
          <w:p w14:paraId="422021B3" w14:textId="77777777" w:rsidR="007D08DD" w:rsidRPr="003059C4" w:rsidRDefault="006D244C" w:rsidP="00BF2F4A">
            <w:pPr>
              <w:jc w:val="center"/>
              <w:rPr>
                <w:rFonts w:ascii="Times New Roman" w:hAnsi="Times New Roman"/>
                <w:sz w:val="18"/>
                <w:szCs w:val="18"/>
              </w:rPr>
            </w:pPr>
            <w:r w:rsidRPr="003059C4">
              <w:rPr>
                <w:rFonts w:ascii="Times New Roman" w:hAnsi="Times New Roman"/>
                <w:sz w:val="18"/>
                <w:szCs w:val="18"/>
              </w:rPr>
              <w:t>150</w:t>
            </w:r>
          </w:p>
        </w:tc>
      </w:tr>
      <w:tr w:rsidR="007D08DD" w14:paraId="65EB5EF1" w14:textId="77777777" w:rsidTr="007D08DD">
        <w:tc>
          <w:tcPr>
            <w:tcW w:w="6232" w:type="dxa"/>
          </w:tcPr>
          <w:p w14:paraId="1DF0243F" w14:textId="77777777" w:rsidR="007D08DD" w:rsidRPr="003059C4" w:rsidRDefault="007D08DD" w:rsidP="00BF2F4A">
            <w:pPr>
              <w:jc w:val="center"/>
              <w:rPr>
                <w:rFonts w:ascii="Times New Roman" w:hAnsi="Times New Roman"/>
                <w:sz w:val="18"/>
                <w:szCs w:val="18"/>
              </w:rPr>
            </w:pPr>
            <w:r w:rsidRPr="003059C4">
              <w:rPr>
                <w:rFonts w:ascii="Times New Roman" w:hAnsi="Times New Roman"/>
                <w:sz w:val="18"/>
                <w:szCs w:val="18"/>
              </w:rPr>
              <w:t>Náklady řidiče s navrácením řidičského oprávnění</w:t>
            </w:r>
          </w:p>
        </w:tc>
        <w:tc>
          <w:tcPr>
            <w:tcW w:w="2830" w:type="dxa"/>
          </w:tcPr>
          <w:p w14:paraId="20AB47BA" w14:textId="77777777" w:rsidR="007D08DD" w:rsidRPr="003059C4" w:rsidRDefault="006D244C" w:rsidP="00BF2F4A">
            <w:pPr>
              <w:jc w:val="center"/>
              <w:rPr>
                <w:rFonts w:ascii="Times New Roman" w:hAnsi="Times New Roman"/>
                <w:sz w:val="18"/>
                <w:szCs w:val="18"/>
              </w:rPr>
            </w:pPr>
            <w:r w:rsidRPr="003059C4">
              <w:rPr>
                <w:rFonts w:ascii="Times New Roman" w:hAnsi="Times New Roman"/>
                <w:sz w:val="18"/>
                <w:szCs w:val="18"/>
              </w:rPr>
              <w:t>2700</w:t>
            </w:r>
          </w:p>
        </w:tc>
      </w:tr>
      <w:tr w:rsidR="00974BA8" w14:paraId="70B73444" w14:textId="77777777" w:rsidTr="001D1880">
        <w:tc>
          <w:tcPr>
            <w:tcW w:w="6232" w:type="dxa"/>
            <w:shd w:val="clear" w:color="auto" w:fill="BDD6EE" w:themeFill="accent1" w:themeFillTint="66"/>
          </w:tcPr>
          <w:p w14:paraId="11A6427C" w14:textId="77777777" w:rsidR="00974BA8" w:rsidRPr="003059C4" w:rsidRDefault="00974BA8" w:rsidP="00974BA8">
            <w:pPr>
              <w:jc w:val="center"/>
              <w:rPr>
                <w:rFonts w:ascii="Times New Roman" w:hAnsi="Times New Roman"/>
                <w:b/>
                <w:sz w:val="18"/>
                <w:szCs w:val="18"/>
              </w:rPr>
            </w:pPr>
            <w:r w:rsidRPr="003059C4">
              <w:rPr>
                <w:rFonts w:ascii="Times New Roman" w:hAnsi="Times New Roman"/>
                <w:b/>
                <w:sz w:val="18"/>
                <w:szCs w:val="18"/>
              </w:rPr>
              <w:t>Náklady státní správy na 1 osobu</w:t>
            </w:r>
          </w:p>
        </w:tc>
        <w:tc>
          <w:tcPr>
            <w:tcW w:w="2830" w:type="dxa"/>
            <w:shd w:val="clear" w:color="auto" w:fill="BDD6EE" w:themeFill="accent1" w:themeFillTint="66"/>
          </w:tcPr>
          <w:p w14:paraId="325136FC" w14:textId="77777777" w:rsidR="00974BA8" w:rsidRPr="003059C4" w:rsidRDefault="00832D7C" w:rsidP="00BF2F4A">
            <w:pPr>
              <w:jc w:val="center"/>
              <w:rPr>
                <w:rFonts w:ascii="Times New Roman" w:hAnsi="Times New Roman"/>
                <w:b/>
                <w:sz w:val="18"/>
                <w:szCs w:val="18"/>
              </w:rPr>
            </w:pPr>
            <w:r w:rsidRPr="00832D7C">
              <w:rPr>
                <w:rFonts w:ascii="Times New Roman" w:hAnsi="Times New Roman"/>
                <w:b/>
                <w:sz w:val="18"/>
                <w:szCs w:val="18"/>
              </w:rPr>
              <w:t>1</w:t>
            </w:r>
            <w:r w:rsidR="00974BA8" w:rsidRPr="00832D7C">
              <w:rPr>
                <w:rFonts w:ascii="Times New Roman" w:hAnsi="Times New Roman"/>
                <w:b/>
                <w:sz w:val="18"/>
                <w:szCs w:val="18"/>
              </w:rPr>
              <w:t> 000 150</w:t>
            </w:r>
          </w:p>
        </w:tc>
      </w:tr>
      <w:tr w:rsidR="00974BA8" w14:paraId="0D70D925" w14:textId="77777777" w:rsidTr="007D08DD">
        <w:tc>
          <w:tcPr>
            <w:tcW w:w="6232" w:type="dxa"/>
          </w:tcPr>
          <w:p w14:paraId="3F5D02EC" w14:textId="77777777" w:rsidR="00974BA8" w:rsidRPr="003059C4" w:rsidRDefault="00974BA8" w:rsidP="00BF2F4A">
            <w:pPr>
              <w:jc w:val="center"/>
              <w:rPr>
                <w:rFonts w:ascii="Times New Roman" w:hAnsi="Times New Roman"/>
                <w:b/>
                <w:sz w:val="18"/>
                <w:szCs w:val="18"/>
              </w:rPr>
            </w:pPr>
            <w:r w:rsidRPr="003059C4">
              <w:rPr>
                <w:rFonts w:ascii="Times New Roman" w:hAnsi="Times New Roman"/>
                <w:b/>
                <w:sz w:val="18"/>
                <w:szCs w:val="18"/>
              </w:rPr>
              <w:t>Náklady řidiče</w:t>
            </w:r>
          </w:p>
        </w:tc>
        <w:tc>
          <w:tcPr>
            <w:tcW w:w="2830" w:type="dxa"/>
          </w:tcPr>
          <w:p w14:paraId="6E45F910" w14:textId="77777777" w:rsidR="00974BA8" w:rsidRPr="003059C4" w:rsidRDefault="00974BA8" w:rsidP="00BF2F4A">
            <w:pPr>
              <w:jc w:val="center"/>
              <w:rPr>
                <w:rFonts w:ascii="Times New Roman" w:hAnsi="Times New Roman"/>
                <w:b/>
                <w:sz w:val="18"/>
                <w:szCs w:val="18"/>
              </w:rPr>
            </w:pPr>
            <w:r w:rsidRPr="003059C4">
              <w:rPr>
                <w:rFonts w:ascii="Times New Roman" w:hAnsi="Times New Roman"/>
                <w:b/>
                <w:sz w:val="18"/>
                <w:szCs w:val="18"/>
              </w:rPr>
              <w:t>2700</w:t>
            </w:r>
          </w:p>
        </w:tc>
      </w:tr>
      <w:tr w:rsidR="007D08DD" w14:paraId="02E1A165" w14:textId="77777777" w:rsidTr="00974BA8">
        <w:tc>
          <w:tcPr>
            <w:tcW w:w="6232" w:type="dxa"/>
            <w:shd w:val="clear" w:color="auto" w:fill="9CC2E5" w:themeFill="accent1" w:themeFillTint="99"/>
          </w:tcPr>
          <w:p w14:paraId="3D471D82" w14:textId="77777777" w:rsidR="007D08DD" w:rsidRPr="003059C4" w:rsidRDefault="006D244C" w:rsidP="00BF2F4A">
            <w:pPr>
              <w:jc w:val="center"/>
              <w:rPr>
                <w:rFonts w:ascii="Times New Roman" w:hAnsi="Times New Roman"/>
                <w:b/>
                <w:sz w:val="18"/>
                <w:szCs w:val="18"/>
              </w:rPr>
            </w:pPr>
            <w:r w:rsidRPr="003059C4">
              <w:rPr>
                <w:rFonts w:ascii="Times New Roman" w:hAnsi="Times New Roman"/>
                <w:b/>
                <w:sz w:val="18"/>
                <w:szCs w:val="18"/>
              </w:rPr>
              <w:t>Náklady celkem na 1 osobu</w:t>
            </w:r>
          </w:p>
        </w:tc>
        <w:tc>
          <w:tcPr>
            <w:tcW w:w="2830" w:type="dxa"/>
            <w:shd w:val="clear" w:color="auto" w:fill="9CC2E5" w:themeFill="accent1" w:themeFillTint="99"/>
          </w:tcPr>
          <w:p w14:paraId="6C43DF7D" w14:textId="77777777" w:rsidR="007D08DD" w:rsidRPr="003059C4" w:rsidRDefault="00832D7C" w:rsidP="00BF2F4A">
            <w:pPr>
              <w:jc w:val="center"/>
              <w:rPr>
                <w:rFonts w:ascii="Times New Roman" w:hAnsi="Times New Roman"/>
                <w:b/>
                <w:sz w:val="18"/>
                <w:szCs w:val="18"/>
              </w:rPr>
            </w:pPr>
            <w:r w:rsidRPr="00832D7C">
              <w:rPr>
                <w:rFonts w:ascii="Times New Roman" w:hAnsi="Times New Roman"/>
                <w:b/>
                <w:sz w:val="18"/>
                <w:szCs w:val="18"/>
              </w:rPr>
              <w:t>1</w:t>
            </w:r>
            <w:r w:rsidR="006D244C" w:rsidRPr="00832D7C">
              <w:rPr>
                <w:rFonts w:ascii="Times New Roman" w:hAnsi="Times New Roman"/>
                <w:b/>
                <w:sz w:val="18"/>
                <w:szCs w:val="18"/>
              </w:rPr>
              <w:t> 002 850</w:t>
            </w:r>
          </w:p>
        </w:tc>
      </w:tr>
    </w:tbl>
    <w:p w14:paraId="24F95139" w14:textId="77777777" w:rsidR="0058197D" w:rsidRPr="007748B8" w:rsidRDefault="007748B8" w:rsidP="008A3E19">
      <w:pPr>
        <w:rPr>
          <w:rFonts w:ascii="Times New Roman" w:hAnsi="Times New Roman"/>
          <w:i/>
        </w:rPr>
      </w:pPr>
      <w:r w:rsidRPr="007748B8">
        <w:rPr>
          <w:rFonts w:ascii="Times New Roman" w:hAnsi="Times New Roman"/>
          <w:i/>
        </w:rPr>
        <w:t>Výše stanovených nákladů:</w:t>
      </w:r>
    </w:p>
    <w:p w14:paraId="0BADADA9" w14:textId="77777777" w:rsidR="007748B8" w:rsidRPr="007748B8" w:rsidRDefault="007748B8" w:rsidP="00E709D5">
      <w:pPr>
        <w:ind w:firstLine="708"/>
        <w:rPr>
          <w:rFonts w:ascii="Times New Roman" w:hAnsi="Times New Roman"/>
          <w:i/>
        </w:rPr>
      </w:pPr>
      <w:r w:rsidRPr="007748B8">
        <w:rPr>
          <w:rFonts w:ascii="Times New Roman" w:hAnsi="Times New Roman"/>
          <w:i/>
        </w:rPr>
        <w:t>- Úprava softwaru: stanovení výše nákla</w:t>
      </w:r>
      <w:r w:rsidR="00AE1B7F">
        <w:rPr>
          <w:rFonts w:ascii="Times New Roman" w:hAnsi="Times New Roman"/>
          <w:i/>
        </w:rPr>
        <w:t>dů na úpravu softwaru ve výši 1</w:t>
      </w:r>
      <w:r w:rsidRPr="007748B8">
        <w:rPr>
          <w:rFonts w:ascii="Times New Roman" w:hAnsi="Times New Roman"/>
          <w:i/>
        </w:rPr>
        <w:t> 000 000 Kč bylo provedeno na základě odhadu z předchozích obdobných zakázek.</w:t>
      </w:r>
    </w:p>
    <w:p w14:paraId="20EBEE7C" w14:textId="77777777" w:rsidR="007748B8" w:rsidRDefault="007748B8" w:rsidP="00E709D5">
      <w:pPr>
        <w:ind w:firstLine="708"/>
        <w:rPr>
          <w:rFonts w:ascii="Times New Roman" w:hAnsi="Times New Roman"/>
          <w:i/>
        </w:rPr>
      </w:pPr>
      <w:r w:rsidRPr="007748B8">
        <w:rPr>
          <w:rFonts w:ascii="Times New Roman" w:hAnsi="Times New Roman"/>
          <w:i/>
        </w:rPr>
        <w:t>- Státní správa: náklady na administrativní činnosti státní správy jsou tvořeny poměrnou částí z průměrné super hrubé mzdy v ČR (částky 50 000 Kč) vynaložené na daný úkon.</w:t>
      </w:r>
      <w:r>
        <w:rPr>
          <w:rFonts w:ascii="Times New Roman" w:hAnsi="Times New Roman"/>
          <w:i/>
        </w:rPr>
        <w:t xml:space="preserve"> Odhadujeme</w:t>
      </w:r>
      <w:r w:rsidR="0032211D">
        <w:rPr>
          <w:rFonts w:ascii="Times New Roman" w:hAnsi="Times New Roman"/>
          <w:i/>
        </w:rPr>
        <w:t>, že na jednoho řidiče připadne cca 30 minut času potřebného k úkonům vyplývajícím z podmínek stanovených „řidičákem na zkoušku“.</w:t>
      </w:r>
    </w:p>
    <w:p w14:paraId="1628C678" w14:textId="77777777" w:rsidR="0032211D" w:rsidRPr="007748B8" w:rsidRDefault="00E709D5" w:rsidP="00E709D5">
      <w:pPr>
        <w:ind w:firstLine="708"/>
        <w:rPr>
          <w:rFonts w:ascii="Times New Roman" w:hAnsi="Times New Roman"/>
          <w:i/>
        </w:rPr>
      </w:pPr>
      <w:r>
        <w:rPr>
          <w:rFonts w:ascii="Times New Roman" w:hAnsi="Times New Roman"/>
          <w:i/>
        </w:rPr>
        <w:t xml:space="preserve">- </w:t>
      </w:r>
      <w:r w:rsidR="0032211D">
        <w:rPr>
          <w:rFonts w:ascii="Times New Roman" w:hAnsi="Times New Roman"/>
          <w:i/>
        </w:rPr>
        <w:t>Náklady řidiče: náklady řidiče spočívají v platbě z</w:t>
      </w:r>
      <w:r>
        <w:rPr>
          <w:rFonts w:ascii="Times New Roman" w:hAnsi="Times New Roman"/>
          <w:i/>
        </w:rPr>
        <w:t>a dopravně psychologické vyšetření</w:t>
      </w:r>
      <w:r w:rsidR="0032211D">
        <w:rPr>
          <w:rFonts w:ascii="Times New Roman" w:hAnsi="Times New Roman"/>
          <w:i/>
        </w:rPr>
        <w:t xml:space="preserve"> ve výši cca 2000 Kč a platbě za </w:t>
      </w:r>
      <w:r>
        <w:rPr>
          <w:rFonts w:ascii="Times New Roman" w:hAnsi="Times New Roman"/>
          <w:i/>
        </w:rPr>
        <w:t>přezkoušení z odborné způsobilosti ve výši 700 Kč.</w:t>
      </w:r>
    </w:p>
    <w:p w14:paraId="35529EA5" w14:textId="77777777" w:rsidR="007748B8" w:rsidRDefault="007748B8" w:rsidP="008A3E19">
      <w:pPr>
        <w:rPr>
          <w:rFonts w:ascii="Times New Roman" w:hAnsi="Times New Roman"/>
        </w:rPr>
      </w:pPr>
    </w:p>
    <w:p w14:paraId="3D9CEA7F" w14:textId="77777777" w:rsidR="004F6D91" w:rsidRDefault="004F6D91" w:rsidP="008A3E19">
      <w:pPr>
        <w:rPr>
          <w:rFonts w:ascii="Times New Roman" w:hAnsi="Times New Roman"/>
        </w:rPr>
      </w:pPr>
      <w:r>
        <w:rPr>
          <w:rFonts w:ascii="Times New Roman" w:hAnsi="Times New Roman"/>
        </w:rPr>
        <w:t>3.2.</w:t>
      </w:r>
      <w:r w:rsidR="00663945">
        <w:rPr>
          <w:rFonts w:ascii="Times New Roman" w:hAnsi="Times New Roman"/>
        </w:rPr>
        <w:t>2.</w:t>
      </w:r>
      <w:r>
        <w:rPr>
          <w:rFonts w:ascii="Times New Roman" w:hAnsi="Times New Roman"/>
        </w:rPr>
        <w:t>3</w:t>
      </w:r>
      <w:r w:rsidRPr="004F6D91">
        <w:rPr>
          <w:rFonts w:ascii="Times New Roman" w:hAnsi="Times New Roman"/>
        </w:rPr>
        <w:t xml:space="preserve"> Vyčíslení identifikovaných nákladů</w:t>
      </w:r>
      <w:r>
        <w:rPr>
          <w:rFonts w:ascii="Times New Roman" w:hAnsi="Times New Roman"/>
        </w:rPr>
        <w:t xml:space="preserve"> státní správy</w:t>
      </w:r>
      <w:r w:rsidRPr="004F6D91">
        <w:rPr>
          <w:rFonts w:ascii="Times New Roman" w:hAnsi="Times New Roman"/>
        </w:rPr>
        <w:t xml:space="preserve"> pro </w:t>
      </w:r>
      <w:r>
        <w:rPr>
          <w:rFonts w:ascii="Times New Roman" w:hAnsi="Times New Roman"/>
        </w:rPr>
        <w:t>1600 osob</w:t>
      </w:r>
    </w:p>
    <w:p w14:paraId="47DCD9B6" w14:textId="77777777" w:rsidR="0039655E" w:rsidRDefault="004F6D91" w:rsidP="008A3E19">
      <w:pPr>
        <w:rPr>
          <w:rFonts w:ascii="Times New Roman" w:hAnsi="Times New Roman"/>
        </w:rPr>
      </w:pPr>
      <w:r>
        <w:rPr>
          <w:rFonts w:ascii="Times New Roman" w:hAnsi="Times New Roman"/>
        </w:rPr>
        <w:t>Počet 1</w:t>
      </w:r>
      <w:r w:rsidR="001A3209">
        <w:rPr>
          <w:rFonts w:ascii="Times New Roman" w:hAnsi="Times New Roman"/>
        </w:rPr>
        <w:t xml:space="preserve"> </w:t>
      </w:r>
      <w:r>
        <w:rPr>
          <w:rFonts w:ascii="Times New Roman" w:hAnsi="Times New Roman"/>
        </w:rPr>
        <w:t>600 osob byl zvolen na základě statistických dat o počtu řidičů, kteří by dosáhli 6 bodů za jeden rok. Specifikace výpočtu je uvedena v bodě 2.3.</w:t>
      </w:r>
    </w:p>
    <w:tbl>
      <w:tblPr>
        <w:tblStyle w:val="Mkatabulky"/>
        <w:tblW w:w="0" w:type="auto"/>
        <w:tblInd w:w="-5" w:type="dxa"/>
        <w:tblLook w:val="04A0" w:firstRow="1" w:lastRow="0" w:firstColumn="1" w:lastColumn="0" w:noHBand="0" w:noVBand="1"/>
      </w:tblPr>
      <w:tblGrid>
        <w:gridCol w:w="6232"/>
        <w:gridCol w:w="2830"/>
      </w:tblGrid>
      <w:tr w:rsidR="004F6D91" w14:paraId="2AD013B5" w14:textId="77777777" w:rsidTr="0039655E">
        <w:tc>
          <w:tcPr>
            <w:tcW w:w="6232" w:type="dxa"/>
            <w:shd w:val="clear" w:color="auto" w:fill="DEEAF6" w:themeFill="accent1" w:themeFillTint="33"/>
          </w:tcPr>
          <w:p w14:paraId="7E98F135" w14:textId="77777777" w:rsidR="004F6D91" w:rsidRPr="00AA2D90" w:rsidRDefault="004F6D91" w:rsidP="00F307BC">
            <w:pPr>
              <w:jc w:val="center"/>
              <w:rPr>
                <w:rFonts w:ascii="Times New Roman" w:hAnsi="Times New Roman"/>
                <w:b/>
                <w:sz w:val="18"/>
                <w:szCs w:val="18"/>
              </w:rPr>
            </w:pPr>
            <w:r w:rsidRPr="00AA2D90">
              <w:rPr>
                <w:rFonts w:ascii="Times New Roman" w:hAnsi="Times New Roman"/>
                <w:b/>
                <w:sz w:val="18"/>
                <w:szCs w:val="18"/>
              </w:rPr>
              <w:t>Druh nákladu</w:t>
            </w:r>
          </w:p>
        </w:tc>
        <w:tc>
          <w:tcPr>
            <w:tcW w:w="2830" w:type="dxa"/>
            <w:shd w:val="clear" w:color="auto" w:fill="DEEAF6" w:themeFill="accent1" w:themeFillTint="33"/>
          </w:tcPr>
          <w:p w14:paraId="4C6A7324" w14:textId="77777777" w:rsidR="004F6D91" w:rsidRPr="00AA2D90" w:rsidRDefault="004F6D91" w:rsidP="00F307BC">
            <w:pPr>
              <w:jc w:val="center"/>
              <w:rPr>
                <w:rFonts w:ascii="Times New Roman" w:hAnsi="Times New Roman"/>
                <w:b/>
                <w:sz w:val="18"/>
                <w:szCs w:val="18"/>
              </w:rPr>
            </w:pPr>
            <w:r w:rsidRPr="00AA2D90">
              <w:rPr>
                <w:rFonts w:ascii="Times New Roman" w:hAnsi="Times New Roman"/>
                <w:b/>
                <w:sz w:val="18"/>
                <w:szCs w:val="18"/>
              </w:rPr>
              <w:t>Výše nákladu (v Kč)</w:t>
            </w:r>
          </w:p>
        </w:tc>
      </w:tr>
      <w:tr w:rsidR="004F6D91" w14:paraId="7467967F" w14:textId="77777777" w:rsidTr="0039655E">
        <w:tc>
          <w:tcPr>
            <w:tcW w:w="6232" w:type="dxa"/>
          </w:tcPr>
          <w:p w14:paraId="0B90C240" w14:textId="77777777" w:rsidR="004F6D91" w:rsidRPr="003059C4" w:rsidRDefault="004F6D91" w:rsidP="00F307BC">
            <w:pPr>
              <w:jc w:val="center"/>
              <w:rPr>
                <w:rFonts w:ascii="Times New Roman" w:hAnsi="Times New Roman"/>
                <w:sz w:val="18"/>
                <w:szCs w:val="18"/>
              </w:rPr>
            </w:pPr>
            <w:r w:rsidRPr="003059C4">
              <w:rPr>
                <w:rFonts w:ascii="Times New Roman" w:hAnsi="Times New Roman"/>
                <w:sz w:val="18"/>
                <w:szCs w:val="18"/>
              </w:rPr>
              <w:t>Úprava softwaru státní spr</w:t>
            </w:r>
            <w:r w:rsidR="009604EE">
              <w:rPr>
                <w:rFonts w:ascii="Times New Roman" w:hAnsi="Times New Roman"/>
                <w:sz w:val="18"/>
                <w:szCs w:val="18"/>
              </w:rPr>
              <w:t>ávy týkající se registru řidičů</w:t>
            </w:r>
          </w:p>
        </w:tc>
        <w:tc>
          <w:tcPr>
            <w:tcW w:w="2830" w:type="dxa"/>
          </w:tcPr>
          <w:p w14:paraId="4B78CD44" w14:textId="77777777" w:rsidR="004F6D91" w:rsidRPr="003059C4" w:rsidRDefault="00832D7C" w:rsidP="00F307BC">
            <w:pPr>
              <w:jc w:val="center"/>
              <w:rPr>
                <w:rFonts w:ascii="Times New Roman" w:hAnsi="Times New Roman"/>
                <w:sz w:val="18"/>
                <w:szCs w:val="18"/>
              </w:rPr>
            </w:pPr>
            <w:r w:rsidRPr="00832D7C">
              <w:rPr>
                <w:rFonts w:ascii="Times New Roman" w:hAnsi="Times New Roman"/>
                <w:sz w:val="18"/>
                <w:szCs w:val="18"/>
              </w:rPr>
              <w:t>1</w:t>
            </w:r>
            <w:r w:rsidR="004F6D91" w:rsidRPr="00832D7C">
              <w:rPr>
                <w:rFonts w:ascii="Times New Roman" w:hAnsi="Times New Roman"/>
                <w:sz w:val="18"/>
                <w:szCs w:val="18"/>
              </w:rPr>
              <w:t> 000 000</w:t>
            </w:r>
          </w:p>
        </w:tc>
      </w:tr>
      <w:tr w:rsidR="004F6D91" w14:paraId="2CF6887D" w14:textId="77777777" w:rsidTr="0039655E">
        <w:tc>
          <w:tcPr>
            <w:tcW w:w="6232" w:type="dxa"/>
          </w:tcPr>
          <w:p w14:paraId="45057C73" w14:textId="77777777" w:rsidR="004F6D91" w:rsidRPr="003059C4" w:rsidRDefault="004F6D91" w:rsidP="00F307BC">
            <w:pPr>
              <w:jc w:val="center"/>
              <w:rPr>
                <w:rFonts w:ascii="Times New Roman" w:hAnsi="Times New Roman"/>
                <w:sz w:val="18"/>
                <w:szCs w:val="18"/>
              </w:rPr>
            </w:pPr>
            <w:r w:rsidRPr="003059C4">
              <w:rPr>
                <w:rFonts w:ascii="Times New Roman" w:hAnsi="Times New Roman"/>
                <w:sz w:val="18"/>
                <w:szCs w:val="18"/>
              </w:rPr>
              <w:t>Náklady státní správy s administrativními činnostmi</w:t>
            </w:r>
          </w:p>
        </w:tc>
        <w:tc>
          <w:tcPr>
            <w:tcW w:w="2830" w:type="dxa"/>
          </w:tcPr>
          <w:p w14:paraId="7E841A6B" w14:textId="77777777" w:rsidR="004F6D91" w:rsidRPr="003059C4" w:rsidRDefault="004F6D91" w:rsidP="00F307BC">
            <w:pPr>
              <w:jc w:val="center"/>
              <w:rPr>
                <w:rFonts w:ascii="Times New Roman" w:hAnsi="Times New Roman"/>
                <w:sz w:val="18"/>
                <w:szCs w:val="18"/>
              </w:rPr>
            </w:pPr>
            <w:r>
              <w:rPr>
                <w:rFonts w:ascii="Times New Roman" w:hAnsi="Times New Roman"/>
                <w:sz w:val="18"/>
                <w:szCs w:val="18"/>
              </w:rPr>
              <w:t>240 000</w:t>
            </w:r>
          </w:p>
        </w:tc>
      </w:tr>
      <w:tr w:rsidR="004F6D91" w14:paraId="46B6630C" w14:textId="77777777" w:rsidTr="0039655E">
        <w:tc>
          <w:tcPr>
            <w:tcW w:w="6232" w:type="dxa"/>
            <w:shd w:val="clear" w:color="auto" w:fill="BDD6EE" w:themeFill="accent1" w:themeFillTint="66"/>
          </w:tcPr>
          <w:p w14:paraId="08DEE294" w14:textId="77777777" w:rsidR="004F6D91" w:rsidRPr="003059C4" w:rsidRDefault="004F6D91" w:rsidP="00F307BC">
            <w:pPr>
              <w:jc w:val="center"/>
              <w:rPr>
                <w:rFonts w:ascii="Times New Roman" w:hAnsi="Times New Roman"/>
                <w:b/>
                <w:sz w:val="18"/>
                <w:szCs w:val="18"/>
              </w:rPr>
            </w:pPr>
            <w:r>
              <w:rPr>
                <w:rFonts w:ascii="Times New Roman" w:hAnsi="Times New Roman"/>
                <w:b/>
                <w:sz w:val="18"/>
                <w:szCs w:val="18"/>
              </w:rPr>
              <w:t>Náklady státní správy pro 1600</w:t>
            </w:r>
            <w:r w:rsidRPr="003059C4">
              <w:rPr>
                <w:rFonts w:ascii="Times New Roman" w:hAnsi="Times New Roman"/>
                <w:b/>
                <w:sz w:val="18"/>
                <w:szCs w:val="18"/>
              </w:rPr>
              <w:t xml:space="preserve"> osobu</w:t>
            </w:r>
          </w:p>
        </w:tc>
        <w:tc>
          <w:tcPr>
            <w:tcW w:w="2830" w:type="dxa"/>
            <w:shd w:val="clear" w:color="auto" w:fill="BDD6EE" w:themeFill="accent1" w:themeFillTint="66"/>
          </w:tcPr>
          <w:p w14:paraId="69A6FFF6" w14:textId="77777777" w:rsidR="004F6D91" w:rsidRPr="003059C4" w:rsidRDefault="00832D7C" w:rsidP="004F6D91">
            <w:pPr>
              <w:jc w:val="center"/>
              <w:rPr>
                <w:rFonts w:ascii="Times New Roman" w:hAnsi="Times New Roman"/>
                <w:b/>
                <w:sz w:val="18"/>
                <w:szCs w:val="18"/>
              </w:rPr>
            </w:pPr>
            <w:r w:rsidRPr="00832D7C">
              <w:rPr>
                <w:rFonts w:ascii="Times New Roman" w:hAnsi="Times New Roman"/>
                <w:b/>
                <w:sz w:val="18"/>
                <w:szCs w:val="18"/>
              </w:rPr>
              <w:t>1</w:t>
            </w:r>
            <w:r w:rsidR="004F6D91" w:rsidRPr="00832D7C">
              <w:rPr>
                <w:rFonts w:ascii="Times New Roman" w:hAnsi="Times New Roman"/>
                <w:b/>
                <w:sz w:val="18"/>
                <w:szCs w:val="18"/>
              </w:rPr>
              <w:t> 240 000</w:t>
            </w:r>
          </w:p>
        </w:tc>
      </w:tr>
    </w:tbl>
    <w:p w14:paraId="5E02A5AA" w14:textId="77777777" w:rsidR="004F6D91" w:rsidRDefault="00AA0302" w:rsidP="008A3E19">
      <w:pPr>
        <w:rPr>
          <w:rFonts w:ascii="Times New Roman" w:hAnsi="Times New Roman"/>
        </w:rPr>
      </w:pPr>
      <w:r>
        <w:rPr>
          <w:rFonts w:ascii="Times New Roman" w:hAnsi="Times New Roman"/>
        </w:rPr>
        <w:t>Administrativní náklady státní správy se navyšují pouze s počtem osob, které by dosá</w:t>
      </w:r>
      <w:r w:rsidR="007F1294">
        <w:rPr>
          <w:rFonts w:ascii="Times New Roman" w:hAnsi="Times New Roman"/>
        </w:rPr>
        <w:t>hly v daném roce 6 bodů, pozbyly by a následně žádaly</w:t>
      </w:r>
      <w:r>
        <w:rPr>
          <w:rFonts w:ascii="Times New Roman" w:hAnsi="Times New Roman"/>
        </w:rPr>
        <w:t xml:space="preserve"> o navrácení řidičského oprávnění. </w:t>
      </w:r>
    </w:p>
    <w:p w14:paraId="269A5096" w14:textId="77777777" w:rsidR="00AA0302" w:rsidRDefault="00AA0302" w:rsidP="008A3E19">
      <w:pPr>
        <w:rPr>
          <w:rFonts w:ascii="Times New Roman" w:hAnsi="Times New Roman"/>
        </w:rPr>
      </w:pPr>
    </w:p>
    <w:p w14:paraId="09125E91" w14:textId="77777777" w:rsidR="00A90D18" w:rsidRDefault="00A90D18" w:rsidP="00A90D18">
      <w:pPr>
        <w:rPr>
          <w:rFonts w:ascii="Times New Roman" w:hAnsi="Times New Roman"/>
        </w:rPr>
      </w:pPr>
      <w:r>
        <w:rPr>
          <w:rFonts w:ascii="Times New Roman" w:hAnsi="Times New Roman"/>
        </w:rPr>
        <w:t>3.2.</w:t>
      </w:r>
      <w:r w:rsidR="00663945">
        <w:rPr>
          <w:rFonts w:ascii="Times New Roman" w:hAnsi="Times New Roman"/>
        </w:rPr>
        <w:t>2.</w:t>
      </w:r>
      <w:r>
        <w:rPr>
          <w:rFonts w:ascii="Times New Roman" w:hAnsi="Times New Roman"/>
        </w:rPr>
        <w:t>4</w:t>
      </w:r>
      <w:r w:rsidRPr="004F6D91">
        <w:rPr>
          <w:rFonts w:ascii="Times New Roman" w:hAnsi="Times New Roman"/>
        </w:rPr>
        <w:t xml:space="preserve"> </w:t>
      </w:r>
      <w:r>
        <w:rPr>
          <w:rFonts w:ascii="Times New Roman" w:hAnsi="Times New Roman"/>
        </w:rPr>
        <w:t xml:space="preserve">Porovnání </w:t>
      </w:r>
      <w:r w:rsidR="000E57A1">
        <w:rPr>
          <w:rFonts w:ascii="Times New Roman" w:hAnsi="Times New Roman"/>
        </w:rPr>
        <w:t xml:space="preserve">přímých nákladů </w:t>
      </w:r>
      <w:r w:rsidR="00CF5793">
        <w:rPr>
          <w:rFonts w:ascii="Times New Roman" w:hAnsi="Times New Roman"/>
        </w:rPr>
        <w:t>s celospolečenskými náklady</w:t>
      </w:r>
    </w:p>
    <w:p w14:paraId="20C28C83" w14:textId="77777777" w:rsidR="00AA0302" w:rsidRDefault="00EC7449" w:rsidP="00A90D18">
      <w:pPr>
        <w:rPr>
          <w:rFonts w:ascii="Times New Roman" w:hAnsi="Times New Roman"/>
        </w:rPr>
      </w:pPr>
      <w:r>
        <w:rPr>
          <w:rFonts w:ascii="Times New Roman" w:hAnsi="Times New Roman"/>
        </w:rPr>
        <w:t>V tomto bodě jsou porovnány náklady spojené se zavedením a realizací „řidičáku na zkoušku“ s celospolečenskými náklady plynoucí z následků dopravních nehod.</w:t>
      </w:r>
    </w:p>
    <w:p w14:paraId="62953B07" w14:textId="77777777" w:rsidR="000E57A1" w:rsidRDefault="000E57A1" w:rsidP="000E57A1">
      <w:pPr>
        <w:rPr>
          <w:rFonts w:ascii="Times New Roman" w:hAnsi="Times New Roman"/>
        </w:rPr>
      </w:pPr>
      <w:r>
        <w:rPr>
          <w:rFonts w:ascii="Times New Roman" w:hAnsi="Times New Roman"/>
        </w:rPr>
        <w:t xml:space="preserve">Jak již bylo uvedeno výše, dle </w:t>
      </w:r>
      <w:r w:rsidRPr="00A2491A">
        <w:rPr>
          <w:rFonts w:ascii="Times New Roman" w:hAnsi="Times New Roman"/>
        </w:rPr>
        <w:t>CDV je ztráta pro českou spole</w:t>
      </w:r>
      <w:r>
        <w:rPr>
          <w:rFonts w:ascii="Times New Roman" w:hAnsi="Times New Roman"/>
        </w:rPr>
        <w:t xml:space="preserve">čnost v průměru 19 400 000 Kč </w:t>
      </w:r>
      <w:r w:rsidRPr="00A2491A">
        <w:rPr>
          <w:rFonts w:ascii="Times New Roman" w:hAnsi="Times New Roman"/>
        </w:rPr>
        <w:t xml:space="preserve">na usmrceného člověka a </w:t>
      </w:r>
      <w:r>
        <w:rPr>
          <w:rFonts w:ascii="Times New Roman" w:hAnsi="Times New Roman"/>
        </w:rPr>
        <w:t xml:space="preserve">5 100 000 Kč </w:t>
      </w:r>
      <w:r w:rsidRPr="00A2491A">
        <w:rPr>
          <w:rFonts w:ascii="Times New Roman" w:hAnsi="Times New Roman"/>
        </w:rPr>
        <w:t>za těžce zraněného. V níže uvedené tabulce je vyčíslena ztráta za stanovené období a finanční rozdíl, pokud by byly dodrženy hodnoty stanovené Národní strategií bezpečnosti silničního provozu.</w:t>
      </w:r>
    </w:p>
    <w:p w14:paraId="120679A7" w14:textId="77777777" w:rsidR="000E57A1" w:rsidRDefault="000E57A1" w:rsidP="000E57A1">
      <w:pPr>
        <w:rPr>
          <w:rFonts w:ascii="Times New Roman" w:hAnsi="Times New Roman"/>
        </w:rPr>
      </w:pPr>
      <w:r>
        <w:rPr>
          <w:rFonts w:ascii="Times New Roman" w:hAnsi="Times New Roman"/>
        </w:rPr>
        <w:t>Náklady státní správy jsou na zavedení a realizaci „řidičáku na zkoušku“ již pro jednoho řidiče, který by dosáhl během jednoho roku 6 bodů, pozbyl by a následně žádal o navrácení řidičského</w:t>
      </w:r>
      <w:r w:rsidR="00832D7C">
        <w:rPr>
          <w:rFonts w:ascii="Times New Roman" w:hAnsi="Times New Roman"/>
        </w:rPr>
        <w:t xml:space="preserve"> oprávnění, jsou vyčísleny na 1</w:t>
      </w:r>
      <w:r>
        <w:rPr>
          <w:rFonts w:ascii="Times New Roman" w:hAnsi="Times New Roman"/>
        </w:rPr>
        <w:t> 000 150 Kč.</w:t>
      </w:r>
    </w:p>
    <w:p w14:paraId="1D75A3AF" w14:textId="77777777" w:rsidR="008C4406" w:rsidRDefault="008C4406" w:rsidP="000E57A1">
      <w:pPr>
        <w:rPr>
          <w:rFonts w:ascii="Times New Roman" w:hAnsi="Times New Roman"/>
        </w:rPr>
      </w:pPr>
    </w:p>
    <w:tbl>
      <w:tblPr>
        <w:tblStyle w:val="Mkatabulky"/>
        <w:tblW w:w="9067" w:type="dxa"/>
        <w:tblLook w:val="04A0" w:firstRow="1" w:lastRow="0" w:firstColumn="1" w:lastColumn="0" w:noHBand="0" w:noVBand="1"/>
      </w:tblPr>
      <w:tblGrid>
        <w:gridCol w:w="2405"/>
        <w:gridCol w:w="3119"/>
        <w:gridCol w:w="3543"/>
      </w:tblGrid>
      <w:tr w:rsidR="008C4406" w14:paraId="570F18A7" w14:textId="77777777" w:rsidTr="00F307BC">
        <w:tc>
          <w:tcPr>
            <w:tcW w:w="9067" w:type="dxa"/>
            <w:gridSpan w:val="3"/>
          </w:tcPr>
          <w:p w14:paraId="451523E6" w14:textId="77777777" w:rsidR="008C4406" w:rsidRPr="00AA2D90" w:rsidRDefault="008C4406" w:rsidP="002C5229">
            <w:pPr>
              <w:jc w:val="center"/>
              <w:rPr>
                <w:rFonts w:ascii="Times New Roman" w:hAnsi="Times New Roman"/>
                <w:b/>
                <w:sz w:val="18"/>
                <w:szCs w:val="18"/>
              </w:rPr>
            </w:pPr>
            <w:r w:rsidRPr="00AA2D90">
              <w:rPr>
                <w:rFonts w:ascii="Times New Roman" w:hAnsi="Times New Roman"/>
                <w:b/>
                <w:sz w:val="18"/>
                <w:szCs w:val="18"/>
              </w:rPr>
              <w:t xml:space="preserve">Porovnání </w:t>
            </w:r>
            <w:r w:rsidR="002C5229" w:rsidRPr="00AA2D90">
              <w:rPr>
                <w:rFonts w:ascii="Times New Roman" w:hAnsi="Times New Roman"/>
                <w:b/>
                <w:sz w:val="18"/>
                <w:szCs w:val="18"/>
              </w:rPr>
              <w:t xml:space="preserve">nákladů </w:t>
            </w:r>
            <w:r w:rsidRPr="00AA2D90">
              <w:rPr>
                <w:rFonts w:ascii="Times New Roman" w:hAnsi="Times New Roman"/>
                <w:b/>
                <w:sz w:val="18"/>
                <w:szCs w:val="18"/>
              </w:rPr>
              <w:t>celospolečenských s</w:t>
            </w:r>
            <w:r w:rsidR="002C5229" w:rsidRPr="00AA2D90">
              <w:rPr>
                <w:rFonts w:ascii="Times New Roman" w:hAnsi="Times New Roman"/>
                <w:b/>
                <w:sz w:val="18"/>
                <w:szCs w:val="18"/>
              </w:rPr>
              <w:t> </w:t>
            </w:r>
            <w:r w:rsidRPr="00AA2D90">
              <w:rPr>
                <w:rFonts w:ascii="Times New Roman" w:hAnsi="Times New Roman"/>
                <w:b/>
                <w:sz w:val="18"/>
                <w:szCs w:val="18"/>
              </w:rPr>
              <w:t>usmrcením</w:t>
            </w:r>
          </w:p>
        </w:tc>
      </w:tr>
      <w:tr w:rsidR="008C4406" w14:paraId="15771B0C" w14:textId="77777777" w:rsidTr="008C4406">
        <w:tc>
          <w:tcPr>
            <w:tcW w:w="2405" w:type="dxa"/>
          </w:tcPr>
          <w:p w14:paraId="7931A04C" w14:textId="77777777" w:rsidR="008C4406" w:rsidRPr="008C4406" w:rsidRDefault="008C4406" w:rsidP="00A90D18">
            <w:pPr>
              <w:rPr>
                <w:rFonts w:ascii="Times New Roman" w:hAnsi="Times New Roman"/>
                <w:sz w:val="18"/>
                <w:szCs w:val="18"/>
              </w:rPr>
            </w:pPr>
          </w:p>
        </w:tc>
        <w:tc>
          <w:tcPr>
            <w:tcW w:w="3119" w:type="dxa"/>
          </w:tcPr>
          <w:p w14:paraId="7FDF7772" w14:textId="77777777" w:rsidR="008C4406" w:rsidRPr="008C4406" w:rsidRDefault="008C4406" w:rsidP="008C4406">
            <w:pPr>
              <w:jc w:val="center"/>
              <w:rPr>
                <w:rFonts w:ascii="Times New Roman" w:hAnsi="Times New Roman"/>
                <w:sz w:val="18"/>
                <w:szCs w:val="18"/>
              </w:rPr>
            </w:pPr>
            <w:r w:rsidRPr="008C4406">
              <w:rPr>
                <w:rFonts w:ascii="Times New Roman" w:hAnsi="Times New Roman"/>
                <w:sz w:val="18"/>
                <w:szCs w:val="18"/>
              </w:rPr>
              <w:t>1 osoba</w:t>
            </w:r>
          </w:p>
        </w:tc>
        <w:tc>
          <w:tcPr>
            <w:tcW w:w="3543" w:type="dxa"/>
          </w:tcPr>
          <w:p w14:paraId="3AF649B9" w14:textId="77777777" w:rsidR="008C4406" w:rsidRPr="008C4406" w:rsidRDefault="008C4406" w:rsidP="008C4406">
            <w:pPr>
              <w:jc w:val="center"/>
              <w:rPr>
                <w:rFonts w:ascii="Times New Roman" w:hAnsi="Times New Roman"/>
                <w:sz w:val="18"/>
                <w:szCs w:val="18"/>
              </w:rPr>
            </w:pPr>
            <w:r w:rsidRPr="008C4406">
              <w:rPr>
                <w:rFonts w:ascii="Times New Roman" w:hAnsi="Times New Roman"/>
                <w:sz w:val="18"/>
                <w:szCs w:val="18"/>
              </w:rPr>
              <w:t>10 osob</w:t>
            </w:r>
          </w:p>
        </w:tc>
      </w:tr>
      <w:tr w:rsidR="008C4406" w14:paraId="41DD6B41" w14:textId="77777777" w:rsidTr="008C4406">
        <w:tc>
          <w:tcPr>
            <w:tcW w:w="2405" w:type="dxa"/>
            <w:shd w:val="clear" w:color="auto" w:fill="DEEAF6" w:themeFill="accent1" w:themeFillTint="33"/>
          </w:tcPr>
          <w:p w14:paraId="155550DC" w14:textId="77777777" w:rsidR="008C4406" w:rsidRPr="008C4406" w:rsidRDefault="008C4406" w:rsidP="008C4406">
            <w:pPr>
              <w:jc w:val="center"/>
              <w:rPr>
                <w:rFonts w:ascii="Times New Roman" w:hAnsi="Times New Roman"/>
                <w:sz w:val="18"/>
                <w:szCs w:val="18"/>
              </w:rPr>
            </w:pPr>
            <w:r w:rsidRPr="008C4406">
              <w:rPr>
                <w:rFonts w:ascii="Times New Roman" w:hAnsi="Times New Roman"/>
                <w:sz w:val="18"/>
                <w:szCs w:val="18"/>
              </w:rPr>
              <w:t>Státní správa</w:t>
            </w:r>
          </w:p>
        </w:tc>
        <w:tc>
          <w:tcPr>
            <w:tcW w:w="3119" w:type="dxa"/>
          </w:tcPr>
          <w:p w14:paraId="050BD5ED" w14:textId="77777777" w:rsidR="008C4406" w:rsidRPr="008C4406" w:rsidRDefault="00832D7C" w:rsidP="008C4406">
            <w:pPr>
              <w:jc w:val="center"/>
              <w:rPr>
                <w:rFonts w:ascii="Times New Roman" w:hAnsi="Times New Roman"/>
                <w:sz w:val="18"/>
                <w:szCs w:val="18"/>
              </w:rPr>
            </w:pPr>
            <w:r>
              <w:rPr>
                <w:rFonts w:ascii="Times New Roman" w:hAnsi="Times New Roman"/>
                <w:sz w:val="18"/>
                <w:szCs w:val="18"/>
              </w:rPr>
              <w:t>1</w:t>
            </w:r>
            <w:r w:rsidR="008C4406" w:rsidRPr="008C4406">
              <w:rPr>
                <w:rFonts w:ascii="Times New Roman" w:hAnsi="Times New Roman"/>
                <w:sz w:val="18"/>
                <w:szCs w:val="18"/>
              </w:rPr>
              <w:t> 000 150</w:t>
            </w:r>
          </w:p>
        </w:tc>
        <w:tc>
          <w:tcPr>
            <w:tcW w:w="3543" w:type="dxa"/>
          </w:tcPr>
          <w:p w14:paraId="321A9BF2" w14:textId="77777777" w:rsidR="008C4406" w:rsidRPr="008C4406" w:rsidRDefault="00832D7C" w:rsidP="008C4406">
            <w:pPr>
              <w:jc w:val="center"/>
              <w:rPr>
                <w:rFonts w:ascii="Times New Roman" w:hAnsi="Times New Roman"/>
                <w:sz w:val="18"/>
                <w:szCs w:val="18"/>
              </w:rPr>
            </w:pPr>
            <w:r>
              <w:rPr>
                <w:rFonts w:ascii="Times New Roman" w:hAnsi="Times New Roman"/>
                <w:sz w:val="18"/>
                <w:szCs w:val="18"/>
              </w:rPr>
              <w:t>1</w:t>
            </w:r>
            <w:r w:rsidR="005518A8">
              <w:rPr>
                <w:rFonts w:ascii="Times New Roman" w:hAnsi="Times New Roman"/>
                <w:sz w:val="18"/>
                <w:szCs w:val="18"/>
              </w:rPr>
              <w:t> </w:t>
            </w:r>
            <w:r w:rsidR="008C4406" w:rsidRPr="008C4406">
              <w:rPr>
                <w:rFonts w:ascii="Times New Roman" w:hAnsi="Times New Roman"/>
                <w:sz w:val="18"/>
                <w:szCs w:val="18"/>
              </w:rPr>
              <w:t>001</w:t>
            </w:r>
            <w:r w:rsidR="005518A8">
              <w:rPr>
                <w:rFonts w:ascii="Times New Roman" w:hAnsi="Times New Roman"/>
                <w:sz w:val="18"/>
                <w:szCs w:val="18"/>
              </w:rPr>
              <w:t xml:space="preserve"> </w:t>
            </w:r>
            <w:r w:rsidR="008C4406" w:rsidRPr="008C4406">
              <w:rPr>
                <w:rFonts w:ascii="Times New Roman" w:hAnsi="Times New Roman"/>
                <w:sz w:val="18"/>
                <w:szCs w:val="18"/>
              </w:rPr>
              <w:t>500</w:t>
            </w:r>
          </w:p>
        </w:tc>
      </w:tr>
      <w:tr w:rsidR="008C4406" w14:paraId="08EAEBE3" w14:textId="77777777" w:rsidTr="008C4406">
        <w:tc>
          <w:tcPr>
            <w:tcW w:w="2405" w:type="dxa"/>
            <w:shd w:val="clear" w:color="auto" w:fill="DEEAF6" w:themeFill="accent1" w:themeFillTint="33"/>
          </w:tcPr>
          <w:p w14:paraId="66687C5F" w14:textId="77777777" w:rsidR="008C4406" w:rsidRPr="008C4406" w:rsidRDefault="008C4406" w:rsidP="008C4406">
            <w:pPr>
              <w:jc w:val="center"/>
              <w:rPr>
                <w:rFonts w:ascii="Times New Roman" w:hAnsi="Times New Roman"/>
                <w:sz w:val="18"/>
                <w:szCs w:val="18"/>
              </w:rPr>
            </w:pPr>
            <w:r w:rsidRPr="008C4406">
              <w:rPr>
                <w:rFonts w:ascii="Times New Roman" w:hAnsi="Times New Roman"/>
                <w:sz w:val="18"/>
                <w:szCs w:val="18"/>
              </w:rPr>
              <w:t>Usmrcení</w:t>
            </w:r>
          </w:p>
        </w:tc>
        <w:tc>
          <w:tcPr>
            <w:tcW w:w="3119" w:type="dxa"/>
          </w:tcPr>
          <w:p w14:paraId="51782798" w14:textId="77777777" w:rsidR="008C4406" w:rsidRPr="008C4406" w:rsidRDefault="008C4406" w:rsidP="008C4406">
            <w:pPr>
              <w:jc w:val="center"/>
              <w:rPr>
                <w:rFonts w:ascii="Times New Roman" w:hAnsi="Times New Roman"/>
                <w:sz w:val="18"/>
                <w:szCs w:val="18"/>
              </w:rPr>
            </w:pPr>
            <w:r>
              <w:rPr>
                <w:rFonts w:ascii="Times New Roman" w:hAnsi="Times New Roman"/>
                <w:sz w:val="18"/>
                <w:szCs w:val="18"/>
              </w:rPr>
              <w:t>19 400 000</w:t>
            </w:r>
          </w:p>
        </w:tc>
        <w:tc>
          <w:tcPr>
            <w:tcW w:w="3543" w:type="dxa"/>
          </w:tcPr>
          <w:p w14:paraId="0993DF51" w14:textId="77777777" w:rsidR="008C4406" w:rsidRPr="008C4406" w:rsidRDefault="008C4406" w:rsidP="008C4406">
            <w:pPr>
              <w:jc w:val="center"/>
              <w:rPr>
                <w:rFonts w:ascii="Times New Roman" w:hAnsi="Times New Roman"/>
                <w:sz w:val="18"/>
                <w:szCs w:val="18"/>
              </w:rPr>
            </w:pPr>
            <w:r>
              <w:rPr>
                <w:rFonts w:ascii="Times New Roman" w:hAnsi="Times New Roman"/>
                <w:sz w:val="18"/>
                <w:szCs w:val="18"/>
              </w:rPr>
              <w:t>194 000 000</w:t>
            </w:r>
          </w:p>
        </w:tc>
      </w:tr>
      <w:tr w:rsidR="008C4406" w14:paraId="74E60DD8" w14:textId="77777777" w:rsidTr="008C4406">
        <w:tc>
          <w:tcPr>
            <w:tcW w:w="2405" w:type="dxa"/>
            <w:shd w:val="clear" w:color="auto" w:fill="DEEAF6" w:themeFill="accent1" w:themeFillTint="33"/>
          </w:tcPr>
          <w:p w14:paraId="3768258D" w14:textId="77777777" w:rsidR="008C4406" w:rsidRPr="005518A8" w:rsidRDefault="008C4406" w:rsidP="008C4406">
            <w:pPr>
              <w:jc w:val="center"/>
              <w:rPr>
                <w:rFonts w:ascii="Times New Roman" w:hAnsi="Times New Roman"/>
                <w:b/>
                <w:sz w:val="18"/>
                <w:szCs w:val="18"/>
              </w:rPr>
            </w:pPr>
            <w:r w:rsidRPr="005518A8">
              <w:rPr>
                <w:rFonts w:ascii="Times New Roman" w:hAnsi="Times New Roman"/>
                <w:b/>
                <w:sz w:val="18"/>
                <w:szCs w:val="18"/>
              </w:rPr>
              <w:t>Rozdíl (+ zisk, - náklady)</w:t>
            </w:r>
          </w:p>
        </w:tc>
        <w:tc>
          <w:tcPr>
            <w:tcW w:w="3119" w:type="dxa"/>
          </w:tcPr>
          <w:p w14:paraId="31757401" w14:textId="77777777" w:rsidR="008C4406" w:rsidRPr="005518A8" w:rsidRDefault="00BB7BC8" w:rsidP="008C4406">
            <w:pPr>
              <w:jc w:val="center"/>
              <w:rPr>
                <w:rFonts w:ascii="Times New Roman" w:hAnsi="Times New Roman"/>
                <w:b/>
                <w:sz w:val="18"/>
                <w:szCs w:val="18"/>
              </w:rPr>
            </w:pPr>
            <w:r>
              <w:rPr>
                <w:rFonts w:ascii="Times New Roman" w:hAnsi="Times New Roman"/>
                <w:b/>
                <w:sz w:val="18"/>
                <w:szCs w:val="18"/>
              </w:rPr>
              <w:t>+</w:t>
            </w:r>
            <w:r w:rsidR="003B1456">
              <w:rPr>
                <w:rFonts w:ascii="Times New Roman" w:hAnsi="Times New Roman"/>
                <w:b/>
                <w:sz w:val="18"/>
                <w:szCs w:val="18"/>
              </w:rPr>
              <w:t>18</w:t>
            </w:r>
            <w:r w:rsidR="005518A8" w:rsidRPr="005518A8">
              <w:rPr>
                <w:rFonts w:ascii="Times New Roman" w:hAnsi="Times New Roman"/>
                <w:b/>
                <w:sz w:val="18"/>
                <w:szCs w:val="18"/>
              </w:rPr>
              <w:t> 399 850</w:t>
            </w:r>
          </w:p>
        </w:tc>
        <w:tc>
          <w:tcPr>
            <w:tcW w:w="3543" w:type="dxa"/>
          </w:tcPr>
          <w:p w14:paraId="01F025C8" w14:textId="77777777" w:rsidR="008C4406" w:rsidRPr="005518A8" w:rsidRDefault="00BB7BC8" w:rsidP="008C4406">
            <w:pPr>
              <w:jc w:val="center"/>
              <w:rPr>
                <w:rFonts w:ascii="Times New Roman" w:hAnsi="Times New Roman"/>
                <w:b/>
                <w:sz w:val="18"/>
                <w:szCs w:val="18"/>
              </w:rPr>
            </w:pPr>
            <w:r>
              <w:rPr>
                <w:rFonts w:ascii="Times New Roman" w:hAnsi="Times New Roman"/>
                <w:b/>
                <w:sz w:val="18"/>
                <w:szCs w:val="18"/>
              </w:rPr>
              <w:t>+</w:t>
            </w:r>
            <w:r w:rsidR="003B1456">
              <w:rPr>
                <w:rFonts w:ascii="Times New Roman" w:hAnsi="Times New Roman"/>
                <w:b/>
                <w:sz w:val="18"/>
                <w:szCs w:val="18"/>
              </w:rPr>
              <w:t>192</w:t>
            </w:r>
            <w:r w:rsidR="005518A8" w:rsidRPr="005518A8">
              <w:rPr>
                <w:rFonts w:ascii="Times New Roman" w:hAnsi="Times New Roman"/>
                <w:b/>
                <w:sz w:val="18"/>
                <w:szCs w:val="18"/>
              </w:rPr>
              <w:t> 998 500</w:t>
            </w:r>
          </w:p>
        </w:tc>
      </w:tr>
    </w:tbl>
    <w:p w14:paraId="38AE0D69" w14:textId="77777777" w:rsidR="0039655E" w:rsidRDefault="005518A8" w:rsidP="008A3E19">
      <w:pPr>
        <w:rPr>
          <w:rFonts w:ascii="Times New Roman" w:hAnsi="Times New Roman"/>
        </w:rPr>
      </w:pPr>
      <w:r>
        <w:rPr>
          <w:rFonts w:ascii="Times New Roman" w:hAnsi="Times New Roman"/>
        </w:rPr>
        <w:t xml:space="preserve">Z výše uvedené tabulky je patrné, že </w:t>
      </w:r>
      <w:r w:rsidR="00A2179C">
        <w:rPr>
          <w:rFonts w:ascii="Times New Roman" w:hAnsi="Times New Roman"/>
        </w:rPr>
        <w:t>zavedení</w:t>
      </w:r>
      <w:r>
        <w:rPr>
          <w:rFonts w:ascii="Times New Roman" w:hAnsi="Times New Roman"/>
        </w:rPr>
        <w:t xml:space="preserve"> „řidičáku na zkoušku“ a jeho aplikací již </w:t>
      </w:r>
      <w:r w:rsidR="007F1294">
        <w:rPr>
          <w:rFonts w:ascii="Times New Roman" w:hAnsi="Times New Roman"/>
        </w:rPr>
        <w:t>na</w:t>
      </w:r>
      <w:r>
        <w:rPr>
          <w:rFonts w:ascii="Times New Roman" w:hAnsi="Times New Roman"/>
        </w:rPr>
        <w:t xml:space="preserve"> jednoho řidiče, </w:t>
      </w:r>
      <w:r w:rsidR="007F1294">
        <w:rPr>
          <w:rFonts w:ascii="Times New Roman" w:hAnsi="Times New Roman"/>
        </w:rPr>
        <w:t xml:space="preserve">který způsobil smrtelnou dopravní nehodu, </w:t>
      </w:r>
      <w:r>
        <w:rPr>
          <w:rFonts w:ascii="Times New Roman" w:hAnsi="Times New Roman"/>
        </w:rPr>
        <w:t>dochází z celospolečen</w:t>
      </w:r>
      <w:r w:rsidR="003B1456">
        <w:rPr>
          <w:rFonts w:ascii="Times New Roman" w:hAnsi="Times New Roman"/>
        </w:rPr>
        <w:t>ského pohledu k úspoře ve výši 18</w:t>
      </w:r>
      <w:r>
        <w:rPr>
          <w:rFonts w:ascii="Times New Roman" w:hAnsi="Times New Roman"/>
        </w:rPr>
        <w:t> 399 850 Kč.</w:t>
      </w:r>
    </w:p>
    <w:p w14:paraId="08453BF5" w14:textId="77777777" w:rsidR="0039655E" w:rsidRDefault="0039655E" w:rsidP="008A3E19">
      <w:pPr>
        <w:rPr>
          <w:rFonts w:ascii="Times New Roman" w:hAnsi="Times New Roman"/>
        </w:rPr>
      </w:pPr>
    </w:p>
    <w:tbl>
      <w:tblPr>
        <w:tblStyle w:val="Mkatabulky"/>
        <w:tblW w:w="9067" w:type="dxa"/>
        <w:tblLook w:val="04A0" w:firstRow="1" w:lastRow="0" w:firstColumn="1" w:lastColumn="0" w:noHBand="0" w:noVBand="1"/>
      </w:tblPr>
      <w:tblGrid>
        <w:gridCol w:w="2405"/>
        <w:gridCol w:w="3119"/>
        <w:gridCol w:w="3543"/>
      </w:tblGrid>
      <w:tr w:rsidR="006F636E" w14:paraId="6FB68C81" w14:textId="77777777" w:rsidTr="00F307BC">
        <w:tc>
          <w:tcPr>
            <w:tcW w:w="9067" w:type="dxa"/>
            <w:gridSpan w:val="3"/>
          </w:tcPr>
          <w:p w14:paraId="6319CC11" w14:textId="77777777" w:rsidR="006F636E" w:rsidRPr="00AA2D90" w:rsidRDefault="006F636E" w:rsidP="002C5229">
            <w:pPr>
              <w:jc w:val="center"/>
              <w:rPr>
                <w:rFonts w:ascii="Times New Roman" w:hAnsi="Times New Roman"/>
                <w:b/>
                <w:sz w:val="18"/>
                <w:szCs w:val="18"/>
              </w:rPr>
            </w:pPr>
            <w:r w:rsidRPr="00AA2D90">
              <w:rPr>
                <w:rFonts w:ascii="Times New Roman" w:hAnsi="Times New Roman"/>
                <w:b/>
                <w:sz w:val="18"/>
                <w:szCs w:val="18"/>
              </w:rPr>
              <w:t xml:space="preserve">Porovnání </w:t>
            </w:r>
            <w:r w:rsidR="002C5229" w:rsidRPr="00AA2D90">
              <w:rPr>
                <w:rFonts w:ascii="Times New Roman" w:hAnsi="Times New Roman"/>
                <w:b/>
                <w:sz w:val="18"/>
                <w:szCs w:val="18"/>
              </w:rPr>
              <w:t xml:space="preserve">nákladů </w:t>
            </w:r>
            <w:r w:rsidRPr="00AA2D90">
              <w:rPr>
                <w:rFonts w:ascii="Times New Roman" w:hAnsi="Times New Roman"/>
                <w:b/>
                <w:sz w:val="18"/>
                <w:szCs w:val="18"/>
              </w:rPr>
              <w:t>celospolečenských s</w:t>
            </w:r>
            <w:r w:rsidR="002C5229" w:rsidRPr="00AA2D90">
              <w:rPr>
                <w:rFonts w:ascii="Times New Roman" w:hAnsi="Times New Roman"/>
                <w:b/>
                <w:sz w:val="18"/>
                <w:szCs w:val="18"/>
              </w:rPr>
              <w:t> </w:t>
            </w:r>
            <w:r w:rsidRPr="00AA2D90">
              <w:rPr>
                <w:rFonts w:ascii="Times New Roman" w:hAnsi="Times New Roman"/>
                <w:b/>
                <w:sz w:val="18"/>
                <w:szCs w:val="18"/>
              </w:rPr>
              <w:t>těžkým zraněním</w:t>
            </w:r>
          </w:p>
        </w:tc>
      </w:tr>
      <w:tr w:rsidR="006F636E" w14:paraId="61A6AB67" w14:textId="77777777" w:rsidTr="00F307BC">
        <w:tc>
          <w:tcPr>
            <w:tcW w:w="2405" w:type="dxa"/>
          </w:tcPr>
          <w:p w14:paraId="49391305" w14:textId="77777777" w:rsidR="006F636E" w:rsidRPr="008C4406" w:rsidRDefault="006F636E" w:rsidP="00F307BC">
            <w:pPr>
              <w:rPr>
                <w:rFonts w:ascii="Times New Roman" w:hAnsi="Times New Roman"/>
                <w:sz w:val="18"/>
                <w:szCs w:val="18"/>
              </w:rPr>
            </w:pPr>
          </w:p>
        </w:tc>
        <w:tc>
          <w:tcPr>
            <w:tcW w:w="3119" w:type="dxa"/>
          </w:tcPr>
          <w:p w14:paraId="2D9B7EDC" w14:textId="77777777" w:rsidR="006F636E" w:rsidRPr="008C4406" w:rsidRDefault="006F636E" w:rsidP="00F307BC">
            <w:pPr>
              <w:jc w:val="center"/>
              <w:rPr>
                <w:rFonts w:ascii="Times New Roman" w:hAnsi="Times New Roman"/>
                <w:sz w:val="18"/>
                <w:szCs w:val="18"/>
              </w:rPr>
            </w:pPr>
            <w:r w:rsidRPr="008C4406">
              <w:rPr>
                <w:rFonts w:ascii="Times New Roman" w:hAnsi="Times New Roman"/>
                <w:sz w:val="18"/>
                <w:szCs w:val="18"/>
              </w:rPr>
              <w:t>1 osoba</w:t>
            </w:r>
          </w:p>
        </w:tc>
        <w:tc>
          <w:tcPr>
            <w:tcW w:w="3543" w:type="dxa"/>
          </w:tcPr>
          <w:p w14:paraId="415E81CF" w14:textId="77777777" w:rsidR="006F636E" w:rsidRPr="008C4406" w:rsidRDefault="006F636E" w:rsidP="00F307BC">
            <w:pPr>
              <w:jc w:val="center"/>
              <w:rPr>
                <w:rFonts w:ascii="Times New Roman" w:hAnsi="Times New Roman"/>
                <w:sz w:val="18"/>
                <w:szCs w:val="18"/>
              </w:rPr>
            </w:pPr>
            <w:r w:rsidRPr="008C4406">
              <w:rPr>
                <w:rFonts w:ascii="Times New Roman" w:hAnsi="Times New Roman"/>
                <w:sz w:val="18"/>
                <w:szCs w:val="18"/>
              </w:rPr>
              <w:t>10 osob</w:t>
            </w:r>
          </w:p>
        </w:tc>
      </w:tr>
      <w:tr w:rsidR="006F636E" w14:paraId="25E11519" w14:textId="77777777" w:rsidTr="00F307BC">
        <w:tc>
          <w:tcPr>
            <w:tcW w:w="2405" w:type="dxa"/>
            <w:shd w:val="clear" w:color="auto" w:fill="DEEAF6" w:themeFill="accent1" w:themeFillTint="33"/>
          </w:tcPr>
          <w:p w14:paraId="520A7A04" w14:textId="77777777" w:rsidR="006F636E" w:rsidRPr="008C4406" w:rsidRDefault="006F636E" w:rsidP="00F307BC">
            <w:pPr>
              <w:jc w:val="center"/>
              <w:rPr>
                <w:rFonts w:ascii="Times New Roman" w:hAnsi="Times New Roman"/>
                <w:sz w:val="18"/>
                <w:szCs w:val="18"/>
              </w:rPr>
            </w:pPr>
            <w:r w:rsidRPr="008C4406">
              <w:rPr>
                <w:rFonts w:ascii="Times New Roman" w:hAnsi="Times New Roman"/>
                <w:sz w:val="18"/>
                <w:szCs w:val="18"/>
              </w:rPr>
              <w:t>Státní správa</w:t>
            </w:r>
          </w:p>
        </w:tc>
        <w:tc>
          <w:tcPr>
            <w:tcW w:w="3119" w:type="dxa"/>
          </w:tcPr>
          <w:p w14:paraId="76F7BEFF" w14:textId="77777777" w:rsidR="006F636E" w:rsidRPr="008C4406" w:rsidRDefault="00DE2E88" w:rsidP="00F307BC">
            <w:pPr>
              <w:jc w:val="center"/>
              <w:rPr>
                <w:rFonts w:ascii="Times New Roman" w:hAnsi="Times New Roman"/>
                <w:sz w:val="18"/>
                <w:szCs w:val="18"/>
              </w:rPr>
            </w:pPr>
            <w:r>
              <w:rPr>
                <w:rFonts w:ascii="Times New Roman" w:hAnsi="Times New Roman"/>
                <w:sz w:val="18"/>
                <w:szCs w:val="18"/>
              </w:rPr>
              <w:t>1</w:t>
            </w:r>
            <w:r w:rsidR="006F636E" w:rsidRPr="008C4406">
              <w:rPr>
                <w:rFonts w:ascii="Times New Roman" w:hAnsi="Times New Roman"/>
                <w:sz w:val="18"/>
                <w:szCs w:val="18"/>
              </w:rPr>
              <w:t> 000 150</w:t>
            </w:r>
          </w:p>
        </w:tc>
        <w:tc>
          <w:tcPr>
            <w:tcW w:w="3543" w:type="dxa"/>
          </w:tcPr>
          <w:p w14:paraId="19672AC9" w14:textId="77777777" w:rsidR="006F636E" w:rsidRPr="008C4406" w:rsidRDefault="00DE2E88" w:rsidP="00F307BC">
            <w:pPr>
              <w:jc w:val="center"/>
              <w:rPr>
                <w:rFonts w:ascii="Times New Roman" w:hAnsi="Times New Roman"/>
                <w:sz w:val="18"/>
                <w:szCs w:val="18"/>
              </w:rPr>
            </w:pPr>
            <w:r>
              <w:rPr>
                <w:rFonts w:ascii="Times New Roman" w:hAnsi="Times New Roman"/>
                <w:sz w:val="18"/>
                <w:szCs w:val="18"/>
              </w:rPr>
              <w:t>1</w:t>
            </w:r>
            <w:r w:rsidR="006F636E">
              <w:rPr>
                <w:rFonts w:ascii="Times New Roman" w:hAnsi="Times New Roman"/>
                <w:sz w:val="18"/>
                <w:szCs w:val="18"/>
              </w:rPr>
              <w:t> </w:t>
            </w:r>
            <w:r w:rsidR="006F636E" w:rsidRPr="008C4406">
              <w:rPr>
                <w:rFonts w:ascii="Times New Roman" w:hAnsi="Times New Roman"/>
                <w:sz w:val="18"/>
                <w:szCs w:val="18"/>
              </w:rPr>
              <w:t>001</w:t>
            </w:r>
            <w:r w:rsidR="006F636E">
              <w:rPr>
                <w:rFonts w:ascii="Times New Roman" w:hAnsi="Times New Roman"/>
                <w:sz w:val="18"/>
                <w:szCs w:val="18"/>
              </w:rPr>
              <w:t xml:space="preserve"> </w:t>
            </w:r>
            <w:r w:rsidR="006F636E" w:rsidRPr="008C4406">
              <w:rPr>
                <w:rFonts w:ascii="Times New Roman" w:hAnsi="Times New Roman"/>
                <w:sz w:val="18"/>
                <w:szCs w:val="18"/>
              </w:rPr>
              <w:t>500</w:t>
            </w:r>
          </w:p>
        </w:tc>
      </w:tr>
      <w:tr w:rsidR="006F636E" w14:paraId="08BBDE56" w14:textId="77777777" w:rsidTr="00F307BC">
        <w:tc>
          <w:tcPr>
            <w:tcW w:w="2405" w:type="dxa"/>
            <w:shd w:val="clear" w:color="auto" w:fill="DEEAF6" w:themeFill="accent1" w:themeFillTint="33"/>
          </w:tcPr>
          <w:p w14:paraId="46F31CC6" w14:textId="77777777" w:rsidR="006F636E" w:rsidRPr="008C4406" w:rsidRDefault="005D62F6" w:rsidP="00F307BC">
            <w:pPr>
              <w:jc w:val="center"/>
              <w:rPr>
                <w:rFonts w:ascii="Times New Roman" w:hAnsi="Times New Roman"/>
                <w:sz w:val="18"/>
                <w:szCs w:val="18"/>
              </w:rPr>
            </w:pPr>
            <w:r>
              <w:rPr>
                <w:rFonts w:ascii="Times New Roman" w:hAnsi="Times New Roman"/>
                <w:sz w:val="18"/>
                <w:szCs w:val="18"/>
              </w:rPr>
              <w:t>Těžké zranění</w:t>
            </w:r>
          </w:p>
        </w:tc>
        <w:tc>
          <w:tcPr>
            <w:tcW w:w="3119" w:type="dxa"/>
          </w:tcPr>
          <w:p w14:paraId="77A3B6B6" w14:textId="77777777" w:rsidR="006F636E" w:rsidRPr="008C4406" w:rsidRDefault="00F307BC" w:rsidP="00F307BC">
            <w:pPr>
              <w:jc w:val="center"/>
              <w:rPr>
                <w:rFonts w:ascii="Times New Roman" w:hAnsi="Times New Roman"/>
                <w:sz w:val="18"/>
                <w:szCs w:val="18"/>
              </w:rPr>
            </w:pPr>
            <w:r>
              <w:rPr>
                <w:rFonts w:ascii="Times New Roman" w:hAnsi="Times New Roman"/>
                <w:sz w:val="18"/>
                <w:szCs w:val="18"/>
              </w:rPr>
              <w:t>5 100 000</w:t>
            </w:r>
          </w:p>
        </w:tc>
        <w:tc>
          <w:tcPr>
            <w:tcW w:w="3543" w:type="dxa"/>
          </w:tcPr>
          <w:p w14:paraId="5EA55BB4" w14:textId="77777777" w:rsidR="006F636E" w:rsidRPr="008C4406" w:rsidRDefault="00F307BC" w:rsidP="00F307BC">
            <w:pPr>
              <w:jc w:val="center"/>
              <w:rPr>
                <w:rFonts w:ascii="Times New Roman" w:hAnsi="Times New Roman"/>
                <w:sz w:val="18"/>
                <w:szCs w:val="18"/>
              </w:rPr>
            </w:pPr>
            <w:r>
              <w:rPr>
                <w:rFonts w:ascii="Times New Roman" w:hAnsi="Times New Roman"/>
                <w:sz w:val="18"/>
                <w:szCs w:val="18"/>
              </w:rPr>
              <w:t>51 000 000</w:t>
            </w:r>
          </w:p>
        </w:tc>
      </w:tr>
      <w:tr w:rsidR="006F636E" w14:paraId="6DF1FEAD" w14:textId="77777777" w:rsidTr="00F307BC">
        <w:tc>
          <w:tcPr>
            <w:tcW w:w="2405" w:type="dxa"/>
            <w:shd w:val="clear" w:color="auto" w:fill="DEEAF6" w:themeFill="accent1" w:themeFillTint="33"/>
          </w:tcPr>
          <w:p w14:paraId="2A4D49D5" w14:textId="77777777" w:rsidR="006F636E" w:rsidRPr="005518A8" w:rsidRDefault="006F636E" w:rsidP="00F307BC">
            <w:pPr>
              <w:jc w:val="center"/>
              <w:rPr>
                <w:rFonts w:ascii="Times New Roman" w:hAnsi="Times New Roman"/>
                <w:b/>
                <w:sz w:val="18"/>
                <w:szCs w:val="18"/>
              </w:rPr>
            </w:pPr>
            <w:r w:rsidRPr="005518A8">
              <w:rPr>
                <w:rFonts w:ascii="Times New Roman" w:hAnsi="Times New Roman"/>
                <w:b/>
                <w:sz w:val="18"/>
                <w:szCs w:val="18"/>
              </w:rPr>
              <w:t>Rozdíl (+ zisk, - náklady)</w:t>
            </w:r>
          </w:p>
        </w:tc>
        <w:tc>
          <w:tcPr>
            <w:tcW w:w="3119" w:type="dxa"/>
          </w:tcPr>
          <w:p w14:paraId="721639E1" w14:textId="77777777" w:rsidR="006F636E" w:rsidRPr="005518A8" w:rsidRDefault="00DE2E88" w:rsidP="00F307BC">
            <w:pPr>
              <w:jc w:val="center"/>
              <w:rPr>
                <w:rFonts w:ascii="Times New Roman" w:hAnsi="Times New Roman"/>
                <w:b/>
                <w:sz w:val="18"/>
                <w:szCs w:val="18"/>
              </w:rPr>
            </w:pPr>
            <w:r>
              <w:rPr>
                <w:rFonts w:ascii="Times New Roman" w:hAnsi="Times New Roman"/>
                <w:b/>
                <w:sz w:val="18"/>
                <w:szCs w:val="18"/>
              </w:rPr>
              <w:t>+4 099 8</w:t>
            </w:r>
            <w:r w:rsidR="00A2179C">
              <w:rPr>
                <w:rFonts w:ascii="Times New Roman" w:hAnsi="Times New Roman"/>
                <w:b/>
                <w:sz w:val="18"/>
                <w:szCs w:val="18"/>
              </w:rPr>
              <w:t>50</w:t>
            </w:r>
          </w:p>
        </w:tc>
        <w:tc>
          <w:tcPr>
            <w:tcW w:w="3543" w:type="dxa"/>
          </w:tcPr>
          <w:p w14:paraId="59B77435" w14:textId="77777777" w:rsidR="006F636E" w:rsidRPr="005518A8" w:rsidRDefault="00BB7BC8" w:rsidP="00DE2E88">
            <w:pPr>
              <w:jc w:val="center"/>
              <w:rPr>
                <w:rFonts w:ascii="Times New Roman" w:hAnsi="Times New Roman"/>
                <w:b/>
                <w:sz w:val="18"/>
                <w:szCs w:val="18"/>
              </w:rPr>
            </w:pPr>
            <w:r>
              <w:rPr>
                <w:rFonts w:ascii="Times New Roman" w:hAnsi="Times New Roman"/>
                <w:b/>
                <w:sz w:val="18"/>
                <w:szCs w:val="18"/>
              </w:rPr>
              <w:t>+</w:t>
            </w:r>
            <w:r w:rsidR="00A2179C">
              <w:rPr>
                <w:rFonts w:ascii="Times New Roman" w:hAnsi="Times New Roman"/>
                <w:b/>
                <w:sz w:val="18"/>
                <w:szCs w:val="18"/>
              </w:rPr>
              <w:t>4</w:t>
            </w:r>
            <w:r w:rsidR="00DE2E88">
              <w:rPr>
                <w:rFonts w:ascii="Times New Roman" w:hAnsi="Times New Roman"/>
                <w:b/>
                <w:sz w:val="18"/>
                <w:szCs w:val="18"/>
              </w:rPr>
              <w:t>9 998 500</w:t>
            </w:r>
          </w:p>
        </w:tc>
      </w:tr>
    </w:tbl>
    <w:p w14:paraId="77C4227D" w14:textId="77777777" w:rsidR="0039655E" w:rsidRDefault="00A2179C" w:rsidP="008A3E19">
      <w:pPr>
        <w:rPr>
          <w:rFonts w:ascii="Times New Roman" w:hAnsi="Times New Roman"/>
        </w:rPr>
      </w:pPr>
      <w:r w:rsidRPr="00A2179C">
        <w:rPr>
          <w:rFonts w:ascii="Times New Roman" w:hAnsi="Times New Roman"/>
        </w:rPr>
        <w:t>Z výše uvedené tabulky je patrné, že zavedení „řidič</w:t>
      </w:r>
      <w:r w:rsidR="007F1294">
        <w:rPr>
          <w:rFonts w:ascii="Times New Roman" w:hAnsi="Times New Roman"/>
        </w:rPr>
        <w:t>áku na zkoušku“ a jeho aplikací</w:t>
      </w:r>
      <w:r w:rsidRPr="00A2179C">
        <w:rPr>
          <w:rFonts w:ascii="Times New Roman" w:hAnsi="Times New Roman"/>
        </w:rPr>
        <w:t xml:space="preserve"> již </w:t>
      </w:r>
      <w:r w:rsidR="007F1294">
        <w:rPr>
          <w:rFonts w:ascii="Times New Roman" w:hAnsi="Times New Roman"/>
        </w:rPr>
        <w:t xml:space="preserve">na </w:t>
      </w:r>
      <w:r w:rsidRPr="00A2179C">
        <w:rPr>
          <w:rFonts w:ascii="Times New Roman" w:hAnsi="Times New Roman"/>
        </w:rPr>
        <w:t>jednoho řidiče,</w:t>
      </w:r>
      <w:r w:rsidR="007F1294">
        <w:rPr>
          <w:rFonts w:ascii="Times New Roman" w:hAnsi="Times New Roman"/>
        </w:rPr>
        <w:t xml:space="preserve"> který zavinil dopravní nehodu s těžkým zraněním,</w:t>
      </w:r>
      <w:r w:rsidRPr="00A2179C">
        <w:rPr>
          <w:rFonts w:ascii="Times New Roman" w:hAnsi="Times New Roman"/>
        </w:rPr>
        <w:t xml:space="preserve"> dochází z celospolečenského pohledu k</w:t>
      </w:r>
      <w:r w:rsidR="00DE2E88">
        <w:rPr>
          <w:rFonts w:ascii="Times New Roman" w:hAnsi="Times New Roman"/>
        </w:rPr>
        <w:t xml:space="preserve"> úspoře </w:t>
      </w:r>
      <w:r>
        <w:rPr>
          <w:rFonts w:ascii="Times New Roman" w:hAnsi="Times New Roman"/>
        </w:rPr>
        <w:t>ve výši 4</w:t>
      </w:r>
      <w:r w:rsidR="00DE2E88">
        <w:rPr>
          <w:rFonts w:ascii="Times New Roman" w:hAnsi="Times New Roman"/>
        </w:rPr>
        <w:t> 099 850</w:t>
      </w:r>
      <w:r>
        <w:rPr>
          <w:rFonts w:ascii="Times New Roman" w:hAnsi="Times New Roman"/>
        </w:rPr>
        <w:t xml:space="preserve"> Kč. Nicméně, v porovnání z dese</w:t>
      </w:r>
      <w:r w:rsidR="007F1294">
        <w:rPr>
          <w:rFonts w:ascii="Times New Roman" w:hAnsi="Times New Roman"/>
        </w:rPr>
        <w:t xml:space="preserve">ti řidiči dochází již k úspoře </w:t>
      </w:r>
      <w:r>
        <w:rPr>
          <w:rFonts w:ascii="Times New Roman" w:hAnsi="Times New Roman"/>
        </w:rPr>
        <w:t>4</w:t>
      </w:r>
      <w:r w:rsidR="00DE2E88">
        <w:rPr>
          <w:rFonts w:ascii="Times New Roman" w:hAnsi="Times New Roman"/>
        </w:rPr>
        <w:t xml:space="preserve">9 998 500 </w:t>
      </w:r>
      <w:r>
        <w:rPr>
          <w:rFonts w:ascii="Times New Roman" w:hAnsi="Times New Roman"/>
        </w:rPr>
        <w:t xml:space="preserve">Kč. </w:t>
      </w:r>
    </w:p>
    <w:p w14:paraId="3A6C0820" w14:textId="77777777" w:rsidR="001506D6" w:rsidRDefault="001506D6" w:rsidP="008A3E19">
      <w:pPr>
        <w:rPr>
          <w:rFonts w:ascii="Times New Roman" w:hAnsi="Times New Roman"/>
        </w:rPr>
      </w:pPr>
      <w:r>
        <w:rPr>
          <w:rFonts w:ascii="Times New Roman" w:hAnsi="Times New Roman"/>
        </w:rPr>
        <w:t xml:space="preserve">Náklady spojené se zavedením institutu „řidičáku na zkoušku“ jsou zanedbatelné, jak vyplývá z tabulek porovnání nákladů, oproti nákladům celospolečenským. </w:t>
      </w:r>
      <w:r w:rsidR="007A5B62">
        <w:rPr>
          <w:rFonts w:ascii="Times New Roman" w:hAnsi="Times New Roman"/>
        </w:rPr>
        <w:t xml:space="preserve">Náklady se zavedením a realizací „řidičáku na zkoušku“ </w:t>
      </w:r>
      <w:r w:rsidR="00D05358">
        <w:rPr>
          <w:rFonts w:ascii="Times New Roman" w:hAnsi="Times New Roman"/>
        </w:rPr>
        <w:t>představují 5,1 %</w:t>
      </w:r>
      <w:r w:rsidR="007A5B62">
        <w:rPr>
          <w:rFonts w:ascii="Times New Roman" w:hAnsi="Times New Roman"/>
        </w:rPr>
        <w:t xml:space="preserve"> oproti nákladům ze ztráty jednoho lidského života. </w:t>
      </w:r>
      <w:r w:rsidR="00D05358">
        <w:rPr>
          <w:rFonts w:ascii="Times New Roman" w:hAnsi="Times New Roman"/>
        </w:rPr>
        <w:t xml:space="preserve">V porovnání s těžkým zraněním představují náklady spojené se zavedením a realizací „řidičáku na zkoušku“ 19,6 % nákladů způsobených </w:t>
      </w:r>
      <w:r w:rsidR="007A5B62">
        <w:rPr>
          <w:rFonts w:ascii="Times New Roman" w:hAnsi="Times New Roman"/>
        </w:rPr>
        <w:t>těžkým zraněním.</w:t>
      </w:r>
    </w:p>
    <w:p w14:paraId="5D80910F" w14:textId="77777777" w:rsidR="00A2179C" w:rsidRDefault="00A2179C" w:rsidP="008A3E19">
      <w:pPr>
        <w:rPr>
          <w:rFonts w:ascii="Times New Roman" w:hAnsi="Times New Roman"/>
        </w:rPr>
      </w:pPr>
    </w:p>
    <w:p w14:paraId="2849D9B2" w14:textId="77777777" w:rsidR="005518A8" w:rsidRDefault="007A5B62" w:rsidP="008A3E19">
      <w:pPr>
        <w:rPr>
          <w:rFonts w:ascii="Times New Roman" w:hAnsi="Times New Roman"/>
        </w:rPr>
      </w:pPr>
      <w:r>
        <w:rPr>
          <w:rFonts w:ascii="Times New Roman" w:hAnsi="Times New Roman"/>
        </w:rPr>
        <w:t>3.2.</w:t>
      </w:r>
      <w:r w:rsidR="00663945">
        <w:rPr>
          <w:rFonts w:ascii="Times New Roman" w:hAnsi="Times New Roman"/>
        </w:rPr>
        <w:t>2.</w:t>
      </w:r>
      <w:r>
        <w:rPr>
          <w:rFonts w:ascii="Times New Roman" w:hAnsi="Times New Roman"/>
        </w:rPr>
        <w:t>5</w:t>
      </w:r>
      <w:r w:rsidRPr="007A5B62">
        <w:rPr>
          <w:rFonts w:ascii="Times New Roman" w:hAnsi="Times New Roman"/>
        </w:rPr>
        <w:t xml:space="preserve"> </w:t>
      </w:r>
      <w:r>
        <w:rPr>
          <w:rFonts w:ascii="Times New Roman" w:hAnsi="Times New Roman"/>
        </w:rPr>
        <w:t>Stanovení koeficientu výše nákladů</w:t>
      </w:r>
    </w:p>
    <w:p w14:paraId="3431550F" w14:textId="77777777" w:rsidR="005518A8" w:rsidRDefault="007A5B62" w:rsidP="008A3E19">
      <w:pPr>
        <w:rPr>
          <w:rFonts w:ascii="Times New Roman" w:hAnsi="Times New Roman"/>
        </w:rPr>
      </w:pPr>
      <w:r>
        <w:rPr>
          <w:rFonts w:ascii="Times New Roman" w:hAnsi="Times New Roman"/>
        </w:rPr>
        <w:t xml:space="preserve">V tomto bodě bude stanoven </w:t>
      </w:r>
      <w:r w:rsidR="001B323F">
        <w:rPr>
          <w:rFonts w:ascii="Times New Roman" w:hAnsi="Times New Roman"/>
        </w:rPr>
        <w:t xml:space="preserve">koeficient </w:t>
      </w:r>
      <w:r>
        <w:rPr>
          <w:rFonts w:ascii="Times New Roman" w:hAnsi="Times New Roman"/>
        </w:rPr>
        <w:t xml:space="preserve">výše nákladů, který bude určovat, jaký vliv mají náklady pro jednotlivé možnosti řešení. Tento </w:t>
      </w:r>
      <w:r w:rsidR="001B323F">
        <w:rPr>
          <w:rFonts w:ascii="Times New Roman" w:hAnsi="Times New Roman"/>
        </w:rPr>
        <w:t>koeficient</w:t>
      </w:r>
      <w:r>
        <w:rPr>
          <w:rFonts w:ascii="Times New Roman" w:hAnsi="Times New Roman"/>
        </w:rPr>
        <w:t xml:space="preserve"> bude následně použit při výběru vhodné varianty společně s přínosy jednotlivých možností řešení.</w:t>
      </w:r>
      <w:r w:rsidR="001B323F">
        <w:rPr>
          <w:rFonts w:ascii="Times New Roman" w:hAnsi="Times New Roman"/>
        </w:rPr>
        <w:t xml:space="preserve"> Výše koeficientu je určena na základě jak skutečných nákladů se zavedením „řidičáku na zkoušku“.</w:t>
      </w:r>
    </w:p>
    <w:p w14:paraId="639900A8" w14:textId="77777777" w:rsidR="00066316" w:rsidRDefault="00066316" w:rsidP="00066316">
      <w:pPr>
        <w:rPr>
          <w:rFonts w:ascii="Times New Roman" w:hAnsi="Times New Roman"/>
          <w:color w:val="FF0000"/>
        </w:rPr>
      </w:pPr>
    </w:p>
    <w:tbl>
      <w:tblPr>
        <w:tblStyle w:val="Mkatabulky"/>
        <w:tblW w:w="0" w:type="auto"/>
        <w:tblInd w:w="-5" w:type="dxa"/>
        <w:tblLook w:val="04A0" w:firstRow="1" w:lastRow="0" w:firstColumn="1" w:lastColumn="0" w:noHBand="0" w:noVBand="1"/>
      </w:tblPr>
      <w:tblGrid>
        <w:gridCol w:w="1129"/>
        <w:gridCol w:w="2694"/>
        <w:gridCol w:w="2973"/>
        <w:gridCol w:w="2266"/>
      </w:tblGrid>
      <w:tr w:rsidR="007A5B62" w14:paraId="4650DBAF" w14:textId="77777777" w:rsidTr="007A22C5">
        <w:tc>
          <w:tcPr>
            <w:tcW w:w="9062" w:type="dxa"/>
            <w:gridSpan w:val="4"/>
            <w:shd w:val="clear" w:color="auto" w:fill="DEEAF6" w:themeFill="accent1" w:themeFillTint="33"/>
          </w:tcPr>
          <w:p w14:paraId="7FBB0F8F" w14:textId="77777777" w:rsidR="007A5B62" w:rsidRPr="003059C4" w:rsidRDefault="007A5B62" w:rsidP="007A22C5">
            <w:pPr>
              <w:jc w:val="center"/>
              <w:rPr>
                <w:rFonts w:ascii="Times New Roman" w:hAnsi="Times New Roman"/>
                <w:b/>
                <w:sz w:val="18"/>
                <w:szCs w:val="18"/>
              </w:rPr>
            </w:pPr>
            <w:r>
              <w:rPr>
                <w:rFonts w:ascii="Times New Roman" w:hAnsi="Times New Roman"/>
                <w:b/>
                <w:sz w:val="18"/>
                <w:szCs w:val="18"/>
              </w:rPr>
              <w:t>Stanovení možných řešení „řidičáku na zkoušku“</w:t>
            </w:r>
          </w:p>
        </w:tc>
      </w:tr>
      <w:tr w:rsidR="007A5B62" w14:paraId="332FA4AE" w14:textId="77777777" w:rsidTr="007A22C5">
        <w:tc>
          <w:tcPr>
            <w:tcW w:w="1129" w:type="dxa"/>
            <w:shd w:val="clear" w:color="auto" w:fill="DEEAF6" w:themeFill="accent1" w:themeFillTint="33"/>
          </w:tcPr>
          <w:p w14:paraId="2708906F" w14:textId="77777777" w:rsidR="007A5B62" w:rsidRPr="003059C4" w:rsidRDefault="007A5B62" w:rsidP="007A22C5">
            <w:pPr>
              <w:jc w:val="center"/>
              <w:rPr>
                <w:rFonts w:ascii="Times New Roman" w:hAnsi="Times New Roman"/>
                <w:b/>
                <w:sz w:val="18"/>
                <w:szCs w:val="18"/>
              </w:rPr>
            </w:pPr>
            <w:r w:rsidRPr="003059C4">
              <w:rPr>
                <w:rFonts w:ascii="Times New Roman" w:hAnsi="Times New Roman"/>
                <w:b/>
                <w:sz w:val="18"/>
                <w:szCs w:val="18"/>
              </w:rPr>
              <w:t>Možnost</w:t>
            </w:r>
            <w:r>
              <w:rPr>
                <w:rFonts w:ascii="Times New Roman" w:hAnsi="Times New Roman"/>
                <w:b/>
                <w:sz w:val="18"/>
                <w:szCs w:val="18"/>
              </w:rPr>
              <w:t xml:space="preserve"> (varianta)</w:t>
            </w:r>
          </w:p>
        </w:tc>
        <w:tc>
          <w:tcPr>
            <w:tcW w:w="2694" w:type="dxa"/>
            <w:shd w:val="clear" w:color="auto" w:fill="DEEAF6" w:themeFill="accent1" w:themeFillTint="33"/>
          </w:tcPr>
          <w:p w14:paraId="0E99AD39" w14:textId="77777777" w:rsidR="007A5B62" w:rsidRPr="003059C4" w:rsidRDefault="007A5B62" w:rsidP="007A22C5">
            <w:pPr>
              <w:jc w:val="center"/>
              <w:rPr>
                <w:rFonts w:ascii="Times New Roman" w:hAnsi="Times New Roman"/>
                <w:b/>
                <w:sz w:val="18"/>
                <w:szCs w:val="18"/>
              </w:rPr>
            </w:pPr>
            <w:r w:rsidRPr="003059C4">
              <w:rPr>
                <w:rFonts w:ascii="Times New Roman" w:hAnsi="Times New Roman"/>
                <w:b/>
                <w:sz w:val="18"/>
                <w:szCs w:val="18"/>
              </w:rPr>
              <w:t>Věk a zkušenosti řidičů</w:t>
            </w:r>
          </w:p>
        </w:tc>
        <w:tc>
          <w:tcPr>
            <w:tcW w:w="2973" w:type="dxa"/>
            <w:shd w:val="clear" w:color="auto" w:fill="DEEAF6" w:themeFill="accent1" w:themeFillTint="33"/>
          </w:tcPr>
          <w:p w14:paraId="38970E58" w14:textId="77777777" w:rsidR="007A5B62" w:rsidRPr="003059C4" w:rsidRDefault="007A5B62" w:rsidP="007A22C5">
            <w:pPr>
              <w:jc w:val="center"/>
              <w:rPr>
                <w:rFonts w:ascii="Times New Roman" w:hAnsi="Times New Roman"/>
                <w:b/>
                <w:sz w:val="18"/>
                <w:szCs w:val="18"/>
              </w:rPr>
            </w:pPr>
            <w:r w:rsidRPr="003059C4">
              <w:rPr>
                <w:rFonts w:ascii="Times New Roman" w:hAnsi="Times New Roman"/>
                <w:b/>
                <w:sz w:val="18"/>
                <w:szCs w:val="18"/>
              </w:rPr>
              <w:t>Řidičské oprávnění</w:t>
            </w:r>
          </w:p>
        </w:tc>
        <w:tc>
          <w:tcPr>
            <w:tcW w:w="2266" w:type="dxa"/>
            <w:shd w:val="clear" w:color="auto" w:fill="DEEAF6" w:themeFill="accent1" w:themeFillTint="33"/>
          </w:tcPr>
          <w:p w14:paraId="160E0702" w14:textId="77777777" w:rsidR="007A5B62" w:rsidRPr="003059C4" w:rsidRDefault="007A5B62" w:rsidP="007A22C5">
            <w:pPr>
              <w:jc w:val="center"/>
              <w:rPr>
                <w:rFonts w:ascii="Times New Roman" w:hAnsi="Times New Roman"/>
                <w:b/>
                <w:sz w:val="18"/>
                <w:szCs w:val="18"/>
              </w:rPr>
            </w:pPr>
            <w:r w:rsidRPr="003059C4">
              <w:rPr>
                <w:rFonts w:ascii="Times New Roman" w:hAnsi="Times New Roman"/>
                <w:b/>
                <w:sz w:val="18"/>
                <w:szCs w:val="18"/>
              </w:rPr>
              <w:t>Délka zkušební doby</w:t>
            </w:r>
          </w:p>
        </w:tc>
      </w:tr>
      <w:tr w:rsidR="007A5B62" w14:paraId="23C2E056" w14:textId="77777777" w:rsidTr="007A22C5">
        <w:tc>
          <w:tcPr>
            <w:tcW w:w="1129" w:type="dxa"/>
          </w:tcPr>
          <w:p w14:paraId="45CD6F97"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1.</w:t>
            </w:r>
          </w:p>
        </w:tc>
        <w:tc>
          <w:tcPr>
            <w:tcW w:w="2694" w:type="dxa"/>
          </w:tcPr>
          <w:p w14:paraId="753EDF86"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0812188F"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3944E99C"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2 roky</w:t>
            </w:r>
          </w:p>
        </w:tc>
      </w:tr>
      <w:tr w:rsidR="007A5B62" w14:paraId="5F57F540" w14:textId="77777777" w:rsidTr="007A22C5">
        <w:tc>
          <w:tcPr>
            <w:tcW w:w="1129" w:type="dxa"/>
          </w:tcPr>
          <w:p w14:paraId="062514D8"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2.</w:t>
            </w:r>
          </w:p>
        </w:tc>
        <w:tc>
          <w:tcPr>
            <w:tcW w:w="2694" w:type="dxa"/>
          </w:tcPr>
          <w:p w14:paraId="579D4E87"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48DA6364"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7D23BEB4"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3 roky</w:t>
            </w:r>
          </w:p>
        </w:tc>
      </w:tr>
      <w:tr w:rsidR="007A5B62" w14:paraId="1257FB02" w14:textId="77777777" w:rsidTr="007A22C5">
        <w:tc>
          <w:tcPr>
            <w:tcW w:w="1129" w:type="dxa"/>
          </w:tcPr>
          <w:p w14:paraId="4C688DD0"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3.</w:t>
            </w:r>
          </w:p>
        </w:tc>
        <w:tc>
          <w:tcPr>
            <w:tcW w:w="2694" w:type="dxa"/>
          </w:tcPr>
          <w:p w14:paraId="62153E2D"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63FF277A" w14:textId="77777777" w:rsidR="007A5B62" w:rsidRPr="003059C4" w:rsidRDefault="00D44D5A" w:rsidP="007A22C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4E9A5913"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2 roky</w:t>
            </w:r>
          </w:p>
        </w:tc>
      </w:tr>
      <w:tr w:rsidR="007A5B62" w14:paraId="6BCBF98C" w14:textId="77777777" w:rsidTr="007A22C5">
        <w:tc>
          <w:tcPr>
            <w:tcW w:w="1129" w:type="dxa"/>
          </w:tcPr>
          <w:p w14:paraId="54452BAE"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4.</w:t>
            </w:r>
          </w:p>
        </w:tc>
        <w:tc>
          <w:tcPr>
            <w:tcW w:w="2694" w:type="dxa"/>
          </w:tcPr>
          <w:p w14:paraId="7CA995A3"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10DE8FD8" w14:textId="77777777" w:rsidR="007A5B62" w:rsidRPr="003059C4" w:rsidRDefault="00931B7C" w:rsidP="007A22C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45410E3C"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3 roky</w:t>
            </w:r>
          </w:p>
        </w:tc>
      </w:tr>
      <w:tr w:rsidR="007A5B62" w14:paraId="4E4492B3" w14:textId="77777777" w:rsidTr="007A22C5">
        <w:tc>
          <w:tcPr>
            <w:tcW w:w="1129" w:type="dxa"/>
          </w:tcPr>
          <w:p w14:paraId="0B316354"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5.</w:t>
            </w:r>
          </w:p>
        </w:tc>
        <w:tc>
          <w:tcPr>
            <w:tcW w:w="2694" w:type="dxa"/>
          </w:tcPr>
          <w:p w14:paraId="00BC3D8D"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5091E7E5"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087A1357"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2 roky</w:t>
            </w:r>
          </w:p>
        </w:tc>
      </w:tr>
      <w:tr w:rsidR="007A5B62" w14:paraId="7A00A626" w14:textId="77777777" w:rsidTr="007A22C5">
        <w:tc>
          <w:tcPr>
            <w:tcW w:w="1129" w:type="dxa"/>
          </w:tcPr>
          <w:p w14:paraId="37BCA94E"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6.</w:t>
            </w:r>
          </w:p>
        </w:tc>
        <w:tc>
          <w:tcPr>
            <w:tcW w:w="2694" w:type="dxa"/>
          </w:tcPr>
          <w:p w14:paraId="5BB7EBBA"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39DB28F8"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27BF893D"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3 roky</w:t>
            </w:r>
          </w:p>
        </w:tc>
      </w:tr>
      <w:tr w:rsidR="007A5B62" w14:paraId="0AC62D3B" w14:textId="77777777" w:rsidTr="007A22C5">
        <w:tc>
          <w:tcPr>
            <w:tcW w:w="1129" w:type="dxa"/>
          </w:tcPr>
          <w:p w14:paraId="05F2FA77"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7.</w:t>
            </w:r>
          </w:p>
        </w:tc>
        <w:tc>
          <w:tcPr>
            <w:tcW w:w="2694" w:type="dxa"/>
          </w:tcPr>
          <w:p w14:paraId="557F680B"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13C74C69" w14:textId="77777777" w:rsidR="007A5B62" w:rsidRPr="003059C4" w:rsidRDefault="00931B7C" w:rsidP="007A22C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5FCB0686"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2 roky</w:t>
            </w:r>
          </w:p>
        </w:tc>
      </w:tr>
      <w:tr w:rsidR="007A5B62" w14:paraId="0C333038" w14:textId="77777777" w:rsidTr="007A22C5">
        <w:tc>
          <w:tcPr>
            <w:tcW w:w="1129" w:type="dxa"/>
          </w:tcPr>
          <w:p w14:paraId="6FC1EF25"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8.</w:t>
            </w:r>
          </w:p>
        </w:tc>
        <w:tc>
          <w:tcPr>
            <w:tcW w:w="2694" w:type="dxa"/>
          </w:tcPr>
          <w:p w14:paraId="7E005FEA"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6F6C8F6A" w14:textId="77777777" w:rsidR="007A5B62" w:rsidRPr="003059C4" w:rsidRDefault="00931B7C" w:rsidP="007A22C5">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32C6B5A4" w14:textId="77777777" w:rsidR="007A5B62" w:rsidRPr="003059C4" w:rsidRDefault="007A5B62" w:rsidP="007A22C5">
            <w:pPr>
              <w:jc w:val="center"/>
              <w:rPr>
                <w:rFonts w:ascii="Times New Roman" w:hAnsi="Times New Roman"/>
                <w:sz w:val="18"/>
                <w:szCs w:val="18"/>
              </w:rPr>
            </w:pPr>
            <w:r w:rsidRPr="003059C4">
              <w:rPr>
                <w:rFonts w:ascii="Times New Roman" w:hAnsi="Times New Roman"/>
                <w:sz w:val="18"/>
                <w:szCs w:val="18"/>
              </w:rPr>
              <w:t>3 roky</w:t>
            </w:r>
          </w:p>
        </w:tc>
      </w:tr>
    </w:tbl>
    <w:p w14:paraId="22CD8D71" w14:textId="77777777" w:rsidR="00066316" w:rsidRDefault="00066316" w:rsidP="00066316">
      <w:pPr>
        <w:rPr>
          <w:rFonts w:ascii="Times New Roman" w:hAnsi="Times New Roman"/>
        </w:rPr>
      </w:pPr>
    </w:p>
    <w:tbl>
      <w:tblPr>
        <w:tblStyle w:val="Mkatabulky"/>
        <w:tblW w:w="0" w:type="auto"/>
        <w:tblLook w:val="04A0" w:firstRow="1" w:lastRow="0" w:firstColumn="1" w:lastColumn="0" w:noHBand="0" w:noVBand="1"/>
      </w:tblPr>
      <w:tblGrid>
        <w:gridCol w:w="1737"/>
        <w:gridCol w:w="920"/>
        <w:gridCol w:w="919"/>
        <w:gridCol w:w="920"/>
        <w:gridCol w:w="920"/>
        <w:gridCol w:w="920"/>
        <w:gridCol w:w="920"/>
        <w:gridCol w:w="920"/>
        <w:gridCol w:w="886"/>
      </w:tblGrid>
      <w:tr w:rsidR="00E51193" w14:paraId="076E3757" w14:textId="77777777" w:rsidTr="007A22C5">
        <w:tc>
          <w:tcPr>
            <w:tcW w:w="9062" w:type="dxa"/>
            <w:gridSpan w:val="9"/>
            <w:shd w:val="clear" w:color="auto" w:fill="DEEAF6" w:themeFill="accent1" w:themeFillTint="33"/>
          </w:tcPr>
          <w:p w14:paraId="5E128466" w14:textId="77777777" w:rsidR="00E51193" w:rsidRPr="00E51193" w:rsidRDefault="00E51193" w:rsidP="00E51193">
            <w:pPr>
              <w:jc w:val="center"/>
              <w:rPr>
                <w:rFonts w:ascii="Times New Roman" w:hAnsi="Times New Roman"/>
                <w:b/>
                <w:sz w:val="18"/>
                <w:szCs w:val="18"/>
              </w:rPr>
            </w:pPr>
            <w:r w:rsidRPr="00E51193">
              <w:rPr>
                <w:rFonts w:ascii="Times New Roman" w:hAnsi="Times New Roman"/>
                <w:b/>
                <w:sz w:val="18"/>
                <w:szCs w:val="18"/>
              </w:rPr>
              <w:t>Stanovení koeficientu nákladů</w:t>
            </w:r>
          </w:p>
        </w:tc>
      </w:tr>
      <w:tr w:rsidR="00066316" w14:paraId="07F870CB" w14:textId="77777777" w:rsidTr="007901D0">
        <w:tc>
          <w:tcPr>
            <w:tcW w:w="1737" w:type="dxa"/>
            <w:shd w:val="clear" w:color="auto" w:fill="DEEAF6" w:themeFill="accent1" w:themeFillTint="33"/>
          </w:tcPr>
          <w:p w14:paraId="2A4DC8DE" w14:textId="77777777" w:rsidR="00066316" w:rsidRPr="00E51193" w:rsidRDefault="00066316" w:rsidP="007901D0">
            <w:pPr>
              <w:jc w:val="center"/>
              <w:rPr>
                <w:rFonts w:ascii="Times New Roman" w:hAnsi="Times New Roman"/>
                <w:b/>
                <w:sz w:val="18"/>
                <w:szCs w:val="18"/>
              </w:rPr>
            </w:pPr>
            <w:r w:rsidRPr="00E51193">
              <w:rPr>
                <w:rFonts w:ascii="Times New Roman" w:hAnsi="Times New Roman"/>
                <w:b/>
                <w:sz w:val="18"/>
                <w:szCs w:val="18"/>
              </w:rPr>
              <w:t>Možnost</w:t>
            </w:r>
          </w:p>
        </w:tc>
        <w:tc>
          <w:tcPr>
            <w:tcW w:w="920" w:type="dxa"/>
            <w:shd w:val="clear" w:color="auto" w:fill="DEEAF6" w:themeFill="accent1" w:themeFillTint="33"/>
          </w:tcPr>
          <w:p w14:paraId="051FB256"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1.</w:t>
            </w:r>
          </w:p>
        </w:tc>
        <w:tc>
          <w:tcPr>
            <w:tcW w:w="919" w:type="dxa"/>
            <w:shd w:val="clear" w:color="auto" w:fill="DEEAF6" w:themeFill="accent1" w:themeFillTint="33"/>
          </w:tcPr>
          <w:p w14:paraId="2C093DDF"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2.</w:t>
            </w:r>
          </w:p>
        </w:tc>
        <w:tc>
          <w:tcPr>
            <w:tcW w:w="920" w:type="dxa"/>
            <w:shd w:val="clear" w:color="auto" w:fill="DEEAF6" w:themeFill="accent1" w:themeFillTint="33"/>
          </w:tcPr>
          <w:p w14:paraId="7997696D"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3.</w:t>
            </w:r>
          </w:p>
        </w:tc>
        <w:tc>
          <w:tcPr>
            <w:tcW w:w="920" w:type="dxa"/>
            <w:shd w:val="clear" w:color="auto" w:fill="DEEAF6" w:themeFill="accent1" w:themeFillTint="33"/>
          </w:tcPr>
          <w:p w14:paraId="40B47D7F"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4.</w:t>
            </w:r>
          </w:p>
        </w:tc>
        <w:tc>
          <w:tcPr>
            <w:tcW w:w="920" w:type="dxa"/>
            <w:shd w:val="clear" w:color="auto" w:fill="DEEAF6" w:themeFill="accent1" w:themeFillTint="33"/>
          </w:tcPr>
          <w:p w14:paraId="673F5790"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5.</w:t>
            </w:r>
          </w:p>
        </w:tc>
        <w:tc>
          <w:tcPr>
            <w:tcW w:w="920" w:type="dxa"/>
            <w:shd w:val="clear" w:color="auto" w:fill="DEEAF6" w:themeFill="accent1" w:themeFillTint="33"/>
          </w:tcPr>
          <w:p w14:paraId="040F14C5"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6.</w:t>
            </w:r>
          </w:p>
        </w:tc>
        <w:tc>
          <w:tcPr>
            <w:tcW w:w="920" w:type="dxa"/>
            <w:shd w:val="clear" w:color="auto" w:fill="DEEAF6" w:themeFill="accent1" w:themeFillTint="33"/>
          </w:tcPr>
          <w:p w14:paraId="519C7ACB"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7.</w:t>
            </w:r>
          </w:p>
        </w:tc>
        <w:tc>
          <w:tcPr>
            <w:tcW w:w="886" w:type="dxa"/>
            <w:shd w:val="clear" w:color="auto" w:fill="DEEAF6" w:themeFill="accent1" w:themeFillTint="33"/>
          </w:tcPr>
          <w:p w14:paraId="7B1FA48B" w14:textId="77777777" w:rsidR="00066316" w:rsidRPr="00E51193" w:rsidRDefault="00066316" w:rsidP="00AA2D90">
            <w:pPr>
              <w:jc w:val="center"/>
              <w:rPr>
                <w:rFonts w:ascii="Times New Roman" w:hAnsi="Times New Roman"/>
                <w:b/>
                <w:sz w:val="18"/>
                <w:szCs w:val="18"/>
              </w:rPr>
            </w:pPr>
            <w:r w:rsidRPr="00E51193">
              <w:rPr>
                <w:rFonts w:ascii="Times New Roman" w:hAnsi="Times New Roman"/>
                <w:b/>
                <w:sz w:val="18"/>
                <w:szCs w:val="18"/>
              </w:rPr>
              <w:t>8.</w:t>
            </w:r>
          </w:p>
        </w:tc>
      </w:tr>
      <w:tr w:rsidR="00DD7D27" w14:paraId="39B57E65" w14:textId="77777777" w:rsidTr="007901D0">
        <w:tc>
          <w:tcPr>
            <w:tcW w:w="1737" w:type="dxa"/>
          </w:tcPr>
          <w:p w14:paraId="610BDECE" w14:textId="77777777" w:rsidR="00DD7D27" w:rsidRPr="00E51193" w:rsidRDefault="00DD7D27" w:rsidP="00DD7D27">
            <w:pPr>
              <w:jc w:val="center"/>
              <w:rPr>
                <w:rFonts w:ascii="Times New Roman" w:hAnsi="Times New Roman"/>
                <w:sz w:val="18"/>
                <w:szCs w:val="18"/>
              </w:rPr>
            </w:pPr>
            <w:r>
              <w:rPr>
                <w:rFonts w:ascii="Times New Roman" w:hAnsi="Times New Roman"/>
                <w:sz w:val="18"/>
                <w:szCs w:val="18"/>
              </w:rPr>
              <w:t>Koeficient nákladů</w:t>
            </w:r>
            <w:r w:rsidRPr="00E51193">
              <w:rPr>
                <w:rFonts w:ascii="Times New Roman" w:hAnsi="Times New Roman"/>
                <w:sz w:val="18"/>
                <w:szCs w:val="18"/>
              </w:rPr>
              <w:t xml:space="preserve"> na úpravu softwaru</w:t>
            </w:r>
          </w:p>
        </w:tc>
        <w:tc>
          <w:tcPr>
            <w:tcW w:w="920" w:type="dxa"/>
          </w:tcPr>
          <w:p w14:paraId="1F6F747B" w14:textId="77777777" w:rsidR="00DD7D27" w:rsidRPr="00E51193" w:rsidRDefault="00DD7D27" w:rsidP="00DD7D27">
            <w:pPr>
              <w:jc w:val="center"/>
              <w:rPr>
                <w:rFonts w:ascii="Times New Roman" w:hAnsi="Times New Roman"/>
                <w:sz w:val="18"/>
                <w:szCs w:val="18"/>
              </w:rPr>
            </w:pPr>
            <w:r>
              <w:rPr>
                <w:rFonts w:ascii="Times New Roman" w:hAnsi="Times New Roman"/>
                <w:sz w:val="18"/>
                <w:szCs w:val="18"/>
              </w:rPr>
              <w:t>5</w:t>
            </w:r>
          </w:p>
        </w:tc>
        <w:tc>
          <w:tcPr>
            <w:tcW w:w="919" w:type="dxa"/>
          </w:tcPr>
          <w:p w14:paraId="11D45EE4" w14:textId="77777777" w:rsidR="00DD7D27" w:rsidRDefault="00DD7D27" w:rsidP="00DD7D27">
            <w:pPr>
              <w:jc w:val="center"/>
            </w:pPr>
            <w:r w:rsidRPr="00813394">
              <w:rPr>
                <w:rFonts w:ascii="Times New Roman" w:hAnsi="Times New Roman"/>
                <w:sz w:val="18"/>
                <w:szCs w:val="18"/>
              </w:rPr>
              <w:t>5</w:t>
            </w:r>
          </w:p>
        </w:tc>
        <w:tc>
          <w:tcPr>
            <w:tcW w:w="920" w:type="dxa"/>
          </w:tcPr>
          <w:p w14:paraId="1B48F9E4" w14:textId="77777777" w:rsidR="00DD7D27" w:rsidRDefault="00DD7D27" w:rsidP="00DD7D27">
            <w:pPr>
              <w:jc w:val="center"/>
            </w:pPr>
            <w:r w:rsidRPr="00813394">
              <w:rPr>
                <w:rFonts w:ascii="Times New Roman" w:hAnsi="Times New Roman"/>
                <w:sz w:val="18"/>
                <w:szCs w:val="18"/>
              </w:rPr>
              <w:t>5</w:t>
            </w:r>
          </w:p>
        </w:tc>
        <w:tc>
          <w:tcPr>
            <w:tcW w:w="920" w:type="dxa"/>
          </w:tcPr>
          <w:p w14:paraId="59A767FC" w14:textId="77777777" w:rsidR="00DD7D27" w:rsidRDefault="00DD7D27" w:rsidP="00DD7D27">
            <w:pPr>
              <w:jc w:val="center"/>
            </w:pPr>
            <w:r w:rsidRPr="00813394">
              <w:rPr>
                <w:rFonts w:ascii="Times New Roman" w:hAnsi="Times New Roman"/>
                <w:sz w:val="18"/>
                <w:szCs w:val="18"/>
              </w:rPr>
              <w:t>5</w:t>
            </w:r>
          </w:p>
        </w:tc>
        <w:tc>
          <w:tcPr>
            <w:tcW w:w="920" w:type="dxa"/>
          </w:tcPr>
          <w:p w14:paraId="064D0551" w14:textId="77777777" w:rsidR="00DD7D27" w:rsidRDefault="00DD7D27" w:rsidP="00DD7D27">
            <w:pPr>
              <w:jc w:val="center"/>
            </w:pPr>
            <w:r w:rsidRPr="00813394">
              <w:rPr>
                <w:rFonts w:ascii="Times New Roman" w:hAnsi="Times New Roman"/>
                <w:sz w:val="18"/>
                <w:szCs w:val="18"/>
              </w:rPr>
              <w:t>5</w:t>
            </w:r>
          </w:p>
        </w:tc>
        <w:tc>
          <w:tcPr>
            <w:tcW w:w="920" w:type="dxa"/>
          </w:tcPr>
          <w:p w14:paraId="53D1B4F0" w14:textId="77777777" w:rsidR="00DD7D27" w:rsidRDefault="00DD7D27" w:rsidP="00DD7D27">
            <w:pPr>
              <w:jc w:val="center"/>
            </w:pPr>
            <w:r w:rsidRPr="00813394">
              <w:rPr>
                <w:rFonts w:ascii="Times New Roman" w:hAnsi="Times New Roman"/>
                <w:sz w:val="18"/>
                <w:szCs w:val="18"/>
              </w:rPr>
              <w:t>5</w:t>
            </w:r>
          </w:p>
        </w:tc>
        <w:tc>
          <w:tcPr>
            <w:tcW w:w="920" w:type="dxa"/>
          </w:tcPr>
          <w:p w14:paraId="2F174417" w14:textId="77777777" w:rsidR="00DD7D27" w:rsidRDefault="00DD7D27" w:rsidP="00DD7D27">
            <w:pPr>
              <w:jc w:val="center"/>
            </w:pPr>
            <w:r w:rsidRPr="00813394">
              <w:rPr>
                <w:rFonts w:ascii="Times New Roman" w:hAnsi="Times New Roman"/>
                <w:sz w:val="18"/>
                <w:szCs w:val="18"/>
              </w:rPr>
              <w:t>5</w:t>
            </w:r>
          </w:p>
        </w:tc>
        <w:tc>
          <w:tcPr>
            <w:tcW w:w="886" w:type="dxa"/>
          </w:tcPr>
          <w:p w14:paraId="2A9BE539" w14:textId="77777777" w:rsidR="00DD7D27" w:rsidRDefault="00DD7D27" w:rsidP="00DD7D27">
            <w:pPr>
              <w:jc w:val="center"/>
            </w:pPr>
            <w:r w:rsidRPr="00813394">
              <w:rPr>
                <w:rFonts w:ascii="Times New Roman" w:hAnsi="Times New Roman"/>
                <w:sz w:val="18"/>
                <w:szCs w:val="18"/>
              </w:rPr>
              <w:t>5</w:t>
            </w:r>
          </w:p>
        </w:tc>
      </w:tr>
      <w:tr w:rsidR="00066316" w14:paraId="1065D60F" w14:textId="77777777" w:rsidTr="007901D0">
        <w:tc>
          <w:tcPr>
            <w:tcW w:w="1737" w:type="dxa"/>
          </w:tcPr>
          <w:p w14:paraId="02BEB57F" w14:textId="77777777" w:rsidR="00066316" w:rsidRPr="00E51193" w:rsidRDefault="00E51193" w:rsidP="007901D0">
            <w:pPr>
              <w:jc w:val="center"/>
              <w:rPr>
                <w:rFonts w:ascii="Times New Roman" w:hAnsi="Times New Roman"/>
                <w:sz w:val="18"/>
                <w:szCs w:val="18"/>
              </w:rPr>
            </w:pPr>
            <w:r>
              <w:rPr>
                <w:rFonts w:ascii="Times New Roman" w:hAnsi="Times New Roman"/>
                <w:sz w:val="18"/>
                <w:szCs w:val="18"/>
              </w:rPr>
              <w:t>Koeficient a</w:t>
            </w:r>
            <w:r w:rsidR="0028592B" w:rsidRPr="00E51193">
              <w:rPr>
                <w:rFonts w:ascii="Times New Roman" w:hAnsi="Times New Roman"/>
                <w:sz w:val="18"/>
                <w:szCs w:val="18"/>
              </w:rPr>
              <w:t>dministrativní zátěž</w:t>
            </w:r>
            <w:r>
              <w:rPr>
                <w:rFonts w:ascii="Times New Roman" w:hAnsi="Times New Roman"/>
                <w:sz w:val="18"/>
                <w:szCs w:val="18"/>
              </w:rPr>
              <w:t>e</w:t>
            </w:r>
            <w:r w:rsidR="0028592B" w:rsidRPr="00E51193">
              <w:rPr>
                <w:rFonts w:ascii="Times New Roman" w:hAnsi="Times New Roman"/>
                <w:sz w:val="18"/>
                <w:szCs w:val="18"/>
              </w:rPr>
              <w:t xml:space="preserve"> státní správy dle počtu osob</w:t>
            </w:r>
          </w:p>
        </w:tc>
        <w:tc>
          <w:tcPr>
            <w:tcW w:w="920" w:type="dxa"/>
          </w:tcPr>
          <w:p w14:paraId="69458394"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7</w:t>
            </w:r>
          </w:p>
        </w:tc>
        <w:tc>
          <w:tcPr>
            <w:tcW w:w="919" w:type="dxa"/>
          </w:tcPr>
          <w:p w14:paraId="2AD5B8AF"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6</w:t>
            </w:r>
          </w:p>
        </w:tc>
        <w:tc>
          <w:tcPr>
            <w:tcW w:w="920" w:type="dxa"/>
          </w:tcPr>
          <w:p w14:paraId="641ADBFA" w14:textId="77777777" w:rsidR="00066316" w:rsidRPr="00E51193" w:rsidRDefault="00143783" w:rsidP="00AA2D90">
            <w:pPr>
              <w:jc w:val="center"/>
              <w:rPr>
                <w:rFonts w:ascii="Times New Roman" w:hAnsi="Times New Roman"/>
                <w:sz w:val="18"/>
                <w:szCs w:val="18"/>
              </w:rPr>
            </w:pPr>
            <w:r>
              <w:rPr>
                <w:rFonts w:ascii="Times New Roman" w:hAnsi="Times New Roman"/>
                <w:sz w:val="18"/>
                <w:szCs w:val="18"/>
              </w:rPr>
              <w:t>8</w:t>
            </w:r>
          </w:p>
        </w:tc>
        <w:tc>
          <w:tcPr>
            <w:tcW w:w="920" w:type="dxa"/>
          </w:tcPr>
          <w:p w14:paraId="7575EDD1" w14:textId="77777777" w:rsidR="00066316" w:rsidRPr="00E51193" w:rsidRDefault="00143783" w:rsidP="00AA2D90">
            <w:pPr>
              <w:jc w:val="center"/>
              <w:rPr>
                <w:rFonts w:ascii="Times New Roman" w:hAnsi="Times New Roman"/>
                <w:sz w:val="18"/>
                <w:szCs w:val="18"/>
              </w:rPr>
            </w:pPr>
            <w:r>
              <w:rPr>
                <w:rFonts w:ascii="Times New Roman" w:hAnsi="Times New Roman"/>
                <w:sz w:val="18"/>
                <w:szCs w:val="18"/>
              </w:rPr>
              <w:t>7</w:t>
            </w:r>
          </w:p>
        </w:tc>
        <w:tc>
          <w:tcPr>
            <w:tcW w:w="920" w:type="dxa"/>
          </w:tcPr>
          <w:p w14:paraId="48316FA0"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7</w:t>
            </w:r>
          </w:p>
        </w:tc>
        <w:tc>
          <w:tcPr>
            <w:tcW w:w="920" w:type="dxa"/>
          </w:tcPr>
          <w:p w14:paraId="2B941AFA"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6</w:t>
            </w:r>
          </w:p>
        </w:tc>
        <w:tc>
          <w:tcPr>
            <w:tcW w:w="920" w:type="dxa"/>
          </w:tcPr>
          <w:p w14:paraId="6BDBB818" w14:textId="77777777" w:rsidR="00066316" w:rsidRPr="00E51193" w:rsidRDefault="00143783" w:rsidP="00AA2D90">
            <w:pPr>
              <w:jc w:val="center"/>
              <w:rPr>
                <w:rFonts w:ascii="Times New Roman" w:hAnsi="Times New Roman"/>
                <w:sz w:val="18"/>
                <w:szCs w:val="18"/>
              </w:rPr>
            </w:pPr>
            <w:r>
              <w:rPr>
                <w:rFonts w:ascii="Times New Roman" w:hAnsi="Times New Roman"/>
                <w:sz w:val="18"/>
                <w:szCs w:val="18"/>
              </w:rPr>
              <w:t>8</w:t>
            </w:r>
          </w:p>
        </w:tc>
        <w:tc>
          <w:tcPr>
            <w:tcW w:w="886" w:type="dxa"/>
          </w:tcPr>
          <w:p w14:paraId="6732514D" w14:textId="77777777" w:rsidR="00066316" w:rsidRPr="00E51193" w:rsidRDefault="00143783" w:rsidP="00AA2D90">
            <w:pPr>
              <w:jc w:val="center"/>
              <w:rPr>
                <w:rFonts w:ascii="Times New Roman" w:hAnsi="Times New Roman"/>
                <w:sz w:val="18"/>
                <w:szCs w:val="18"/>
              </w:rPr>
            </w:pPr>
            <w:r>
              <w:rPr>
                <w:rFonts w:ascii="Times New Roman" w:hAnsi="Times New Roman"/>
                <w:sz w:val="18"/>
                <w:szCs w:val="18"/>
              </w:rPr>
              <w:t>7</w:t>
            </w:r>
          </w:p>
        </w:tc>
      </w:tr>
      <w:tr w:rsidR="00066316" w14:paraId="678BF97C" w14:textId="77777777" w:rsidTr="007901D0">
        <w:tc>
          <w:tcPr>
            <w:tcW w:w="1737" w:type="dxa"/>
          </w:tcPr>
          <w:p w14:paraId="2DD1C42F" w14:textId="77777777" w:rsidR="00066316" w:rsidRPr="00E51193" w:rsidRDefault="00E51193" w:rsidP="00E51193">
            <w:pPr>
              <w:jc w:val="center"/>
              <w:rPr>
                <w:rFonts w:ascii="Times New Roman" w:hAnsi="Times New Roman"/>
                <w:sz w:val="18"/>
                <w:szCs w:val="18"/>
              </w:rPr>
            </w:pPr>
            <w:r>
              <w:rPr>
                <w:rFonts w:ascii="Times New Roman" w:hAnsi="Times New Roman"/>
                <w:sz w:val="18"/>
                <w:szCs w:val="18"/>
              </w:rPr>
              <w:t>Koeficient nákladů</w:t>
            </w:r>
            <w:r w:rsidR="0028592B" w:rsidRPr="00E51193">
              <w:rPr>
                <w:rFonts w:ascii="Times New Roman" w:hAnsi="Times New Roman"/>
                <w:sz w:val="18"/>
                <w:szCs w:val="18"/>
              </w:rPr>
              <w:t xml:space="preserve"> řidiče</w:t>
            </w:r>
            <w:r w:rsidR="00066316" w:rsidRPr="00E51193">
              <w:rPr>
                <w:rFonts w:ascii="Times New Roman" w:hAnsi="Times New Roman"/>
                <w:sz w:val="18"/>
                <w:szCs w:val="18"/>
              </w:rPr>
              <w:t xml:space="preserve"> </w:t>
            </w:r>
          </w:p>
        </w:tc>
        <w:tc>
          <w:tcPr>
            <w:tcW w:w="920" w:type="dxa"/>
          </w:tcPr>
          <w:p w14:paraId="63600488"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19" w:type="dxa"/>
          </w:tcPr>
          <w:p w14:paraId="759ABDDA"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20" w:type="dxa"/>
          </w:tcPr>
          <w:p w14:paraId="4C725C57"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20" w:type="dxa"/>
          </w:tcPr>
          <w:p w14:paraId="5A4D5117"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20" w:type="dxa"/>
          </w:tcPr>
          <w:p w14:paraId="632CD73D"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20" w:type="dxa"/>
          </w:tcPr>
          <w:p w14:paraId="4A4A30FA"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920" w:type="dxa"/>
          </w:tcPr>
          <w:p w14:paraId="1B45BD4A"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c>
          <w:tcPr>
            <w:tcW w:w="886" w:type="dxa"/>
          </w:tcPr>
          <w:p w14:paraId="5D7B8AE2" w14:textId="77777777" w:rsidR="00066316" w:rsidRPr="00E51193" w:rsidRDefault="00DD7D27" w:rsidP="00AA2D90">
            <w:pPr>
              <w:jc w:val="center"/>
              <w:rPr>
                <w:rFonts w:ascii="Times New Roman" w:hAnsi="Times New Roman"/>
                <w:sz w:val="18"/>
                <w:szCs w:val="18"/>
              </w:rPr>
            </w:pPr>
            <w:r>
              <w:rPr>
                <w:rFonts w:ascii="Times New Roman" w:hAnsi="Times New Roman"/>
                <w:sz w:val="18"/>
                <w:szCs w:val="18"/>
              </w:rPr>
              <w:t>9</w:t>
            </w:r>
          </w:p>
        </w:tc>
      </w:tr>
      <w:tr w:rsidR="00066316" w14:paraId="02636BF0" w14:textId="77777777" w:rsidTr="007901D0">
        <w:tc>
          <w:tcPr>
            <w:tcW w:w="1737" w:type="dxa"/>
          </w:tcPr>
          <w:p w14:paraId="7FEEEDC6" w14:textId="77777777" w:rsidR="00066316" w:rsidRPr="00794BE9" w:rsidRDefault="00E51193" w:rsidP="007901D0">
            <w:pPr>
              <w:jc w:val="center"/>
              <w:rPr>
                <w:rFonts w:ascii="Times New Roman" w:hAnsi="Times New Roman"/>
                <w:b/>
                <w:sz w:val="18"/>
                <w:szCs w:val="18"/>
              </w:rPr>
            </w:pPr>
            <w:r w:rsidRPr="00794BE9">
              <w:rPr>
                <w:rFonts w:ascii="Times New Roman" w:hAnsi="Times New Roman"/>
                <w:b/>
                <w:sz w:val="18"/>
                <w:szCs w:val="18"/>
              </w:rPr>
              <w:t>Celková výše rozhodujícího koeficientu nákladů</w:t>
            </w:r>
            <w:r w:rsidR="00066316" w:rsidRPr="00794BE9">
              <w:rPr>
                <w:rFonts w:ascii="Times New Roman" w:hAnsi="Times New Roman"/>
                <w:b/>
                <w:sz w:val="18"/>
                <w:szCs w:val="18"/>
              </w:rPr>
              <w:t xml:space="preserve"> </w:t>
            </w:r>
          </w:p>
        </w:tc>
        <w:tc>
          <w:tcPr>
            <w:tcW w:w="920" w:type="dxa"/>
          </w:tcPr>
          <w:p w14:paraId="0C24BC12" w14:textId="77777777" w:rsidR="00DD7D27" w:rsidRDefault="00DD7D27" w:rsidP="00AA2D90">
            <w:pPr>
              <w:jc w:val="center"/>
              <w:rPr>
                <w:rFonts w:ascii="Times New Roman" w:hAnsi="Times New Roman"/>
                <w:b/>
                <w:sz w:val="18"/>
                <w:szCs w:val="18"/>
              </w:rPr>
            </w:pPr>
          </w:p>
          <w:p w14:paraId="784FAAD2" w14:textId="77777777" w:rsidR="00066316" w:rsidRPr="00794BE9" w:rsidRDefault="00DD7D27" w:rsidP="00AA2D90">
            <w:pPr>
              <w:jc w:val="center"/>
              <w:rPr>
                <w:rFonts w:ascii="Times New Roman" w:hAnsi="Times New Roman"/>
                <w:b/>
                <w:sz w:val="18"/>
                <w:szCs w:val="18"/>
              </w:rPr>
            </w:pPr>
            <w:r>
              <w:rPr>
                <w:rFonts w:ascii="Times New Roman" w:hAnsi="Times New Roman"/>
                <w:b/>
                <w:sz w:val="18"/>
                <w:szCs w:val="18"/>
              </w:rPr>
              <w:t>21</w:t>
            </w:r>
          </w:p>
        </w:tc>
        <w:tc>
          <w:tcPr>
            <w:tcW w:w="919" w:type="dxa"/>
          </w:tcPr>
          <w:p w14:paraId="2359218B" w14:textId="77777777" w:rsidR="00DD7D27" w:rsidRDefault="00DD7D27" w:rsidP="00AA2D90">
            <w:pPr>
              <w:jc w:val="center"/>
              <w:rPr>
                <w:rFonts w:ascii="Times New Roman" w:hAnsi="Times New Roman"/>
                <w:b/>
                <w:sz w:val="18"/>
                <w:szCs w:val="18"/>
              </w:rPr>
            </w:pPr>
          </w:p>
          <w:p w14:paraId="2D6890A9" w14:textId="77777777" w:rsidR="00066316" w:rsidRPr="00794BE9" w:rsidRDefault="00DD7D27" w:rsidP="00AA2D90">
            <w:pPr>
              <w:jc w:val="center"/>
              <w:rPr>
                <w:rFonts w:ascii="Times New Roman" w:hAnsi="Times New Roman"/>
                <w:b/>
                <w:sz w:val="18"/>
                <w:szCs w:val="18"/>
              </w:rPr>
            </w:pPr>
            <w:r>
              <w:rPr>
                <w:rFonts w:ascii="Times New Roman" w:hAnsi="Times New Roman"/>
                <w:b/>
                <w:sz w:val="18"/>
                <w:szCs w:val="18"/>
              </w:rPr>
              <w:t>20</w:t>
            </w:r>
          </w:p>
        </w:tc>
        <w:tc>
          <w:tcPr>
            <w:tcW w:w="920" w:type="dxa"/>
          </w:tcPr>
          <w:p w14:paraId="1F8281F5" w14:textId="77777777" w:rsidR="00DD7D27" w:rsidRDefault="00DD7D27" w:rsidP="00AA2D90">
            <w:pPr>
              <w:jc w:val="center"/>
              <w:rPr>
                <w:rFonts w:ascii="Times New Roman" w:hAnsi="Times New Roman"/>
                <w:b/>
                <w:sz w:val="18"/>
                <w:szCs w:val="18"/>
              </w:rPr>
            </w:pPr>
          </w:p>
          <w:p w14:paraId="6CC05052" w14:textId="77777777" w:rsidR="00066316" w:rsidRPr="00794BE9" w:rsidRDefault="005209FB" w:rsidP="00AA2D90">
            <w:pPr>
              <w:jc w:val="center"/>
              <w:rPr>
                <w:rFonts w:ascii="Times New Roman" w:hAnsi="Times New Roman"/>
                <w:b/>
                <w:sz w:val="18"/>
                <w:szCs w:val="18"/>
              </w:rPr>
            </w:pPr>
            <w:r>
              <w:rPr>
                <w:rFonts w:ascii="Times New Roman" w:hAnsi="Times New Roman"/>
                <w:b/>
                <w:sz w:val="18"/>
                <w:szCs w:val="18"/>
              </w:rPr>
              <w:t>2</w:t>
            </w:r>
            <w:r w:rsidR="00143783">
              <w:rPr>
                <w:rFonts w:ascii="Times New Roman" w:hAnsi="Times New Roman"/>
                <w:b/>
                <w:sz w:val="18"/>
                <w:szCs w:val="18"/>
              </w:rPr>
              <w:t>2</w:t>
            </w:r>
          </w:p>
        </w:tc>
        <w:tc>
          <w:tcPr>
            <w:tcW w:w="920" w:type="dxa"/>
          </w:tcPr>
          <w:p w14:paraId="28D63C19" w14:textId="77777777" w:rsidR="00DD7D27" w:rsidRDefault="00DD7D27" w:rsidP="00AA2D90">
            <w:pPr>
              <w:jc w:val="center"/>
              <w:rPr>
                <w:rFonts w:ascii="Times New Roman" w:hAnsi="Times New Roman"/>
                <w:b/>
                <w:sz w:val="18"/>
                <w:szCs w:val="18"/>
              </w:rPr>
            </w:pPr>
          </w:p>
          <w:p w14:paraId="3DCC4A8C" w14:textId="77777777" w:rsidR="00066316" w:rsidRPr="00794BE9" w:rsidRDefault="005209FB" w:rsidP="00AA2D90">
            <w:pPr>
              <w:jc w:val="center"/>
              <w:rPr>
                <w:rFonts w:ascii="Times New Roman" w:hAnsi="Times New Roman"/>
                <w:b/>
                <w:sz w:val="18"/>
                <w:szCs w:val="18"/>
              </w:rPr>
            </w:pPr>
            <w:r>
              <w:rPr>
                <w:rFonts w:ascii="Times New Roman" w:hAnsi="Times New Roman"/>
                <w:b/>
                <w:sz w:val="18"/>
                <w:szCs w:val="18"/>
              </w:rPr>
              <w:t>2</w:t>
            </w:r>
            <w:r w:rsidR="00143783">
              <w:rPr>
                <w:rFonts w:ascii="Times New Roman" w:hAnsi="Times New Roman"/>
                <w:b/>
                <w:sz w:val="18"/>
                <w:szCs w:val="18"/>
              </w:rPr>
              <w:t>1</w:t>
            </w:r>
          </w:p>
        </w:tc>
        <w:tc>
          <w:tcPr>
            <w:tcW w:w="920" w:type="dxa"/>
          </w:tcPr>
          <w:p w14:paraId="6154B0ED" w14:textId="77777777" w:rsidR="00DD7D27" w:rsidRDefault="00DD7D27" w:rsidP="00AA2D90">
            <w:pPr>
              <w:jc w:val="center"/>
              <w:rPr>
                <w:rFonts w:ascii="Times New Roman" w:hAnsi="Times New Roman"/>
                <w:b/>
                <w:sz w:val="18"/>
                <w:szCs w:val="18"/>
              </w:rPr>
            </w:pPr>
          </w:p>
          <w:p w14:paraId="09146CA9" w14:textId="77777777" w:rsidR="00066316" w:rsidRPr="00794BE9" w:rsidRDefault="00DD7D27" w:rsidP="00AA2D90">
            <w:pPr>
              <w:jc w:val="center"/>
              <w:rPr>
                <w:rFonts w:ascii="Times New Roman" w:hAnsi="Times New Roman"/>
                <w:b/>
                <w:sz w:val="18"/>
                <w:szCs w:val="18"/>
              </w:rPr>
            </w:pPr>
            <w:r>
              <w:rPr>
                <w:rFonts w:ascii="Times New Roman" w:hAnsi="Times New Roman"/>
                <w:b/>
                <w:sz w:val="18"/>
                <w:szCs w:val="18"/>
              </w:rPr>
              <w:t>21</w:t>
            </w:r>
          </w:p>
        </w:tc>
        <w:tc>
          <w:tcPr>
            <w:tcW w:w="920" w:type="dxa"/>
          </w:tcPr>
          <w:p w14:paraId="6F994CD5" w14:textId="77777777" w:rsidR="00DD7D27" w:rsidRDefault="00DD7D27" w:rsidP="00AA2D90">
            <w:pPr>
              <w:jc w:val="center"/>
              <w:rPr>
                <w:rFonts w:ascii="Times New Roman" w:hAnsi="Times New Roman"/>
                <w:b/>
                <w:sz w:val="18"/>
                <w:szCs w:val="18"/>
              </w:rPr>
            </w:pPr>
          </w:p>
          <w:p w14:paraId="6725857B" w14:textId="77777777" w:rsidR="00066316" w:rsidRPr="00794BE9" w:rsidRDefault="00DD7D27" w:rsidP="00AA2D90">
            <w:pPr>
              <w:jc w:val="center"/>
              <w:rPr>
                <w:rFonts w:ascii="Times New Roman" w:hAnsi="Times New Roman"/>
                <w:b/>
                <w:sz w:val="18"/>
                <w:szCs w:val="18"/>
              </w:rPr>
            </w:pPr>
            <w:r>
              <w:rPr>
                <w:rFonts w:ascii="Times New Roman" w:hAnsi="Times New Roman"/>
                <w:b/>
                <w:sz w:val="18"/>
                <w:szCs w:val="18"/>
              </w:rPr>
              <w:t>20</w:t>
            </w:r>
          </w:p>
        </w:tc>
        <w:tc>
          <w:tcPr>
            <w:tcW w:w="920" w:type="dxa"/>
          </w:tcPr>
          <w:p w14:paraId="257EB480" w14:textId="77777777" w:rsidR="00DD7D27" w:rsidRDefault="00DD7D27" w:rsidP="00AA2D90">
            <w:pPr>
              <w:jc w:val="center"/>
              <w:rPr>
                <w:rFonts w:ascii="Times New Roman" w:hAnsi="Times New Roman"/>
                <w:b/>
                <w:sz w:val="18"/>
                <w:szCs w:val="18"/>
              </w:rPr>
            </w:pPr>
          </w:p>
          <w:p w14:paraId="08DF4CCC" w14:textId="77777777" w:rsidR="00066316" w:rsidRPr="00794BE9" w:rsidRDefault="00931B7C" w:rsidP="00AA2D90">
            <w:pPr>
              <w:jc w:val="center"/>
              <w:rPr>
                <w:rFonts w:ascii="Times New Roman" w:hAnsi="Times New Roman"/>
                <w:b/>
                <w:sz w:val="18"/>
                <w:szCs w:val="18"/>
              </w:rPr>
            </w:pPr>
            <w:r>
              <w:rPr>
                <w:rFonts w:ascii="Times New Roman" w:hAnsi="Times New Roman"/>
                <w:b/>
                <w:sz w:val="18"/>
                <w:szCs w:val="18"/>
              </w:rPr>
              <w:t>2</w:t>
            </w:r>
            <w:r w:rsidR="00143783">
              <w:rPr>
                <w:rFonts w:ascii="Times New Roman" w:hAnsi="Times New Roman"/>
                <w:b/>
                <w:sz w:val="18"/>
                <w:szCs w:val="18"/>
              </w:rPr>
              <w:t>2</w:t>
            </w:r>
          </w:p>
        </w:tc>
        <w:tc>
          <w:tcPr>
            <w:tcW w:w="886" w:type="dxa"/>
          </w:tcPr>
          <w:p w14:paraId="7991EDB8" w14:textId="77777777" w:rsidR="00DD7D27" w:rsidRDefault="00DD7D27" w:rsidP="00AA2D90">
            <w:pPr>
              <w:jc w:val="center"/>
              <w:rPr>
                <w:rFonts w:ascii="Times New Roman" w:hAnsi="Times New Roman"/>
                <w:b/>
                <w:sz w:val="18"/>
                <w:szCs w:val="18"/>
              </w:rPr>
            </w:pPr>
          </w:p>
          <w:p w14:paraId="6E59B436" w14:textId="77777777" w:rsidR="00066316" w:rsidRPr="00794BE9" w:rsidRDefault="00143783" w:rsidP="00AA2D90">
            <w:pPr>
              <w:jc w:val="center"/>
              <w:rPr>
                <w:rFonts w:ascii="Times New Roman" w:hAnsi="Times New Roman"/>
                <w:b/>
                <w:sz w:val="18"/>
                <w:szCs w:val="18"/>
              </w:rPr>
            </w:pPr>
            <w:r>
              <w:rPr>
                <w:rFonts w:ascii="Times New Roman" w:hAnsi="Times New Roman"/>
                <w:b/>
                <w:sz w:val="18"/>
                <w:szCs w:val="18"/>
              </w:rPr>
              <w:t>21</w:t>
            </w:r>
          </w:p>
        </w:tc>
      </w:tr>
      <w:tr w:rsidR="00E51193" w14:paraId="6D823A0E" w14:textId="77777777" w:rsidTr="007A22C5">
        <w:tc>
          <w:tcPr>
            <w:tcW w:w="9062" w:type="dxa"/>
            <w:gridSpan w:val="9"/>
          </w:tcPr>
          <w:p w14:paraId="3B309474" w14:textId="77777777" w:rsidR="00E51193" w:rsidRDefault="00E51193" w:rsidP="00E95CA5">
            <w:pPr>
              <w:pStyle w:val="Odstavecseseznamem"/>
              <w:numPr>
                <w:ilvl w:val="0"/>
                <w:numId w:val="50"/>
              </w:numPr>
              <w:jc w:val="left"/>
              <w:rPr>
                <w:rFonts w:ascii="Times New Roman" w:hAnsi="Times New Roman"/>
                <w:i/>
                <w:sz w:val="18"/>
                <w:szCs w:val="18"/>
              </w:rPr>
            </w:pPr>
            <w:r w:rsidRPr="00E95CA5">
              <w:rPr>
                <w:rFonts w:ascii="Times New Roman" w:hAnsi="Times New Roman"/>
                <w:i/>
                <w:sz w:val="18"/>
                <w:szCs w:val="18"/>
              </w:rPr>
              <w:t>Výše k</w:t>
            </w:r>
            <w:r w:rsidR="00DD7D27" w:rsidRPr="00E95CA5">
              <w:rPr>
                <w:rFonts w:ascii="Times New Roman" w:hAnsi="Times New Roman"/>
                <w:i/>
                <w:sz w:val="18"/>
                <w:szCs w:val="18"/>
              </w:rPr>
              <w:t>oeficientu se pohybuje od 1 do 10</w:t>
            </w:r>
            <w:r w:rsidRPr="00E95CA5">
              <w:rPr>
                <w:rFonts w:ascii="Times New Roman" w:hAnsi="Times New Roman"/>
                <w:i/>
                <w:sz w:val="18"/>
                <w:szCs w:val="18"/>
              </w:rPr>
              <w:t>. Čím vyšší koeficient, tím je výše nákladů spojená se zavedením a realizací „řidičáku na zkoušku“ příznivější (nese méně nákladů).</w:t>
            </w:r>
          </w:p>
          <w:p w14:paraId="51BBFDCF" w14:textId="77777777" w:rsidR="00E95CA5" w:rsidRDefault="00E95CA5" w:rsidP="00E95CA5">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nákladů na úpravu softwaru: stanovuje výši ceny, která je potřebná k úpravě softwaru pro jednotlivé možnosti.</w:t>
            </w:r>
          </w:p>
          <w:p w14:paraId="3404CC9C" w14:textId="77777777" w:rsidR="00E95CA5" w:rsidRDefault="00E95CA5" w:rsidP="00E95CA5">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administrativní zátěže státní správy: stanovuje, jak bude administrativně zatížena státní správa v návaznosti na počet osob, které během jednoho roku pozbydou a následně požádají o vrácení řidičského oprávnění.</w:t>
            </w:r>
          </w:p>
          <w:p w14:paraId="372A516B" w14:textId="77777777" w:rsidR="00E95CA5" w:rsidRPr="00E95CA5" w:rsidRDefault="00E95CA5" w:rsidP="00E95CA5">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nákladů řidiče: stanovuje výši ceny, kterou musí řidič uhradit, aby získal zpět řidičské oprávnění.</w:t>
            </w:r>
          </w:p>
        </w:tc>
      </w:tr>
    </w:tbl>
    <w:p w14:paraId="37FA102A" w14:textId="77777777" w:rsidR="00066316" w:rsidRDefault="00066316" w:rsidP="00066316">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B40271" w:rsidRPr="00B40271" w14:paraId="4A3CE489" w14:textId="77777777" w:rsidTr="00382F8D">
        <w:trPr>
          <w:trHeight w:hRule="exact" w:val="567"/>
          <w:jc w:val="center"/>
        </w:trPr>
        <w:tc>
          <w:tcPr>
            <w:tcW w:w="790" w:type="dxa"/>
            <w:shd w:val="clear" w:color="auto" w:fill="E6E6E6"/>
            <w:vAlign w:val="center"/>
          </w:tcPr>
          <w:p w14:paraId="0F4AF673" w14:textId="77777777" w:rsidR="00B40271" w:rsidRPr="00B40271" w:rsidRDefault="00B40271" w:rsidP="00B40271">
            <w:pPr>
              <w:spacing w:after="0"/>
              <w:jc w:val="left"/>
              <w:rPr>
                <w:rFonts w:ascii="Times New Roman" w:hAnsi="Times New Roman"/>
                <w:noProof/>
              </w:rPr>
            </w:pPr>
            <w:r w:rsidRPr="00B40271">
              <w:rPr>
                <w:rFonts w:ascii="Times New Roman" w:hAnsi="Times New Roman"/>
                <w:noProof/>
              </w:rPr>
              <w:t>3.3</w:t>
            </w:r>
          </w:p>
        </w:tc>
        <w:tc>
          <w:tcPr>
            <w:tcW w:w="7924" w:type="dxa"/>
            <w:shd w:val="clear" w:color="auto" w:fill="E6E6E6"/>
            <w:vAlign w:val="center"/>
          </w:tcPr>
          <w:p w14:paraId="49DD4F6D" w14:textId="77777777" w:rsidR="00B40271" w:rsidRPr="00B40271" w:rsidRDefault="00B40271" w:rsidP="00B40271">
            <w:pPr>
              <w:spacing w:after="0"/>
              <w:jc w:val="left"/>
              <w:rPr>
                <w:rFonts w:ascii="Times New Roman" w:hAnsi="Times New Roman"/>
                <w:noProof/>
              </w:rPr>
            </w:pPr>
            <w:r w:rsidRPr="00B40271">
              <w:rPr>
                <w:rFonts w:ascii="Times New Roman" w:hAnsi="Times New Roman"/>
                <w:noProof/>
              </w:rPr>
              <w:t xml:space="preserve">Přínosy </w:t>
            </w:r>
          </w:p>
        </w:tc>
      </w:tr>
    </w:tbl>
    <w:p w14:paraId="1D1830BE" w14:textId="77777777" w:rsidR="00B40271" w:rsidRDefault="00B40271" w:rsidP="00B40271">
      <w:pPr>
        <w:rPr>
          <w:rFonts w:ascii="Times New Roman" w:hAnsi="Times New Roman"/>
        </w:rPr>
      </w:pPr>
    </w:p>
    <w:p w14:paraId="44129BC0" w14:textId="77777777" w:rsidR="00C42D20" w:rsidRDefault="00C42D20" w:rsidP="00C42D20">
      <w:pPr>
        <w:rPr>
          <w:rFonts w:ascii="Times New Roman" w:hAnsi="Times New Roman"/>
        </w:rPr>
      </w:pPr>
      <w:r>
        <w:rPr>
          <w:rFonts w:ascii="Times New Roman" w:hAnsi="Times New Roman"/>
        </w:rPr>
        <w:t xml:space="preserve">Náklady, které se očekávají z pohledu přenesení věcné působnosti k projednání přestupků dle zákona o silničním provozu, budou z dlouhodobého hlediska vyrovnány přínosy, neboť ÚMČ budou příjemcem výnosů z uložených pokut. MHMP a MD se díky přenesení věcné působnosti uleví z pohledu nutnosti zpracovávání tisíců oznamovaných přestupků. </w:t>
      </w:r>
    </w:p>
    <w:p w14:paraId="18EDED78" w14:textId="77777777" w:rsidR="00A55873" w:rsidRDefault="00B40271" w:rsidP="00B40271">
      <w:pPr>
        <w:rPr>
          <w:rFonts w:ascii="Times New Roman" w:hAnsi="Times New Roman"/>
        </w:rPr>
      </w:pPr>
      <w:r w:rsidRPr="00B40271">
        <w:rPr>
          <w:rFonts w:ascii="Times New Roman" w:hAnsi="Times New Roman"/>
        </w:rPr>
        <w:t xml:space="preserve">V této kapitole </w:t>
      </w:r>
      <w:r w:rsidR="00C42D20">
        <w:rPr>
          <w:rFonts w:ascii="Times New Roman" w:hAnsi="Times New Roman"/>
        </w:rPr>
        <w:t>jsou dále</w:t>
      </w:r>
      <w:r w:rsidRPr="00B40271">
        <w:rPr>
          <w:rFonts w:ascii="Times New Roman" w:hAnsi="Times New Roman"/>
        </w:rPr>
        <w:t xml:space="preserve"> popsány přínosy jednotlivých </w:t>
      </w:r>
      <w:r w:rsidR="00A55873">
        <w:rPr>
          <w:rFonts w:ascii="Times New Roman" w:hAnsi="Times New Roman"/>
        </w:rPr>
        <w:t>možných opatření</w:t>
      </w:r>
      <w:r w:rsidRPr="00B40271">
        <w:rPr>
          <w:rFonts w:ascii="Times New Roman" w:hAnsi="Times New Roman"/>
        </w:rPr>
        <w:t xml:space="preserve">, které </w:t>
      </w:r>
      <w:r w:rsidR="00A55873">
        <w:rPr>
          <w:rFonts w:ascii="Times New Roman" w:hAnsi="Times New Roman"/>
        </w:rPr>
        <w:t xml:space="preserve">je možné učinit při stanovení vhodného řešení (varianty) </w:t>
      </w:r>
      <w:r w:rsidR="00C20983">
        <w:rPr>
          <w:rFonts w:ascii="Times New Roman" w:hAnsi="Times New Roman"/>
        </w:rPr>
        <w:t xml:space="preserve">se </w:t>
      </w:r>
      <w:r w:rsidR="00A55873">
        <w:rPr>
          <w:rFonts w:ascii="Times New Roman" w:hAnsi="Times New Roman"/>
        </w:rPr>
        <w:t>zavedení</w:t>
      </w:r>
      <w:r w:rsidR="00C20983">
        <w:rPr>
          <w:rFonts w:ascii="Times New Roman" w:hAnsi="Times New Roman"/>
        </w:rPr>
        <w:t>m</w:t>
      </w:r>
      <w:r w:rsidR="00A55873">
        <w:rPr>
          <w:rFonts w:ascii="Times New Roman" w:hAnsi="Times New Roman"/>
        </w:rPr>
        <w:t xml:space="preserve"> „řidičáku na zkoušku“. Z přínosů jednotlivých opatření lze následně sestavit přínos </w:t>
      </w:r>
      <w:r w:rsidR="00C20983">
        <w:rPr>
          <w:rFonts w:ascii="Times New Roman" w:hAnsi="Times New Roman"/>
        </w:rPr>
        <w:t>každé samostatné možnosti (varianty)</w:t>
      </w:r>
      <w:r w:rsidR="00A55873">
        <w:rPr>
          <w:rFonts w:ascii="Times New Roman" w:hAnsi="Times New Roman"/>
        </w:rPr>
        <w:t>.</w:t>
      </w:r>
    </w:p>
    <w:p w14:paraId="7ABBCA77" w14:textId="77777777" w:rsidR="00B40271" w:rsidRDefault="00A55873" w:rsidP="00B40271">
      <w:pPr>
        <w:rPr>
          <w:rFonts w:ascii="Times New Roman" w:hAnsi="Times New Roman"/>
        </w:rPr>
      </w:pPr>
      <w:r>
        <w:rPr>
          <w:rFonts w:ascii="Times New Roman" w:hAnsi="Times New Roman"/>
        </w:rPr>
        <w:t xml:space="preserve">Krom slovního hodnocení přínosů jednotlivých opatření, bude následně porovnána každá varianta pomocí koeficientu přínosů. </w:t>
      </w:r>
    </w:p>
    <w:p w14:paraId="73EBE5AE" w14:textId="77777777" w:rsidR="001A3209" w:rsidRPr="00B40271" w:rsidRDefault="001A3209" w:rsidP="00B40271">
      <w:pPr>
        <w:rPr>
          <w:rFonts w:ascii="Times New Roman" w:hAnsi="Times New Roman"/>
        </w:rPr>
      </w:pPr>
    </w:p>
    <w:p w14:paraId="3BD7483C" w14:textId="77777777" w:rsidR="00B40271" w:rsidRPr="005A0F2F" w:rsidRDefault="00B40271" w:rsidP="00B40271">
      <w:pPr>
        <w:rPr>
          <w:rFonts w:ascii="Times New Roman" w:hAnsi="Times New Roman"/>
          <w:u w:val="single"/>
        </w:rPr>
      </w:pPr>
      <w:r w:rsidRPr="005A0F2F">
        <w:rPr>
          <w:rFonts w:ascii="Times New Roman" w:hAnsi="Times New Roman"/>
          <w:u w:val="single"/>
        </w:rPr>
        <w:t>3.3.1 Přínosy</w:t>
      </w:r>
      <w:r w:rsidR="00A55873" w:rsidRPr="005A0F2F">
        <w:rPr>
          <w:rFonts w:ascii="Times New Roman" w:hAnsi="Times New Roman"/>
          <w:u w:val="single"/>
        </w:rPr>
        <w:t xml:space="preserve"> jednotlivých navržených opatření</w:t>
      </w:r>
      <w:r w:rsidR="00510B76" w:rsidRPr="005A0F2F">
        <w:rPr>
          <w:rFonts w:ascii="Times New Roman" w:hAnsi="Times New Roman"/>
          <w:u w:val="single"/>
        </w:rPr>
        <w:t xml:space="preserve"> k zavedení „řidičáku na zkoušku“</w:t>
      </w:r>
    </w:p>
    <w:p w14:paraId="4CFB01BC" w14:textId="77777777" w:rsidR="00B40271" w:rsidRPr="00B40271" w:rsidRDefault="00B40271" w:rsidP="00B40271">
      <w:pPr>
        <w:rPr>
          <w:rFonts w:ascii="Times New Roman" w:hAnsi="Times New Roman"/>
          <w:i/>
        </w:rPr>
      </w:pPr>
    </w:p>
    <w:p w14:paraId="547E5E44" w14:textId="77777777" w:rsidR="00B40271" w:rsidRPr="00B40271" w:rsidRDefault="00B40271" w:rsidP="00B40271">
      <w:pPr>
        <w:rPr>
          <w:rFonts w:ascii="Times New Roman" w:hAnsi="Times New Roman"/>
        </w:rPr>
      </w:pPr>
      <w:r w:rsidRPr="00B40271">
        <w:rPr>
          <w:rFonts w:ascii="Times New Roman" w:hAnsi="Times New Roman"/>
        </w:rPr>
        <w:t>3.3.1.1 Nulová varianta</w:t>
      </w:r>
    </w:p>
    <w:p w14:paraId="0EF32FCC" w14:textId="77777777" w:rsidR="00B40271" w:rsidRDefault="00B40271" w:rsidP="00B40271">
      <w:pPr>
        <w:rPr>
          <w:rFonts w:ascii="Times New Roman" w:hAnsi="Times New Roman"/>
        </w:rPr>
      </w:pPr>
      <w:r w:rsidRPr="00B40271">
        <w:rPr>
          <w:rFonts w:ascii="Times New Roman" w:hAnsi="Times New Roman"/>
        </w:rPr>
        <w:t xml:space="preserve">Nulová varianta, tedy situace, kdy by nedošlo k žádným změnám </w:t>
      </w:r>
      <w:r w:rsidR="00C20983">
        <w:rPr>
          <w:rFonts w:ascii="Times New Roman" w:hAnsi="Times New Roman"/>
        </w:rPr>
        <w:t>v zavedení „řidičáku na zkoušku“</w:t>
      </w:r>
      <w:r w:rsidRPr="00B40271">
        <w:rPr>
          <w:rFonts w:ascii="Times New Roman" w:hAnsi="Times New Roman"/>
        </w:rPr>
        <w:t xml:space="preserve">, by </w:t>
      </w:r>
      <w:r w:rsidR="00C20983">
        <w:rPr>
          <w:rFonts w:ascii="Times New Roman" w:hAnsi="Times New Roman"/>
        </w:rPr>
        <w:t>nepřinesla žádné přínosy, krom</w:t>
      </w:r>
      <w:r w:rsidRPr="00B40271">
        <w:rPr>
          <w:rFonts w:ascii="Times New Roman" w:hAnsi="Times New Roman"/>
        </w:rPr>
        <w:t xml:space="preserve"> nulových nákladů. Celý proces by byl zachován dle podmínek současné platné legislativy bez potřeb provádět jakékoliv změny.</w:t>
      </w:r>
    </w:p>
    <w:p w14:paraId="227D5777" w14:textId="77777777" w:rsidR="00C20983" w:rsidRPr="00B40271" w:rsidRDefault="00C20983" w:rsidP="00B40271">
      <w:pPr>
        <w:rPr>
          <w:rFonts w:ascii="Times New Roman" w:hAnsi="Times New Roman"/>
        </w:rPr>
      </w:pPr>
      <w:r>
        <w:rPr>
          <w:rFonts w:ascii="Times New Roman" w:hAnsi="Times New Roman"/>
        </w:rPr>
        <w:t>Jak je však uvedeno v porovnání nákladů, náklady vynaložené na zavedení „řidičáku na zkoušku“ jsou minimální oproti nákladům, které vznikají s úmrtím nebo těžkým zraněním osob vlivem dopravních nehod.</w:t>
      </w:r>
    </w:p>
    <w:p w14:paraId="3D91261B" w14:textId="77777777" w:rsidR="00B40271" w:rsidRPr="00B40271" w:rsidRDefault="00B40271" w:rsidP="00B40271">
      <w:pPr>
        <w:rPr>
          <w:rFonts w:ascii="Times New Roman" w:hAnsi="Times New Roman"/>
        </w:rPr>
      </w:pPr>
    </w:p>
    <w:p w14:paraId="046FA44B" w14:textId="77777777" w:rsidR="00B40271" w:rsidRPr="00B40271" w:rsidRDefault="00B40271" w:rsidP="00B40271">
      <w:pPr>
        <w:rPr>
          <w:rFonts w:ascii="Times New Roman" w:hAnsi="Times New Roman"/>
        </w:rPr>
      </w:pPr>
      <w:r w:rsidRPr="00B40271">
        <w:rPr>
          <w:rFonts w:ascii="Times New Roman" w:hAnsi="Times New Roman"/>
        </w:rPr>
        <w:t xml:space="preserve">3.3.1.2 </w:t>
      </w:r>
      <w:r w:rsidR="00147083">
        <w:rPr>
          <w:rFonts w:ascii="Times New Roman" w:hAnsi="Times New Roman"/>
        </w:rPr>
        <w:t>Mladí řidiči</w:t>
      </w:r>
    </w:p>
    <w:p w14:paraId="49FE737D" w14:textId="77777777" w:rsidR="00B40271" w:rsidRDefault="00147083" w:rsidP="00B40271">
      <w:pPr>
        <w:rPr>
          <w:rFonts w:ascii="Times New Roman" w:hAnsi="Times New Roman"/>
        </w:rPr>
      </w:pPr>
      <w:r>
        <w:rPr>
          <w:rFonts w:ascii="Times New Roman" w:hAnsi="Times New Roman"/>
        </w:rPr>
        <w:t>Tato možnost bere v úvahu pouze věk řidiče, tedy „řidičák na zkoušku“ by byl aplikován pouze na mladé řidiče do věku 20 – 21 let. Přínosem této možnosti je, že „řidičák na zkoušku</w:t>
      </w:r>
      <w:r w:rsidR="00297BE4">
        <w:rPr>
          <w:rFonts w:ascii="Times New Roman" w:hAnsi="Times New Roman"/>
        </w:rPr>
        <w:t>“</w:t>
      </w:r>
      <w:r>
        <w:rPr>
          <w:rFonts w:ascii="Times New Roman" w:hAnsi="Times New Roman"/>
        </w:rPr>
        <w:t xml:space="preserve"> by postihl jednu z rizikových skupin řidičů, kteří jsou mladí a mají zároveň malé zkušenosti s řízením vozidla. Z pohledu stanovení podmínek „řidičáku na zkoušku“ a jeho možného pozbytí, by mělo mít toto opatření snížení nehodovosti dané skupiny řidičů.</w:t>
      </w:r>
    </w:p>
    <w:p w14:paraId="41A15CA0" w14:textId="77777777" w:rsidR="00147083" w:rsidRDefault="00147083" w:rsidP="00B40271">
      <w:pPr>
        <w:rPr>
          <w:rFonts w:ascii="Times New Roman" w:hAnsi="Times New Roman"/>
        </w:rPr>
      </w:pPr>
      <w:r>
        <w:rPr>
          <w:rFonts w:ascii="Times New Roman" w:hAnsi="Times New Roman"/>
        </w:rPr>
        <w:t>Nevýhodou této možnosti je, že další skupinu řidičů, kteří začínají a jsou starší, než je uvedeno, „řidičák na zkoušku“ nepostihne. Je také možné obejití „řidičáku na zkoušku“ počkáním s absolvováním autoškoly až po dosažení věku, kdy se na ně nebude „řidičák na zkoušku“ vztahovat.</w:t>
      </w:r>
      <w:r w:rsidR="00AB0FC8">
        <w:rPr>
          <w:rFonts w:ascii="Times New Roman" w:hAnsi="Times New Roman"/>
        </w:rPr>
        <w:t xml:space="preserve"> Jak je také</w:t>
      </w:r>
      <w:r w:rsidR="004F26E9">
        <w:rPr>
          <w:rFonts w:ascii="Times New Roman" w:hAnsi="Times New Roman"/>
        </w:rPr>
        <w:t xml:space="preserve"> uvedeno v bodě 2.1, dle statistik PČR, mladí řidiči se nepodílejí na dopravních nehodách v takové míře, jako řidiči začínající.</w:t>
      </w:r>
    </w:p>
    <w:p w14:paraId="666B3446" w14:textId="77777777" w:rsidR="00B40271" w:rsidRPr="00B40271" w:rsidRDefault="00B40271" w:rsidP="00B40271">
      <w:pPr>
        <w:rPr>
          <w:rFonts w:ascii="Times New Roman" w:hAnsi="Times New Roman"/>
          <w:i/>
        </w:rPr>
      </w:pPr>
    </w:p>
    <w:p w14:paraId="39C14C94" w14:textId="77777777" w:rsidR="00B40271" w:rsidRPr="00B40271" w:rsidRDefault="00B40271" w:rsidP="00B40271">
      <w:pPr>
        <w:rPr>
          <w:rFonts w:ascii="Times New Roman" w:hAnsi="Times New Roman"/>
        </w:rPr>
      </w:pPr>
      <w:r w:rsidRPr="00B40271">
        <w:rPr>
          <w:rFonts w:ascii="Times New Roman" w:hAnsi="Times New Roman"/>
        </w:rPr>
        <w:t xml:space="preserve">3.3.1.3 </w:t>
      </w:r>
      <w:r w:rsidR="00A638C3">
        <w:rPr>
          <w:rFonts w:ascii="Times New Roman" w:hAnsi="Times New Roman"/>
        </w:rPr>
        <w:t>Začínající řidiči</w:t>
      </w:r>
    </w:p>
    <w:p w14:paraId="47A399DD" w14:textId="77777777" w:rsidR="00A638C3" w:rsidRDefault="00A638C3" w:rsidP="00A638C3">
      <w:pPr>
        <w:rPr>
          <w:rFonts w:ascii="Times New Roman" w:hAnsi="Times New Roman"/>
        </w:rPr>
      </w:pPr>
      <w:r>
        <w:rPr>
          <w:rFonts w:ascii="Times New Roman" w:hAnsi="Times New Roman"/>
        </w:rPr>
        <w:t xml:space="preserve">Tato možnost bere v úvahu věk řidiče i jeho zkušenosti, „řidičák na zkoušku“ by byl aplikován na řidiče, kteří mají krátkou praxi s řízením vozidel. Jednalo by se konkrétně o řidiče s praxí </w:t>
      </w:r>
      <w:r>
        <w:rPr>
          <w:rFonts w:ascii="Times New Roman" w:hAnsi="Times New Roman"/>
        </w:rPr>
        <w:br/>
        <w:t>2 – 3 let, kteří získají své první řidičské oprávnění. Přínosem této možnosti je, že „řidičák na zkoušku</w:t>
      </w:r>
      <w:r w:rsidR="00297BE4">
        <w:rPr>
          <w:rFonts w:ascii="Times New Roman" w:hAnsi="Times New Roman"/>
        </w:rPr>
        <w:t>“</w:t>
      </w:r>
      <w:r>
        <w:rPr>
          <w:rFonts w:ascii="Times New Roman" w:hAnsi="Times New Roman"/>
        </w:rPr>
        <w:t xml:space="preserve"> by postihl rizikových skupin řidičů, kteří mají malé zkušenosti s řízením vozidla a ve většině případů jsou zároveň mladí věkem. Z pohledu stanovení podmínek „řidičáku na zkoušku“ a jeho možného pozbytí, by mělo mít toto opatření snížení nehodovosti </w:t>
      </w:r>
      <w:r w:rsidR="0055371F">
        <w:rPr>
          <w:rFonts w:ascii="Times New Roman" w:hAnsi="Times New Roman"/>
        </w:rPr>
        <w:t xml:space="preserve">všech nezkušených řidičů včetně mladých. Dalším přínosem je také to, že </w:t>
      </w:r>
      <w:r w:rsidR="007F1294">
        <w:rPr>
          <w:rFonts w:ascii="Times New Roman" w:hAnsi="Times New Roman"/>
        </w:rPr>
        <w:t xml:space="preserve">je minimalizovaná </w:t>
      </w:r>
      <w:r w:rsidR="0055371F">
        <w:rPr>
          <w:rFonts w:ascii="Times New Roman" w:hAnsi="Times New Roman"/>
        </w:rPr>
        <w:t>možnost, jak obejít stanovenou lhůtu a „řidičák na zkoušku“ bude aplikován bez ohledu na věk řidiče.</w:t>
      </w:r>
    </w:p>
    <w:p w14:paraId="6A5293CA" w14:textId="77777777" w:rsidR="00186D98" w:rsidRPr="00B40271" w:rsidRDefault="00186D98" w:rsidP="00B40271">
      <w:pPr>
        <w:rPr>
          <w:rFonts w:ascii="Times New Roman" w:hAnsi="Times New Roman"/>
        </w:rPr>
      </w:pPr>
    </w:p>
    <w:p w14:paraId="7CFCAAC9" w14:textId="77777777" w:rsidR="00931B7C" w:rsidRPr="00B40271" w:rsidRDefault="00B40271" w:rsidP="00931B7C">
      <w:pPr>
        <w:rPr>
          <w:rFonts w:ascii="Times New Roman" w:hAnsi="Times New Roman"/>
        </w:rPr>
      </w:pPr>
      <w:r w:rsidRPr="00B40271">
        <w:rPr>
          <w:rFonts w:ascii="Times New Roman" w:hAnsi="Times New Roman"/>
        </w:rPr>
        <w:t xml:space="preserve">3.3.1.4 </w:t>
      </w:r>
      <w:r w:rsidR="00931B7C">
        <w:rPr>
          <w:rFonts w:ascii="Times New Roman" w:hAnsi="Times New Roman"/>
        </w:rPr>
        <w:t>Držitelé řidičského oprávnění skupiny B</w:t>
      </w:r>
    </w:p>
    <w:p w14:paraId="0430CB46" w14:textId="77777777" w:rsidR="00931B7C" w:rsidRDefault="00931B7C" w:rsidP="00931B7C">
      <w:pPr>
        <w:rPr>
          <w:rFonts w:ascii="Times New Roman" w:hAnsi="Times New Roman"/>
        </w:rPr>
      </w:pPr>
      <w:r>
        <w:rPr>
          <w:rFonts w:ascii="Times New Roman" w:hAnsi="Times New Roman"/>
        </w:rPr>
        <w:t xml:space="preserve">Tato možnost bere v úvahu pouze řidiče s řidičským oprávněním skupiny B. Přínosem této možnosti by bylo, že „řidičák na zkoušku“ by se vztahoval pouze na řidiče při získání řidičského oprávnění skupiny B, což zahrnuje největší počet řidičů. Při získání dalších řidičských oprávnění by „řidičák na zkoušku“ již nebyl uplatňován a tím, že by se jednalo o nižší počet řidičů, nebyla by tolik zatížena státní správa. </w:t>
      </w:r>
    </w:p>
    <w:p w14:paraId="5EF2DF6B" w14:textId="77777777" w:rsidR="00931B7C" w:rsidRDefault="00931B7C" w:rsidP="00931B7C">
      <w:pPr>
        <w:rPr>
          <w:rFonts w:ascii="Times New Roman" w:hAnsi="Times New Roman"/>
        </w:rPr>
      </w:pPr>
      <w:r>
        <w:rPr>
          <w:rFonts w:ascii="Times New Roman" w:hAnsi="Times New Roman"/>
        </w:rPr>
        <w:t>Nevýhodou této možnosti je, že na řidiče, kteří získají např. řidičské oprávnění skupiny AM, A1, A, A2 a nebudou dále rozšiřovat, nebude „řidičák na zkoušku“ uplatňován.</w:t>
      </w:r>
      <w:r w:rsidR="00F013D6">
        <w:rPr>
          <w:rFonts w:ascii="Times New Roman" w:hAnsi="Times New Roman"/>
        </w:rPr>
        <w:t xml:space="preserve"> Nevýhodou je i složitost počítání bodů v bodovém systému a odečítání bodů, neboť b</w:t>
      </w:r>
      <w:r w:rsidR="00143783">
        <w:rPr>
          <w:rFonts w:ascii="Times New Roman" w:hAnsi="Times New Roman"/>
        </w:rPr>
        <w:t>y bylo nutné zvlášť evidovat body získané před začátkem zkušební doby a zvlášť po začátku zkušební doby (jinak by bylo možné, aby se řidič, který za přestupky obdržel 8 bodů, po získání řidičského oprávnění skupiny B ihned vy</w:t>
      </w:r>
      <w:r w:rsidR="00DE4BE6">
        <w:rPr>
          <w:rFonts w:ascii="Times New Roman" w:hAnsi="Times New Roman"/>
        </w:rPr>
        <w:t>bodoval). To by bylo pro adresáty normy, především řidiče, nepřehledné.</w:t>
      </w:r>
    </w:p>
    <w:p w14:paraId="26720568" w14:textId="77777777" w:rsidR="00B40271" w:rsidRDefault="00B40271" w:rsidP="00931B7C">
      <w:pPr>
        <w:rPr>
          <w:rFonts w:ascii="Times New Roman" w:hAnsi="Times New Roman"/>
        </w:rPr>
      </w:pPr>
    </w:p>
    <w:p w14:paraId="7F463215" w14:textId="77777777" w:rsidR="006340ED" w:rsidRPr="00B40271" w:rsidRDefault="001553B8" w:rsidP="006340ED">
      <w:pPr>
        <w:rPr>
          <w:rFonts w:ascii="Times New Roman" w:hAnsi="Times New Roman"/>
        </w:rPr>
      </w:pPr>
      <w:r>
        <w:rPr>
          <w:rFonts w:ascii="Times New Roman" w:hAnsi="Times New Roman"/>
        </w:rPr>
        <w:t>3.3.1.5</w:t>
      </w:r>
      <w:r w:rsidR="006340ED" w:rsidRPr="00B40271">
        <w:rPr>
          <w:rFonts w:ascii="Times New Roman" w:hAnsi="Times New Roman"/>
        </w:rPr>
        <w:t xml:space="preserve"> </w:t>
      </w:r>
      <w:r w:rsidR="00931B7C">
        <w:rPr>
          <w:rFonts w:ascii="Times New Roman" w:hAnsi="Times New Roman"/>
        </w:rPr>
        <w:t>Všichni žadatelé</w:t>
      </w:r>
      <w:r w:rsidR="00733069">
        <w:rPr>
          <w:rFonts w:ascii="Times New Roman" w:hAnsi="Times New Roman"/>
        </w:rPr>
        <w:t xml:space="preserve"> o udělení řidičského oprávnění</w:t>
      </w:r>
      <w:r w:rsidR="00931B7C">
        <w:rPr>
          <w:rFonts w:ascii="Times New Roman" w:hAnsi="Times New Roman"/>
        </w:rPr>
        <w:t xml:space="preserve"> bez ohledu na skupinu řidičského oprávnění</w:t>
      </w:r>
    </w:p>
    <w:p w14:paraId="42FC3E86" w14:textId="77777777" w:rsidR="001553B8" w:rsidRDefault="001553B8" w:rsidP="001553B8">
      <w:pPr>
        <w:rPr>
          <w:rFonts w:ascii="Times New Roman" w:hAnsi="Times New Roman"/>
        </w:rPr>
      </w:pPr>
      <w:r>
        <w:rPr>
          <w:rFonts w:ascii="Times New Roman" w:hAnsi="Times New Roman"/>
        </w:rPr>
        <w:t xml:space="preserve">Tato </w:t>
      </w:r>
      <w:r w:rsidR="005C327A">
        <w:rPr>
          <w:rFonts w:ascii="Times New Roman" w:hAnsi="Times New Roman"/>
        </w:rPr>
        <w:t xml:space="preserve">možnost </w:t>
      </w:r>
      <w:r w:rsidR="00F013D6">
        <w:rPr>
          <w:rFonts w:ascii="Times New Roman" w:hAnsi="Times New Roman"/>
        </w:rPr>
        <w:t xml:space="preserve">pokrývá všechny řidiče, </w:t>
      </w:r>
      <w:r w:rsidR="00733069">
        <w:rPr>
          <w:rFonts w:ascii="Times New Roman" w:hAnsi="Times New Roman"/>
        </w:rPr>
        <w:t>kteří žádají o udělení řidičského oprávnění</w:t>
      </w:r>
      <w:r w:rsidR="00F013D6">
        <w:rPr>
          <w:rFonts w:ascii="Times New Roman" w:hAnsi="Times New Roman"/>
        </w:rPr>
        <w:t>, tedy tzv.</w:t>
      </w:r>
      <w:r w:rsidR="001A3209">
        <w:rPr>
          <w:rFonts w:ascii="Times New Roman" w:hAnsi="Times New Roman"/>
        </w:rPr>
        <w:t> </w:t>
      </w:r>
      <w:r w:rsidR="00F013D6">
        <w:rPr>
          <w:rFonts w:ascii="Times New Roman" w:hAnsi="Times New Roman"/>
        </w:rPr>
        <w:t>prvožadatele. Nebude tedy možné se „řidičáku na zkoušku“ vyhnout a každý řidič ihned po zapojení do provozu na pozemních komunikacích bude muset podstoupit zkušební dobu.</w:t>
      </w:r>
    </w:p>
    <w:p w14:paraId="61F76DEC" w14:textId="77777777" w:rsidR="001553B8" w:rsidRDefault="001553B8" w:rsidP="001553B8">
      <w:pPr>
        <w:rPr>
          <w:rFonts w:ascii="Times New Roman" w:hAnsi="Times New Roman"/>
        </w:rPr>
      </w:pPr>
      <w:r>
        <w:rPr>
          <w:rFonts w:ascii="Times New Roman" w:hAnsi="Times New Roman"/>
        </w:rPr>
        <w:t xml:space="preserve">Nevýhodou </w:t>
      </w:r>
      <w:r w:rsidR="00F013D6">
        <w:rPr>
          <w:rFonts w:ascii="Times New Roman" w:hAnsi="Times New Roman"/>
        </w:rPr>
        <w:t>je, že zkušební doba se bude uplatňovat na začínající řidiče v různém věku a na různých vozidlech.</w:t>
      </w:r>
    </w:p>
    <w:p w14:paraId="6C40EF5E" w14:textId="77777777" w:rsidR="003C793F" w:rsidRDefault="003C793F" w:rsidP="003C793F">
      <w:pPr>
        <w:rPr>
          <w:rFonts w:ascii="Times New Roman" w:hAnsi="Times New Roman"/>
        </w:rPr>
      </w:pPr>
    </w:p>
    <w:p w14:paraId="122BD3ED" w14:textId="77777777" w:rsidR="003C793F" w:rsidRPr="00B40271" w:rsidRDefault="003C793F" w:rsidP="003C793F">
      <w:pPr>
        <w:rPr>
          <w:rFonts w:ascii="Times New Roman" w:hAnsi="Times New Roman"/>
        </w:rPr>
      </w:pPr>
      <w:r>
        <w:rPr>
          <w:rFonts w:ascii="Times New Roman" w:hAnsi="Times New Roman"/>
        </w:rPr>
        <w:t>3.3.1.6</w:t>
      </w:r>
      <w:r w:rsidRPr="00B40271">
        <w:rPr>
          <w:rFonts w:ascii="Times New Roman" w:hAnsi="Times New Roman"/>
        </w:rPr>
        <w:t xml:space="preserve"> </w:t>
      </w:r>
      <w:r>
        <w:rPr>
          <w:rFonts w:ascii="Times New Roman" w:hAnsi="Times New Roman"/>
        </w:rPr>
        <w:t>Zkušební lhůta 2 roky</w:t>
      </w:r>
    </w:p>
    <w:p w14:paraId="366DD86E" w14:textId="77777777" w:rsidR="002808B9" w:rsidRDefault="003C793F" w:rsidP="003C793F">
      <w:pPr>
        <w:rPr>
          <w:rFonts w:ascii="Times New Roman" w:hAnsi="Times New Roman"/>
        </w:rPr>
      </w:pPr>
      <w:r>
        <w:rPr>
          <w:rFonts w:ascii="Times New Roman" w:hAnsi="Times New Roman"/>
        </w:rPr>
        <w:t>Tato možnost bere v úvahu, že</w:t>
      </w:r>
      <w:r w:rsidR="001C74AF">
        <w:rPr>
          <w:rFonts w:ascii="Times New Roman" w:hAnsi="Times New Roman"/>
        </w:rPr>
        <w:t xml:space="preserve"> zkušební lhůta</w:t>
      </w:r>
      <w:r>
        <w:rPr>
          <w:rFonts w:ascii="Times New Roman" w:hAnsi="Times New Roman"/>
        </w:rPr>
        <w:t xml:space="preserve"> „řidičáku na zkoušku“ by byla stanovena po dobu 2 let od data </w:t>
      </w:r>
      <w:r w:rsidR="00297BE4">
        <w:rPr>
          <w:rFonts w:ascii="Times New Roman" w:hAnsi="Times New Roman"/>
        </w:rPr>
        <w:t xml:space="preserve">platnosti </w:t>
      </w:r>
      <w:r>
        <w:rPr>
          <w:rFonts w:ascii="Times New Roman" w:hAnsi="Times New Roman"/>
        </w:rPr>
        <w:t>vyznačeného na řidičském průkazu. Jedná se o období, kdy dochází k nejvyššímu počtu dopravních nehod zaviněných řidiči s praxí do dvou let a zároveň o období, kdy dochází k největ</w:t>
      </w:r>
      <w:r w:rsidR="002808B9">
        <w:rPr>
          <w:rFonts w:ascii="Times New Roman" w:hAnsi="Times New Roman"/>
        </w:rPr>
        <w:t>š</w:t>
      </w:r>
      <w:r>
        <w:rPr>
          <w:rFonts w:ascii="Times New Roman" w:hAnsi="Times New Roman"/>
        </w:rPr>
        <w:t>ímu nárůstu počtu získaných bodů.</w:t>
      </w:r>
      <w:r w:rsidR="00297BE4">
        <w:rPr>
          <w:rFonts w:ascii="Times New Roman" w:hAnsi="Times New Roman"/>
        </w:rPr>
        <w:t xml:space="preserve"> Vzhledem ke stanovení délky této zkušební lhůty</w:t>
      </w:r>
      <w:r w:rsidR="002808B9">
        <w:rPr>
          <w:rFonts w:ascii="Times New Roman" w:hAnsi="Times New Roman"/>
        </w:rPr>
        <w:t xml:space="preserve"> nebude nadbytečně zat</w:t>
      </w:r>
      <w:r w:rsidR="00452E4C">
        <w:rPr>
          <w:rFonts w:ascii="Times New Roman" w:hAnsi="Times New Roman"/>
        </w:rPr>
        <w:t xml:space="preserve">ížena státní správa počtem osob, </w:t>
      </w:r>
      <w:r w:rsidR="002808B9">
        <w:rPr>
          <w:rFonts w:ascii="Times New Roman" w:hAnsi="Times New Roman"/>
        </w:rPr>
        <w:t>u kterých by opatření pozbývalo efekt, jelikož je toto patření nové a není známo, jaké bude mít dopady.</w:t>
      </w:r>
    </w:p>
    <w:p w14:paraId="2F14C9AE" w14:textId="77777777" w:rsidR="003C793F" w:rsidRDefault="003C793F" w:rsidP="003C793F">
      <w:pPr>
        <w:rPr>
          <w:rFonts w:ascii="Times New Roman" w:hAnsi="Times New Roman"/>
        </w:rPr>
      </w:pPr>
      <w:r>
        <w:rPr>
          <w:rFonts w:ascii="Times New Roman" w:hAnsi="Times New Roman"/>
        </w:rPr>
        <w:t xml:space="preserve">Nevýhodou této možnosti je, </w:t>
      </w:r>
      <w:r w:rsidR="001C74AF">
        <w:rPr>
          <w:rFonts w:ascii="Times New Roman" w:hAnsi="Times New Roman"/>
        </w:rPr>
        <w:t>že nepostihne určitou část řidičů, kteří by do</w:t>
      </w:r>
      <w:r w:rsidR="007F1294">
        <w:rPr>
          <w:rFonts w:ascii="Times New Roman" w:hAnsi="Times New Roman"/>
        </w:rPr>
        <w:t>sáhli 6 bodů v následujícím roce</w:t>
      </w:r>
      <w:r w:rsidR="001C74AF">
        <w:rPr>
          <w:rFonts w:ascii="Times New Roman" w:hAnsi="Times New Roman"/>
        </w:rPr>
        <w:t>.</w:t>
      </w:r>
    </w:p>
    <w:p w14:paraId="4B89EA42" w14:textId="480545C4" w:rsidR="001C74AF" w:rsidRDefault="001C74AF" w:rsidP="003C793F">
      <w:pPr>
        <w:rPr>
          <w:rFonts w:ascii="Times New Roman" w:hAnsi="Times New Roman"/>
        </w:rPr>
      </w:pPr>
    </w:p>
    <w:p w14:paraId="0D525536" w14:textId="6AE9AF3C" w:rsidR="00855D02" w:rsidRDefault="00855D02" w:rsidP="003C793F">
      <w:pPr>
        <w:rPr>
          <w:rFonts w:ascii="Times New Roman" w:hAnsi="Times New Roman"/>
        </w:rPr>
      </w:pPr>
    </w:p>
    <w:p w14:paraId="21F47654" w14:textId="77777777" w:rsidR="00855D02" w:rsidRDefault="00855D02" w:rsidP="003C793F">
      <w:pPr>
        <w:rPr>
          <w:rFonts w:ascii="Times New Roman" w:hAnsi="Times New Roman"/>
        </w:rPr>
      </w:pPr>
    </w:p>
    <w:p w14:paraId="04ECBBD9" w14:textId="77777777" w:rsidR="001C74AF" w:rsidRPr="00B40271" w:rsidRDefault="001C74AF" w:rsidP="001C74AF">
      <w:pPr>
        <w:rPr>
          <w:rFonts w:ascii="Times New Roman" w:hAnsi="Times New Roman"/>
        </w:rPr>
      </w:pPr>
      <w:r>
        <w:rPr>
          <w:rFonts w:ascii="Times New Roman" w:hAnsi="Times New Roman"/>
        </w:rPr>
        <w:t>3.3.1.7</w:t>
      </w:r>
      <w:r w:rsidRPr="00B40271">
        <w:rPr>
          <w:rFonts w:ascii="Times New Roman" w:hAnsi="Times New Roman"/>
        </w:rPr>
        <w:t xml:space="preserve"> </w:t>
      </w:r>
      <w:r>
        <w:rPr>
          <w:rFonts w:ascii="Times New Roman" w:hAnsi="Times New Roman"/>
        </w:rPr>
        <w:t>Zkušební lhůta 3 roky</w:t>
      </w:r>
    </w:p>
    <w:p w14:paraId="08EF2D75" w14:textId="77777777" w:rsidR="001C74AF" w:rsidRDefault="001C74AF" w:rsidP="001C74AF">
      <w:pPr>
        <w:rPr>
          <w:rFonts w:ascii="Times New Roman" w:hAnsi="Times New Roman"/>
        </w:rPr>
      </w:pPr>
      <w:r>
        <w:rPr>
          <w:rFonts w:ascii="Times New Roman" w:hAnsi="Times New Roman"/>
        </w:rPr>
        <w:t xml:space="preserve">Tato možnost bere v úvahu, že zkušební lhůta „řidičáku na zkoušku“ by byla stanovena po dobu 3 let od data vyznačeného na řidičském průkazu. </w:t>
      </w:r>
      <w:r w:rsidR="00F33D1B">
        <w:rPr>
          <w:rFonts w:ascii="Times New Roman" w:hAnsi="Times New Roman"/>
        </w:rPr>
        <w:t xml:space="preserve">Při zvolení této možnosti by důsledky plynoucí z „řidičáku na zkoušku“ postihly větší počet řidičů. </w:t>
      </w:r>
    </w:p>
    <w:p w14:paraId="5AAF88C4" w14:textId="77777777" w:rsidR="001C74AF" w:rsidRDefault="001C74AF" w:rsidP="001C74AF">
      <w:pPr>
        <w:rPr>
          <w:rFonts w:ascii="Times New Roman" w:hAnsi="Times New Roman"/>
        </w:rPr>
      </w:pPr>
      <w:r>
        <w:rPr>
          <w:rFonts w:ascii="Times New Roman" w:hAnsi="Times New Roman"/>
        </w:rPr>
        <w:t>Nevýhodou této možnosti je</w:t>
      </w:r>
      <w:r w:rsidR="00F33D1B">
        <w:rPr>
          <w:rFonts w:ascii="Times New Roman" w:hAnsi="Times New Roman"/>
        </w:rPr>
        <w:t xml:space="preserve"> větší zátěž státní správy, které by mo</w:t>
      </w:r>
      <w:r w:rsidR="00202B41">
        <w:rPr>
          <w:rFonts w:ascii="Times New Roman" w:hAnsi="Times New Roman"/>
        </w:rPr>
        <w:t>hla být neefektivní. Prodloužení</w:t>
      </w:r>
      <w:r w:rsidR="00F33D1B">
        <w:rPr>
          <w:rFonts w:ascii="Times New Roman" w:hAnsi="Times New Roman"/>
        </w:rPr>
        <w:t xml:space="preserve"> zkušební lhůty by bylo vhodné až na základě zjištěných dopadů po z</w:t>
      </w:r>
      <w:r w:rsidR="00202B41">
        <w:rPr>
          <w:rFonts w:ascii="Times New Roman" w:hAnsi="Times New Roman"/>
        </w:rPr>
        <w:t>a</w:t>
      </w:r>
      <w:r w:rsidR="00F33D1B">
        <w:rPr>
          <w:rFonts w:ascii="Times New Roman" w:hAnsi="Times New Roman"/>
        </w:rPr>
        <w:t>vedení „řidičáku na zkoušku“.</w:t>
      </w:r>
    </w:p>
    <w:p w14:paraId="1B1EA7F0" w14:textId="77777777" w:rsidR="00186D98" w:rsidRDefault="00186D98" w:rsidP="00B40271"/>
    <w:p w14:paraId="021D68C6" w14:textId="77777777" w:rsidR="00A55873" w:rsidRDefault="00A55873" w:rsidP="00A55873">
      <w:pPr>
        <w:rPr>
          <w:rFonts w:ascii="Times New Roman" w:hAnsi="Times New Roman"/>
        </w:rPr>
      </w:pPr>
      <w:r>
        <w:rPr>
          <w:rFonts w:ascii="Times New Roman" w:hAnsi="Times New Roman"/>
        </w:rPr>
        <w:t>3.3.2</w:t>
      </w:r>
      <w:r w:rsidRPr="00B40271">
        <w:rPr>
          <w:rFonts w:ascii="Times New Roman" w:hAnsi="Times New Roman"/>
        </w:rPr>
        <w:t xml:space="preserve"> </w:t>
      </w:r>
      <w:r>
        <w:rPr>
          <w:rFonts w:ascii="Times New Roman" w:hAnsi="Times New Roman"/>
        </w:rPr>
        <w:t>Stanovení koeficientů přínosů</w:t>
      </w:r>
    </w:p>
    <w:p w14:paraId="3D492B74" w14:textId="77777777" w:rsidR="00A55873" w:rsidRDefault="00746934" w:rsidP="00A55873">
      <w:pPr>
        <w:rPr>
          <w:rFonts w:ascii="Times New Roman" w:hAnsi="Times New Roman"/>
        </w:rPr>
      </w:pPr>
      <w:r>
        <w:rPr>
          <w:rFonts w:ascii="Times New Roman" w:hAnsi="Times New Roman"/>
        </w:rPr>
        <w:t>V tomto bodě budou stanoveny koeficienty přínosů jednotlivých možností (variant), které jsou možné k zavedení „řidičáku na zkoušku“. Koeficienty přínosů budou stanoveny na základě dopadů jednotlivých navrhovaných opatření z pohledu pozitivního přínosu, rizik se zavedením, zatížením státní správy a řidiče.</w:t>
      </w:r>
      <w:r w:rsidR="00C32D3E">
        <w:rPr>
          <w:rFonts w:ascii="Times New Roman" w:hAnsi="Times New Roman"/>
        </w:rPr>
        <w:t xml:space="preserve"> Výše koeficientů je stanovena na základě subjektivního hodnocení jednotlivých možností.</w:t>
      </w:r>
    </w:p>
    <w:p w14:paraId="3B14CB79" w14:textId="77777777" w:rsidR="00A55873" w:rsidRDefault="00A55873" w:rsidP="00B40271"/>
    <w:p w14:paraId="27CEB2A1" w14:textId="77777777" w:rsidR="001A3209" w:rsidRDefault="001A3209" w:rsidP="00B40271"/>
    <w:tbl>
      <w:tblPr>
        <w:tblStyle w:val="Mkatabulky"/>
        <w:tblW w:w="0" w:type="auto"/>
        <w:tblInd w:w="-5" w:type="dxa"/>
        <w:tblLook w:val="04A0" w:firstRow="1" w:lastRow="0" w:firstColumn="1" w:lastColumn="0" w:noHBand="0" w:noVBand="1"/>
      </w:tblPr>
      <w:tblGrid>
        <w:gridCol w:w="1129"/>
        <w:gridCol w:w="2694"/>
        <w:gridCol w:w="2973"/>
        <w:gridCol w:w="2266"/>
      </w:tblGrid>
      <w:tr w:rsidR="00746934" w14:paraId="1D46BCF7" w14:textId="77777777" w:rsidTr="007A22C5">
        <w:tc>
          <w:tcPr>
            <w:tcW w:w="9062" w:type="dxa"/>
            <w:gridSpan w:val="4"/>
            <w:shd w:val="clear" w:color="auto" w:fill="DEEAF6" w:themeFill="accent1" w:themeFillTint="33"/>
          </w:tcPr>
          <w:p w14:paraId="3FA7A3E1" w14:textId="77777777" w:rsidR="00746934" w:rsidRPr="003059C4" w:rsidRDefault="00746934" w:rsidP="007A22C5">
            <w:pPr>
              <w:jc w:val="center"/>
              <w:rPr>
                <w:rFonts w:ascii="Times New Roman" w:hAnsi="Times New Roman"/>
                <w:b/>
                <w:sz w:val="18"/>
                <w:szCs w:val="18"/>
              </w:rPr>
            </w:pPr>
            <w:r>
              <w:rPr>
                <w:rFonts w:ascii="Times New Roman" w:hAnsi="Times New Roman"/>
                <w:b/>
                <w:sz w:val="18"/>
                <w:szCs w:val="18"/>
              </w:rPr>
              <w:t>Stanovení možných řešení „řidičáku na zkoušku“</w:t>
            </w:r>
          </w:p>
        </w:tc>
      </w:tr>
      <w:tr w:rsidR="00746934" w14:paraId="05DDD387" w14:textId="77777777" w:rsidTr="007A22C5">
        <w:tc>
          <w:tcPr>
            <w:tcW w:w="1129" w:type="dxa"/>
            <w:shd w:val="clear" w:color="auto" w:fill="DEEAF6" w:themeFill="accent1" w:themeFillTint="33"/>
          </w:tcPr>
          <w:p w14:paraId="3DCC1B7C" w14:textId="77777777" w:rsidR="00746934" w:rsidRPr="003059C4" w:rsidRDefault="00746934" w:rsidP="007A22C5">
            <w:pPr>
              <w:jc w:val="center"/>
              <w:rPr>
                <w:rFonts w:ascii="Times New Roman" w:hAnsi="Times New Roman"/>
                <w:b/>
                <w:sz w:val="18"/>
                <w:szCs w:val="18"/>
              </w:rPr>
            </w:pPr>
            <w:r w:rsidRPr="003059C4">
              <w:rPr>
                <w:rFonts w:ascii="Times New Roman" w:hAnsi="Times New Roman"/>
                <w:b/>
                <w:sz w:val="18"/>
                <w:szCs w:val="18"/>
              </w:rPr>
              <w:t>Možnost</w:t>
            </w:r>
            <w:r>
              <w:rPr>
                <w:rFonts w:ascii="Times New Roman" w:hAnsi="Times New Roman"/>
                <w:b/>
                <w:sz w:val="18"/>
                <w:szCs w:val="18"/>
              </w:rPr>
              <w:t xml:space="preserve"> (varianta)</w:t>
            </w:r>
          </w:p>
        </w:tc>
        <w:tc>
          <w:tcPr>
            <w:tcW w:w="2694" w:type="dxa"/>
            <w:shd w:val="clear" w:color="auto" w:fill="DEEAF6" w:themeFill="accent1" w:themeFillTint="33"/>
          </w:tcPr>
          <w:p w14:paraId="5A473006" w14:textId="77777777" w:rsidR="00746934" w:rsidRPr="003059C4" w:rsidRDefault="00746934" w:rsidP="007A22C5">
            <w:pPr>
              <w:jc w:val="center"/>
              <w:rPr>
                <w:rFonts w:ascii="Times New Roman" w:hAnsi="Times New Roman"/>
                <w:b/>
                <w:sz w:val="18"/>
                <w:szCs w:val="18"/>
              </w:rPr>
            </w:pPr>
            <w:r w:rsidRPr="003059C4">
              <w:rPr>
                <w:rFonts w:ascii="Times New Roman" w:hAnsi="Times New Roman"/>
                <w:b/>
                <w:sz w:val="18"/>
                <w:szCs w:val="18"/>
              </w:rPr>
              <w:t>Věk a zkušenosti řidičů</w:t>
            </w:r>
          </w:p>
        </w:tc>
        <w:tc>
          <w:tcPr>
            <w:tcW w:w="2973" w:type="dxa"/>
            <w:shd w:val="clear" w:color="auto" w:fill="DEEAF6" w:themeFill="accent1" w:themeFillTint="33"/>
          </w:tcPr>
          <w:p w14:paraId="780A370F" w14:textId="77777777" w:rsidR="00746934" w:rsidRPr="003059C4" w:rsidRDefault="00746934" w:rsidP="007A22C5">
            <w:pPr>
              <w:jc w:val="center"/>
              <w:rPr>
                <w:rFonts w:ascii="Times New Roman" w:hAnsi="Times New Roman"/>
                <w:b/>
                <w:sz w:val="18"/>
                <w:szCs w:val="18"/>
              </w:rPr>
            </w:pPr>
            <w:r w:rsidRPr="003059C4">
              <w:rPr>
                <w:rFonts w:ascii="Times New Roman" w:hAnsi="Times New Roman"/>
                <w:b/>
                <w:sz w:val="18"/>
                <w:szCs w:val="18"/>
              </w:rPr>
              <w:t>Řidičské oprávnění</w:t>
            </w:r>
          </w:p>
        </w:tc>
        <w:tc>
          <w:tcPr>
            <w:tcW w:w="2266" w:type="dxa"/>
            <w:shd w:val="clear" w:color="auto" w:fill="DEEAF6" w:themeFill="accent1" w:themeFillTint="33"/>
          </w:tcPr>
          <w:p w14:paraId="3AEF3555" w14:textId="77777777" w:rsidR="00746934" w:rsidRPr="003059C4" w:rsidRDefault="00746934" w:rsidP="007A22C5">
            <w:pPr>
              <w:jc w:val="center"/>
              <w:rPr>
                <w:rFonts w:ascii="Times New Roman" w:hAnsi="Times New Roman"/>
                <w:b/>
                <w:sz w:val="18"/>
                <w:szCs w:val="18"/>
              </w:rPr>
            </w:pPr>
            <w:r w:rsidRPr="003059C4">
              <w:rPr>
                <w:rFonts w:ascii="Times New Roman" w:hAnsi="Times New Roman"/>
                <w:b/>
                <w:sz w:val="18"/>
                <w:szCs w:val="18"/>
              </w:rPr>
              <w:t>Délka zkušební doby</w:t>
            </w:r>
          </w:p>
        </w:tc>
      </w:tr>
      <w:tr w:rsidR="00931B7C" w14:paraId="36D927AA" w14:textId="77777777" w:rsidTr="007A22C5">
        <w:tc>
          <w:tcPr>
            <w:tcW w:w="1129" w:type="dxa"/>
          </w:tcPr>
          <w:p w14:paraId="2A0886C2"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1.</w:t>
            </w:r>
          </w:p>
        </w:tc>
        <w:tc>
          <w:tcPr>
            <w:tcW w:w="2694" w:type="dxa"/>
          </w:tcPr>
          <w:p w14:paraId="24269A78"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7800A6D6"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4C0D5741"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2 roky</w:t>
            </w:r>
          </w:p>
        </w:tc>
      </w:tr>
      <w:tr w:rsidR="00931B7C" w14:paraId="2ACF37DF" w14:textId="77777777" w:rsidTr="007A22C5">
        <w:tc>
          <w:tcPr>
            <w:tcW w:w="1129" w:type="dxa"/>
          </w:tcPr>
          <w:p w14:paraId="43D3706F"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2.</w:t>
            </w:r>
          </w:p>
        </w:tc>
        <w:tc>
          <w:tcPr>
            <w:tcW w:w="2694" w:type="dxa"/>
          </w:tcPr>
          <w:p w14:paraId="218D3DB3"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4284BAAB"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78FA0643"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3 roky</w:t>
            </w:r>
          </w:p>
        </w:tc>
      </w:tr>
      <w:tr w:rsidR="00931B7C" w14:paraId="67DF9636" w14:textId="77777777" w:rsidTr="007A22C5">
        <w:tc>
          <w:tcPr>
            <w:tcW w:w="1129" w:type="dxa"/>
          </w:tcPr>
          <w:p w14:paraId="6A9F1F7B"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3.</w:t>
            </w:r>
          </w:p>
        </w:tc>
        <w:tc>
          <w:tcPr>
            <w:tcW w:w="2694" w:type="dxa"/>
          </w:tcPr>
          <w:p w14:paraId="758797BC"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6DD4F045" w14:textId="77777777" w:rsidR="00931B7C" w:rsidRPr="003059C4" w:rsidRDefault="00931B7C" w:rsidP="00931B7C">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1D127357"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2 roky</w:t>
            </w:r>
          </w:p>
        </w:tc>
      </w:tr>
      <w:tr w:rsidR="00931B7C" w14:paraId="3839E7E1" w14:textId="77777777" w:rsidTr="007A22C5">
        <w:tc>
          <w:tcPr>
            <w:tcW w:w="1129" w:type="dxa"/>
          </w:tcPr>
          <w:p w14:paraId="07928C02"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4.</w:t>
            </w:r>
          </w:p>
        </w:tc>
        <w:tc>
          <w:tcPr>
            <w:tcW w:w="2694" w:type="dxa"/>
          </w:tcPr>
          <w:p w14:paraId="1C11DBE8"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Mladí </w:t>
            </w:r>
          </w:p>
        </w:tc>
        <w:tc>
          <w:tcPr>
            <w:tcW w:w="2973" w:type="dxa"/>
          </w:tcPr>
          <w:p w14:paraId="742E0914" w14:textId="77777777" w:rsidR="00931B7C" w:rsidRPr="003059C4" w:rsidRDefault="00931B7C" w:rsidP="00931B7C">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251F2E24"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3 roky</w:t>
            </w:r>
          </w:p>
        </w:tc>
      </w:tr>
      <w:tr w:rsidR="00931B7C" w14:paraId="6818CCD7" w14:textId="77777777" w:rsidTr="007A22C5">
        <w:tc>
          <w:tcPr>
            <w:tcW w:w="1129" w:type="dxa"/>
          </w:tcPr>
          <w:p w14:paraId="2081838C"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5.</w:t>
            </w:r>
          </w:p>
        </w:tc>
        <w:tc>
          <w:tcPr>
            <w:tcW w:w="2694" w:type="dxa"/>
          </w:tcPr>
          <w:p w14:paraId="23A05F6A"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5A7918E8"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72BD6D58"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2 roky</w:t>
            </w:r>
          </w:p>
        </w:tc>
      </w:tr>
      <w:tr w:rsidR="00931B7C" w14:paraId="33883107" w14:textId="77777777" w:rsidTr="007A22C5">
        <w:tc>
          <w:tcPr>
            <w:tcW w:w="1129" w:type="dxa"/>
          </w:tcPr>
          <w:p w14:paraId="1A774852"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6.</w:t>
            </w:r>
          </w:p>
        </w:tc>
        <w:tc>
          <w:tcPr>
            <w:tcW w:w="2694" w:type="dxa"/>
          </w:tcPr>
          <w:p w14:paraId="6D1E4110"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3CB2E365"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B</w:t>
            </w:r>
          </w:p>
        </w:tc>
        <w:tc>
          <w:tcPr>
            <w:tcW w:w="2266" w:type="dxa"/>
          </w:tcPr>
          <w:p w14:paraId="35CA78C7"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3 roky</w:t>
            </w:r>
          </w:p>
        </w:tc>
      </w:tr>
      <w:tr w:rsidR="00931B7C" w14:paraId="77CB5B56" w14:textId="77777777" w:rsidTr="007A22C5">
        <w:tc>
          <w:tcPr>
            <w:tcW w:w="1129" w:type="dxa"/>
          </w:tcPr>
          <w:p w14:paraId="0ACD9F01"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7.</w:t>
            </w:r>
          </w:p>
        </w:tc>
        <w:tc>
          <w:tcPr>
            <w:tcW w:w="2694" w:type="dxa"/>
          </w:tcPr>
          <w:p w14:paraId="0D59AB74"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44133C8F" w14:textId="77777777" w:rsidR="00931B7C" w:rsidRPr="003059C4" w:rsidRDefault="00931B7C" w:rsidP="00931B7C">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3107155D"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2 roky</w:t>
            </w:r>
          </w:p>
        </w:tc>
      </w:tr>
      <w:tr w:rsidR="00931B7C" w14:paraId="14D67AA0" w14:textId="77777777" w:rsidTr="007A22C5">
        <w:tc>
          <w:tcPr>
            <w:tcW w:w="1129" w:type="dxa"/>
          </w:tcPr>
          <w:p w14:paraId="4F7BE82E"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8.</w:t>
            </w:r>
          </w:p>
        </w:tc>
        <w:tc>
          <w:tcPr>
            <w:tcW w:w="2694" w:type="dxa"/>
          </w:tcPr>
          <w:p w14:paraId="5F8702F4"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 xml:space="preserve">Začínající </w:t>
            </w:r>
          </w:p>
        </w:tc>
        <w:tc>
          <w:tcPr>
            <w:tcW w:w="2973" w:type="dxa"/>
          </w:tcPr>
          <w:p w14:paraId="5989271A" w14:textId="77777777" w:rsidR="00931B7C" w:rsidRPr="003059C4" w:rsidRDefault="00931B7C" w:rsidP="00931B7C">
            <w:pPr>
              <w:jc w:val="center"/>
              <w:rPr>
                <w:rFonts w:ascii="Times New Roman" w:hAnsi="Times New Roman"/>
                <w:sz w:val="18"/>
                <w:szCs w:val="18"/>
              </w:rPr>
            </w:pPr>
            <w:r>
              <w:rPr>
                <w:rFonts w:ascii="Times New Roman" w:hAnsi="Times New Roman"/>
                <w:sz w:val="18"/>
                <w:szCs w:val="18"/>
              </w:rPr>
              <w:t>všechny skupiny</w:t>
            </w:r>
          </w:p>
        </w:tc>
        <w:tc>
          <w:tcPr>
            <w:tcW w:w="2266" w:type="dxa"/>
          </w:tcPr>
          <w:p w14:paraId="7DADEFD3" w14:textId="77777777" w:rsidR="00931B7C" w:rsidRPr="003059C4" w:rsidRDefault="00931B7C" w:rsidP="00931B7C">
            <w:pPr>
              <w:jc w:val="center"/>
              <w:rPr>
                <w:rFonts w:ascii="Times New Roman" w:hAnsi="Times New Roman"/>
                <w:sz w:val="18"/>
                <w:szCs w:val="18"/>
              </w:rPr>
            </w:pPr>
            <w:r w:rsidRPr="003059C4">
              <w:rPr>
                <w:rFonts w:ascii="Times New Roman" w:hAnsi="Times New Roman"/>
                <w:sz w:val="18"/>
                <w:szCs w:val="18"/>
              </w:rPr>
              <w:t>3 roky</w:t>
            </w:r>
          </w:p>
        </w:tc>
      </w:tr>
    </w:tbl>
    <w:p w14:paraId="032B011A" w14:textId="77777777" w:rsidR="00746934" w:rsidRDefault="00746934" w:rsidP="00B40271"/>
    <w:tbl>
      <w:tblPr>
        <w:tblStyle w:val="Mkatabulky"/>
        <w:tblW w:w="0" w:type="auto"/>
        <w:tblLook w:val="04A0" w:firstRow="1" w:lastRow="0" w:firstColumn="1" w:lastColumn="0" w:noHBand="0" w:noVBand="1"/>
      </w:tblPr>
      <w:tblGrid>
        <w:gridCol w:w="1737"/>
        <w:gridCol w:w="920"/>
        <w:gridCol w:w="919"/>
        <w:gridCol w:w="920"/>
        <w:gridCol w:w="920"/>
        <w:gridCol w:w="920"/>
        <w:gridCol w:w="920"/>
        <w:gridCol w:w="920"/>
        <w:gridCol w:w="886"/>
      </w:tblGrid>
      <w:tr w:rsidR="00746934" w14:paraId="64B2349A" w14:textId="77777777" w:rsidTr="007A22C5">
        <w:tc>
          <w:tcPr>
            <w:tcW w:w="9062" w:type="dxa"/>
            <w:gridSpan w:val="9"/>
            <w:shd w:val="clear" w:color="auto" w:fill="DEEAF6" w:themeFill="accent1" w:themeFillTint="33"/>
          </w:tcPr>
          <w:p w14:paraId="23D60608" w14:textId="77777777" w:rsidR="00746934" w:rsidRPr="00E51193" w:rsidRDefault="00746934" w:rsidP="007A22C5">
            <w:pPr>
              <w:jc w:val="center"/>
              <w:rPr>
                <w:rFonts w:ascii="Times New Roman" w:hAnsi="Times New Roman"/>
                <w:b/>
                <w:sz w:val="18"/>
                <w:szCs w:val="18"/>
              </w:rPr>
            </w:pPr>
            <w:r>
              <w:rPr>
                <w:rFonts w:ascii="Times New Roman" w:hAnsi="Times New Roman"/>
                <w:b/>
                <w:sz w:val="18"/>
                <w:szCs w:val="18"/>
              </w:rPr>
              <w:t>Stanovení koeficientu přínosů</w:t>
            </w:r>
          </w:p>
        </w:tc>
      </w:tr>
      <w:tr w:rsidR="00746934" w14:paraId="173A0EC7" w14:textId="77777777" w:rsidTr="007A22C5">
        <w:tc>
          <w:tcPr>
            <w:tcW w:w="1737" w:type="dxa"/>
            <w:shd w:val="clear" w:color="auto" w:fill="DEEAF6" w:themeFill="accent1" w:themeFillTint="33"/>
          </w:tcPr>
          <w:p w14:paraId="2398E4AB"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Možnost</w:t>
            </w:r>
          </w:p>
        </w:tc>
        <w:tc>
          <w:tcPr>
            <w:tcW w:w="920" w:type="dxa"/>
            <w:shd w:val="clear" w:color="auto" w:fill="DEEAF6" w:themeFill="accent1" w:themeFillTint="33"/>
          </w:tcPr>
          <w:p w14:paraId="3B893D1A"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1.</w:t>
            </w:r>
          </w:p>
        </w:tc>
        <w:tc>
          <w:tcPr>
            <w:tcW w:w="919" w:type="dxa"/>
            <w:shd w:val="clear" w:color="auto" w:fill="DEEAF6" w:themeFill="accent1" w:themeFillTint="33"/>
          </w:tcPr>
          <w:p w14:paraId="1AF9E524"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2.</w:t>
            </w:r>
          </w:p>
        </w:tc>
        <w:tc>
          <w:tcPr>
            <w:tcW w:w="920" w:type="dxa"/>
            <w:shd w:val="clear" w:color="auto" w:fill="DEEAF6" w:themeFill="accent1" w:themeFillTint="33"/>
          </w:tcPr>
          <w:p w14:paraId="7FD84F9F"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3.</w:t>
            </w:r>
          </w:p>
        </w:tc>
        <w:tc>
          <w:tcPr>
            <w:tcW w:w="920" w:type="dxa"/>
            <w:shd w:val="clear" w:color="auto" w:fill="DEEAF6" w:themeFill="accent1" w:themeFillTint="33"/>
          </w:tcPr>
          <w:p w14:paraId="287373C9"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4.</w:t>
            </w:r>
          </w:p>
        </w:tc>
        <w:tc>
          <w:tcPr>
            <w:tcW w:w="920" w:type="dxa"/>
            <w:shd w:val="clear" w:color="auto" w:fill="DEEAF6" w:themeFill="accent1" w:themeFillTint="33"/>
          </w:tcPr>
          <w:p w14:paraId="702DA495"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5.</w:t>
            </w:r>
          </w:p>
        </w:tc>
        <w:tc>
          <w:tcPr>
            <w:tcW w:w="920" w:type="dxa"/>
            <w:shd w:val="clear" w:color="auto" w:fill="DEEAF6" w:themeFill="accent1" w:themeFillTint="33"/>
          </w:tcPr>
          <w:p w14:paraId="220FDBAC"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6.</w:t>
            </w:r>
          </w:p>
        </w:tc>
        <w:tc>
          <w:tcPr>
            <w:tcW w:w="920" w:type="dxa"/>
            <w:shd w:val="clear" w:color="auto" w:fill="DEEAF6" w:themeFill="accent1" w:themeFillTint="33"/>
          </w:tcPr>
          <w:p w14:paraId="556B0C8E"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7.</w:t>
            </w:r>
          </w:p>
        </w:tc>
        <w:tc>
          <w:tcPr>
            <w:tcW w:w="886" w:type="dxa"/>
            <w:shd w:val="clear" w:color="auto" w:fill="DEEAF6" w:themeFill="accent1" w:themeFillTint="33"/>
          </w:tcPr>
          <w:p w14:paraId="06CD90D6" w14:textId="77777777" w:rsidR="00746934" w:rsidRPr="00E51193" w:rsidRDefault="00746934" w:rsidP="007A22C5">
            <w:pPr>
              <w:jc w:val="center"/>
              <w:rPr>
                <w:rFonts w:ascii="Times New Roman" w:hAnsi="Times New Roman"/>
                <w:b/>
                <w:sz w:val="18"/>
                <w:szCs w:val="18"/>
              </w:rPr>
            </w:pPr>
            <w:r w:rsidRPr="00E51193">
              <w:rPr>
                <w:rFonts w:ascii="Times New Roman" w:hAnsi="Times New Roman"/>
                <w:b/>
                <w:sz w:val="18"/>
                <w:szCs w:val="18"/>
              </w:rPr>
              <w:t>8.</w:t>
            </w:r>
          </w:p>
        </w:tc>
      </w:tr>
      <w:tr w:rsidR="00746934" w14:paraId="5827140F" w14:textId="77777777" w:rsidTr="007A22C5">
        <w:tc>
          <w:tcPr>
            <w:tcW w:w="1737" w:type="dxa"/>
          </w:tcPr>
          <w:p w14:paraId="2955A224" w14:textId="77777777" w:rsidR="00746934" w:rsidRPr="00E51193" w:rsidRDefault="00746934" w:rsidP="00746934">
            <w:pPr>
              <w:jc w:val="center"/>
              <w:rPr>
                <w:rFonts w:ascii="Times New Roman" w:hAnsi="Times New Roman"/>
                <w:sz w:val="18"/>
                <w:szCs w:val="18"/>
              </w:rPr>
            </w:pPr>
            <w:r>
              <w:rPr>
                <w:rFonts w:ascii="Times New Roman" w:hAnsi="Times New Roman"/>
                <w:sz w:val="18"/>
                <w:szCs w:val="18"/>
              </w:rPr>
              <w:t xml:space="preserve">Koeficient přínosů </w:t>
            </w:r>
            <w:r w:rsidR="00DE36AF">
              <w:rPr>
                <w:rFonts w:ascii="Times New Roman" w:hAnsi="Times New Roman"/>
                <w:sz w:val="18"/>
                <w:szCs w:val="18"/>
              </w:rPr>
              <w:t>ke snížení nehodovosti</w:t>
            </w:r>
          </w:p>
        </w:tc>
        <w:tc>
          <w:tcPr>
            <w:tcW w:w="920" w:type="dxa"/>
          </w:tcPr>
          <w:p w14:paraId="5539FB3F"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5</w:t>
            </w:r>
          </w:p>
        </w:tc>
        <w:tc>
          <w:tcPr>
            <w:tcW w:w="919" w:type="dxa"/>
          </w:tcPr>
          <w:p w14:paraId="2C687442"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5</w:t>
            </w:r>
          </w:p>
        </w:tc>
        <w:tc>
          <w:tcPr>
            <w:tcW w:w="920" w:type="dxa"/>
          </w:tcPr>
          <w:p w14:paraId="3E40CFAF"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6</w:t>
            </w:r>
          </w:p>
        </w:tc>
        <w:tc>
          <w:tcPr>
            <w:tcW w:w="920" w:type="dxa"/>
          </w:tcPr>
          <w:p w14:paraId="576C3FE5" w14:textId="77777777" w:rsidR="00746934" w:rsidRPr="00E51193" w:rsidRDefault="00684A18" w:rsidP="003921A8">
            <w:pPr>
              <w:jc w:val="center"/>
              <w:rPr>
                <w:rFonts w:ascii="Times New Roman" w:hAnsi="Times New Roman"/>
                <w:sz w:val="18"/>
                <w:szCs w:val="18"/>
              </w:rPr>
            </w:pPr>
            <w:r>
              <w:rPr>
                <w:rFonts w:ascii="Times New Roman" w:hAnsi="Times New Roman"/>
                <w:sz w:val="18"/>
                <w:szCs w:val="18"/>
              </w:rPr>
              <w:t>6</w:t>
            </w:r>
          </w:p>
        </w:tc>
        <w:tc>
          <w:tcPr>
            <w:tcW w:w="920" w:type="dxa"/>
          </w:tcPr>
          <w:p w14:paraId="6EDC0D6E" w14:textId="77777777" w:rsidR="00746934" w:rsidRPr="00E51193" w:rsidRDefault="00143783" w:rsidP="00065A05">
            <w:pPr>
              <w:jc w:val="center"/>
              <w:rPr>
                <w:rFonts w:ascii="Times New Roman" w:hAnsi="Times New Roman"/>
                <w:sz w:val="18"/>
                <w:szCs w:val="18"/>
              </w:rPr>
            </w:pPr>
            <w:r>
              <w:rPr>
                <w:rFonts w:ascii="Times New Roman" w:hAnsi="Times New Roman"/>
                <w:sz w:val="18"/>
                <w:szCs w:val="18"/>
              </w:rPr>
              <w:t>7</w:t>
            </w:r>
          </w:p>
        </w:tc>
        <w:tc>
          <w:tcPr>
            <w:tcW w:w="920" w:type="dxa"/>
          </w:tcPr>
          <w:p w14:paraId="0AFC1B9E" w14:textId="77777777" w:rsidR="00746934" w:rsidRPr="00E51193" w:rsidRDefault="00143783" w:rsidP="007A22C5">
            <w:pPr>
              <w:jc w:val="center"/>
              <w:rPr>
                <w:rFonts w:ascii="Times New Roman" w:hAnsi="Times New Roman"/>
                <w:sz w:val="18"/>
                <w:szCs w:val="18"/>
              </w:rPr>
            </w:pPr>
            <w:r>
              <w:rPr>
                <w:rFonts w:ascii="Times New Roman" w:hAnsi="Times New Roman"/>
                <w:sz w:val="18"/>
                <w:szCs w:val="18"/>
              </w:rPr>
              <w:t>7</w:t>
            </w:r>
          </w:p>
        </w:tc>
        <w:tc>
          <w:tcPr>
            <w:tcW w:w="920" w:type="dxa"/>
          </w:tcPr>
          <w:p w14:paraId="04BC2A2F"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8</w:t>
            </w:r>
          </w:p>
        </w:tc>
        <w:tc>
          <w:tcPr>
            <w:tcW w:w="886" w:type="dxa"/>
          </w:tcPr>
          <w:p w14:paraId="41AAFFE0"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8</w:t>
            </w:r>
          </w:p>
        </w:tc>
      </w:tr>
      <w:tr w:rsidR="00746934" w14:paraId="1588DF8B" w14:textId="77777777" w:rsidTr="007A22C5">
        <w:tc>
          <w:tcPr>
            <w:tcW w:w="1737" w:type="dxa"/>
          </w:tcPr>
          <w:p w14:paraId="6E395B90" w14:textId="77777777" w:rsidR="00746934" w:rsidRPr="00E51193" w:rsidRDefault="00746934" w:rsidP="00DE36AF">
            <w:pPr>
              <w:jc w:val="center"/>
              <w:rPr>
                <w:rFonts w:ascii="Times New Roman" w:hAnsi="Times New Roman"/>
                <w:sz w:val="18"/>
                <w:szCs w:val="18"/>
              </w:rPr>
            </w:pPr>
            <w:r>
              <w:rPr>
                <w:rFonts w:ascii="Times New Roman" w:hAnsi="Times New Roman"/>
                <w:sz w:val="18"/>
                <w:szCs w:val="18"/>
              </w:rPr>
              <w:t xml:space="preserve">Koeficient </w:t>
            </w:r>
            <w:r w:rsidR="00DE36AF">
              <w:rPr>
                <w:rFonts w:ascii="Times New Roman" w:hAnsi="Times New Roman"/>
                <w:sz w:val="18"/>
                <w:szCs w:val="18"/>
              </w:rPr>
              <w:t xml:space="preserve">rizik </w:t>
            </w:r>
            <w:r w:rsidR="00202B41">
              <w:rPr>
                <w:rFonts w:ascii="Times New Roman" w:hAnsi="Times New Roman"/>
                <w:sz w:val="18"/>
                <w:szCs w:val="18"/>
              </w:rPr>
              <w:t xml:space="preserve">spojených </w:t>
            </w:r>
            <w:r w:rsidR="00DE36AF">
              <w:rPr>
                <w:rFonts w:ascii="Times New Roman" w:hAnsi="Times New Roman"/>
                <w:sz w:val="18"/>
                <w:szCs w:val="18"/>
              </w:rPr>
              <w:t xml:space="preserve">se zavedením </w:t>
            </w:r>
          </w:p>
        </w:tc>
        <w:tc>
          <w:tcPr>
            <w:tcW w:w="920" w:type="dxa"/>
          </w:tcPr>
          <w:p w14:paraId="297A9488" w14:textId="77777777" w:rsidR="00746934" w:rsidRPr="00E51193" w:rsidRDefault="00931B7C" w:rsidP="007A22C5">
            <w:pPr>
              <w:jc w:val="center"/>
              <w:rPr>
                <w:rFonts w:ascii="Times New Roman" w:hAnsi="Times New Roman"/>
                <w:sz w:val="18"/>
                <w:szCs w:val="18"/>
              </w:rPr>
            </w:pPr>
            <w:r>
              <w:rPr>
                <w:rFonts w:ascii="Times New Roman" w:hAnsi="Times New Roman"/>
                <w:sz w:val="18"/>
                <w:szCs w:val="18"/>
              </w:rPr>
              <w:t>5</w:t>
            </w:r>
          </w:p>
        </w:tc>
        <w:tc>
          <w:tcPr>
            <w:tcW w:w="919" w:type="dxa"/>
          </w:tcPr>
          <w:p w14:paraId="5EA0EA90"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5E538940" w14:textId="77777777" w:rsidR="00746934" w:rsidRPr="00E51193" w:rsidRDefault="00931B7C" w:rsidP="007A22C5">
            <w:pPr>
              <w:jc w:val="center"/>
              <w:rPr>
                <w:rFonts w:ascii="Times New Roman" w:hAnsi="Times New Roman"/>
                <w:sz w:val="18"/>
                <w:szCs w:val="18"/>
              </w:rPr>
            </w:pPr>
            <w:r>
              <w:rPr>
                <w:rFonts w:ascii="Times New Roman" w:hAnsi="Times New Roman"/>
                <w:sz w:val="18"/>
                <w:szCs w:val="18"/>
              </w:rPr>
              <w:t>7</w:t>
            </w:r>
          </w:p>
        </w:tc>
        <w:tc>
          <w:tcPr>
            <w:tcW w:w="920" w:type="dxa"/>
          </w:tcPr>
          <w:p w14:paraId="45C54E84" w14:textId="77777777" w:rsidR="00746934" w:rsidRPr="00E51193" w:rsidRDefault="00931B7C" w:rsidP="007A22C5">
            <w:pPr>
              <w:jc w:val="center"/>
              <w:rPr>
                <w:rFonts w:ascii="Times New Roman" w:hAnsi="Times New Roman"/>
                <w:sz w:val="18"/>
                <w:szCs w:val="18"/>
              </w:rPr>
            </w:pPr>
            <w:r>
              <w:rPr>
                <w:rFonts w:ascii="Times New Roman" w:hAnsi="Times New Roman"/>
                <w:sz w:val="18"/>
                <w:szCs w:val="18"/>
              </w:rPr>
              <w:t>6</w:t>
            </w:r>
          </w:p>
        </w:tc>
        <w:tc>
          <w:tcPr>
            <w:tcW w:w="920" w:type="dxa"/>
          </w:tcPr>
          <w:p w14:paraId="3D61F7DE"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6</w:t>
            </w:r>
          </w:p>
        </w:tc>
        <w:tc>
          <w:tcPr>
            <w:tcW w:w="920" w:type="dxa"/>
          </w:tcPr>
          <w:p w14:paraId="726ED849" w14:textId="77777777" w:rsidR="00746934" w:rsidRPr="00E51193" w:rsidRDefault="00684A18" w:rsidP="007A22C5">
            <w:pPr>
              <w:jc w:val="center"/>
              <w:rPr>
                <w:rFonts w:ascii="Times New Roman" w:hAnsi="Times New Roman"/>
                <w:sz w:val="18"/>
                <w:szCs w:val="18"/>
              </w:rPr>
            </w:pPr>
            <w:r>
              <w:rPr>
                <w:rFonts w:ascii="Times New Roman" w:hAnsi="Times New Roman"/>
                <w:sz w:val="18"/>
                <w:szCs w:val="18"/>
              </w:rPr>
              <w:t>5</w:t>
            </w:r>
          </w:p>
        </w:tc>
        <w:tc>
          <w:tcPr>
            <w:tcW w:w="920" w:type="dxa"/>
          </w:tcPr>
          <w:p w14:paraId="216C6427" w14:textId="77777777" w:rsidR="00746934" w:rsidRPr="00E51193" w:rsidRDefault="00931B7C" w:rsidP="007A22C5">
            <w:pPr>
              <w:jc w:val="center"/>
              <w:rPr>
                <w:rFonts w:ascii="Times New Roman" w:hAnsi="Times New Roman"/>
                <w:sz w:val="18"/>
                <w:szCs w:val="18"/>
              </w:rPr>
            </w:pPr>
            <w:r>
              <w:rPr>
                <w:rFonts w:ascii="Times New Roman" w:hAnsi="Times New Roman"/>
                <w:sz w:val="18"/>
                <w:szCs w:val="18"/>
              </w:rPr>
              <w:t>8</w:t>
            </w:r>
          </w:p>
        </w:tc>
        <w:tc>
          <w:tcPr>
            <w:tcW w:w="886" w:type="dxa"/>
          </w:tcPr>
          <w:p w14:paraId="564AFAEB" w14:textId="77777777" w:rsidR="00746934" w:rsidRPr="00E51193" w:rsidRDefault="00931B7C" w:rsidP="007A22C5">
            <w:pPr>
              <w:jc w:val="center"/>
              <w:rPr>
                <w:rFonts w:ascii="Times New Roman" w:hAnsi="Times New Roman"/>
                <w:sz w:val="18"/>
                <w:szCs w:val="18"/>
              </w:rPr>
            </w:pPr>
            <w:r>
              <w:rPr>
                <w:rFonts w:ascii="Times New Roman" w:hAnsi="Times New Roman"/>
                <w:sz w:val="18"/>
                <w:szCs w:val="18"/>
              </w:rPr>
              <w:t>7</w:t>
            </w:r>
          </w:p>
        </w:tc>
      </w:tr>
      <w:tr w:rsidR="00DE36AF" w14:paraId="26232CFC" w14:textId="77777777" w:rsidTr="007A22C5">
        <w:tc>
          <w:tcPr>
            <w:tcW w:w="1737" w:type="dxa"/>
          </w:tcPr>
          <w:p w14:paraId="3EF486A0" w14:textId="77777777" w:rsidR="00DE36AF" w:rsidRDefault="00DE36AF" w:rsidP="00DE36AF">
            <w:pPr>
              <w:jc w:val="center"/>
              <w:rPr>
                <w:rFonts w:ascii="Times New Roman" w:hAnsi="Times New Roman"/>
                <w:sz w:val="18"/>
                <w:szCs w:val="18"/>
              </w:rPr>
            </w:pPr>
            <w:r>
              <w:rPr>
                <w:rFonts w:ascii="Times New Roman" w:hAnsi="Times New Roman"/>
                <w:sz w:val="18"/>
                <w:szCs w:val="18"/>
              </w:rPr>
              <w:t>Koeficient efektivity zavedeného opatření</w:t>
            </w:r>
          </w:p>
        </w:tc>
        <w:tc>
          <w:tcPr>
            <w:tcW w:w="920" w:type="dxa"/>
          </w:tcPr>
          <w:p w14:paraId="45DD8BA1" w14:textId="77777777" w:rsidR="00DE36AF" w:rsidRDefault="00065A05" w:rsidP="00065A05">
            <w:pPr>
              <w:jc w:val="center"/>
              <w:rPr>
                <w:rFonts w:ascii="Times New Roman" w:hAnsi="Times New Roman"/>
                <w:sz w:val="18"/>
                <w:szCs w:val="18"/>
              </w:rPr>
            </w:pPr>
            <w:r>
              <w:rPr>
                <w:rFonts w:ascii="Times New Roman" w:hAnsi="Times New Roman"/>
                <w:sz w:val="18"/>
                <w:szCs w:val="18"/>
              </w:rPr>
              <w:t>3</w:t>
            </w:r>
          </w:p>
        </w:tc>
        <w:tc>
          <w:tcPr>
            <w:tcW w:w="919" w:type="dxa"/>
          </w:tcPr>
          <w:p w14:paraId="5F4281B8" w14:textId="77777777" w:rsidR="00DE36AF" w:rsidRDefault="00065A05" w:rsidP="00065A05">
            <w:pPr>
              <w:jc w:val="center"/>
              <w:rPr>
                <w:rFonts w:ascii="Times New Roman" w:hAnsi="Times New Roman"/>
                <w:sz w:val="18"/>
                <w:szCs w:val="18"/>
              </w:rPr>
            </w:pPr>
            <w:r>
              <w:rPr>
                <w:rFonts w:ascii="Times New Roman" w:hAnsi="Times New Roman"/>
                <w:sz w:val="18"/>
                <w:szCs w:val="18"/>
              </w:rPr>
              <w:t>4</w:t>
            </w:r>
          </w:p>
        </w:tc>
        <w:tc>
          <w:tcPr>
            <w:tcW w:w="920" w:type="dxa"/>
          </w:tcPr>
          <w:p w14:paraId="15774EB5" w14:textId="77777777" w:rsidR="00DE36AF" w:rsidRDefault="00684A18" w:rsidP="00065A05">
            <w:pPr>
              <w:jc w:val="center"/>
              <w:rPr>
                <w:rFonts w:ascii="Times New Roman" w:hAnsi="Times New Roman"/>
                <w:sz w:val="18"/>
                <w:szCs w:val="18"/>
              </w:rPr>
            </w:pPr>
            <w:r>
              <w:rPr>
                <w:rFonts w:ascii="Times New Roman" w:hAnsi="Times New Roman"/>
                <w:sz w:val="18"/>
                <w:szCs w:val="18"/>
              </w:rPr>
              <w:t>5</w:t>
            </w:r>
          </w:p>
        </w:tc>
        <w:tc>
          <w:tcPr>
            <w:tcW w:w="920" w:type="dxa"/>
          </w:tcPr>
          <w:p w14:paraId="1D132795" w14:textId="77777777" w:rsidR="00DE36AF" w:rsidRDefault="00684A18" w:rsidP="00065A05">
            <w:pPr>
              <w:jc w:val="center"/>
              <w:rPr>
                <w:rFonts w:ascii="Times New Roman" w:hAnsi="Times New Roman"/>
                <w:sz w:val="18"/>
                <w:szCs w:val="18"/>
              </w:rPr>
            </w:pPr>
            <w:r>
              <w:rPr>
                <w:rFonts w:ascii="Times New Roman" w:hAnsi="Times New Roman"/>
                <w:sz w:val="18"/>
                <w:szCs w:val="18"/>
              </w:rPr>
              <w:t>6</w:t>
            </w:r>
          </w:p>
        </w:tc>
        <w:tc>
          <w:tcPr>
            <w:tcW w:w="920" w:type="dxa"/>
          </w:tcPr>
          <w:p w14:paraId="02E250F4" w14:textId="77777777" w:rsidR="00DE36AF" w:rsidRDefault="00684A18" w:rsidP="00065A05">
            <w:pPr>
              <w:jc w:val="center"/>
              <w:rPr>
                <w:rFonts w:ascii="Times New Roman" w:hAnsi="Times New Roman"/>
                <w:sz w:val="18"/>
                <w:szCs w:val="18"/>
              </w:rPr>
            </w:pPr>
            <w:r>
              <w:rPr>
                <w:rFonts w:ascii="Times New Roman" w:hAnsi="Times New Roman"/>
                <w:sz w:val="18"/>
                <w:szCs w:val="18"/>
              </w:rPr>
              <w:t>6</w:t>
            </w:r>
          </w:p>
        </w:tc>
        <w:tc>
          <w:tcPr>
            <w:tcW w:w="920" w:type="dxa"/>
          </w:tcPr>
          <w:p w14:paraId="3F48619B" w14:textId="77777777" w:rsidR="00DE36AF" w:rsidRDefault="00684A18" w:rsidP="00065A05">
            <w:pPr>
              <w:jc w:val="center"/>
              <w:rPr>
                <w:rFonts w:ascii="Times New Roman" w:hAnsi="Times New Roman"/>
                <w:sz w:val="18"/>
                <w:szCs w:val="18"/>
              </w:rPr>
            </w:pPr>
            <w:r>
              <w:rPr>
                <w:rFonts w:ascii="Times New Roman" w:hAnsi="Times New Roman"/>
                <w:sz w:val="18"/>
                <w:szCs w:val="18"/>
              </w:rPr>
              <w:t>7</w:t>
            </w:r>
          </w:p>
        </w:tc>
        <w:tc>
          <w:tcPr>
            <w:tcW w:w="920" w:type="dxa"/>
          </w:tcPr>
          <w:p w14:paraId="56D53D4B" w14:textId="77777777" w:rsidR="00DE36AF" w:rsidRDefault="005D1330" w:rsidP="00065A05">
            <w:pPr>
              <w:jc w:val="center"/>
              <w:rPr>
                <w:rFonts w:ascii="Times New Roman" w:hAnsi="Times New Roman"/>
                <w:sz w:val="18"/>
                <w:szCs w:val="18"/>
              </w:rPr>
            </w:pPr>
            <w:r>
              <w:rPr>
                <w:rFonts w:ascii="Times New Roman" w:hAnsi="Times New Roman"/>
                <w:sz w:val="18"/>
                <w:szCs w:val="18"/>
              </w:rPr>
              <w:t>8</w:t>
            </w:r>
          </w:p>
        </w:tc>
        <w:tc>
          <w:tcPr>
            <w:tcW w:w="886" w:type="dxa"/>
          </w:tcPr>
          <w:p w14:paraId="4D9D49C0" w14:textId="77777777" w:rsidR="00DE36AF" w:rsidRDefault="00684A18" w:rsidP="00065A05">
            <w:pPr>
              <w:jc w:val="center"/>
              <w:rPr>
                <w:rFonts w:ascii="Times New Roman" w:hAnsi="Times New Roman"/>
                <w:sz w:val="18"/>
                <w:szCs w:val="18"/>
              </w:rPr>
            </w:pPr>
            <w:r>
              <w:rPr>
                <w:rFonts w:ascii="Times New Roman" w:hAnsi="Times New Roman"/>
                <w:sz w:val="18"/>
                <w:szCs w:val="18"/>
              </w:rPr>
              <w:t>9</w:t>
            </w:r>
          </w:p>
        </w:tc>
      </w:tr>
      <w:tr w:rsidR="00746934" w14:paraId="2DE79276" w14:textId="77777777" w:rsidTr="007A22C5">
        <w:tc>
          <w:tcPr>
            <w:tcW w:w="1737" w:type="dxa"/>
          </w:tcPr>
          <w:p w14:paraId="2E81780B" w14:textId="77777777" w:rsidR="00746934" w:rsidRPr="00E51193" w:rsidRDefault="00746934" w:rsidP="00280555">
            <w:pPr>
              <w:jc w:val="center"/>
              <w:rPr>
                <w:rFonts w:ascii="Times New Roman" w:hAnsi="Times New Roman"/>
                <w:sz w:val="18"/>
                <w:szCs w:val="18"/>
              </w:rPr>
            </w:pPr>
            <w:r>
              <w:rPr>
                <w:rFonts w:ascii="Times New Roman" w:hAnsi="Times New Roman"/>
                <w:sz w:val="18"/>
                <w:szCs w:val="18"/>
              </w:rPr>
              <w:t xml:space="preserve">Koeficient </w:t>
            </w:r>
            <w:r w:rsidR="00280555">
              <w:rPr>
                <w:rFonts w:ascii="Times New Roman" w:hAnsi="Times New Roman"/>
                <w:sz w:val="18"/>
                <w:szCs w:val="18"/>
              </w:rPr>
              <w:t>povinností ř</w:t>
            </w:r>
            <w:r w:rsidRPr="00E51193">
              <w:rPr>
                <w:rFonts w:ascii="Times New Roman" w:hAnsi="Times New Roman"/>
                <w:sz w:val="18"/>
                <w:szCs w:val="18"/>
              </w:rPr>
              <w:t xml:space="preserve">idiče </w:t>
            </w:r>
          </w:p>
        </w:tc>
        <w:tc>
          <w:tcPr>
            <w:tcW w:w="920" w:type="dxa"/>
          </w:tcPr>
          <w:p w14:paraId="37E71630"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19" w:type="dxa"/>
          </w:tcPr>
          <w:p w14:paraId="374B0143"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537C284D"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5D22FE51"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22835C4B"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24786E2F"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920" w:type="dxa"/>
          </w:tcPr>
          <w:p w14:paraId="3B27B8BF"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c>
          <w:tcPr>
            <w:tcW w:w="886" w:type="dxa"/>
          </w:tcPr>
          <w:p w14:paraId="7DE74FA6" w14:textId="77777777" w:rsidR="00746934" w:rsidRPr="00E51193" w:rsidRDefault="00280555" w:rsidP="007A22C5">
            <w:pPr>
              <w:jc w:val="center"/>
              <w:rPr>
                <w:rFonts w:ascii="Times New Roman" w:hAnsi="Times New Roman"/>
                <w:sz w:val="18"/>
                <w:szCs w:val="18"/>
              </w:rPr>
            </w:pPr>
            <w:r>
              <w:rPr>
                <w:rFonts w:ascii="Times New Roman" w:hAnsi="Times New Roman"/>
                <w:sz w:val="18"/>
                <w:szCs w:val="18"/>
              </w:rPr>
              <w:t>4</w:t>
            </w:r>
          </w:p>
        </w:tc>
      </w:tr>
      <w:tr w:rsidR="00746934" w14:paraId="03E01F8D" w14:textId="77777777" w:rsidTr="007A22C5">
        <w:tc>
          <w:tcPr>
            <w:tcW w:w="1737" w:type="dxa"/>
          </w:tcPr>
          <w:p w14:paraId="27EA75C9" w14:textId="77777777" w:rsidR="00746934" w:rsidRPr="00794BE9" w:rsidRDefault="00746934" w:rsidP="00DE36AF">
            <w:pPr>
              <w:jc w:val="center"/>
              <w:rPr>
                <w:rFonts w:ascii="Times New Roman" w:hAnsi="Times New Roman"/>
                <w:b/>
                <w:sz w:val="18"/>
                <w:szCs w:val="18"/>
              </w:rPr>
            </w:pPr>
            <w:r w:rsidRPr="00794BE9">
              <w:rPr>
                <w:rFonts w:ascii="Times New Roman" w:hAnsi="Times New Roman"/>
                <w:b/>
                <w:sz w:val="18"/>
                <w:szCs w:val="18"/>
              </w:rPr>
              <w:t xml:space="preserve">Celková výše rozhodujícího koeficientu </w:t>
            </w:r>
            <w:r w:rsidR="00DE36AF">
              <w:rPr>
                <w:rFonts w:ascii="Times New Roman" w:hAnsi="Times New Roman"/>
                <w:b/>
                <w:sz w:val="18"/>
                <w:szCs w:val="18"/>
              </w:rPr>
              <w:t>přínosů</w:t>
            </w:r>
          </w:p>
        </w:tc>
        <w:tc>
          <w:tcPr>
            <w:tcW w:w="920" w:type="dxa"/>
          </w:tcPr>
          <w:p w14:paraId="68B56D58" w14:textId="77777777" w:rsidR="00746934" w:rsidRPr="00794BE9" w:rsidRDefault="00065A05" w:rsidP="007A22C5">
            <w:pPr>
              <w:jc w:val="center"/>
              <w:rPr>
                <w:rFonts w:ascii="Times New Roman" w:hAnsi="Times New Roman"/>
                <w:b/>
                <w:sz w:val="18"/>
                <w:szCs w:val="18"/>
              </w:rPr>
            </w:pPr>
            <w:r>
              <w:rPr>
                <w:rFonts w:ascii="Times New Roman" w:hAnsi="Times New Roman"/>
                <w:b/>
                <w:sz w:val="18"/>
                <w:szCs w:val="18"/>
              </w:rPr>
              <w:t>1</w:t>
            </w:r>
            <w:r w:rsidR="00684A18">
              <w:rPr>
                <w:rFonts w:ascii="Times New Roman" w:hAnsi="Times New Roman"/>
                <w:b/>
                <w:sz w:val="18"/>
                <w:szCs w:val="18"/>
              </w:rPr>
              <w:t>7</w:t>
            </w:r>
          </w:p>
        </w:tc>
        <w:tc>
          <w:tcPr>
            <w:tcW w:w="919" w:type="dxa"/>
          </w:tcPr>
          <w:p w14:paraId="1330B432" w14:textId="77777777" w:rsidR="00746934" w:rsidRPr="00794BE9" w:rsidRDefault="00684A18" w:rsidP="007A22C5">
            <w:pPr>
              <w:jc w:val="center"/>
              <w:rPr>
                <w:rFonts w:ascii="Times New Roman" w:hAnsi="Times New Roman"/>
                <w:b/>
                <w:sz w:val="18"/>
                <w:szCs w:val="18"/>
              </w:rPr>
            </w:pPr>
            <w:r>
              <w:rPr>
                <w:rFonts w:ascii="Times New Roman" w:hAnsi="Times New Roman"/>
                <w:b/>
                <w:sz w:val="18"/>
                <w:szCs w:val="18"/>
              </w:rPr>
              <w:t>17</w:t>
            </w:r>
          </w:p>
        </w:tc>
        <w:tc>
          <w:tcPr>
            <w:tcW w:w="920" w:type="dxa"/>
          </w:tcPr>
          <w:p w14:paraId="4E7D92DE" w14:textId="77777777" w:rsidR="00746934" w:rsidRPr="00794BE9" w:rsidRDefault="00684A18" w:rsidP="007A22C5">
            <w:pPr>
              <w:jc w:val="center"/>
              <w:rPr>
                <w:rFonts w:ascii="Times New Roman" w:hAnsi="Times New Roman"/>
                <w:b/>
                <w:sz w:val="18"/>
                <w:szCs w:val="18"/>
              </w:rPr>
            </w:pPr>
            <w:r>
              <w:rPr>
                <w:rFonts w:ascii="Times New Roman" w:hAnsi="Times New Roman"/>
                <w:b/>
                <w:sz w:val="18"/>
                <w:szCs w:val="18"/>
              </w:rPr>
              <w:t>22</w:t>
            </w:r>
          </w:p>
        </w:tc>
        <w:tc>
          <w:tcPr>
            <w:tcW w:w="920" w:type="dxa"/>
          </w:tcPr>
          <w:p w14:paraId="42782B09" w14:textId="77777777" w:rsidR="00746934" w:rsidRPr="00794BE9" w:rsidRDefault="00684A18" w:rsidP="007A22C5">
            <w:pPr>
              <w:jc w:val="center"/>
              <w:rPr>
                <w:rFonts w:ascii="Times New Roman" w:hAnsi="Times New Roman"/>
                <w:b/>
                <w:sz w:val="18"/>
                <w:szCs w:val="18"/>
              </w:rPr>
            </w:pPr>
            <w:r>
              <w:rPr>
                <w:rFonts w:ascii="Times New Roman" w:hAnsi="Times New Roman"/>
                <w:b/>
                <w:sz w:val="18"/>
                <w:szCs w:val="18"/>
              </w:rPr>
              <w:t>22</w:t>
            </w:r>
          </w:p>
        </w:tc>
        <w:tc>
          <w:tcPr>
            <w:tcW w:w="920" w:type="dxa"/>
          </w:tcPr>
          <w:p w14:paraId="1717D0B0" w14:textId="77777777" w:rsidR="00746934" w:rsidRPr="00794BE9" w:rsidRDefault="00684A18" w:rsidP="005D1330">
            <w:pPr>
              <w:jc w:val="center"/>
              <w:rPr>
                <w:rFonts w:ascii="Times New Roman" w:hAnsi="Times New Roman"/>
                <w:b/>
                <w:sz w:val="18"/>
                <w:szCs w:val="18"/>
              </w:rPr>
            </w:pPr>
            <w:r>
              <w:rPr>
                <w:rFonts w:ascii="Times New Roman" w:hAnsi="Times New Roman"/>
                <w:b/>
                <w:sz w:val="18"/>
                <w:szCs w:val="18"/>
              </w:rPr>
              <w:t>23</w:t>
            </w:r>
          </w:p>
        </w:tc>
        <w:tc>
          <w:tcPr>
            <w:tcW w:w="920" w:type="dxa"/>
          </w:tcPr>
          <w:p w14:paraId="07ADB04E" w14:textId="77777777" w:rsidR="00746934" w:rsidRPr="00794BE9" w:rsidRDefault="00684A18" w:rsidP="007A22C5">
            <w:pPr>
              <w:jc w:val="center"/>
              <w:rPr>
                <w:rFonts w:ascii="Times New Roman" w:hAnsi="Times New Roman"/>
                <w:b/>
                <w:sz w:val="18"/>
                <w:szCs w:val="18"/>
              </w:rPr>
            </w:pPr>
            <w:r>
              <w:rPr>
                <w:rFonts w:ascii="Times New Roman" w:hAnsi="Times New Roman"/>
                <w:b/>
                <w:sz w:val="18"/>
                <w:szCs w:val="18"/>
              </w:rPr>
              <w:t>23</w:t>
            </w:r>
          </w:p>
        </w:tc>
        <w:tc>
          <w:tcPr>
            <w:tcW w:w="920" w:type="dxa"/>
          </w:tcPr>
          <w:p w14:paraId="2D5154F0" w14:textId="77777777" w:rsidR="00746934" w:rsidRPr="00794BE9" w:rsidRDefault="005D1330" w:rsidP="007A22C5">
            <w:pPr>
              <w:jc w:val="center"/>
              <w:rPr>
                <w:rFonts w:ascii="Times New Roman" w:hAnsi="Times New Roman"/>
                <w:b/>
                <w:sz w:val="18"/>
                <w:szCs w:val="18"/>
              </w:rPr>
            </w:pPr>
            <w:r>
              <w:rPr>
                <w:rFonts w:ascii="Times New Roman" w:hAnsi="Times New Roman"/>
                <w:b/>
                <w:sz w:val="18"/>
                <w:szCs w:val="18"/>
              </w:rPr>
              <w:t>2</w:t>
            </w:r>
            <w:r w:rsidR="00684A18">
              <w:rPr>
                <w:rFonts w:ascii="Times New Roman" w:hAnsi="Times New Roman"/>
                <w:b/>
                <w:sz w:val="18"/>
                <w:szCs w:val="18"/>
              </w:rPr>
              <w:t>8</w:t>
            </w:r>
          </w:p>
        </w:tc>
        <w:tc>
          <w:tcPr>
            <w:tcW w:w="886" w:type="dxa"/>
          </w:tcPr>
          <w:p w14:paraId="2434424C" w14:textId="77777777" w:rsidR="00746934" w:rsidRPr="00794BE9" w:rsidRDefault="005D1330" w:rsidP="007A22C5">
            <w:pPr>
              <w:jc w:val="center"/>
              <w:rPr>
                <w:rFonts w:ascii="Times New Roman" w:hAnsi="Times New Roman"/>
                <w:b/>
                <w:sz w:val="18"/>
                <w:szCs w:val="18"/>
              </w:rPr>
            </w:pPr>
            <w:r>
              <w:rPr>
                <w:rFonts w:ascii="Times New Roman" w:hAnsi="Times New Roman"/>
                <w:b/>
                <w:sz w:val="18"/>
                <w:szCs w:val="18"/>
              </w:rPr>
              <w:t>2</w:t>
            </w:r>
            <w:r w:rsidR="00684A18">
              <w:rPr>
                <w:rFonts w:ascii="Times New Roman" w:hAnsi="Times New Roman"/>
                <w:b/>
                <w:sz w:val="18"/>
                <w:szCs w:val="18"/>
              </w:rPr>
              <w:t>8</w:t>
            </w:r>
          </w:p>
        </w:tc>
      </w:tr>
      <w:tr w:rsidR="00746934" w14:paraId="4DA97134" w14:textId="77777777" w:rsidTr="007A22C5">
        <w:tc>
          <w:tcPr>
            <w:tcW w:w="9062" w:type="dxa"/>
            <w:gridSpan w:val="9"/>
          </w:tcPr>
          <w:p w14:paraId="482711B4" w14:textId="77777777" w:rsidR="00746934" w:rsidRDefault="00746934" w:rsidP="003B52E3">
            <w:pPr>
              <w:pStyle w:val="Odstavecseseznamem"/>
              <w:numPr>
                <w:ilvl w:val="0"/>
                <w:numId w:val="50"/>
              </w:numPr>
              <w:jc w:val="left"/>
              <w:rPr>
                <w:rFonts w:ascii="Times New Roman" w:hAnsi="Times New Roman"/>
                <w:i/>
                <w:sz w:val="18"/>
                <w:szCs w:val="18"/>
              </w:rPr>
            </w:pPr>
            <w:r w:rsidRPr="003B52E3">
              <w:rPr>
                <w:rFonts w:ascii="Times New Roman" w:hAnsi="Times New Roman"/>
                <w:i/>
                <w:sz w:val="18"/>
                <w:szCs w:val="18"/>
              </w:rPr>
              <w:t>Výše k</w:t>
            </w:r>
            <w:r w:rsidR="00065A05" w:rsidRPr="003B52E3">
              <w:rPr>
                <w:rFonts w:ascii="Times New Roman" w:hAnsi="Times New Roman"/>
                <w:i/>
                <w:sz w:val="18"/>
                <w:szCs w:val="18"/>
              </w:rPr>
              <w:t>oeficientu se pohybuje od 1 do 10</w:t>
            </w:r>
            <w:r w:rsidRPr="003B52E3">
              <w:rPr>
                <w:rFonts w:ascii="Times New Roman" w:hAnsi="Times New Roman"/>
                <w:i/>
                <w:sz w:val="18"/>
                <w:szCs w:val="18"/>
              </w:rPr>
              <w:t xml:space="preserve">. Čím vyšší koeficient, tím je </w:t>
            </w:r>
            <w:r w:rsidR="00DE36AF" w:rsidRPr="003B52E3">
              <w:rPr>
                <w:rFonts w:ascii="Times New Roman" w:hAnsi="Times New Roman"/>
                <w:i/>
                <w:sz w:val="18"/>
                <w:szCs w:val="18"/>
              </w:rPr>
              <w:t>vyšší přínos spojený</w:t>
            </w:r>
            <w:r w:rsidRPr="003B52E3">
              <w:rPr>
                <w:rFonts w:ascii="Times New Roman" w:hAnsi="Times New Roman"/>
                <w:i/>
                <w:sz w:val="18"/>
                <w:szCs w:val="18"/>
              </w:rPr>
              <w:t xml:space="preserve"> se zavedením a realizací „řidičáku na zkoušku“</w:t>
            </w:r>
            <w:r w:rsidR="00DE36AF" w:rsidRPr="003B52E3">
              <w:rPr>
                <w:rFonts w:ascii="Times New Roman" w:hAnsi="Times New Roman"/>
                <w:i/>
                <w:sz w:val="18"/>
                <w:szCs w:val="18"/>
              </w:rPr>
              <w:t xml:space="preserve"> příznivější (je efektivnější a méně rizikové</w:t>
            </w:r>
            <w:r w:rsidRPr="003B52E3">
              <w:rPr>
                <w:rFonts w:ascii="Times New Roman" w:hAnsi="Times New Roman"/>
                <w:i/>
                <w:sz w:val="18"/>
                <w:szCs w:val="18"/>
              </w:rPr>
              <w:t>).</w:t>
            </w:r>
          </w:p>
          <w:p w14:paraId="1DDF0A0C" w14:textId="77777777" w:rsidR="003B52E3" w:rsidRDefault="003B52E3" w:rsidP="003B52E3">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přínosů ke snížení nehodovosti: stanovuje míru přínosu jednotlivých možností, které mohou pozitivně ovlivnit snížení dopravní nehodovosti.</w:t>
            </w:r>
          </w:p>
          <w:p w14:paraId="1091382B" w14:textId="77777777" w:rsidR="003B52E3" w:rsidRDefault="003B52E3" w:rsidP="003B52E3">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rizik: stanovuje míru rizik, které mohou vzniknout se zavedením institutu „řidičáku na zkoušku“.</w:t>
            </w:r>
          </w:p>
          <w:p w14:paraId="2E2479E0" w14:textId="77777777" w:rsidR="003B52E3" w:rsidRDefault="003B52E3" w:rsidP="003B52E3">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efektivity: stanovuje výši efektivity jednotlivých možností, které budou mít největší přínos s nejnižšími riziky.</w:t>
            </w:r>
          </w:p>
          <w:p w14:paraId="48645F51" w14:textId="77777777" w:rsidR="003B52E3" w:rsidRPr="003B52E3" w:rsidRDefault="003B52E3" w:rsidP="003B52E3">
            <w:pPr>
              <w:pStyle w:val="Odstavecseseznamem"/>
              <w:numPr>
                <w:ilvl w:val="0"/>
                <w:numId w:val="50"/>
              </w:numPr>
              <w:jc w:val="left"/>
              <w:rPr>
                <w:rFonts w:ascii="Times New Roman" w:hAnsi="Times New Roman"/>
                <w:i/>
                <w:sz w:val="18"/>
                <w:szCs w:val="18"/>
              </w:rPr>
            </w:pPr>
            <w:r>
              <w:rPr>
                <w:rFonts w:ascii="Times New Roman" w:hAnsi="Times New Roman"/>
                <w:i/>
                <w:sz w:val="18"/>
                <w:szCs w:val="18"/>
              </w:rPr>
              <w:t xml:space="preserve">Koeficient povinností řidiče: stanovuje míru povinností, které musí řidiče absolvovat, pokud pozbyde a následně bude žádat o navrácení řidičského oprávnění. </w:t>
            </w:r>
          </w:p>
        </w:tc>
      </w:tr>
    </w:tbl>
    <w:p w14:paraId="7868BC5E" w14:textId="77777777" w:rsidR="00A55873" w:rsidRDefault="00A55873" w:rsidP="00B40271"/>
    <w:p w14:paraId="650F523D" w14:textId="77777777" w:rsidR="00A55873" w:rsidRDefault="00A55873" w:rsidP="00B40271"/>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B40271" w:rsidRPr="00397A6B" w14:paraId="57671BC3" w14:textId="77777777" w:rsidTr="00382F8D">
        <w:trPr>
          <w:trHeight w:hRule="exact" w:val="567"/>
          <w:jc w:val="center"/>
        </w:trPr>
        <w:tc>
          <w:tcPr>
            <w:tcW w:w="790" w:type="dxa"/>
            <w:shd w:val="clear" w:color="auto" w:fill="E6E6E6"/>
            <w:vAlign w:val="center"/>
          </w:tcPr>
          <w:p w14:paraId="17D2E42D" w14:textId="77777777" w:rsidR="00B40271" w:rsidRPr="007D7D2B" w:rsidRDefault="00B40271" w:rsidP="00382F8D">
            <w:pPr>
              <w:pStyle w:val="Obsah1"/>
              <w:rPr>
                <w:rFonts w:ascii="Times New Roman" w:hAnsi="Times New Roman" w:cs="Times New Roman"/>
              </w:rPr>
            </w:pPr>
            <w:r>
              <w:rPr>
                <w:rFonts w:ascii="Times New Roman" w:hAnsi="Times New Roman" w:cs="Times New Roman"/>
              </w:rPr>
              <w:t>3.4</w:t>
            </w:r>
          </w:p>
        </w:tc>
        <w:tc>
          <w:tcPr>
            <w:tcW w:w="7924" w:type="dxa"/>
            <w:shd w:val="clear" w:color="auto" w:fill="E6E6E6"/>
            <w:vAlign w:val="center"/>
          </w:tcPr>
          <w:p w14:paraId="1088490C" w14:textId="77777777" w:rsidR="00B40271" w:rsidRPr="00397A6B" w:rsidRDefault="00B40271" w:rsidP="00382F8D">
            <w:pPr>
              <w:pStyle w:val="Obsah1"/>
              <w:rPr>
                <w:rFonts w:ascii="Times New Roman" w:hAnsi="Times New Roman" w:cs="Times New Roman"/>
              </w:rPr>
            </w:pPr>
            <w:r w:rsidRPr="008D0A19">
              <w:rPr>
                <w:rFonts w:ascii="Times New Roman" w:hAnsi="Times New Roman" w:cs="Times New Roman"/>
              </w:rPr>
              <w:t>Vyhodnocení nákladů a přínosů variant</w:t>
            </w:r>
          </w:p>
        </w:tc>
      </w:tr>
    </w:tbl>
    <w:p w14:paraId="29A0EFD8" w14:textId="77777777" w:rsidR="007A22C5" w:rsidRDefault="007A22C5" w:rsidP="00B40271"/>
    <w:p w14:paraId="1E1DE971" w14:textId="77777777" w:rsidR="00C42D20" w:rsidRPr="001471D2" w:rsidRDefault="00C42D20" w:rsidP="00C42D20">
      <w:pPr>
        <w:rPr>
          <w:rFonts w:ascii="Times New Roman" w:hAnsi="Times New Roman"/>
          <w:u w:val="single"/>
        </w:rPr>
      </w:pPr>
      <w:r w:rsidRPr="001471D2">
        <w:rPr>
          <w:rFonts w:ascii="Times New Roman" w:hAnsi="Times New Roman"/>
          <w:u w:val="single"/>
        </w:rPr>
        <w:t>3.4.1 Vyhodnocení nákladů a přínosů varianty u přenesené věcné působnosti k projednání přestupků dle zákona o silničním provozu</w:t>
      </w:r>
    </w:p>
    <w:p w14:paraId="7C9161D3" w14:textId="77777777" w:rsidR="00C42D20" w:rsidRDefault="00C94A4B" w:rsidP="00C42D20">
      <w:pPr>
        <w:rPr>
          <w:rFonts w:ascii="Times New Roman" w:hAnsi="Times New Roman"/>
        </w:rPr>
      </w:pPr>
      <w:r>
        <w:rPr>
          <w:rFonts w:ascii="Times New Roman" w:hAnsi="Times New Roman"/>
        </w:rPr>
        <w:t>V</w:t>
      </w:r>
      <w:r w:rsidR="00C42D20">
        <w:rPr>
          <w:rFonts w:ascii="Times New Roman" w:hAnsi="Times New Roman"/>
        </w:rPr>
        <w:t xml:space="preserve">arianty </w:t>
      </w:r>
      <w:r>
        <w:rPr>
          <w:rFonts w:ascii="Times New Roman" w:hAnsi="Times New Roman"/>
        </w:rPr>
        <w:t xml:space="preserve">2.6 a 2.7 </w:t>
      </w:r>
      <w:r w:rsidR="00C42D20">
        <w:rPr>
          <w:rFonts w:ascii="Times New Roman" w:hAnsi="Times New Roman"/>
        </w:rPr>
        <w:t xml:space="preserve">zahrnují náklady a přínosy uvedené v bodech 3.2 a 3.3, nicméně varianta 2.6 znamená vyšší náklady s ohledem na zvýšenou administrativu (blíže viz bod 2.6 Rizika). Tuto skutečnost však lze snížit nastavením SW systému, tedy propojením SW systému s Centrálním registrem řidičů, kdy by se informace o dosažení 12 bodů u konkrétního řidiče automaticky indikovala na ÚMČ. Tato část administrativního zpracování by tak odpadla a pouze by zde byla nutnost zaslání rozhodnutí o zamítnutí námitek MHMP k evidenci pozbytí řidičského oprávnění. ÚMČ by mělo také omezený vstup do registru řidičů tak, aby bylo schopno příslušným způsobem zpracovat řízení o námitkách. </w:t>
      </w:r>
      <w:r w:rsidR="00E454DC">
        <w:rPr>
          <w:rFonts w:ascii="Times New Roman" w:hAnsi="Times New Roman"/>
        </w:rPr>
        <w:t>Varianta 2.8 není v části převodu řízení týkajících se řidičského oprávnění zatížena výrazným růstem nákladů z důvodu možného zachování materiálního</w:t>
      </w:r>
      <w:r w:rsidR="00BA0BAE">
        <w:rPr>
          <w:rFonts w:ascii="Times New Roman" w:hAnsi="Times New Roman"/>
        </w:rPr>
        <w:t xml:space="preserve"> a personálního</w:t>
      </w:r>
      <w:r w:rsidR="00E454DC">
        <w:rPr>
          <w:rFonts w:ascii="Times New Roman" w:hAnsi="Times New Roman"/>
        </w:rPr>
        <w:t xml:space="preserve"> vybavení v současném stavu, avšak v části přenosu přezkumných řízení od </w:t>
      </w:r>
      <w:r w:rsidR="00780E12">
        <w:rPr>
          <w:rFonts w:ascii="Times New Roman" w:hAnsi="Times New Roman"/>
        </w:rPr>
        <w:t>MP HMP</w:t>
      </w:r>
      <w:r w:rsidR="00E454DC">
        <w:rPr>
          <w:rFonts w:ascii="Times New Roman" w:hAnsi="Times New Roman"/>
        </w:rPr>
        <w:t xml:space="preserve"> se zcela zřejmě objeví další náklady spojené s nutnou reorganizací </w:t>
      </w:r>
      <w:r w:rsidR="00780E12">
        <w:rPr>
          <w:rFonts w:ascii="Times New Roman" w:hAnsi="Times New Roman"/>
        </w:rPr>
        <w:t>MP HMP</w:t>
      </w:r>
      <w:r w:rsidR="00E454DC">
        <w:rPr>
          <w:rFonts w:ascii="Times New Roman" w:hAnsi="Times New Roman"/>
        </w:rPr>
        <w:t xml:space="preserve"> </w:t>
      </w:r>
      <w:r w:rsidR="00BA0BAE">
        <w:rPr>
          <w:rFonts w:ascii="Times New Roman" w:hAnsi="Times New Roman"/>
        </w:rPr>
        <w:t>a nutnými změnami více právních předpisů.</w:t>
      </w:r>
      <w:r w:rsidR="00E454DC">
        <w:rPr>
          <w:rFonts w:ascii="Times New Roman" w:hAnsi="Times New Roman"/>
        </w:rPr>
        <w:t xml:space="preserve"> </w:t>
      </w:r>
    </w:p>
    <w:p w14:paraId="7062CA52" w14:textId="77777777" w:rsidR="00C42D20" w:rsidRDefault="00C42D20" w:rsidP="00C42D20">
      <w:pPr>
        <w:rPr>
          <w:rFonts w:ascii="Times New Roman" w:hAnsi="Times New Roman"/>
        </w:rPr>
      </w:pPr>
      <w:r>
        <w:rPr>
          <w:rFonts w:ascii="Times New Roman" w:hAnsi="Times New Roman"/>
        </w:rPr>
        <w:t>Varianta 2.</w:t>
      </w:r>
      <w:r w:rsidR="00C94A4B">
        <w:rPr>
          <w:rFonts w:ascii="Times New Roman" w:hAnsi="Times New Roman"/>
        </w:rPr>
        <w:t>6</w:t>
      </w:r>
      <w:r>
        <w:rPr>
          <w:rFonts w:ascii="Times New Roman" w:hAnsi="Times New Roman"/>
        </w:rPr>
        <w:t xml:space="preserve"> je s ohledem na výše uvedené méně nákladná</w:t>
      </w:r>
      <w:r w:rsidR="00C94A4B">
        <w:rPr>
          <w:rFonts w:ascii="Times New Roman" w:hAnsi="Times New Roman"/>
        </w:rPr>
        <w:t xml:space="preserve"> a</w:t>
      </w:r>
      <w:r>
        <w:rPr>
          <w:rFonts w:ascii="Times New Roman" w:hAnsi="Times New Roman"/>
        </w:rPr>
        <w:t xml:space="preserve"> variant</w:t>
      </w:r>
      <w:r w:rsidR="00C94A4B">
        <w:rPr>
          <w:rFonts w:ascii="Times New Roman" w:hAnsi="Times New Roman"/>
        </w:rPr>
        <w:t>y</w:t>
      </w:r>
      <w:r>
        <w:rPr>
          <w:rFonts w:ascii="Times New Roman" w:hAnsi="Times New Roman"/>
        </w:rPr>
        <w:t xml:space="preserve"> 2.</w:t>
      </w:r>
      <w:r w:rsidR="00C94A4B">
        <w:rPr>
          <w:rFonts w:ascii="Times New Roman" w:hAnsi="Times New Roman"/>
        </w:rPr>
        <w:t>7¨a 2.8</w:t>
      </w:r>
      <w:r>
        <w:rPr>
          <w:rFonts w:ascii="Times New Roman" w:hAnsi="Times New Roman"/>
        </w:rPr>
        <w:t xml:space="preserve"> j</w:t>
      </w:r>
      <w:r w:rsidR="00C94A4B">
        <w:rPr>
          <w:rFonts w:ascii="Times New Roman" w:hAnsi="Times New Roman"/>
        </w:rPr>
        <w:t>sou</w:t>
      </w:r>
      <w:r>
        <w:rPr>
          <w:rFonts w:ascii="Times New Roman" w:hAnsi="Times New Roman"/>
        </w:rPr>
        <w:t xml:space="preserve"> přínosnější na snížení zpracovávaných věcí na MHMP a MD.  </w:t>
      </w:r>
    </w:p>
    <w:p w14:paraId="18F89092" w14:textId="77777777" w:rsidR="00EA3991" w:rsidRDefault="00EA3991" w:rsidP="00C42D20">
      <w:pPr>
        <w:rPr>
          <w:rFonts w:ascii="Times New Roman" w:hAnsi="Times New Roman"/>
        </w:rPr>
      </w:pPr>
      <w:r>
        <w:rPr>
          <w:rFonts w:ascii="Times New Roman" w:hAnsi="Times New Roman"/>
        </w:rPr>
        <w:t xml:space="preserve">K tomuto bodu lze závěrem uvést, že přenesení věcné působnosti k projednání přestupků dle zákona o silničním provozu nemá na rozpočet hlavního města Prahy jako celku žádný vliv, neboť rozpočet hlavního města Prahy je tvořen </w:t>
      </w:r>
      <w:r w:rsidR="00780E12">
        <w:rPr>
          <w:rFonts w:ascii="Times New Roman" w:hAnsi="Times New Roman"/>
        </w:rPr>
        <w:t>z dílčích</w:t>
      </w:r>
      <w:r>
        <w:rPr>
          <w:rFonts w:ascii="Times New Roman" w:hAnsi="Times New Roman"/>
        </w:rPr>
        <w:t xml:space="preserve"> rozpočt</w:t>
      </w:r>
      <w:r w:rsidR="00780E12">
        <w:rPr>
          <w:rFonts w:ascii="Times New Roman" w:hAnsi="Times New Roman"/>
        </w:rPr>
        <w:t>ů</w:t>
      </w:r>
      <w:r>
        <w:rPr>
          <w:rFonts w:ascii="Times New Roman" w:hAnsi="Times New Roman"/>
        </w:rPr>
        <w:t xml:space="preserve"> MHMP a ÚMČ. </w:t>
      </w:r>
    </w:p>
    <w:p w14:paraId="12CEF05B" w14:textId="77777777" w:rsidR="00C42D20" w:rsidRPr="008A6022" w:rsidRDefault="00C42D20" w:rsidP="00C42D20">
      <w:pPr>
        <w:rPr>
          <w:rFonts w:ascii="Times New Roman" w:hAnsi="Times New Roman"/>
        </w:rPr>
      </w:pPr>
    </w:p>
    <w:p w14:paraId="27E79931" w14:textId="77777777" w:rsidR="007A22C5" w:rsidRPr="001471D2" w:rsidRDefault="007A22C5" w:rsidP="00B40271">
      <w:pPr>
        <w:rPr>
          <w:rFonts w:ascii="Times New Roman" w:hAnsi="Times New Roman"/>
          <w:u w:val="single"/>
        </w:rPr>
      </w:pPr>
      <w:r w:rsidRPr="001471D2">
        <w:rPr>
          <w:rFonts w:ascii="Times New Roman" w:hAnsi="Times New Roman"/>
          <w:u w:val="single"/>
        </w:rPr>
        <w:t>3.4.</w:t>
      </w:r>
      <w:r w:rsidR="00C42D20" w:rsidRPr="001471D2">
        <w:rPr>
          <w:rFonts w:ascii="Times New Roman" w:hAnsi="Times New Roman"/>
          <w:u w:val="single"/>
        </w:rPr>
        <w:t xml:space="preserve">2 </w:t>
      </w:r>
      <w:r w:rsidRPr="001471D2">
        <w:rPr>
          <w:rFonts w:ascii="Times New Roman" w:hAnsi="Times New Roman"/>
          <w:u w:val="single"/>
        </w:rPr>
        <w:t>Vyhodnocení nákladů</w:t>
      </w:r>
      <w:r w:rsidR="00C42D20" w:rsidRPr="001471D2">
        <w:rPr>
          <w:rFonts w:ascii="Times New Roman" w:hAnsi="Times New Roman"/>
          <w:u w:val="single"/>
        </w:rPr>
        <w:t xml:space="preserve"> u „řidičáku na zkoušku“</w:t>
      </w:r>
    </w:p>
    <w:p w14:paraId="7AECC73C" w14:textId="77777777" w:rsidR="00B40271" w:rsidRDefault="00B40271" w:rsidP="00B40271">
      <w:pPr>
        <w:rPr>
          <w:rFonts w:ascii="Times New Roman" w:hAnsi="Times New Roman"/>
        </w:rPr>
      </w:pPr>
      <w:r>
        <w:rPr>
          <w:rFonts w:ascii="Times New Roman" w:hAnsi="Times New Roman"/>
        </w:rPr>
        <w:t xml:space="preserve">Zavedením </w:t>
      </w:r>
      <w:r w:rsidR="007A22C5">
        <w:rPr>
          <w:rFonts w:ascii="Times New Roman" w:hAnsi="Times New Roman"/>
        </w:rPr>
        <w:t>„řidičáku na zkoušku“</w:t>
      </w:r>
      <w:r>
        <w:rPr>
          <w:rFonts w:ascii="Times New Roman" w:hAnsi="Times New Roman"/>
        </w:rPr>
        <w:t xml:space="preserve"> se chce primárně dosáhnut </w:t>
      </w:r>
      <w:r w:rsidR="007F1294">
        <w:rPr>
          <w:rFonts w:ascii="Times New Roman" w:hAnsi="Times New Roman"/>
        </w:rPr>
        <w:t>snížením počtu dopravních nehod</w:t>
      </w:r>
      <w:r>
        <w:rPr>
          <w:rFonts w:ascii="Times New Roman" w:hAnsi="Times New Roman"/>
        </w:rPr>
        <w:t xml:space="preserve"> a jejich následků v podobě zranění a usmrcení osob. </w:t>
      </w:r>
    </w:p>
    <w:p w14:paraId="68A45237" w14:textId="77777777" w:rsidR="00B40271" w:rsidRDefault="00B40271" w:rsidP="00B40271">
      <w:pPr>
        <w:rPr>
          <w:rFonts w:ascii="Times New Roman" w:hAnsi="Times New Roman"/>
        </w:rPr>
      </w:pPr>
      <w:r>
        <w:rPr>
          <w:rFonts w:ascii="Times New Roman" w:hAnsi="Times New Roman"/>
        </w:rPr>
        <w:t>Jak je uvedeno podrobněji v kapitole 3.1, ztráta pro ČR za usmrceného člověka je 19,4 mil. Kč. Pokud by byl dosažen v roce 2017 cíl NSBSP v počtu usmrcených osob, byly by přínosy pro ČR ve výši 1</w:t>
      </w:r>
      <w:r w:rsidR="00780E12">
        <w:rPr>
          <w:rFonts w:ascii="Times New Roman" w:hAnsi="Times New Roman"/>
        </w:rPr>
        <w:t xml:space="preserve"> </w:t>
      </w:r>
      <w:r>
        <w:rPr>
          <w:rFonts w:ascii="Times New Roman" w:hAnsi="Times New Roman"/>
        </w:rPr>
        <w:t>455 mil. Kč.</w:t>
      </w:r>
    </w:p>
    <w:p w14:paraId="02F2E6EB" w14:textId="77777777" w:rsidR="00B40271" w:rsidRDefault="00B40271" w:rsidP="00B40271">
      <w:pPr>
        <w:rPr>
          <w:rFonts w:ascii="Times New Roman" w:hAnsi="Times New Roman"/>
        </w:rPr>
      </w:pPr>
      <w:r>
        <w:rPr>
          <w:rFonts w:ascii="Times New Roman" w:hAnsi="Times New Roman"/>
        </w:rPr>
        <w:t>Zavedení jakéhokoliv opatření, které může mít vliv na snížení počtu dopravních nehod a následného snížení počtu usmrcených osob je neod</w:t>
      </w:r>
      <w:r w:rsidR="00202B41">
        <w:rPr>
          <w:rFonts w:ascii="Times New Roman" w:hAnsi="Times New Roman"/>
        </w:rPr>
        <w:t>d</w:t>
      </w:r>
      <w:r>
        <w:rPr>
          <w:rFonts w:ascii="Times New Roman" w:hAnsi="Times New Roman"/>
        </w:rPr>
        <w:t>iskutovatelné.</w:t>
      </w:r>
    </w:p>
    <w:p w14:paraId="3B917E2B" w14:textId="77777777" w:rsidR="00B40271" w:rsidRDefault="00B40271" w:rsidP="00B40271">
      <w:pPr>
        <w:rPr>
          <w:rFonts w:ascii="Times New Roman" w:hAnsi="Times New Roman"/>
        </w:rPr>
      </w:pPr>
      <w:r>
        <w:rPr>
          <w:rFonts w:ascii="Times New Roman" w:hAnsi="Times New Roman"/>
        </w:rPr>
        <w:t>Z pohledu finančních nákladů je pro státní správu zavedení kterékoliv varianty podobné. Nejsou žádné velké výkyvy, které by přímo negativně ovlivňovaly rozhodovací proces, který by měl vliv na volbu vhodného řešení.</w:t>
      </w:r>
      <w:r w:rsidR="007A22C5">
        <w:rPr>
          <w:rFonts w:ascii="Times New Roman" w:hAnsi="Times New Roman"/>
        </w:rPr>
        <w:t xml:space="preserve"> Výše nákladů pro státní správu se bude navyšovat s narůstajícím počtem osob, na které bude uplatněn důsledek „řidičáku na zkoušku“.</w:t>
      </w:r>
    </w:p>
    <w:p w14:paraId="57A20553" w14:textId="77777777" w:rsidR="00B40271" w:rsidRDefault="00B40271" w:rsidP="00B40271">
      <w:pPr>
        <w:rPr>
          <w:rFonts w:ascii="Times New Roman" w:hAnsi="Times New Roman"/>
        </w:rPr>
      </w:pPr>
      <w:r>
        <w:rPr>
          <w:rFonts w:ascii="Times New Roman" w:hAnsi="Times New Roman"/>
        </w:rPr>
        <w:t xml:space="preserve">Podrobnější rozbor v kapitole 3.2 ukazuje, jakých nákladů a v jaké výši se to týká. Pro státní správu </w:t>
      </w:r>
      <w:r w:rsidR="007A22C5">
        <w:rPr>
          <w:rFonts w:ascii="Times New Roman" w:hAnsi="Times New Roman"/>
        </w:rPr>
        <w:t xml:space="preserve">s </w:t>
      </w:r>
      <w:r>
        <w:rPr>
          <w:rFonts w:ascii="Times New Roman" w:hAnsi="Times New Roman"/>
        </w:rPr>
        <w:t>administrativní činností dotčených osob, kon</w:t>
      </w:r>
      <w:r w:rsidR="007A22C5">
        <w:rPr>
          <w:rFonts w:ascii="Times New Roman" w:hAnsi="Times New Roman"/>
        </w:rPr>
        <w:t xml:space="preserve">trolní činností dotčených osob a </w:t>
      </w:r>
      <w:r>
        <w:rPr>
          <w:rFonts w:ascii="Times New Roman" w:hAnsi="Times New Roman"/>
        </w:rPr>
        <w:t>úpravou softwaru agendy řidičů. Největší položku představuje úprava současného softwaru, aby vyhovoval navrženým opatřením.</w:t>
      </w:r>
    </w:p>
    <w:p w14:paraId="7DB3197D" w14:textId="77777777" w:rsidR="00B40271" w:rsidRDefault="00B40271" w:rsidP="00B40271">
      <w:pPr>
        <w:rPr>
          <w:rFonts w:ascii="Times New Roman" w:hAnsi="Times New Roman"/>
        </w:rPr>
      </w:pPr>
      <w:r>
        <w:rPr>
          <w:rFonts w:ascii="Times New Roman" w:hAnsi="Times New Roman"/>
        </w:rPr>
        <w:t xml:space="preserve">Ostatní náklady plynoucí </w:t>
      </w:r>
      <w:r w:rsidR="00202B41">
        <w:rPr>
          <w:rFonts w:ascii="Times New Roman" w:hAnsi="Times New Roman"/>
        </w:rPr>
        <w:t>ze zavedení</w:t>
      </w:r>
      <w:r>
        <w:rPr>
          <w:rFonts w:ascii="Times New Roman" w:hAnsi="Times New Roman"/>
        </w:rPr>
        <w:t xml:space="preserve"> daných opatření se týkají osob, které jsou přímými adresáty. </w:t>
      </w:r>
    </w:p>
    <w:p w14:paraId="5AE5D688" w14:textId="77777777" w:rsidR="00B40271" w:rsidRDefault="00B40271" w:rsidP="00B40271">
      <w:pPr>
        <w:rPr>
          <w:rFonts w:ascii="Times New Roman" w:hAnsi="Times New Roman"/>
        </w:rPr>
      </w:pPr>
      <w:r>
        <w:rPr>
          <w:rFonts w:ascii="Times New Roman" w:hAnsi="Times New Roman"/>
        </w:rPr>
        <w:t>Jedná se konkrétně o řidiče z pohledu nákladů z</w:t>
      </w:r>
      <w:r w:rsidR="007A22C5">
        <w:rPr>
          <w:rFonts w:ascii="Times New Roman" w:hAnsi="Times New Roman"/>
        </w:rPr>
        <w:t xml:space="preserve">a správní poplatky, </w:t>
      </w:r>
      <w:r>
        <w:rPr>
          <w:rFonts w:ascii="Times New Roman" w:hAnsi="Times New Roman"/>
        </w:rPr>
        <w:t>d</w:t>
      </w:r>
      <w:r w:rsidR="007A22C5">
        <w:rPr>
          <w:rFonts w:ascii="Times New Roman" w:hAnsi="Times New Roman"/>
        </w:rPr>
        <w:t>opravně psychologické vyšetření a zkoušku z odborné způsobilosti.</w:t>
      </w:r>
    </w:p>
    <w:tbl>
      <w:tblPr>
        <w:tblStyle w:val="Mkatabulky"/>
        <w:tblW w:w="0" w:type="auto"/>
        <w:tblLook w:val="04A0" w:firstRow="1" w:lastRow="0" w:firstColumn="1" w:lastColumn="0" w:noHBand="0" w:noVBand="1"/>
      </w:tblPr>
      <w:tblGrid>
        <w:gridCol w:w="1737"/>
        <w:gridCol w:w="920"/>
        <w:gridCol w:w="919"/>
        <w:gridCol w:w="920"/>
        <w:gridCol w:w="920"/>
        <w:gridCol w:w="920"/>
        <w:gridCol w:w="920"/>
        <w:gridCol w:w="920"/>
        <w:gridCol w:w="886"/>
      </w:tblGrid>
      <w:tr w:rsidR="007A22C5" w14:paraId="1D2CAE40" w14:textId="77777777" w:rsidTr="007A22C5">
        <w:tc>
          <w:tcPr>
            <w:tcW w:w="9062" w:type="dxa"/>
            <w:gridSpan w:val="9"/>
            <w:shd w:val="clear" w:color="auto" w:fill="DEEAF6" w:themeFill="accent1" w:themeFillTint="33"/>
          </w:tcPr>
          <w:p w14:paraId="3E63FEA4"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Stanovení koeficientu nákladů</w:t>
            </w:r>
          </w:p>
        </w:tc>
      </w:tr>
      <w:tr w:rsidR="007A22C5" w14:paraId="310D3575" w14:textId="77777777" w:rsidTr="007A22C5">
        <w:tc>
          <w:tcPr>
            <w:tcW w:w="1737" w:type="dxa"/>
            <w:shd w:val="clear" w:color="auto" w:fill="DEEAF6" w:themeFill="accent1" w:themeFillTint="33"/>
          </w:tcPr>
          <w:p w14:paraId="56258A77"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Možnost</w:t>
            </w:r>
          </w:p>
        </w:tc>
        <w:tc>
          <w:tcPr>
            <w:tcW w:w="920" w:type="dxa"/>
            <w:shd w:val="clear" w:color="auto" w:fill="DEEAF6" w:themeFill="accent1" w:themeFillTint="33"/>
          </w:tcPr>
          <w:p w14:paraId="793DE06D"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1.</w:t>
            </w:r>
          </w:p>
        </w:tc>
        <w:tc>
          <w:tcPr>
            <w:tcW w:w="919" w:type="dxa"/>
            <w:shd w:val="clear" w:color="auto" w:fill="DEEAF6" w:themeFill="accent1" w:themeFillTint="33"/>
          </w:tcPr>
          <w:p w14:paraId="55D7B6B3"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2.</w:t>
            </w:r>
          </w:p>
        </w:tc>
        <w:tc>
          <w:tcPr>
            <w:tcW w:w="920" w:type="dxa"/>
            <w:shd w:val="clear" w:color="auto" w:fill="DEEAF6" w:themeFill="accent1" w:themeFillTint="33"/>
          </w:tcPr>
          <w:p w14:paraId="4F88C9AB"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3.</w:t>
            </w:r>
          </w:p>
        </w:tc>
        <w:tc>
          <w:tcPr>
            <w:tcW w:w="920" w:type="dxa"/>
            <w:shd w:val="clear" w:color="auto" w:fill="DEEAF6" w:themeFill="accent1" w:themeFillTint="33"/>
          </w:tcPr>
          <w:p w14:paraId="4DAD7A64"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4.</w:t>
            </w:r>
          </w:p>
        </w:tc>
        <w:tc>
          <w:tcPr>
            <w:tcW w:w="920" w:type="dxa"/>
            <w:shd w:val="clear" w:color="auto" w:fill="DEEAF6" w:themeFill="accent1" w:themeFillTint="33"/>
          </w:tcPr>
          <w:p w14:paraId="133D1CEE"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5.</w:t>
            </w:r>
          </w:p>
        </w:tc>
        <w:tc>
          <w:tcPr>
            <w:tcW w:w="920" w:type="dxa"/>
            <w:shd w:val="clear" w:color="auto" w:fill="DEEAF6" w:themeFill="accent1" w:themeFillTint="33"/>
          </w:tcPr>
          <w:p w14:paraId="2A8B9EB2"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6.</w:t>
            </w:r>
          </w:p>
        </w:tc>
        <w:tc>
          <w:tcPr>
            <w:tcW w:w="920" w:type="dxa"/>
            <w:shd w:val="clear" w:color="auto" w:fill="DEEAF6" w:themeFill="accent1" w:themeFillTint="33"/>
          </w:tcPr>
          <w:p w14:paraId="4953CA09"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7.</w:t>
            </w:r>
          </w:p>
        </w:tc>
        <w:tc>
          <w:tcPr>
            <w:tcW w:w="886" w:type="dxa"/>
            <w:shd w:val="clear" w:color="auto" w:fill="DEEAF6" w:themeFill="accent1" w:themeFillTint="33"/>
          </w:tcPr>
          <w:p w14:paraId="2E7A9E07" w14:textId="77777777" w:rsidR="007A22C5" w:rsidRPr="00E51193" w:rsidRDefault="007A22C5" w:rsidP="007A22C5">
            <w:pPr>
              <w:jc w:val="center"/>
              <w:rPr>
                <w:rFonts w:ascii="Times New Roman" w:hAnsi="Times New Roman"/>
                <w:b/>
                <w:sz w:val="18"/>
                <w:szCs w:val="18"/>
              </w:rPr>
            </w:pPr>
            <w:r w:rsidRPr="00E51193">
              <w:rPr>
                <w:rFonts w:ascii="Times New Roman" w:hAnsi="Times New Roman"/>
                <w:b/>
                <w:sz w:val="18"/>
                <w:szCs w:val="18"/>
              </w:rPr>
              <w:t>8.</w:t>
            </w:r>
          </w:p>
        </w:tc>
      </w:tr>
      <w:tr w:rsidR="00684A18" w14:paraId="03F514F0" w14:textId="77777777" w:rsidTr="007A22C5">
        <w:tc>
          <w:tcPr>
            <w:tcW w:w="1737" w:type="dxa"/>
          </w:tcPr>
          <w:p w14:paraId="62C884D8"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Koeficient nákladů</w:t>
            </w:r>
            <w:r w:rsidRPr="00E51193">
              <w:rPr>
                <w:rFonts w:ascii="Times New Roman" w:hAnsi="Times New Roman"/>
                <w:sz w:val="18"/>
                <w:szCs w:val="18"/>
              </w:rPr>
              <w:t xml:space="preserve"> na úpravu softwaru</w:t>
            </w:r>
          </w:p>
        </w:tc>
        <w:tc>
          <w:tcPr>
            <w:tcW w:w="920" w:type="dxa"/>
          </w:tcPr>
          <w:p w14:paraId="419D4D47"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5</w:t>
            </w:r>
          </w:p>
        </w:tc>
        <w:tc>
          <w:tcPr>
            <w:tcW w:w="919" w:type="dxa"/>
          </w:tcPr>
          <w:p w14:paraId="4AAA6B78" w14:textId="77777777" w:rsidR="00684A18" w:rsidRDefault="00684A18" w:rsidP="00684A18">
            <w:pPr>
              <w:jc w:val="center"/>
            </w:pPr>
            <w:r w:rsidRPr="00813394">
              <w:rPr>
                <w:rFonts w:ascii="Times New Roman" w:hAnsi="Times New Roman"/>
                <w:sz w:val="18"/>
                <w:szCs w:val="18"/>
              </w:rPr>
              <w:t>5</w:t>
            </w:r>
          </w:p>
        </w:tc>
        <w:tc>
          <w:tcPr>
            <w:tcW w:w="920" w:type="dxa"/>
          </w:tcPr>
          <w:p w14:paraId="06E9A9CC" w14:textId="77777777" w:rsidR="00684A18" w:rsidRDefault="00684A18" w:rsidP="00684A18">
            <w:pPr>
              <w:jc w:val="center"/>
            </w:pPr>
            <w:r w:rsidRPr="00813394">
              <w:rPr>
                <w:rFonts w:ascii="Times New Roman" w:hAnsi="Times New Roman"/>
                <w:sz w:val="18"/>
                <w:szCs w:val="18"/>
              </w:rPr>
              <w:t>5</w:t>
            </w:r>
          </w:p>
        </w:tc>
        <w:tc>
          <w:tcPr>
            <w:tcW w:w="920" w:type="dxa"/>
          </w:tcPr>
          <w:p w14:paraId="4D23AA5C" w14:textId="77777777" w:rsidR="00684A18" w:rsidRDefault="00684A18" w:rsidP="00684A18">
            <w:pPr>
              <w:jc w:val="center"/>
            </w:pPr>
            <w:r w:rsidRPr="00813394">
              <w:rPr>
                <w:rFonts w:ascii="Times New Roman" w:hAnsi="Times New Roman"/>
                <w:sz w:val="18"/>
                <w:szCs w:val="18"/>
              </w:rPr>
              <w:t>5</w:t>
            </w:r>
          </w:p>
        </w:tc>
        <w:tc>
          <w:tcPr>
            <w:tcW w:w="920" w:type="dxa"/>
          </w:tcPr>
          <w:p w14:paraId="6C4B6E8D" w14:textId="77777777" w:rsidR="00684A18" w:rsidRDefault="00684A18" w:rsidP="00684A18">
            <w:pPr>
              <w:jc w:val="center"/>
            </w:pPr>
            <w:r w:rsidRPr="00813394">
              <w:rPr>
                <w:rFonts w:ascii="Times New Roman" w:hAnsi="Times New Roman"/>
                <w:sz w:val="18"/>
                <w:szCs w:val="18"/>
              </w:rPr>
              <w:t>5</w:t>
            </w:r>
          </w:p>
        </w:tc>
        <w:tc>
          <w:tcPr>
            <w:tcW w:w="920" w:type="dxa"/>
          </w:tcPr>
          <w:p w14:paraId="24DCFCFA" w14:textId="77777777" w:rsidR="00684A18" w:rsidRDefault="00684A18" w:rsidP="00684A18">
            <w:pPr>
              <w:jc w:val="center"/>
            </w:pPr>
            <w:r w:rsidRPr="00813394">
              <w:rPr>
                <w:rFonts w:ascii="Times New Roman" w:hAnsi="Times New Roman"/>
                <w:sz w:val="18"/>
                <w:szCs w:val="18"/>
              </w:rPr>
              <w:t>5</w:t>
            </w:r>
          </w:p>
        </w:tc>
        <w:tc>
          <w:tcPr>
            <w:tcW w:w="920" w:type="dxa"/>
          </w:tcPr>
          <w:p w14:paraId="4CE1D012" w14:textId="77777777" w:rsidR="00684A18" w:rsidRDefault="00684A18" w:rsidP="00684A18">
            <w:pPr>
              <w:jc w:val="center"/>
            </w:pPr>
            <w:r w:rsidRPr="00813394">
              <w:rPr>
                <w:rFonts w:ascii="Times New Roman" w:hAnsi="Times New Roman"/>
                <w:sz w:val="18"/>
                <w:szCs w:val="18"/>
              </w:rPr>
              <w:t>5</w:t>
            </w:r>
          </w:p>
        </w:tc>
        <w:tc>
          <w:tcPr>
            <w:tcW w:w="886" w:type="dxa"/>
          </w:tcPr>
          <w:p w14:paraId="0DF826CC" w14:textId="77777777" w:rsidR="00684A18" w:rsidRDefault="00684A18" w:rsidP="00684A18">
            <w:pPr>
              <w:jc w:val="center"/>
            </w:pPr>
            <w:r w:rsidRPr="00813394">
              <w:rPr>
                <w:rFonts w:ascii="Times New Roman" w:hAnsi="Times New Roman"/>
                <w:sz w:val="18"/>
                <w:szCs w:val="18"/>
              </w:rPr>
              <w:t>5</w:t>
            </w:r>
          </w:p>
        </w:tc>
      </w:tr>
      <w:tr w:rsidR="00684A18" w14:paraId="05816424" w14:textId="77777777" w:rsidTr="007A22C5">
        <w:tc>
          <w:tcPr>
            <w:tcW w:w="1737" w:type="dxa"/>
          </w:tcPr>
          <w:p w14:paraId="6C30F0D5"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Koeficient a</w:t>
            </w:r>
            <w:r w:rsidRPr="00E51193">
              <w:rPr>
                <w:rFonts w:ascii="Times New Roman" w:hAnsi="Times New Roman"/>
                <w:sz w:val="18"/>
                <w:szCs w:val="18"/>
              </w:rPr>
              <w:t>dministrativní zátěž</w:t>
            </w:r>
            <w:r>
              <w:rPr>
                <w:rFonts w:ascii="Times New Roman" w:hAnsi="Times New Roman"/>
                <w:sz w:val="18"/>
                <w:szCs w:val="18"/>
              </w:rPr>
              <w:t>e</w:t>
            </w:r>
            <w:r w:rsidRPr="00E51193">
              <w:rPr>
                <w:rFonts w:ascii="Times New Roman" w:hAnsi="Times New Roman"/>
                <w:sz w:val="18"/>
                <w:szCs w:val="18"/>
              </w:rPr>
              <w:t xml:space="preserve"> státní správy dle počtu osob</w:t>
            </w:r>
          </w:p>
        </w:tc>
        <w:tc>
          <w:tcPr>
            <w:tcW w:w="920" w:type="dxa"/>
          </w:tcPr>
          <w:p w14:paraId="2C941DAE"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19" w:type="dxa"/>
          </w:tcPr>
          <w:p w14:paraId="4943714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3B5CAAAC"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8</w:t>
            </w:r>
          </w:p>
        </w:tc>
        <w:tc>
          <w:tcPr>
            <w:tcW w:w="920" w:type="dxa"/>
          </w:tcPr>
          <w:p w14:paraId="6D0C5D13"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0E5BA4E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6CD112B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2BC71107"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8</w:t>
            </w:r>
          </w:p>
        </w:tc>
        <w:tc>
          <w:tcPr>
            <w:tcW w:w="886" w:type="dxa"/>
          </w:tcPr>
          <w:p w14:paraId="0EE515C8"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r>
      <w:tr w:rsidR="00684A18" w14:paraId="7E47C808" w14:textId="77777777" w:rsidTr="007A22C5">
        <w:tc>
          <w:tcPr>
            <w:tcW w:w="1737" w:type="dxa"/>
          </w:tcPr>
          <w:p w14:paraId="4FEB5B5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Koeficient nákladů</w:t>
            </w:r>
            <w:r w:rsidRPr="00E51193">
              <w:rPr>
                <w:rFonts w:ascii="Times New Roman" w:hAnsi="Times New Roman"/>
                <w:sz w:val="18"/>
                <w:szCs w:val="18"/>
              </w:rPr>
              <w:t xml:space="preserve"> řidiče </w:t>
            </w:r>
          </w:p>
        </w:tc>
        <w:tc>
          <w:tcPr>
            <w:tcW w:w="920" w:type="dxa"/>
          </w:tcPr>
          <w:p w14:paraId="131B330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19" w:type="dxa"/>
          </w:tcPr>
          <w:p w14:paraId="15807B84"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20" w:type="dxa"/>
          </w:tcPr>
          <w:p w14:paraId="7D0F3BBC"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20" w:type="dxa"/>
          </w:tcPr>
          <w:p w14:paraId="4C7391C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20" w:type="dxa"/>
          </w:tcPr>
          <w:p w14:paraId="08ABA010"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20" w:type="dxa"/>
          </w:tcPr>
          <w:p w14:paraId="3B283E75"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920" w:type="dxa"/>
          </w:tcPr>
          <w:p w14:paraId="11F0F4A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c>
          <w:tcPr>
            <w:tcW w:w="886" w:type="dxa"/>
          </w:tcPr>
          <w:p w14:paraId="63E5B46E"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9</w:t>
            </w:r>
          </w:p>
        </w:tc>
      </w:tr>
      <w:tr w:rsidR="00684A18" w14:paraId="7FA88859" w14:textId="77777777" w:rsidTr="00780E12">
        <w:tc>
          <w:tcPr>
            <w:tcW w:w="1737" w:type="dxa"/>
          </w:tcPr>
          <w:p w14:paraId="22D1E693" w14:textId="77777777" w:rsidR="00684A18" w:rsidRPr="00794BE9" w:rsidRDefault="00684A18" w:rsidP="00684A18">
            <w:pPr>
              <w:jc w:val="center"/>
              <w:rPr>
                <w:rFonts w:ascii="Times New Roman" w:hAnsi="Times New Roman"/>
                <w:b/>
                <w:sz w:val="18"/>
                <w:szCs w:val="18"/>
              </w:rPr>
            </w:pPr>
            <w:r w:rsidRPr="00794BE9">
              <w:rPr>
                <w:rFonts w:ascii="Times New Roman" w:hAnsi="Times New Roman"/>
                <w:b/>
                <w:sz w:val="18"/>
                <w:szCs w:val="18"/>
              </w:rPr>
              <w:t xml:space="preserve">Celková výše rozhodujícího koeficientu nákladů </w:t>
            </w:r>
          </w:p>
        </w:tc>
        <w:tc>
          <w:tcPr>
            <w:tcW w:w="920" w:type="dxa"/>
            <w:shd w:val="clear" w:color="auto" w:fill="auto"/>
          </w:tcPr>
          <w:p w14:paraId="69875F0E" w14:textId="77777777" w:rsidR="00684A18" w:rsidRDefault="00684A18">
            <w:pPr>
              <w:jc w:val="center"/>
              <w:rPr>
                <w:rFonts w:ascii="Times New Roman" w:hAnsi="Times New Roman"/>
                <w:b/>
                <w:sz w:val="18"/>
                <w:szCs w:val="18"/>
              </w:rPr>
            </w:pPr>
          </w:p>
          <w:p w14:paraId="09568B22" w14:textId="77777777" w:rsidR="00684A18" w:rsidRPr="00794BE9" w:rsidRDefault="00684A18">
            <w:pPr>
              <w:jc w:val="center"/>
              <w:rPr>
                <w:rFonts w:ascii="Times New Roman" w:hAnsi="Times New Roman"/>
                <w:b/>
                <w:sz w:val="18"/>
                <w:szCs w:val="18"/>
              </w:rPr>
            </w:pPr>
            <w:r>
              <w:rPr>
                <w:rFonts w:ascii="Times New Roman" w:hAnsi="Times New Roman"/>
                <w:b/>
                <w:sz w:val="18"/>
                <w:szCs w:val="18"/>
              </w:rPr>
              <w:t>21</w:t>
            </w:r>
          </w:p>
        </w:tc>
        <w:tc>
          <w:tcPr>
            <w:tcW w:w="919" w:type="dxa"/>
            <w:shd w:val="clear" w:color="auto" w:fill="auto"/>
          </w:tcPr>
          <w:p w14:paraId="5824522B" w14:textId="77777777" w:rsidR="00684A18" w:rsidRDefault="00684A18" w:rsidP="00684A18">
            <w:pPr>
              <w:jc w:val="center"/>
              <w:rPr>
                <w:rFonts w:ascii="Times New Roman" w:hAnsi="Times New Roman"/>
                <w:b/>
                <w:sz w:val="18"/>
                <w:szCs w:val="18"/>
              </w:rPr>
            </w:pPr>
          </w:p>
          <w:p w14:paraId="04712C04"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20</w:t>
            </w:r>
          </w:p>
        </w:tc>
        <w:tc>
          <w:tcPr>
            <w:tcW w:w="920" w:type="dxa"/>
            <w:shd w:val="clear" w:color="auto" w:fill="9CC2E5" w:themeFill="accent1" w:themeFillTint="99"/>
          </w:tcPr>
          <w:p w14:paraId="04B25A9E" w14:textId="77777777" w:rsidR="00684A18" w:rsidRDefault="00684A18" w:rsidP="00684A18">
            <w:pPr>
              <w:jc w:val="center"/>
              <w:rPr>
                <w:rFonts w:ascii="Times New Roman" w:hAnsi="Times New Roman"/>
                <w:b/>
                <w:sz w:val="18"/>
                <w:szCs w:val="18"/>
              </w:rPr>
            </w:pPr>
          </w:p>
          <w:p w14:paraId="494B059D"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22</w:t>
            </w:r>
          </w:p>
        </w:tc>
        <w:tc>
          <w:tcPr>
            <w:tcW w:w="920" w:type="dxa"/>
            <w:shd w:val="clear" w:color="auto" w:fill="auto"/>
          </w:tcPr>
          <w:p w14:paraId="5E2323F0" w14:textId="77777777" w:rsidR="00684A18" w:rsidRDefault="00684A18" w:rsidP="00684A18">
            <w:pPr>
              <w:jc w:val="center"/>
              <w:rPr>
                <w:rFonts w:ascii="Times New Roman" w:hAnsi="Times New Roman"/>
                <w:b/>
                <w:sz w:val="18"/>
                <w:szCs w:val="18"/>
              </w:rPr>
            </w:pPr>
          </w:p>
          <w:p w14:paraId="0526881B"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21</w:t>
            </w:r>
          </w:p>
        </w:tc>
        <w:tc>
          <w:tcPr>
            <w:tcW w:w="920" w:type="dxa"/>
            <w:shd w:val="clear" w:color="auto" w:fill="auto"/>
          </w:tcPr>
          <w:p w14:paraId="32402616" w14:textId="77777777" w:rsidR="00684A18" w:rsidRDefault="00684A18" w:rsidP="00684A18">
            <w:pPr>
              <w:jc w:val="center"/>
              <w:rPr>
                <w:rFonts w:ascii="Times New Roman" w:hAnsi="Times New Roman"/>
                <w:b/>
                <w:sz w:val="18"/>
                <w:szCs w:val="18"/>
              </w:rPr>
            </w:pPr>
          </w:p>
          <w:p w14:paraId="6201EF42"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21</w:t>
            </w:r>
          </w:p>
        </w:tc>
        <w:tc>
          <w:tcPr>
            <w:tcW w:w="920" w:type="dxa"/>
            <w:shd w:val="clear" w:color="auto" w:fill="auto"/>
          </w:tcPr>
          <w:p w14:paraId="7F44ABF0" w14:textId="77777777" w:rsidR="00684A18" w:rsidRDefault="00684A18" w:rsidP="00684A18">
            <w:pPr>
              <w:jc w:val="center"/>
              <w:rPr>
                <w:rFonts w:ascii="Times New Roman" w:hAnsi="Times New Roman"/>
                <w:b/>
                <w:sz w:val="18"/>
                <w:szCs w:val="18"/>
              </w:rPr>
            </w:pPr>
          </w:p>
          <w:p w14:paraId="088504C9"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20</w:t>
            </w:r>
          </w:p>
        </w:tc>
        <w:tc>
          <w:tcPr>
            <w:tcW w:w="920" w:type="dxa"/>
            <w:shd w:val="clear" w:color="auto" w:fill="9CC2E5" w:themeFill="accent1" w:themeFillTint="99"/>
          </w:tcPr>
          <w:p w14:paraId="72154A64" w14:textId="77777777" w:rsidR="00684A18" w:rsidRDefault="00684A18" w:rsidP="00684A18">
            <w:pPr>
              <w:jc w:val="center"/>
              <w:rPr>
                <w:rFonts w:ascii="Times New Roman" w:hAnsi="Times New Roman"/>
                <w:b/>
                <w:sz w:val="18"/>
                <w:szCs w:val="18"/>
              </w:rPr>
            </w:pPr>
          </w:p>
          <w:p w14:paraId="35D3C116"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22</w:t>
            </w:r>
          </w:p>
        </w:tc>
        <w:tc>
          <w:tcPr>
            <w:tcW w:w="886" w:type="dxa"/>
          </w:tcPr>
          <w:p w14:paraId="17A32C0E" w14:textId="77777777" w:rsidR="00684A18" w:rsidRDefault="00684A18" w:rsidP="00684A18">
            <w:pPr>
              <w:jc w:val="center"/>
              <w:rPr>
                <w:rFonts w:ascii="Times New Roman" w:hAnsi="Times New Roman"/>
                <w:b/>
                <w:sz w:val="18"/>
                <w:szCs w:val="18"/>
              </w:rPr>
            </w:pPr>
          </w:p>
          <w:p w14:paraId="69DDDE5D"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21</w:t>
            </w:r>
          </w:p>
        </w:tc>
      </w:tr>
      <w:tr w:rsidR="007A22C5" w14:paraId="7F205503" w14:textId="77777777" w:rsidTr="007A22C5">
        <w:tc>
          <w:tcPr>
            <w:tcW w:w="9062" w:type="dxa"/>
            <w:gridSpan w:val="9"/>
          </w:tcPr>
          <w:p w14:paraId="7F83B41E" w14:textId="77777777" w:rsidR="006C65F2" w:rsidRDefault="006C65F2" w:rsidP="006C65F2">
            <w:pPr>
              <w:pStyle w:val="Odstavecseseznamem"/>
              <w:numPr>
                <w:ilvl w:val="0"/>
                <w:numId w:val="50"/>
              </w:numPr>
              <w:jc w:val="left"/>
              <w:rPr>
                <w:rFonts w:ascii="Times New Roman" w:hAnsi="Times New Roman"/>
                <w:i/>
                <w:sz w:val="18"/>
                <w:szCs w:val="18"/>
              </w:rPr>
            </w:pPr>
            <w:r w:rsidRPr="00E95CA5">
              <w:rPr>
                <w:rFonts w:ascii="Times New Roman" w:hAnsi="Times New Roman"/>
                <w:i/>
                <w:sz w:val="18"/>
                <w:szCs w:val="18"/>
              </w:rPr>
              <w:t>Výše koeficientu se pohybuje od 1 do 10. Čím vyšší koeficient, tím je výše nákladů spojená se zavedením a realizací „řidičáku na zkoušku“ příznivější (nese méně nákladů).</w:t>
            </w:r>
          </w:p>
          <w:p w14:paraId="7AA1D16A" w14:textId="77777777" w:rsidR="006C65F2" w:rsidRDefault="006C65F2" w:rsidP="006C65F2">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nákladů na úpravu softwaru: stanovuje výši ceny, která je potřebná k úpravě softwaru pro jednotlivé možnosti.</w:t>
            </w:r>
          </w:p>
          <w:p w14:paraId="2CEBCCB7" w14:textId="77777777" w:rsidR="006C65F2" w:rsidRDefault="006C65F2" w:rsidP="006C65F2">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administrativní zátěže státní správy: stanovuje, jak bude administrativně zatížena státní správa v návaznosti na počet osob, které během jednoho roku pozbydou a následně požádají o vrácení řidičského oprávnění.</w:t>
            </w:r>
          </w:p>
          <w:p w14:paraId="6D195009" w14:textId="77777777" w:rsidR="007A22C5" w:rsidRPr="006C65F2" w:rsidRDefault="006C65F2" w:rsidP="006C65F2">
            <w:pPr>
              <w:pStyle w:val="Odstavecseseznamem"/>
              <w:numPr>
                <w:ilvl w:val="0"/>
                <w:numId w:val="50"/>
              </w:numPr>
              <w:rPr>
                <w:rFonts w:ascii="Times New Roman" w:hAnsi="Times New Roman"/>
                <w:i/>
                <w:sz w:val="18"/>
                <w:szCs w:val="18"/>
              </w:rPr>
            </w:pPr>
            <w:r w:rsidRPr="006C65F2">
              <w:rPr>
                <w:rFonts w:ascii="Times New Roman" w:hAnsi="Times New Roman"/>
                <w:i/>
                <w:sz w:val="18"/>
                <w:szCs w:val="18"/>
              </w:rPr>
              <w:t>Koeficient nákladů řidiče: stanovuje výši ceny, kterou musí řidič uhradit, aby získal zpět řidičské oprávnění.</w:t>
            </w:r>
          </w:p>
        </w:tc>
      </w:tr>
    </w:tbl>
    <w:p w14:paraId="166A5C16" w14:textId="77777777" w:rsidR="007A22C5" w:rsidRDefault="007A22C5" w:rsidP="00FF2607">
      <w:pPr>
        <w:rPr>
          <w:rFonts w:ascii="Times New Roman" w:hAnsi="Times New Roman"/>
        </w:rPr>
      </w:pPr>
      <w:r>
        <w:rPr>
          <w:rFonts w:ascii="Times New Roman" w:hAnsi="Times New Roman"/>
        </w:rPr>
        <w:t>Z</w:t>
      </w:r>
      <w:r w:rsidR="00C72650">
        <w:rPr>
          <w:rFonts w:ascii="Times New Roman" w:hAnsi="Times New Roman"/>
        </w:rPr>
        <w:t xml:space="preserve"> pohledu výše nákladů vyšly</w:t>
      </w:r>
      <w:r>
        <w:rPr>
          <w:rFonts w:ascii="Times New Roman" w:hAnsi="Times New Roman"/>
        </w:rPr>
        <w:t xml:space="preserve"> nejvhodněji varianty č. </w:t>
      </w:r>
      <w:r w:rsidR="00821A3E">
        <w:rPr>
          <w:rFonts w:ascii="Times New Roman" w:hAnsi="Times New Roman"/>
        </w:rPr>
        <w:t xml:space="preserve">3 </w:t>
      </w:r>
      <w:r>
        <w:rPr>
          <w:rFonts w:ascii="Times New Roman" w:hAnsi="Times New Roman"/>
        </w:rPr>
        <w:t>a</w:t>
      </w:r>
      <w:r w:rsidR="00821A3E">
        <w:rPr>
          <w:rFonts w:ascii="Times New Roman" w:hAnsi="Times New Roman"/>
        </w:rPr>
        <w:t xml:space="preserve"> 7</w:t>
      </w:r>
      <w:r>
        <w:rPr>
          <w:rFonts w:ascii="Times New Roman" w:hAnsi="Times New Roman"/>
        </w:rPr>
        <w:t xml:space="preserve"> s dosaženým ko</w:t>
      </w:r>
      <w:r w:rsidR="00C72650">
        <w:rPr>
          <w:rFonts w:ascii="Times New Roman" w:hAnsi="Times New Roman"/>
        </w:rPr>
        <w:t xml:space="preserve">eficientem nákladů ve výši </w:t>
      </w:r>
      <w:r w:rsidR="00821A3E">
        <w:rPr>
          <w:rFonts w:ascii="Times New Roman" w:hAnsi="Times New Roman"/>
        </w:rPr>
        <w:t>22</w:t>
      </w:r>
      <w:r w:rsidR="00C72650">
        <w:rPr>
          <w:rFonts w:ascii="Times New Roman" w:hAnsi="Times New Roman"/>
        </w:rPr>
        <w:t>. J</w:t>
      </w:r>
      <w:r>
        <w:rPr>
          <w:rFonts w:ascii="Times New Roman" w:hAnsi="Times New Roman"/>
        </w:rPr>
        <w:t>edn</w:t>
      </w:r>
      <w:r w:rsidR="00563669">
        <w:rPr>
          <w:rFonts w:ascii="Times New Roman" w:hAnsi="Times New Roman"/>
        </w:rPr>
        <w:t>á se konkrétně o následující mož</w:t>
      </w:r>
      <w:r>
        <w:rPr>
          <w:rFonts w:ascii="Times New Roman" w:hAnsi="Times New Roman"/>
        </w:rPr>
        <w:t>nosti.</w:t>
      </w:r>
    </w:p>
    <w:p w14:paraId="095B858C" w14:textId="77777777" w:rsidR="007A22C5" w:rsidRDefault="007A22C5" w:rsidP="00FF2607">
      <w:pPr>
        <w:rPr>
          <w:rFonts w:ascii="Times New Roman" w:hAnsi="Times New Roman"/>
        </w:rPr>
      </w:pPr>
      <w:r>
        <w:rPr>
          <w:rFonts w:ascii="Times New Roman" w:hAnsi="Times New Roman"/>
        </w:rPr>
        <w:t>Možnost</w:t>
      </w:r>
      <w:r w:rsidR="00563669">
        <w:rPr>
          <w:rFonts w:ascii="Times New Roman" w:hAnsi="Times New Roman"/>
        </w:rPr>
        <w:t xml:space="preserve"> č. </w:t>
      </w:r>
      <w:r w:rsidR="00821A3E">
        <w:rPr>
          <w:rFonts w:ascii="Times New Roman" w:hAnsi="Times New Roman"/>
        </w:rPr>
        <w:t>3</w:t>
      </w:r>
      <w:r w:rsidR="00563669">
        <w:rPr>
          <w:rFonts w:ascii="Times New Roman" w:hAnsi="Times New Roman"/>
        </w:rPr>
        <w:t xml:space="preserve">: mladí řidiči, </w:t>
      </w:r>
      <w:r w:rsidR="00821A3E">
        <w:rPr>
          <w:rFonts w:ascii="Times New Roman" w:hAnsi="Times New Roman"/>
        </w:rPr>
        <w:t>všechny skupiny</w:t>
      </w:r>
      <w:r w:rsidR="00563669">
        <w:rPr>
          <w:rFonts w:ascii="Times New Roman" w:hAnsi="Times New Roman"/>
        </w:rPr>
        <w:t>, délka zkušební lhůty 2 roky.</w:t>
      </w:r>
    </w:p>
    <w:p w14:paraId="171EFF43" w14:textId="77777777" w:rsidR="00563669" w:rsidRDefault="00563669" w:rsidP="00FF2607">
      <w:pPr>
        <w:rPr>
          <w:rFonts w:ascii="Times New Roman" w:hAnsi="Times New Roman"/>
        </w:rPr>
      </w:pPr>
      <w:r>
        <w:rPr>
          <w:rFonts w:ascii="Times New Roman" w:hAnsi="Times New Roman"/>
        </w:rPr>
        <w:t xml:space="preserve">Možnost č. </w:t>
      </w:r>
      <w:r w:rsidR="00821A3E">
        <w:rPr>
          <w:rFonts w:ascii="Times New Roman" w:hAnsi="Times New Roman"/>
        </w:rPr>
        <w:t>7</w:t>
      </w:r>
      <w:r>
        <w:rPr>
          <w:rFonts w:ascii="Times New Roman" w:hAnsi="Times New Roman"/>
        </w:rPr>
        <w:t xml:space="preserve">: začínající řidiči, </w:t>
      </w:r>
      <w:r w:rsidR="00821A3E">
        <w:rPr>
          <w:rFonts w:ascii="Times New Roman" w:hAnsi="Times New Roman"/>
        </w:rPr>
        <w:t>všechny skupiny</w:t>
      </w:r>
      <w:r>
        <w:rPr>
          <w:rFonts w:ascii="Times New Roman" w:hAnsi="Times New Roman"/>
        </w:rPr>
        <w:t xml:space="preserve">, délka zkušební lhůty 2 roky. </w:t>
      </w:r>
    </w:p>
    <w:p w14:paraId="1B33780C" w14:textId="77777777" w:rsidR="007A22C5" w:rsidRDefault="007A22C5" w:rsidP="00FF2607">
      <w:pPr>
        <w:rPr>
          <w:rFonts w:ascii="Times New Roman" w:hAnsi="Times New Roman"/>
        </w:rPr>
      </w:pPr>
    </w:p>
    <w:p w14:paraId="20911B82" w14:textId="77777777" w:rsidR="006B4337" w:rsidRPr="007A22C5" w:rsidRDefault="006B4337" w:rsidP="006B4337">
      <w:pPr>
        <w:rPr>
          <w:rFonts w:ascii="Times New Roman" w:hAnsi="Times New Roman"/>
        </w:rPr>
      </w:pPr>
      <w:r>
        <w:rPr>
          <w:rFonts w:ascii="Times New Roman" w:hAnsi="Times New Roman"/>
        </w:rPr>
        <w:t>3.4.</w:t>
      </w:r>
      <w:r w:rsidR="00C42D20">
        <w:rPr>
          <w:rFonts w:ascii="Times New Roman" w:hAnsi="Times New Roman"/>
        </w:rPr>
        <w:t>3</w:t>
      </w:r>
      <w:r>
        <w:rPr>
          <w:rFonts w:ascii="Times New Roman" w:hAnsi="Times New Roman"/>
        </w:rPr>
        <w:t xml:space="preserve"> Vyhodnocení přínosů</w:t>
      </w:r>
      <w:r w:rsidR="00C42D20">
        <w:rPr>
          <w:rFonts w:ascii="Times New Roman" w:hAnsi="Times New Roman"/>
        </w:rPr>
        <w:t xml:space="preserve"> u „řidičáku na zkoušku“</w:t>
      </w:r>
    </w:p>
    <w:p w14:paraId="79D91813" w14:textId="77777777" w:rsidR="007A22C5" w:rsidRDefault="00C72650" w:rsidP="00FF2607">
      <w:pPr>
        <w:rPr>
          <w:rFonts w:ascii="Times New Roman" w:hAnsi="Times New Roman"/>
        </w:rPr>
      </w:pPr>
      <w:r>
        <w:rPr>
          <w:rFonts w:ascii="Times New Roman" w:hAnsi="Times New Roman"/>
        </w:rPr>
        <w:t>Vyhodnocení přínosů je prováděno na základě porovnání jednotlivých možností (variant). Přínosy jednotlivých možností jsou posuzovány dle efektivity a možných rizik s možných se zavedením a realizací „řidičáku na zkoušku“. Největším přínosem by měla být varianta, která bude nejefektivnější a bude přinášet co nejméně rizik.</w:t>
      </w:r>
    </w:p>
    <w:p w14:paraId="187D868B" w14:textId="77777777" w:rsidR="00C72650" w:rsidRDefault="00C72650" w:rsidP="00FF2607">
      <w:pPr>
        <w:rPr>
          <w:rFonts w:ascii="Times New Roman" w:hAnsi="Times New Roman"/>
        </w:rPr>
      </w:pPr>
    </w:p>
    <w:tbl>
      <w:tblPr>
        <w:tblStyle w:val="Mkatabulky"/>
        <w:tblW w:w="0" w:type="auto"/>
        <w:tblLook w:val="04A0" w:firstRow="1" w:lastRow="0" w:firstColumn="1" w:lastColumn="0" w:noHBand="0" w:noVBand="1"/>
      </w:tblPr>
      <w:tblGrid>
        <w:gridCol w:w="1737"/>
        <w:gridCol w:w="920"/>
        <w:gridCol w:w="919"/>
        <w:gridCol w:w="920"/>
        <w:gridCol w:w="920"/>
        <w:gridCol w:w="920"/>
        <w:gridCol w:w="920"/>
        <w:gridCol w:w="920"/>
        <w:gridCol w:w="886"/>
      </w:tblGrid>
      <w:tr w:rsidR="00C72650" w14:paraId="51EED73B" w14:textId="77777777" w:rsidTr="007748B8">
        <w:tc>
          <w:tcPr>
            <w:tcW w:w="9062" w:type="dxa"/>
            <w:gridSpan w:val="9"/>
            <w:shd w:val="clear" w:color="auto" w:fill="DEEAF6" w:themeFill="accent1" w:themeFillTint="33"/>
          </w:tcPr>
          <w:p w14:paraId="229F3CDE" w14:textId="77777777" w:rsidR="00C72650" w:rsidRPr="00E51193" w:rsidRDefault="00C72650" w:rsidP="007748B8">
            <w:pPr>
              <w:jc w:val="center"/>
              <w:rPr>
                <w:rFonts w:ascii="Times New Roman" w:hAnsi="Times New Roman"/>
                <w:b/>
                <w:sz w:val="18"/>
                <w:szCs w:val="18"/>
              </w:rPr>
            </w:pPr>
            <w:r>
              <w:rPr>
                <w:rFonts w:ascii="Times New Roman" w:hAnsi="Times New Roman"/>
                <w:b/>
                <w:sz w:val="18"/>
                <w:szCs w:val="18"/>
              </w:rPr>
              <w:t>Stanovení koeficientu přínosů</w:t>
            </w:r>
          </w:p>
        </w:tc>
      </w:tr>
      <w:tr w:rsidR="00C72650" w14:paraId="7AE1C486" w14:textId="77777777" w:rsidTr="007748B8">
        <w:tc>
          <w:tcPr>
            <w:tcW w:w="1737" w:type="dxa"/>
            <w:shd w:val="clear" w:color="auto" w:fill="DEEAF6" w:themeFill="accent1" w:themeFillTint="33"/>
          </w:tcPr>
          <w:p w14:paraId="52C3D051"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Možnost</w:t>
            </w:r>
          </w:p>
        </w:tc>
        <w:tc>
          <w:tcPr>
            <w:tcW w:w="920" w:type="dxa"/>
            <w:shd w:val="clear" w:color="auto" w:fill="DEEAF6" w:themeFill="accent1" w:themeFillTint="33"/>
          </w:tcPr>
          <w:p w14:paraId="3D1BA41E"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1.</w:t>
            </w:r>
          </w:p>
        </w:tc>
        <w:tc>
          <w:tcPr>
            <w:tcW w:w="919" w:type="dxa"/>
            <w:shd w:val="clear" w:color="auto" w:fill="DEEAF6" w:themeFill="accent1" w:themeFillTint="33"/>
          </w:tcPr>
          <w:p w14:paraId="6873F3EE"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2.</w:t>
            </w:r>
          </w:p>
        </w:tc>
        <w:tc>
          <w:tcPr>
            <w:tcW w:w="920" w:type="dxa"/>
            <w:shd w:val="clear" w:color="auto" w:fill="DEEAF6" w:themeFill="accent1" w:themeFillTint="33"/>
          </w:tcPr>
          <w:p w14:paraId="4361D3EB"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3.</w:t>
            </w:r>
          </w:p>
        </w:tc>
        <w:tc>
          <w:tcPr>
            <w:tcW w:w="920" w:type="dxa"/>
            <w:shd w:val="clear" w:color="auto" w:fill="DEEAF6" w:themeFill="accent1" w:themeFillTint="33"/>
          </w:tcPr>
          <w:p w14:paraId="1B0BABC6"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4.</w:t>
            </w:r>
          </w:p>
        </w:tc>
        <w:tc>
          <w:tcPr>
            <w:tcW w:w="920" w:type="dxa"/>
            <w:shd w:val="clear" w:color="auto" w:fill="DEEAF6" w:themeFill="accent1" w:themeFillTint="33"/>
          </w:tcPr>
          <w:p w14:paraId="29C996C2"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5.</w:t>
            </w:r>
          </w:p>
        </w:tc>
        <w:tc>
          <w:tcPr>
            <w:tcW w:w="920" w:type="dxa"/>
            <w:shd w:val="clear" w:color="auto" w:fill="DEEAF6" w:themeFill="accent1" w:themeFillTint="33"/>
          </w:tcPr>
          <w:p w14:paraId="35A9636C"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6.</w:t>
            </w:r>
          </w:p>
        </w:tc>
        <w:tc>
          <w:tcPr>
            <w:tcW w:w="920" w:type="dxa"/>
            <w:shd w:val="clear" w:color="auto" w:fill="DEEAF6" w:themeFill="accent1" w:themeFillTint="33"/>
          </w:tcPr>
          <w:p w14:paraId="3E5802FF"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7.</w:t>
            </w:r>
          </w:p>
        </w:tc>
        <w:tc>
          <w:tcPr>
            <w:tcW w:w="886" w:type="dxa"/>
            <w:shd w:val="clear" w:color="auto" w:fill="DEEAF6" w:themeFill="accent1" w:themeFillTint="33"/>
          </w:tcPr>
          <w:p w14:paraId="5177C588" w14:textId="77777777" w:rsidR="00C72650" w:rsidRPr="00E51193" w:rsidRDefault="00C72650" w:rsidP="007748B8">
            <w:pPr>
              <w:jc w:val="center"/>
              <w:rPr>
                <w:rFonts w:ascii="Times New Roman" w:hAnsi="Times New Roman"/>
                <w:b/>
                <w:sz w:val="18"/>
                <w:szCs w:val="18"/>
              </w:rPr>
            </w:pPr>
            <w:r w:rsidRPr="00E51193">
              <w:rPr>
                <w:rFonts w:ascii="Times New Roman" w:hAnsi="Times New Roman"/>
                <w:b/>
                <w:sz w:val="18"/>
                <w:szCs w:val="18"/>
              </w:rPr>
              <w:t>8.</w:t>
            </w:r>
          </w:p>
        </w:tc>
      </w:tr>
      <w:tr w:rsidR="00684A18" w14:paraId="15C8C7A0" w14:textId="77777777" w:rsidTr="007748B8">
        <w:tc>
          <w:tcPr>
            <w:tcW w:w="1737" w:type="dxa"/>
          </w:tcPr>
          <w:p w14:paraId="423D4BE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Koeficient přínosů ke snížení nehodovosti</w:t>
            </w:r>
          </w:p>
        </w:tc>
        <w:tc>
          <w:tcPr>
            <w:tcW w:w="920" w:type="dxa"/>
          </w:tcPr>
          <w:p w14:paraId="4494D2AD"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5</w:t>
            </w:r>
          </w:p>
        </w:tc>
        <w:tc>
          <w:tcPr>
            <w:tcW w:w="919" w:type="dxa"/>
          </w:tcPr>
          <w:p w14:paraId="1C630BD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5</w:t>
            </w:r>
          </w:p>
        </w:tc>
        <w:tc>
          <w:tcPr>
            <w:tcW w:w="920" w:type="dxa"/>
          </w:tcPr>
          <w:p w14:paraId="1EC92A05"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265DB42C"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73D5B1DB"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68150F66"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0AFCAB2D"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8</w:t>
            </w:r>
          </w:p>
        </w:tc>
        <w:tc>
          <w:tcPr>
            <w:tcW w:w="886" w:type="dxa"/>
          </w:tcPr>
          <w:p w14:paraId="1A3F9F23"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8</w:t>
            </w:r>
          </w:p>
        </w:tc>
      </w:tr>
      <w:tr w:rsidR="00684A18" w14:paraId="1762A673" w14:textId="77777777" w:rsidTr="007748B8">
        <w:tc>
          <w:tcPr>
            <w:tcW w:w="1737" w:type="dxa"/>
          </w:tcPr>
          <w:p w14:paraId="529F0AA8"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 xml:space="preserve">Koeficient rizik se zavedením </w:t>
            </w:r>
          </w:p>
        </w:tc>
        <w:tc>
          <w:tcPr>
            <w:tcW w:w="920" w:type="dxa"/>
          </w:tcPr>
          <w:p w14:paraId="3A68BE73"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5</w:t>
            </w:r>
          </w:p>
        </w:tc>
        <w:tc>
          <w:tcPr>
            <w:tcW w:w="919" w:type="dxa"/>
          </w:tcPr>
          <w:p w14:paraId="5F5F1F70"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5F45E779"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17CDFA5B"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540A3007"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25E15483"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5073E28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8</w:t>
            </w:r>
          </w:p>
        </w:tc>
        <w:tc>
          <w:tcPr>
            <w:tcW w:w="886" w:type="dxa"/>
          </w:tcPr>
          <w:p w14:paraId="08C5628E"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7</w:t>
            </w:r>
          </w:p>
        </w:tc>
      </w:tr>
      <w:tr w:rsidR="00684A18" w14:paraId="7F9947D2" w14:textId="77777777" w:rsidTr="007748B8">
        <w:tc>
          <w:tcPr>
            <w:tcW w:w="1737" w:type="dxa"/>
          </w:tcPr>
          <w:p w14:paraId="3E983A7B" w14:textId="77777777" w:rsidR="00684A18" w:rsidRDefault="00684A18" w:rsidP="00684A18">
            <w:pPr>
              <w:jc w:val="center"/>
              <w:rPr>
                <w:rFonts w:ascii="Times New Roman" w:hAnsi="Times New Roman"/>
                <w:sz w:val="18"/>
                <w:szCs w:val="18"/>
              </w:rPr>
            </w:pPr>
            <w:r>
              <w:rPr>
                <w:rFonts w:ascii="Times New Roman" w:hAnsi="Times New Roman"/>
                <w:sz w:val="18"/>
                <w:szCs w:val="18"/>
              </w:rPr>
              <w:t>Koeficient efektivity zavedeného opatření</w:t>
            </w:r>
          </w:p>
        </w:tc>
        <w:tc>
          <w:tcPr>
            <w:tcW w:w="920" w:type="dxa"/>
          </w:tcPr>
          <w:p w14:paraId="71085D11" w14:textId="77777777" w:rsidR="00684A18" w:rsidRDefault="00684A18" w:rsidP="00684A18">
            <w:pPr>
              <w:jc w:val="center"/>
              <w:rPr>
                <w:rFonts w:ascii="Times New Roman" w:hAnsi="Times New Roman"/>
                <w:sz w:val="18"/>
                <w:szCs w:val="18"/>
              </w:rPr>
            </w:pPr>
            <w:r>
              <w:rPr>
                <w:rFonts w:ascii="Times New Roman" w:hAnsi="Times New Roman"/>
                <w:sz w:val="18"/>
                <w:szCs w:val="18"/>
              </w:rPr>
              <w:t>3</w:t>
            </w:r>
          </w:p>
        </w:tc>
        <w:tc>
          <w:tcPr>
            <w:tcW w:w="919" w:type="dxa"/>
          </w:tcPr>
          <w:p w14:paraId="68E753F4" w14:textId="77777777" w:rsidR="00684A18"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0D8C9E5F" w14:textId="77777777" w:rsidR="00684A18" w:rsidRDefault="00684A18" w:rsidP="00684A18">
            <w:pPr>
              <w:jc w:val="center"/>
              <w:rPr>
                <w:rFonts w:ascii="Times New Roman" w:hAnsi="Times New Roman"/>
                <w:sz w:val="18"/>
                <w:szCs w:val="18"/>
              </w:rPr>
            </w:pPr>
            <w:r>
              <w:rPr>
                <w:rFonts w:ascii="Times New Roman" w:hAnsi="Times New Roman"/>
                <w:sz w:val="18"/>
                <w:szCs w:val="18"/>
              </w:rPr>
              <w:t>5</w:t>
            </w:r>
          </w:p>
        </w:tc>
        <w:tc>
          <w:tcPr>
            <w:tcW w:w="920" w:type="dxa"/>
          </w:tcPr>
          <w:p w14:paraId="66A4571C" w14:textId="77777777" w:rsidR="00684A18"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49AEBAA4" w14:textId="77777777" w:rsidR="00684A18" w:rsidRDefault="00684A18" w:rsidP="00684A18">
            <w:pPr>
              <w:jc w:val="center"/>
              <w:rPr>
                <w:rFonts w:ascii="Times New Roman" w:hAnsi="Times New Roman"/>
                <w:sz w:val="18"/>
                <w:szCs w:val="18"/>
              </w:rPr>
            </w:pPr>
            <w:r>
              <w:rPr>
                <w:rFonts w:ascii="Times New Roman" w:hAnsi="Times New Roman"/>
                <w:sz w:val="18"/>
                <w:szCs w:val="18"/>
              </w:rPr>
              <w:t>6</w:t>
            </w:r>
          </w:p>
        </w:tc>
        <w:tc>
          <w:tcPr>
            <w:tcW w:w="920" w:type="dxa"/>
          </w:tcPr>
          <w:p w14:paraId="4F3B0DE1" w14:textId="77777777" w:rsidR="00684A18" w:rsidRDefault="00684A18" w:rsidP="00684A18">
            <w:pPr>
              <w:jc w:val="center"/>
              <w:rPr>
                <w:rFonts w:ascii="Times New Roman" w:hAnsi="Times New Roman"/>
                <w:sz w:val="18"/>
                <w:szCs w:val="18"/>
              </w:rPr>
            </w:pPr>
            <w:r>
              <w:rPr>
                <w:rFonts w:ascii="Times New Roman" w:hAnsi="Times New Roman"/>
                <w:sz w:val="18"/>
                <w:szCs w:val="18"/>
              </w:rPr>
              <w:t>7</w:t>
            </w:r>
          </w:p>
        </w:tc>
        <w:tc>
          <w:tcPr>
            <w:tcW w:w="920" w:type="dxa"/>
          </w:tcPr>
          <w:p w14:paraId="27904496" w14:textId="77777777" w:rsidR="00684A18" w:rsidRDefault="00684A18" w:rsidP="00684A18">
            <w:pPr>
              <w:jc w:val="center"/>
              <w:rPr>
                <w:rFonts w:ascii="Times New Roman" w:hAnsi="Times New Roman"/>
                <w:sz w:val="18"/>
                <w:szCs w:val="18"/>
              </w:rPr>
            </w:pPr>
            <w:r>
              <w:rPr>
                <w:rFonts w:ascii="Times New Roman" w:hAnsi="Times New Roman"/>
                <w:sz w:val="18"/>
                <w:szCs w:val="18"/>
              </w:rPr>
              <w:t>8</w:t>
            </w:r>
          </w:p>
        </w:tc>
        <w:tc>
          <w:tcPr>
            <w:tcW w:w="886" w:type="dxa"/>
          </w:tcPr>
          <w:p w14:paraId="64A3EBC8" w14:textId="77777777" w:rsidR="00684A18" w:rsidRDefault="00684A18" w:rsidP="00684A18">
            <w:pPr>
              <w:jc w:val="center"/>
              <w:rPr>
                <w:rFonts w:ascii="Times New Roman" w:hAnsi="Times New Roman"/>
                <w:sz w:val="18"/>
                <w:szCs w:val="18"/>
              </w:rPr>
            </w:pPr>
            <w:r>
              <w:rPr>
                <w:rFonts w:ascii="Times New Roman" w:hAnsi="Times New Roman"/>
                <w:sz w:val="18"/>
                <w:szCs w:val="18"/>
              </w:rPr>
              <w:t>9</w:t>
            </w:r>
          </w:p>
        </w:tc>
      </w:tr>
      <w:tr w:rsidR="00684A18" w14:paraId="6AA1C0C1" w14:textId="77777777" w:rsidTr="007748B8">
        <w:tc>
          <w:tcPr>
            <w:tcW w:w="1737" w:type="dxa"/>
          </w:tcPr>
          <w:p w14:paraId="36654045"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Koeficient povinností ř</w:t>
            </w:r>
            <w:r w:rsidRPr="00E51193">
              <w:rPr>
                <w:rFonts w:ascii="Times New Roman" w:hAnsi="Times New Roman"/>
                <w:sz w:val="18"/>
                <w:szCs w:val="18"/>
              </w:rPr>
              <w:t xml:space="preserve">idiče </w:t>
            </w:r>
          </w:p>
        </w:tc>
        <w:tc>
          <w:tcPr>
            <w:tcW w:w="920" w:type="dxa"/>
          </w:tcPr>
          <w:p w14:paraId="655F7001"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19" w:type="dxa"/>
          </w:tcPr>
          <w:p w14:paraId="1958C782"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7DEA8457"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28E3EDB3"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4B22BBAD"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0E86B8E9"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920" w:type="dxa"/>
          </w:tcPr>
          <w:p w14:paraId="61708D0C"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c>
          <w:tcPr>
            <w:tcW w:w="886" w:type="dxa"/>
          </w:tcPr>
          <w:p w14:paraId="35DFED5C" w14:textId="77777777" w:rsidR="00684A18" w:rsidRPr="00E51193" w:rsidRDefault="00684A18" w:rsidP="00684A18">
            <w:pPr>
              <w:jc w:val="center"/>
              <w:rPr>
                <w:rFonts w:ascii="Times New Roman" w:hAnsi="Times New Roman"/>
                <w:sz w:val="18"/>
                <w:szCs w:val="18"/>
              </w:rPr>
            </w:pPr>
            <w:r>
              <w:rPr>
                <w:rFonts w:ascii="Times New Roman" w:hAnsi="Times New Roman"/>
                <w:sz w:val="18"/>
                <w:szCs w:val="18"/>
              </w:rPr>
              <w:t>4</w:t>
            </w:r>
          </w:p>
        </w:tc>
      </w:tr>
      <w:tr w:rsidR="00684A18" w14:paraId="7B80D78E" w14:textId="77777777" w:rsidTr="00780E12">
        <w:tc>
          <w:tcPr>
            <w:tcW w:w="1737" w:type="dxa"/>
          </w:tcPr>
          <w:p w14:paraId="5A6CA040" w14:textId="77777777" w:rsidR="00684A18" w:rsidRPr="00794BE9" w:rsidRDefault="00684A18" w:rsidP="00684A18">
            <w:pPr>
              <w:jc w:val="center"/>
              <w:rPr>
                <w:rFonts w:ascii="Times New Roman" w:hAnsi="Times New Roman"/>
                <w:b/>
                <w:sz w:val="18"/>
                <w:szCs w:val="18"/>
              </w:rPr>
            </w:pPr>
            <w:r w:rsidRPr="00794BE9">
              <w:rPr>
                <w:rFonts w:ascii="Times New Roman" w:hAnsi="Times New Roman"/>
                <w:b/>
                <w:sz w:val="18"/>
                <w:szCs w:val="18"/>
              </w:rPr>
              <w:t xml:space="preserve">Celková výše rozhodujícího koeficientu </w:t>
            </w:r>
            <w:r>
              <w:rPr>
                <w:rFonts w:ascii="Times New Roman" w:hAnsi="Times New Roman"/>
                <w:b/>
                <w:sz w:val="18"/>
                <w:szCs w:val="18"/>
              </w:rPr>
              <w:t>přínosů</w:t>
            </w:r>
          </w:p>
        </w:tc>
        <w:tc>
          <w:tcPr>
            <w:tcW w:w="920" w:type="dxa"/>
          </w:tcPr>
          <w:p w14:paraId="144CA5EC"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17</w:t>
            </w:r>
          </w:p>
        </w:tc>
        <w:tc>
          <w:tcPr>
            <w:tcW w:w="919" w:type="dxa"/>
          </w:tcPr>
          <w:p w14:paraId="5B860D13"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17</w:t>
            </w:r>
          </w:p>
        </w:tc>
        <w:tc>
          <w:tcPr>
            <w:tcW w:w="920" w:type="dxa"/>
          </w:tcPr>
          <w:p w14:paraId="40B07089"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22</w:t>
            </w:r>
          </w:p>
        </w:tc>
        <w:tc>
          <w:tcPr>
            <w:tcW w:w="920" w:type="dxa"/>
          </w:tcPr>
          <w:p w14:paraId="4BDA216B"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22</w:t>
            </w:r>
          </w:p>
        </w:tc>
        <w:tc>
          <w:tcPr>
            <w:tcW w:w="920" w:type="dxa"/>
            <w:shd w:val="clear" w:color="auto" w:fill="auto"/>
          </w:tcPr>
          <w:p w14:paraId="0A40E40F"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24</w:t>
            </w:r>
          </w:p>
        </w:tc>
        <w:tc>
          <w:tcPr>
            <w:tcW w:w="920" w:type="dxa"/>
            <w:shd w:val="clear" w:color="auto" w:fill="auto"/>
          </w:tcPr>
          <w:p w14:paraId="7679D349"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24</w:t>
            </w:r>
          </w:p>
        </w:tc>
        <w:tc>
          <w:tcPr>
            <w:tcW w:w="920" w:type="dxa"/>
            <w:shd w:val="clear" w:color="auto" w:fill="9CC2E5" w:themeFill="accent1" w:themeFillTint="99"/>
          </w:tcPr>
          <w:p w14:paraId="3AAB8E6E"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28</w:t>
            </w:r>
          </w:p>
        </w:tc>
        <w:tc>
          <w:tcPr>
            <w:tcW w:w="886" w:type="dxa"/>
            <w:shd w:val="clear" w:color="auto" w:fill="9CC2E5" w:themeFill="accent1" w:themeFillTint="99"/>
          </w:tcPr>
          <w:p w14:paraId="6283F5FD" w14:textId="77777777" w:rsidR="00684A18" w:rsidRPr="00794BE9" w:rsidRDefault="00684A18" w:rsidP="00684A18">
            <w:pPr>
              <w:jc w:val="center"/>
              <w:rPr>
                <w:rFonts w:ascii="Times New Roman" w:hAnsi="Times New Roman"/>
                <w:b/>
                <w:sz w:val="18"/>
                <w:szCs w:val="18"/>
              </w:rPr>
            </w:pPr>
            <w:r>
              <w:rPr>
                <w:rFonts w:ascii="Times New Roman" w:hAnsi="Times New Roman"/>
                <w:b/>
                <w:sz w:val="18"/>
                <w:szCs w:val="18"/>
              </w:rPr>
              <w:t>28</w:t>
            </w:r>
          </w:p>
        </w:tc>
      </w:tr>
      <w:tr w:rsidR="00C72650" w14:paraId="46FB7D22" w14:textId="77777777" w:rsidTr="007748B8">
        <w:tc>
          <w:tcPr>
            <w:tcW w:w="9062" w:type="dxa"/>
            <w:gridSpan w:val="9"/>
          </w:tcPr>
          <w:p w14:paraId="18DA4AF7" w14:textId="77777777" w:rsidR="006C65F2" w:rsidRDefault="006C65F2" w:rsidP="006C65F2">
            <w:pPr>
              <w:pStyle w:val="Odstavecseseznamem"/>
              <w:numPr>
                <w:ilvl w:val="0"/>
                <w:numId w:val="50"/>
              </w:numPr>
              <w:jc w:val="left"/>
              <w:rPr>
                <w:rFonts w:ascii="Times New Roman" w:hAnsi="Times New Roman"/>
                <w:i/>
                <w:sz w:val="18"/>
                <w:szCs w:val="18"/>
              </w:rPr>
            </w:pPr>
            <w:r w:rsidRPr="003B52E3">
              <w:rPr>
                <w:rFonts w:ascii="Times New Roman" w:hAnsi="Times New Roman"/>
                <w:i/>
                <w:sz w:val="18"/>
                <w:szCs w:val="18"/>
              </w:rPr>
              <w:t>Výše koeficientu se pohybuje od 1 do 10. Čím vyšší koeficient, tím je vyšší přínos spojený se zavedením a realizací „řidičáku na zkoušku“ příznivější (je efektivnější a méně rizikové).</w:t>
            </w:r>
          </w:p>
          <w:p w14:paraId="097A9A42" w14:textId="77777777" w:rsidR="006C65F2" w:rsidRDefault="006C65F2" w:rsidP="006C65F2">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přínosů ke snížení nehodovosti: stanovuje míru přínosu jednotlivých možností, které mohou pozitivně ovlivnit snížení dopravní nehodovosti.</w:t>
            </w:r>
          </w:p>
          <w:p w14:paraId="3F7C961E" w14:textId="77777777" w:rsidR="006C65F2" w:rsidRDefault="006C65F2" w:rsidP="006C65F2">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rizik: stanovuje míru rizik, které mohou vzniknout se zavedením institutu „řidičáku na zkoušku“.</w:t>
            </w:r>
          </w:p>
          <w:p w14:paraId="2997C2F5" w14:textId="77777777" w:rsidR="006C65F2" w:rsidRDefault="006C65F2" w:rsidP="006C65F2">
            <w:pPr>
              <w:pStyle w:val="Odstavecseseznamem"/>
              <w:numPr>
                <w:ilvl w:val="0"/>
                <w:numId w:val="50"/>
              </w:numPr>
              <w:jc w:val="left"/>
              <w:rPr>
                <w:rFonts w:ascii="Times New Roman" w:hAnsi="Times New Roman"/>
                <w:i/>
                <w:sz w:val="18"/>
                <w:szCs w:val="18"/>
              </w:rPr>
            </w:pPr>
            <w:r>
              <w:rPr>
                <w:rFonts w:ascii="Times New Roman" w:hAnsi="Times New Roman"/>
                <w:i/>
                <w:sz w:val="18"/>
                <w:szCs w:val="18"/>
              </w:rPr>
              <w:t>Koeficient efektivity: stanovuje výši efektivity jednotlivých možností, které budou mít největší přínos s nejnižšími riziky.</w:t>
            </w:r>
          </w:p>
          <w:p w14:paraId="3E1F0479" w14:textId="77777777" w:rsidR="00C72650" w:rsidRPr="006C65F2" w:rsidRDefault="006C65F2" w:rsidP="006C65F2">
            <w:pPr>
              <w:pStyle w:val="Odstavecseseznamem"/>
              <w:numPr>
                <w:ilvl w:val="0"/>
                <w:numId w:val="50"/>
              </w:numPr>
              <w:jc w:val="left"/>
              <w:rPr>
                <w:rFonts w:ascii="Times New Roman" w:hAnsi="Times New Roman"/>
                <w:i/>
                <w:sz w:val="18"/>
                <w:szCs w:val="18"/>
              </w:rPr>
            </w:pPr>
            <w:r w:rsidRPr="006C65F2">
              <w:rPr>
                <w:rFonts w:ascii="Times New Roman" w:hAnsi="Times New Roman"/>
                <w:i/>
                <w:sz w:val="18"/>
                <w:szCs w:val="18"/>
              </w:rPr>
              <w:t>Koeficient povinností řidiče: stanovuje míru povinností, které musí řidiče absolvovat, pokud pozbyde a následně bude žádat o navrácení řidičského oprávnění.</w:t>
            </w:r>
          </w:p>
        </w:tc>
      </w:tr>
    </w:tbl>
    <w:p w14:paraId="38FC5FC3" w14:textId="77777777" w:rsidR="00C72650" w:rsidRDefault="00C72650" w:rsidP="00C72650">
      <w:pPr>
        <w:rPr>
          <w:rFonts w:ascii="Times New Roman" w:hAnsi="Times New Roman"/>
        </w:rPr>
      </w:pPr>
      <w:r>
        <w:rPr>
          <w:rFonts w:ascii="Times New Roman" w:hAnsi="Times New Roman"/>
        </w:rPr>
        <w:t xml:space="preserve">Z pohledu výše nákladů vyšly nejvhodněji varianty č. </w:t>
      </w:r>
      <w:r w:rsidR="00821A3E">
        <w:rPr>
          <w:rFonts w:ascii="Times New Roman" w:hAnsi="Times New Roman"/>
        </w:rPr>
        <w:t xml:space="preserve">7 </w:t>
      </w:r>
      <w:r>
        <w:rPr>
          <w:rFonts w:ascii="Times New Roman" w:hAnsi="Times New Roman"/>
        </w:rPr>
        <w:t xml:space="preserve">a </w:t>
      </w:r>
      <w:r w:rsidR="00821A3E">
        <w:rPr>
          <w:rFonts w:ascii="Times New Roman" w:hAnsi="Times New Roman"/>
        </w:rPr>
        <w:t>8</w:t>
      </w:r>
      <w:r>
        <w:rPr>
          <w:rFonts w:ascii="Times New Roman" w:hAnsi="Times New Roman"/>
        </w:rPr>
        <w:t xml:space="preserve"> s dosaženým koeficientem nákladů ve výši </w:t>
      </w:r>
      <w:r w:rsidR="00821A3E">
        <w:rPr>
          <w:rFonts w:ascii="Times New Roman" w:hAnsi="Times New Roman"/>
        </w:rPr>
        <w:t>28</w:t>
      </w:r>
      <w:r>
        <w:rPr>
          <w:rFonts w:ascii="Times New Roman" w:hAnsi="Times New Roman"/>
        </w:rPr>
        <w:t>. Jedná se konkrétně o následující možnosti.</w:t>
      </w:r>
    </w:p>
    <w:p w14:paraId="44F29095" w14:textId="77777777" w:rsidR="00C72650" w:rsidRDefault="00C72650" w:rsidP="00C72650">
      <w:pPr>
        <w:rPr>
          <w:rFonts w:ascii="Times New Roman" w:hAnsi="Times New Roman"/>
        </w:rPr>
      </w:pPr>
      <w:r>
        <w:rPr>
          <w:rFonts w:ascii="Times New Roman" w:hAnsi="Times New Roman"/>
        </w:rPr>
        <w:t xml:space="preserve">Možnost č. </w:t>
      </w:r>
      <w:r w:rsidR="00821A3E">
        <w:rPr>
          <w:rFonts w:ascii="Times New Roman" w:hAnsi="Times New Roman"/>
        </w:rPr>
        <w:t>7</w:t>
      </w:r>
      <w:r>
        <w:rPr>
          <w:rFonts w:ascii="Times New Roman" w:hAnsi="Times New Roman"/>
        </w:rPr>
        <w:t xml:space="preserve">: začínající řidiči, </w:t>
      </w:r>
      <w:r w:rsidR="00821A3E">
        <w:rPr>
          <w:rFonts w:ascii="Times New Roman" w:hAnsi="Times New Roman"/>
        </w:rPr>
        <w:t>všechny skupiny</w:t>
      </w:r>
      <w:r>
        <w:rPr>
          <w:rFonts w:ascii="Times New Roman" w:hAnsi="Times New Roman"/>
        </w:rPr>
        <w:t>, délka zkušební lhůty 2 roky.</w:t>
      </w:r>
    </w:p>
    <w:p w14:paraId="28A18EAE" w14:textId="77777777" w:rsidR="00C72650" w:rsidRDefault="00C72650" w:rsidP="00C72650">
      <w:pPr>
        <w:rPr>
          <w:rFonts w:ascii="Times New Roman" w:hAnsi="Times New Roman"/>
        </w:rPr>
      </w:pPr>
      <w:r>
        <w:rPr>
          <w:rFonts w:ascii="Times New Roman" w:hAnsi="Times New Roman"/>
        </w:rPr>
        <w:t xml:space="preserve">Možnost č. </w:t>
      </w:r>
      <w:r w:rsidR="00821A3E">
        <w:rPr>
          <w:rFonts w:ascii="Times New Roman" w:hAnsi="Times New Roman"/>
        </w:rPr>
        <w:t>8</w:t>
      </w:r>
      <w:r>
        <w:rPr>
          <w:rFonts w:ascii="Times New Roman" w:hAnsi="Times New Roman"/>
        </w:rPr>
        <w:t xml:space="preserve">: začínající řidiči, </w:t>
      </w:r>
      <w:r w:rsidR="00821A3E">
        <w:rPr>
          <w:rFonts w:ascii="Times New Roman" w:hAnsi="Times New Roman"/>
        </w:rPr>
        <w:t>všechny skupiny</w:t>
      </w:r>
      <w:r>
        <w:rPr>
          <w:rFonts w:ascii="Times New Roman" w:hAnsi="Times New Roman"/>
        </w:rPr>
        <w:t xml:space="preserve">, délka zkušební lhůty 3 roky. </w:t>
      </w:r>
    </w:p>
    <w:p w14:paraId="58EB67ED" w14:textId="77777777" w:rsidR="007A22C5" w:rsidRDefault="007A22C5" w:rsidP="00FF2607">
      <w:pPr>
        <w:rPr>
          <w:rFonts w:ascii="Times New Roman" w:hAnsi="Times New Roman"/>
        </w:rPr>
      </w:pPr>
    </w:p>
    <w:p w14:paraId="59FECA36" w14:textId="77777777" w:rsidR="00054F13" w:rsidRDefault="00054F13" w:rsidP="00FF2607"/>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FF2607" w:rsidRPr="00397A6B" w14:paraId="3B03FBBC" w14:textId="77777777" w:rsidTr="00382F8D">
        <w:trPr>
          <w:trHeight w:hRule="exact" w:val="567"/>
          <w:jc w:val="center"/>
        </w:trPr>
        <w:tc>
          <w:tcPr>
            <w:tcW w:w="790" w:type="dxa"/>
            <w:shd w:val="clear" w:color="auto" w:fill="E6E6E6"/>
            <w:vAlign w:val="center"/>
          </w:tcPr>
          <w:p w14:paraId="1EA04EAA" w14:textId="77777777" w:rsidR="00FF2607" w:rsidRPr="007D7D2B" w:rsidRDefault="00FF2607" w:rsidP="00382F8D">
            <w:pPr>
              <w:pStyle w:val="Obsah1"/>
              <w:rPr>
                <w:rFonts w:ascii="Times New Roman" w:hAnsi="Times New Roman" w:cs="Times New Roman"/>
              </w:rPr>
            </w:pPr>
            <w:r>
              <w:rPr>
                <w:rFonts w:ascii="Times New Roman" w:hAnsi="Times New Roman" w:cs="Times New Roman"/>
              </w:rPr>
              <w:t>4.</w:t>
            </w:r>
          </w:p>
        </w:tc>
        <w:tc>
          <w:tcPr>
            <w:tcW w:w="7924" w:type="dxa"/>
            <w:shd w:val="clear" w:color="auto" w:fill="E6E6E6"/>
            <w:vAlign w:val="center"/>
          </w:tcPr>
          <w:p w14:paraId="06F68975" w14:textId="77777777" w:rsidR="00FF2607" w:rsidRPr="00397A6B" w:rsidRDefault="00FF2607" w:rsidP="00382F8D">
            <w:pPr>
              <w:pStyle w:val="Obsah1"/>
              <w:rPr>
                <w:rFonts w:ascii="Times New Roman" w:hAnsi="Times New Roman" w:cs="Times New Roman"/>
              </w:rPr>
            </w:pPr>
            <w:r w:rsidRPr="006A6ED0">
              <w:rPr>
                <w:rFonts w:ascii="Times New Roman" w:hAnsi="Times New Roman" w:cs="Times New Roman"/>
              </w:rPr>
              <w:t>Stanovení pořadí variant a výběr nejvhodnějšího řešení</w:t>
            </w:r>
          </w:p>
        </w:tc>
      </w:tr>
    </w:tbl>
    <w:p w14:paraId="22DD37E9" w14:textId="77777777" w:rsidR="00FF2607" w:rsidRDefault="00FF2607" w:rsidP="00FF2607"/>
    <w:p w14:paraId="1BB6AC9B" w14:textId="77777777" w:rsidR="00C42D20" w:rsidRPr="001471D2" w:rsidRDefault="00C42D20" w:rsidP="009604EE">
      <w:pPr>
        <w:rPr>
          <w:rFonts w:ascii="Times New Roman" w:hAnsi="Times New Roman"/>
          <w:u w:val="single"/>
        </w:rPr>
      </w:pPr>
      <w:r w:rsidRPr="001471D2">
        <w:rPr>
          <w:rFonts w:ascii="Times New Roman" w:hAnsi="Times New Roman"/>
          <w:u w:val="single"/>
        </w:rPr>
        <w:t>4.1 Stanovení pořadí variant a výběr nejvhodnějšího řešení u „řidičáku na zkoušku“</w:t>
      </w:r>
    </w:p>
    <w:p w14:paraId="4A086A4F" w14:textId="77777777" w:rsidR="009604EE" w:rsidRDefault="009604EE" w:rsidP="009604EE">
      <w:pPr>
        <w:rPr>
          <w:rFonts w:ascii="Times New Roman" w:hAnsi="Times New Roman"/>
        </w:rPr>
      </w:pPr>
      <w:r w:rsidRPr="00295805">
        <w:rPr>
          <w:rFonts w:ascii="Times New Roman" w:hAnsi="Times New Roman"/>
        </w:rPr>
        <w:t xml:space="preserve">V této kapitole bude stanoveno pořadí jednotlivých </w:t>
      </w:r>
      <w:r>
        <w:rPr>
          <w:rFonts w:ascii="Times New Roman" w:hAnsi="Times New Roman"/>
        </w:rPr>
        <w:t>možností (</w:t>
      </w:r>
      <w:r w:rsidRPr="00295805">
        <w:rPr>
          <w:rFonts w:ascii="Times New Roman" w:hAnsi="Times New Roman"/>
        </w:rPr>
        <w:t>variant</w:t>
      </w:r>
      <w:r>
        <w:rPr>
          <w:rFonts w:ascii="Times New Roman" w:hAnsi="Times New Roman"/>
        </w:rPr>
        <w:t>)</w:t>
      </w:r>
      <w:r w:rsidRPr="00295805">
        <w:rPr>
          <w:rFonts w:ascii="Times New Roman" w:hAnsi="Times New Roman"/>
        </w:rPr>
        <w:t xml:space="preserve"> a bude určeno nejvhodnější řešení. Stanovení pořadí jednotlivých </w:t>
      </w:r>
      <w:r>
        <w:rPr>
          <w:rFonts w:ascii="Times New Roman" w:hAnsi="Times New Roman"/>
        </w:rPr>
        <w:t>možností (</w:t>
      </w:r>
      <w:r w:rsidRPr="00295805">
        <w:rPr>
          <w:rFonts w:ascii="Times New Roman" w:hAnsi="Times New Roman"/>
        </w:rPr>
        <w:t>variant</w:t>
      </w:r>
      <w:r>
        <w:rPr>
          <w:rFonts w:ascii="Times New Roman" w:hAnsi="Times New Roman"/>
        </w:rPr>
        <w:t>)</w:t>
      </w:r>
      <w:r w:rsidRPr="00295805">
        <w:rPr>
          <w:rFonts w:ascii="Times New Roman" w:hAnsi="Times New Roman"/>
        </w:rPr>
        <w:t xml:space="preserve"> bude prováděno na základě </w:t>
      </w:r>
      <w:r>
        <w:rPr>
          <w:rFonts w:ascii="Times New Roman" w:hAnsi="Times New Roman"/>
        </w:rPr>
        <w:t>porovnání nákladů a přínosů.</w:t>
      </w:r>
    </w:p>
    <w:p w14:paraId="3FE334C9" w14:textId="77777777" w:rsidR="009604EE" w:rsidRPr="00295805" w:rsidRDefault="009604EE" w:rsidP="009604EE">
      <w:pPr>
        <w:rPr>
          <w:rFonts w:ascii="Times New Roman" w:hAnsi="Times New Roman"/>
        </w:rPr>
      </w:pPr>
      <w:r>
        <w:rPr>
          <w:rFonts w:ascii="Times New Roman" w:hAnsi="Times New Roman"/>
        </w:rPr>
        <w:t>Nejvhodnější možnost k zavedení „řidičáku na zkoušku“ by měla být zvolena ta, která bude co nejefektivnější z hlediska přínosů, nejméně riziková z pohledu zavedení a realizace a nejméně nákladná pro státní správu.</w:t>
      </w:r>
    </w:p>
    <w:p w14:paraId="0A6CE5EE" w14:textId="77777777" w:rsidR="009604EE" w:rsidRDefault="009604EE" w:rsidP="009604EE">
      <w:pPr>
        <w:rPr>
          <w:rFonts w:ascii="Times New Roman" w:hAnsi="Times New Roman"/>
        </w:rPr>
      </w:pPr>
    </w:p>
    <w:p w14:paraId="0EBD85F3" w14:textId="77777777" w:rsidR="009604EE" w:rsidRDefault="009604EE" w:rsidP="009604EE">
      <w:pPr>
        <w:rPr>
          <w:rFonts w:ascii="Times New Roman" w:hAnsi="Times New Roman"/>
        </w:rPr>
      </w:pPr>
      <w:r>
        <w:rPr>
          <w:rFonts w:ascii="Times New Roman" w:hAnsi="Times New Roman"/>
        </w:rPr>
        <w:t>4.1</w:t>
      </w:r>
      <w:r w:rsidR="00C42D20">
        <w:rPr>
          <w:rFonts w:ascii="Times New Roman" w:hAnsi="Times New Roman"/>
        </w:rPr>
        <w:t>.1</w:t>
      </w:r>
      <w:r>
        <w:rPr>
          <w:rFonts w:ascii="Times New Roman" w:hAnsi="Times New Roman"/>
        </w:rPr>
        <w:t xml:space="preserve"> Porovnání nákladů a přínosů jednotlivých možností (variant)</w:t>
      </w:r>
    </w:p>
    <w:p w14:paraId="17C86E62" w14:textId="77777777" w:rsidR="009604EE" w:rsidRDefault="009604EE" w:rsidP="009604EE">
      <w:pPr>
        <w:rPr>
          <w:rFonts w:ascii="Times New Roman" w:hAnsi="Times New Roman"/>
        </w:rPr>
      </w:pPr>
      <w:r>
        <w:rPr>
          <w:rFonts w:ascii="Times New Roman" w:hAnsi="Times New Roman"/>
        </w:rPr>
        <w:t>Porovnáním nákladů a přínosů jednotlivých možností (variant), pomocí koeficientů nákladů a přínosů, bude stanoveno pořadí jednotlivých možností (variant).</w:t>
      </w:r>
    </w:p>
    <w:p w14:paraId="7F3F546E" w14:textId="77777777" w:rsidR="009604EE" w:rsidRDefault="009604EE" w:rsidP="009604EE">
      <w:pPr>
        <w:rPr>
          <w:rFonts w:ascii="Times New Roman" w:hAnsi="Times New Roman"/>
        </w:rPr>
      </w:pPr>
    </w:p>
    <w:tbl>
      <w:tblPr>
        <w:tblStyle w:val="Mkatabulky"/>
        <w:tblW w:w="0" w:type="auto"/>
        <w:tblLook w:val="04A0" w:firstRow="1" w:lastRow="0" w:firstColumn="1" w:lastColumn="0" w:noHBand="0" w:noVBand="1"/>
      </w:tblPr>
      <w:tblGrid>
        <w:gridCol w:w="1737"/>
        <w:gridCol w:w="920"/>
        <w:gridCol w:w="919"/>
        <w:gridCol w:w="920"/>
        <w:gridCol w:w="920"/>
        <w:gridCol w:w="920"/>
        <w:gridCol w:w="920"/>
        <w:gridCol w:w="920"/>
        <w:gridCol w:w="886"/>
      </w:tblGrid>
      <w:tr w:rsidR="009604EE" w14:paraId="28339C5C" w14:textId="77777777" w:rsidTr="007748B8">
        <w:tc>
          <w:tcPr>
            <w:tcW w:w="9062" w:type="dxa"/>
            <w:gridSpan w:val="9"/>
            <w:shd w:val="clear" w:color="auto" w:fill="DEEAF6" w:themeFill="accent1" w:themeFillTint="33"/>
          </w:tcPr>
          <w:p w14:paraId="3B96EDF5" w14:textId="77777777" w:rsidR="009604EE" w:rsidRPr="00E51193" w:rsidRDefault="009604EE" w:rsidP="007748B8">
            <w:pPr>
              <w:jc w:val="center"/>
              <w:rPr>
                <w:rFonts w:ascii="Times New Roman" w:hAnsi="Times New Roman"/>
                <w:b/>
                <w:sz w:val="18"/>
                <w:szCs w:val="18"/>
              </w:rPr>
            </w:pPr>
            <w:r>
              <w:rPr>
                <w:rFonts w:ascii="Times New Roman" w:hAnsi="Times New Roman"/>
                <w:b/>
                <w:sz w:val="18"/>
                <w:szCs w:val="18"/>
              </w:rPr>
              <w:t>Vzájemné porovnání nákladů a přínosů</w:t>
            </w:r>
          </w:p>
        </w:tc>
      </w:tr>
      <w:tr w:rsidR="009604EE" w14:paraId="21731611" w14:textId="77777777" w:rsidTr="007748B8">
        <w:tc>
          <w:tcPr>
            <w:tcW w:w="1737" w:type="dxa"/>
            <w:shd w:val="clear" w:color="auto" w:fill="DEEAF6" w:themeFill="accent1" w:themeFillTint="33"/>
          </w:tcPr>
          <w:p w14:paraId="5F022C6B"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Možnost</w:t>
            </w:r>
          </w:p>
        </w:tc>
        <w:tc>
          <w:tcPr>
            <w:tcW w:w="920" w:type="dxa"/>
            <w:shd w:val="clear" w:color="auto" w:fill="DEEAF6" w:themeFill="accent1" w:themeFillTint="33"/>
          </w:tcPr>
          <w:p w14:paraId="716EEB25"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1.</w:t>
            </w:r>
          </w:p>
        </w:tc>
        <w:tc>
          <w:tcPr>
            <w:tcW w:w="919" w:type="dxa"/>
            <w:shd w:val="clear" w:color="auto" w:fill="DEEAF6" w:themeFill="accent1" w:themeFillTint="33"/>
          </w:tcPr>
          <w:p w14:paraId="473FE852"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2.</w:t>
            </w:r>
          </w:p>
        </w:tc>
        <w:tc>
          <w:tcPr>
            <w:tcW w:w="920" w:type="dxa"/>
            <w:shd w:val="clear" w:color="auto" w:fill="DEEAF6" w:themeFill="accent1" w:themeFillTint="33"/>
          </w:tcPr>
          <w:p w14:paraId="79C0719F"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3.</w:t>
            </w:r>
          </w:p>
        </w:tc>
        <w:tc>
          <w:tcPr>
            <w:tcW w:w="920" w:type="dxa"/>
            <w:shd w:val="clear" w:color="auto" w:fill="DEEAF6" w:themeFill="accent1" w:themeFillTint="33"/>
          </w:tcPr>
          <w:p w14:paraId="66D3C6D0"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4.</w:t>
            </w:r>
          </w:p>
        </w:tc>
        <w:tc>
          <w:tcPr>
            <w:tcW w:w="920" w:type="dxa"/>
            <w:shd w:val="clear" w:color="auto" w:fill="DEEAF6" w:themeFill="accent1" w:themeFillTint="33"/>
          </w:tcPr>
          <w:p w14:paraId="657F02AF"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5.</w:t>
            </w:r>
          </w:p>
        </w:tc>
        <w:tc>
          <w:tcPr>
            <w:tcW w:w="920" w:type="dxa"/>
            <w:shd w:val="clear" w:color="auto" w:fill="DEEAF6" w:themeFill="accent1" w:themeFillTint="33"/>
          </w:tcPr>
          <w:p w14:paraId="5496EDB5"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6.</w:t>
            </w:r>
          </w:p>
        </w:tc>
        <w:tc>
          <w:tcPr>
            <w:tcW w:w="920" w:type="dxa"/>
            <w:shd w:val="clear" w:color="auto" w:fill="DEEAF6" w:themeFill="accent1" w:themeFillTint="33"/>
          </w:tcPr>
          <w:p w14:paraId="3D2A1571"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7.</w:t>
            </w:r>
          </w:p>
        </w:tc>
        <w:tc>
          <w:tcPr>
            <w:tcW w:w="886" w:type="dxa"/>
            <w:shd w:val="clear" w:color="auto" w:fill="DEEAF6" w:themeFill="accent1" w:themeFillTint="33"/>
          </w:tcPr>
          <w:p w14:paraId="12855DFB" w14:textId="77777777" w:rsidR="009604EE" w:rsidRPr="00E51193" w:rsidRDefault="009604EE" w:rsidP="007748B8">
            <w:pPr>
              <w:jc w:val="center"/>
              <w:rPr>
                <w:rFonts w:ascii="Times New Roman" w:hAnsi="Times New Roman"/>
                <w:b/>
                <w:sz w:val="18"/>
                <w:szCs w:val="18"/>
              </w:rPr>
            </w:pPr>
            <w:r w:rsidRPr="00E51193">
              <w:rPr>
                <w:rFonts w:ascii="Times New Roman" w:hAnsi="Times New Roman"/>
                <w:b/>
                <w:sz w:val="18"/>
                <w:szCs w:val="18"/>
              </w:rPr>
              <w:t>8.</w:t>
            </w:r>
          </w:p>
        </w:tc>
      </w:tr>
      <w:tr w:rsidR="00684A18" w14:paraId="277F164E" w14:textId="77777777" w:rsidTr="00780E12">
        <w:tc>
          <w:tcPr>
            <w:tcW w:w="1737" w:type="dxa"/>
          </w:tcPr>
          <w:p w14:paraId="57224046" w14:textId="77777777" w:rsidR="00684A18" w:rsidRPr="005A0386" w:rsidRDefault="00684A18" w:rsidP="00684A18">
            <w:pPr>
              <w:jc w:val="center"/>
              <w:rPr>
                <w:rFonts w:ascii="Times New Roman" w:hAnsi="Times New Roman"/>
                <w:sz w:val="18"/>
                <w:szCs w:val="18"/>
              </w:rPr>
            </w:pPr>
            <w:r w:rsidRPr="005A0386">
              <w:rPr>
                <w:rFonts w:ascii="Times New Roman" w:hAnsi="Times New Roman"/>
                <w:sz w:val="18"/>
                <w:szCs w:val="18"/>
              </w:rPr>
              <w:t xml:space="preserve">Celková výše rozhodujícího koeficientu nákladů </w:t>
            </w:r>
          </w:p>
        </w:tc>
        <w:tc>
          <w:tcPr>
            <w:tcW w:w="920" w:type="dxa"/>
            <w:shd w:val="clear" w:color="auto" w:fill="auto"/>
          </w:tcPr>
          <w:p w14:paraId="58089CD0" w14:textId="77777777" w:rsidR="00684A18" w:rsidRDefault="00684A18" w:rsidP="00684A18">
            <w:pPr>
              <w:jc w:val="center"/>
              <w:rPr>
                <w:rFonts w:ascii="Times New Roman" w:hAnsi="Times New Roman"/>
                <w:b/>
                <w:sz w:val="18"/>
                <w:szCs w:val="18"/>
              </w:rPr>
            </w:pPr>
          </w:p>
          <w:p w14:paraId="5D74BA2B"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21</w:t>
            </w:r>
          </w:p>
        </w:tc>
        <w:tc>
          <w:tcPr>
            <w:tcW w:w="919" w:type="dxa"/>
            <w:shd w:val="clear" w:color="auto" w:fill="auto"/>
          </w:tcPr>
          <w:p w14:paraId="6216DEF5" w14:textId="77777777" w:rsidR="00684A18" w:rsidRDefault="00684A18" w:rsidP="00684A18">
            <w:pPr>
              <w:jc w:val="center"/>
              <w:rPr>
                <w:rFonts w:ascii="Times New Roman" w:hAnsi="Times New Roman"/>
                <w:b/>
                <w:sz w:val="18"/>
                <w:szCs w:val="18"/>
              </w:rPr>
            </w:pPr>
          </w:p>
          <w:p w14:paraId="227446F4"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20</w:t>
            </w:r>
          </w:p>
        </w:tc>
        <w:tc>
          <w:tcPr>
            <w:tcW w:w="920" w:type="dxa"/>
            <w:shd w:val="clear" w:color="auto" w:fill="9CC2E5" w:themeFill="accent1" w:themeFillTint="99"/>
          </w:tcPr>
          <w:p w14:paraId="61D2D255" w14:textId="77777777" w:rsidR="00684A18" w:rsidRDefault="00684A18" w:rsidP="00684A18">
            <w:pPr>
              <w:jc w:val="center"/>
              <w:rPr>
                <w:rFonts w:ascii="Times New Roman" w:hAnsi="Times New Roman"/>
                <w:b/>
                <w:sz w:val="18"/>
                <w:szCs w:val="18"/>
              </w:rPr>
            </w:pPr>
          </w:p>
          <w:p w14:paraId="6FDC02F5"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22</w:t>
            </w:r>
          </w:p>
        </w:tc>
        <w:tc>
          <w:tcPr>
            <w:tcW w:w="920" w:type="dxa"/>
            <w:shd w:val="clear" w:color="auto" w:fill="auto"/>
          </w:tcPr>
          <w:p w14:paraId="666A6969" w14:textId="77777777" w:rsidR="00684A18" w:rsidRDefault="00684A18" w:rsidP="00684A18">
            <w:pPr>
              <w:jc w:val="center"/>
              <w:rPr>
                <w:rFonts w:ascii="Times New Roman" w:hAnsi="Times New Roman"/>
                <w:b/>
                <w:sz w:val="18"/>
                <w:szCs w:val="18"/>
              </w:rPr>
            </w:pPr>
          </w:p>
          <w:p w14:paraId="1B5ADD74"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21</w:t>
            </w:r>
          </w:p>
        </w:tc>
        <w:tc>
          <w:tcPr>
            <w:tcW w:w="920" w:type="dxa"/>
            <w:shd w:val="clear" w:color="auto" w:fill="auto"/>
          </w:tcPr>
          <w:p w14:paraId="07EE6BBC" w14:textId="77777777" w:rsidR="00684A18" w:rsidRDefault="00684A18" w:rsidP="00684A18">
            <w:pPr>
              <w:jc w:val="center"/>
              <w:rPr>
                <w:rFonts w:ascii="Times New Roman" w:hAnsi="Times New Roman"/>
                <w:b/>
                <w:sz w:val="18"/>
                <w:szCs w:val="18"/>
              </w:rPr>
            </w:pPr>
          </w:p>
          <w:p w14:paraId="60A7AE70"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21</w:t>
            </w:r>
          </w:p>
        </w:tc>
        <w:tc>
          <w:tcPr>
            <w:tcW w:w="920" w:type="dxa"/>
            <w:shd w:val="clear" w:color="auto" w:fill="auto"/>
          </w:tcPr>
          <w:p w14:paraId="1BDBDFCC" w14:textId="77777777" w:rsidR="00684A18" w:rsidRDefault="00684A18" w:rsidP="00684A18">
            <w:pPr>
              <w:jc w:val="center"/>
              <w:rPr>
                <w:rFonts w:ascii="Times New Roman" w:hAnsi="Times New Roman"/>
                <w:b/>
                <w:sz w:val="18"/>
                <w:szCs w:val="18"/>
              </w:rPr>
            </w:pPr>
          </w:p>
          <w:p w14:paraId="5D25582B"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20</w:t>
            </w:r>
          </w:p>
        </w:tc>
        <w:tc>
          <w:tcPr>
            <w:tcW w:w="920" w:type="dxa"/>
            <w:shd w:val="clear" w:color="auto" w:fill="9CC2E5" w:themeFill="accent1" w:themeFillTint="99"/>
          </w:tcPr>
          <w:p w14:paraId="7CB45943" w14:textId="77777777" w:rsidR="00684A18" w:rsidRDefault="00684A18" w:rsidP="00780E12">
            <w:pPr>
              <w:shd w:val="clear" w:color="auto" w:fill="9CC2E5" w:themeFill="accent1" w:themeFillTint="99"/>
              <w:jc w:val="center"/>
              <w:rPr>
                <w:rFonts w:ascii="Times New Roman" w:hAnsi="Times New Roman"/>
                <w:b/>
                <w:sz w:val="18"/>
                <w:szCs w:val="18"/>
              </w:rPr>
            </w:pPr>
          </w:p>
          <w:p w14:paraId="2DD151E8" w14:textId="77777777" w:rsidR="00684A18" w:rsidRPr="005A0386" w:rsidRDefault="00684A18" w:rsidP="00780E12">
            <w:pPr>
              <w:shd w:val="clear" w:color="auto" w:fill="9CC2E5" w:themeFill="accent1" w:themeFillTint="99"/>
              <w:jc w:val="center"/>
              <w:rPr>
                <w:rFonts w:ascii="Times New Roman" w:hAnsi="Times New Roman"/>
                <w:sz w:val="18"/>
                <w:szCs w:val="18"/>
              </w:rPr>
            </w:pPr>
            <w:r>
              <w:rPr>
                <w:rFonts w:ascii="Times New Roman" w:hAnsi="Times New Roman"/>
                <w:b/>
                <w:sz w:val="18"/>
                <w:szCs w:val="18"/>
              </w:rPr>
              <w:t>22</w:t>
            </w:r>
          </w:p>
        </w:tc>
        <w:tc>
          <w:tcPr>
            <w:tcW w:w="886" w:type="dxa"/>
          </w:tcPr>
          <w:p w14:paraId="524000C8" w14:textId="77777777" w:rsidR="00684A18" w:rsidRDefault="00684A18" w:rsidP="00684A18">
            <w:pPr>
              <w:jc w:val="center"/>
              <w:rPr>
                <w:rFonts w:ascii="Times New Roman" w:hAnsi="Times New Roman"/>
                <w:b/>
                <w:sz w:val="18"/>
                <w:szCs w:val="18"/>
              </w:rPr>
            </w:pPr>
          </w:p>
          <w:p w14:paraId="7C6AC7C7"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21</w:t>
            </w:r>
          </w:p>
        </w:tc>
      </w:tr>
      <w:tr w:rsidR="00684A18" w14:paraId="6AA7671B" w14:textId="77777777" w:rsidTr="00780E12">
        <w:tc>
          <w:tcPr>
            <w:tcW w:w="1737" w:type="dxa"/>
          </w:tcPr>
          <w:p w14:paraId="51876F4C" w14:textId="77777777" w:rsidR="00684A18" w:rsidRPr="005A0386" w:rsidRDefault="00684A18" w:rsidP="00684A18">
            <w:pPr>
              <w:jc w:val="center"/>
              <w:rPr>
                <w:rFonts w:ascii="Times New Roman" w:hAnsi="Times New Roman"/>
                <w:sz w:val="18"/>
                <w:szCs w:val="18"/>
              </w:rPr>
            </w:pPr>
            <w:r w:rsidRPr="005A0386">
              <w:rPr>
                <w:rFonts w:ascii="Times New Roman" w:hAnsi="Times New Roman"/>
                <w:sz w:val="18"/>
                <w:szCs w:val="18"/>
              </w:rPr>
              <w:t>Celková výše rozhodujícího koeficientu přínosů</w:t>
            </w:r>
          </w:p>
        </w:tc>
        <w:tc>
          <w:tcPr>
            <w:tcW w:w="920" w:type="dxa"/>
          </w:tcPr>
          <w:p w14:paraId="53C5A2F4"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17</w:t>
            </w:r>
          </w:p>
        </w:tc>
        <w:tc>
          <w:tcPr>
            <w:tcW w:w="919" w:type="dxa"/>
          </w:tcPr>
          <w:p w14:paraId="60095D81"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17</w:t>
            </w:r>
          </w:p>
        </w:tc>
        <w:tc>
          <w:tcPr>
            <w:tcW w:w="920" w:type="dxa"/>
          </w:tcPr>
          <w:p w14:paraId="62550929"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22</w:t>
            </w:r>
          </w:p>
        </w:tc>
        <w:tc>
          <w:tcPr>
            <w:tcW w:w="920" w:type="dxa"/>
            <w:shd w:val="clear" w:color="auto" w:fill="auto"/>
          </w:tcPr>
          <w:p w14:paraId="734D47ED"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22</w:t>
            </w:r>
          </w:p>
        </w:tc>
        <w:tc>
          <w:tcPr>
            <w:tcW w:w="920" w:type="dxa"/>
            <w:shd w:val="clear" w:color="auto" w:fill="auto"/>
          </w:tcPr>
          <w:p w14:paraId="76CD4DB9" w14:textId="77777777" w:rsidR="00684A18" w:rsidRPr="005A0386" w:rsidRDefault="00A07836" w:rsidP="00684A18">
            <w:pPr>
              <w:jc w:val="center"/>
              <w:rPr>
                <w:rFonts w:ascii="Times New Roman" w:hAnsi="Times New Roman"/>
                <w:sz w:val="18"/>
                <w:szCs w:val="18"/>
              </w:rPr>
            </w:pPr>
            <w:r>
              <w:rPr>
                <w:rFonts w:ascii="Times New Roman" w:hAnsi="Times New Roman"/>
                <w:b/>
                <w:sz w:val="18"/>
                <w:szCs w:val="18"/>
              </w:rPr>
              <w:t>24</w:t>
            </w:r>
          </w:p>
        </w:tc>
        <w:tc>
          <w:tcPr>
            <w:tcW w:w="920" w:type="dxa"/>
            <w:shd w:val="clear" w:color="auto" w:fill="auto"/>
          </w:tcPr>
          <w:p w14:paraId="3D2BB183" w14:textId="77777777" w:rsidR="00684A18" w:rsidRPr="005A0386" w:rsidRDefault="00A07836" w:rsidP="00684A18">
            <w:pPr>
              <w:jc w:val="center"/>
              <w:rPr>
                <w:rFonts w:ascii="Times New Roman" w:hAnsi="Times New Roman"/>
                <w:sz w:val="18"/>
                <w:szCs w:val="18"/>
              </w:rPr>
            </w:pPr>
            <w:r>
              <w:rPr>
                <w:rFonts w:ascii="Times New Roman" w:hAnsi="Times New Roman"/>
                <w:b/>
                <w:sz w:val="18"/>
                <w:szCs w:val="18"/>
              </w:rPr>
              <w:t>24</w:t>
            </w:r>
          </w:p>
        </w:tc>
        <w:tc>
          <w:tcPr>
            <w:tcW w:w="920" w:type="dxa"/>
            <w:shd w:val="clear" w:color="auto" w:fill="9CC2E5" w:themeFill="accent1" w:themeFillTint="99"/>
          </w:tcPr>
          <w:p w14:paraId="5045B971"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28</w:t>
            </w:r>
          </w:p>
        </w:tc>
        <w:tc>
          <w:tcPr>
            <w:tcW w:w="886" w:type="dxa"/>
            <w:shd w:val="clear" w:color="auto" w:fill="9CC2E5" w:themeFill="accent1" w:themeFillTint="99"/>
          </w:tcPr>
          <w:p w14:paraId="1DE80F80" w14:textId="77777777" w:rsidR="00684A18" w:rsidRPr="005A0386" w:rsidRDefault="00684A18" w:rsidP="00684A18">
            <w:pPr>
              <w:jc w:val="center"/>
              <w:rPr>
                <w:rFonts w:ascii="Times New Roman" w:hAnsi="Times New Roman"/>
                <w:sz w:val="18"/>
                <w:szCs w:val="18"/>
              </w:rPr>
            </w:pPr>
            <w:r>
              <w:rPr>
                <w:rFonts w:ascii="Times New Roman" w:hAnsi="Times New Roman"/>
                <w:b/>
                <w:sz w:val="18"/>
                <w:szCs w:val="18"/>
              </w:rPr>
              <w:t>28</w:t>
            </w:r>
          </w:p>
        </w:tc>
      </w:tr>
      <w:tr w:rsidR="009604EE" w14:paraId="52569B0A" w14:textId="77777777" w:rsidTr="00780E12">
        <w:tc>
          <w:tcPr>
            <w:tcW w:w="1737" w:type="dxa"/>
            <w:shd w:val="clear" w:color="auto" w:fill="auto"/>
          </w:tcPr>
          <w:p w14:paraId="332B6D32" w14:textId="77777777" w:rsidR="009604EE" w:rsidRPr="00794BE9" w:rsidRDefault="009604EE" w:rsidP="007748B8">
            <w:pPr>
              <w:jc w:val="center"/>
              <w:rPr>
                <w:rFonts w:ascii="Times New Roman" w:hAnsi="Times New Roman"/>
                <w:b/>
                <w:sz w:val="18"/>
                <w:szCs w:val="18"/>
              </w:rPr>
            </w:pPr>
            <w:r>
              <w:rPr>
                <w:rFonts w:ascii="Times New Roman" w:hAnsi="Times New Roman"/>
                <w:b/>
                <w:sz w:val="18"/>
                <w:szCs w:val="18"/>
              </w:rPr>
              <w:t>Součet rozhodujících koeficientů</w:t>
            </w:r>
          </w:p>
        </w:tc>
        <w:tc>
          <w:tcPr>
            <w:tcW w:w="920" w:type="dxa"/>
            <w:shd w:val="clear" w:color="auto" w:fill="auto"/>
          </w:tcPr>
          <w:p w14:paraId="2408F0B5" w14:textId="77777777" w:rsidR="009604EE" w:rsidRDefault="009604EE" w:rsidP="007748B8">
            <w:pPr>
              <w:jc w:val="center"/>
              <w:rPr>
                <w:rFonts w:ascii="Times New Roman" w:hAnsi="Times New Roman"/>
                <w:b/>
                <w:sz w:val="18"/>
                <w:szCs w:val="18"/>
              </w:rPr>
            </w:pPr>
          </w:p>
          <w:p w14:paraId="0607058E" w14:textId="77777777" w:rsidR="009604EE" w:rsidRDefault="00684A18" w:rsidP="007748B8">
            <w:pPr>
              <w:jc w:val="center"/>
              <w:rPr>
                <w:rFonts w:ascii="Times New Roman" w:hAnsi="Times New Roman"/>
                <w:b/>
                <w:sz w:val="18"/>
                <w:szCs w:val="18"/>
              </w:rPr>
            </w:pPr>
            <w:r>
              <w:rPr>
                <w:rFonts w:ascii="Times New Roman" w:hAnsi="Times New Roman"/>
                <w:b/>
                <w:sz w:val="18"/>
                <w:szCs w:val="18"/>
              </w:rPr>
              <w:t>38</w:t>
            </w:r>
          </w:p>
        </w:tc>
        <w:tc>
          <w:tcPr>
            <w:tcW w:w="919" w:type="dxa"/>
            <w:shd w:val="clear" w:color="auto" w:fill="auto"/>
          </w:tcPr>
          <w:p w14:paraId="566CDC18" w14:textId="77777777" w:rsidR="009604EE" w:rsidRDefault="009604EE" w:rsidP="007748B8">
            <w:pPr>
              <w:jc w:val="center"/>
              <w:rPr>
                <w:rFonts w:ascii="Times New Roman" w:hAnsi="Times New Roman"/>
                <w:b/>
                <w:sz w:val="18"/>
                <w:szCs w:val="18"/>
              </w:rPr>
            </w:pPr>
          </w:p>
          <w:p w14:paraId="294477CF" w14:textId="77777777" w:rsidR="009604EE" w:rsidRDefault="00684A18" w:rsidP="007748B8">
            <w:pPr>
              <w:jc w:val="center"/>
              <w:rPr>
                <w:rFonts w:ascii="Times New Roman" w:hAnsi="Times New Roman"/>
                <w:b/>
                <w:sz w:val="18"/>
                <w:szCs w:val="18"/>
              </w:rPr>
            </w:pPr>
            <w:r>
              <w:rPr>
                <w:rFonts w:ascii="Times New Roman" w:hAnsi="Times New Roman"/>
                <w:b/>
                <w:sz w:val="18"/>
                <w:szCs w:val="18"/>
              </w:rPr>
              <w:t>37</w:t>
            </w:r>
          </w:p>
        </w:tc>
        <w:tc>
          <w:tcPr>
            <w:tcW w:w="920" w:type="dxa"/>
            <w:shd w:val="clear" w:color="auto" w:fill="auto"/>
          </w:tcPr>
          <w:p w14:paraId="42B51A0A" w14:textId="77777777" w:rsidR="009604EE" w:rsidRDefault="009604EE" w:rsidP="007748B8">
            <w:pPr>
              <w:jc w:val="center"/>
              <w:rPr>
                <w:rFonts w:ascii="Times New Roman" w:hAnsi="Times New Roman"/>
                <w:b/>
                <w:sz w:val="18"/>
                <w:szCs w:val="18"/>
              </w:rPr>
            </w:pPr>
          </w:p>
          <w:p w14:paraId="38B4C34E" w14:textId="77777777" w:rsidR="009604EE" w:rsidRDefault="00684A18" w:rsidP="007748B8">
            <w:pPr>
              <w:jc w:val="center"/>
              <w:rPr>
                <w:rFonts w:ascii="Times New Roman" w:hAnsi="Times New Roman"/>
                <w:b/>
                <w:sz w:val="18"/>
                <w:szCs w:val="18"/>
              </w:rPr>
            </w:pPr>
            <w:r>
              <w:rPr>
                <w:rFonts w:ascii="Times New Roman" w:hAnsi="Times New Roman"/>
                <w:b/>
                <w:sz w:val="18"/>
                <w:szCs w:val="18"/>
              </w:rPr>
              <w:t>44</w:t>
            </w:r>
          </w:p>
        </w:tc>
        <w:tc>
          <w:tcPr>
            <w:tcW w:w="920" w:type="dxa"/>
            <w:shd w:val="clear" w:color="auto" w:fill="auto"/>
          </w:tcPr>
          <w:p w14:paraId="09B560BB" w14:textId="77777777" w:rsidR="009604EE" w:rsidRDefault="009604EE" w:rsidP="007748B8">
            <w:pPr>
              <w:jc w:val="center"/>
              <w:rPr>
                <w:rFonts w:ascii="Times New Roman" w:hAnsi="Times New Roman"/>
                <w:b/>
                <w:sz w:val="18"/>
                <w:szCs w:val="18"/>
              </w:rPr>
            </w:pPr>
          </w:p>
          <w:p w14:paraId="0E4C8DCC" w14:textId="77777777" w:rsidR="009604EE" w:rsidRDefault="00684A18" w:rsidP="007748B8">
            <w:pPr>
              <w:jc w:val="center"/>
              <w:rPr>
                <w:rFonts w:ascii="Times New Roman" w:hAnsi="Times New Roman"/>
                <w:b/>
                <w:sz w:val="18"/>
                <w:szCs w:val="18"/>
              </w:rPr>
            </w:pPr>
            <w:r>
              <w:rPr>
                <w:rFonts w:ascii="Times New Roman" w:hAnsi="Times New Roman"/>
                <w:b/>
                <w:sz w:val="18"/>
                <w:szCs w:val="18"/>
              </w:rPr>
              <w:t>43</w:t>
            </w:r>
          </w:p>
        </w:tc>
        <w:tc>
          <w:tcPr>
            <w:tcW w:w="920" w:type="dxa"/>
            <w:shd w:val="clear" w:color="auto" w:fill="auto"/>
          </w:tcPr>
          <w:p w14:paraId="29E896DD" w14:textId="77777777" w:rsidR="009604EE" w:rsidRDefault="009604EE" w:rsidP="007748B8">
            <w:pPr>
              <w:jc w:val="center"/>
              <w:rPr>
                <w:rFonts w:ascii="Times New Roman" w:hAnsi="Times New Roman"/>
                <w:b/>
                <w:sz w:val="18"/>
                <w:szCs w:val="18"/>
              </w:rPr>
            </w:pPr>
          </w:p>
          <w:p w14:paraId="5AF06843" w14:textId="77777777" w:rsidR="009604EE" w:rsidRDefault="00684A18" w:rsidP="007748B8">
            <w:pPr>
              <w:jc w:val="center"/>
              <w:rPr>
                <w:rFonts w:ascii="Times New Roman" w:hAnsi="Times New Roman"/>
                <w:b/>
                <w:sz w:val="18"/>
                <w:szCs w:val="18"/>
              </w:rPr>
            </w:pPr>
            <w:r>
              <w:rPr>
                <w:rFonts w:ascii="Times New Roman" w:hAnsi="Times New Roman"/>
                <w:b/>
                <w:sz w:val="18"/>
                <w:szCs w:val="18"/>
              </w:rPr>
              <w:t>4</w:t>
            </w:r>
            <w:r w:rsidR="00A07836">
              <w:rPr>
                <w:rFonts w:ascii="Times New Roman" w:hAnsi="Times New Roman"/>
                <w:b/>
                <w:sz w:val="18"/>
                <w:szCs w:val="18"/>
              </w:rPr>
              <w:t>5</w:t>
            </w:r>
          </w:p>
        </w:tc>
        <w:tc>
          <w:tcPr>
            <w:tcW w:w="920" w:type="dxa"/>
            <w:shd w:val="clear" w:color="auto" w:fill="auto"/>
          </w:tcPr>
          <w:p w14:paraId="53DCB339" w14:textId="77777777" w:rsidR="009604EE" w:rsidRDefault="009604EE" w:rsidP="007748B8">
            <w:pPr>
              <w:jc w:val="center"/>
              <w:rPr>
                <w:rFonts w:ascii="Times New Roman" w:hAnsi="Times New Roman"/>
                <w:b/>
                <w:sz w:val="18"/>
                <w:szCs w:val="18"/>
              </w:rPr>
            </w:pPr>
          </w:p>
          <w:p w14:paraId="54D4663A" w14:textId="77777777" w:rsidR="009604EE" w:rsidRDefault="00684A18" w:rsidP="007748B8">
            <w:pPr>
              <w:jc w:val="center"/>
              <w:rPr>
                <w:rFonts w:ascii="Times New Roman" w:hAnsi="Times New Roman"/>
                <w:b/>
                <w:sz w:val="18"/>
                <w:szCs w:val="18"/>
              </w:rPr>
            </w:pPr>
            <w:r>
              <w:rPr>
                <w:rFonts w:ascii="Times New Roman" w:hAnsi="Times New Roman"/>
                <w:b/>
                <w:sz w:val="18"/>
                <w:szCs w:val="18"/>
              </w:rPr>
              <w:t>4</w:t>
            </w:r>
            <w:r w:rsidR="00A07836">
              <w:rPr>
                <w:rFonts w:ascii="Times New Roman" w:hAnsi="Times New Roman"/>
                <w:b/>
                <w:sz w:val="18"/>
                <w:szCs w:val="18"/>
              </w:rPr>
              <w:t>4</w:t>
            </w:r>
          </w:p>
        </w:tc>
        <w:tc>
          <w:tcPr>
            <w:tcW w:w="920" w:type="dxa"/>
            <w:shd w:val="clear" w:color="auto" w:fill="2E74B5" w:themeFill="accent1" w:themeFillShade="BF"/>
          </w:tcPr>
          <w:p w14:paraId="736294B6" w14:textId="77777777" w:rsidR="009604EE" w:rsidRDefault="009604EE" w:rsidP="007748B8">
            <w:pPr>
              <w:jc w:val="center"/>
              <w:rPr>
                <w:rFonts w:ascii="Times New Roman" w:hAnsi="Times New Roman"/>
                <w:b/>
                <w:sz w:val="18"/>
                <w:szCs w:val="18"/>
              </w:rPr>
            </w:pPr>
          </w:p>
          <w:p w14:paraId="27EFFB8F" w14:textId="77777777" w:rsidR="009604EE" w:rsidRDefault="00684A18" w:rsidP="007748B8">
            <w:pPr>
              <w:jc w:val="center"/>
              <w:rPr>
                <w:rFonts w:ascii="Times New Roman" w:hAnsi="Times New Roman"/>
                <w:b/>
                <w:sz w:val="18"/>
                <w:szCs w:val="18"/>
              </w:rPr>
            </w:pPr>
            <w:r>
              <w:rPr>
                <w:rFonts w:ascii="Times New Roman" w:hAnsi="Times New Roman"/>
                <w:b/>
                <w:sz w:val="18"/>
                <w:szCs w:val="18"/>
              </w:rPr>
              <w:t>50</w:t>
            </w:r>
          </w:p>
        </w:tc>
        <w:tc>
          <w:tcPr>
            <w:tcW w:w="886" w:type="dxa"/>
            <w:shd w:val="clear" w:color="auto" w:fill="auto"/>
          </w:tcPr>
          <w:p w14:paraId="3C927717" w14:textId="77777777" w:rsidR="009604EE" w:rsidRDefault="009604EE" w:rsidP="007748B8">
            <w:pPr>
              <w:jc w:val="center"/>
              <w:rPr>
                <w:rFonts w:ascii="Times New Roman" w:hAnsi="Times New Roman"/>
                <w:b/>
                <w:sz w:val="18"/>
                <w:szCs w:val="18"/>
              </w:rPr>
            </w:pPr>
          </w:p>
          <w:p w14:paraId="59EF7489" w14:textId="77777777" w:rsidR="009604EE" w:rsidRDefault="00A07836" w:rsidP="007748B8">
            <w:pPr>
              <w:jc w:val="center"/>
              <w:rPr>
                <w:rFonts w:ascii="Times New Roman" w:hAnsi="Times New Roman"/>
                <w:b/>
                <w:sz w:val="18"/>
                <w:szCs w:val="18"/>
              </w:rPr>
            </w:pPr>
            <w:r>
              <w:rPr>
                <w:rFonts w:ascii="Times New Roman" w:hAnsi="Times New Roman"/>
                <w:b/>
                <w:sz w:val="18"/>
                <w:szCs w:val="18"/>
              </w:rPr>
              <w:t>49</w:t>
            </w:r>
          </w:p>
        </w:tc>
      </w:tr>
      <w:tr w:rsidR="009604EE" w14:paraId="4A75ED16" w14:textId="77777777" w:rsidTr="007748B8">
        <w:tc>
          <w:tcPr>
            <w:tcW w:w="9062" w:type="dxa"/>
            <w:gridSpan w:val="9"/>
          </w:tcPr>
          <w:p w14:paraId="5F869E5B" w14:textId="77777777" w:rsidR="009604EE" w:rsidRPr="00E51193" w:rsidRDefault="009604EE" w:rsidP="007748B8">
            <w:pPr>
              <w:jc w:val="center"/>
              <w:rPr>
                <w:rFonts w:ascii="Times New Roman" w:hAnsi="Times New Roman"/>
                <w:i/>
                <w:sz w:val="18"/>
                <w:szCs w:val="18"/>
              </w:rPr>
            </w:pPr>
            <w:r w:rsidRPr="00E51193">
              <w:rPr>
                <w:rFonts w:ascii="Times New Roman" w:hAnsi="Times New Roman"/>
                <w:i/>
                <w:sz w:val="18"/>
                <w:szCs w:val="18"/>
              </w:rPr>
              <w:t xml:space="preserve">Čím vyšší koeficient, tím je </w:t>
            </w:r>
            <w:r>
              <w:rPr>
                <w:rFonts w:ascii="Times New Roman" w:hAnsi="Times New Roman"/>
                <w:i/>
                <w:sz w:val="18"/>
                <w:szCs w:val="18"/>
              </w:rPr>
              <w:t>daná možnost (varianta) k zavedení „řidičáku na zkoušku“ vhodnější. Tato možnost vykazuje největší efektivitu a nejméně rizik a nákladů s tím spojených.</w:t>
            </w:r>
          </w:p>
        </w:tc>
      </w:tr>
    </w:tbl>
    <w:p w14:paraId="291551A4" w14:textId="77777777" w:rsidR="009604EE" w:rsidRDefault="009604EE" w:rsidP="009604EE">
      <w:pPr>
        <w:rPr>
          <w:rFonts w:ascii="Times New Roman" w:hAnsi="Times New Roman"/>
        </w:rPr>
      </w:pPr>
    </w:p>
    <w:tbl>
      <w:tblPr>
        <w:tblStyle w:val="Mkatabulky"/>
        <w:tblW w:w="0" w:type="auto"/>
        <w:tblInd w:w="-5" w:type="dxa"/>
        <w:tblLook w:val="04A0" w:firstRow="1" w:lastRow="0" w:firstColumn="1" w:lastColumn="0" w:noHBand="0" w:noVBand="1"/>
      </w:tblPr>
      <w:tblGrid>
        <w:gridCol w:w="912"/>
        <w:gridCol w:w="986"/>
        <w:gridCol w:w="2267"/>
        <w:gridCol w:w="1878"/>
        <w:gridCol w:w="1508"/>
        <w:gridCol w:w="1516"/>
      </w:tblGrid>
      <w:tr w:rsidR="009604EE" w14:paraId="6FDAF5AA" w14:textId="77777777" w:rsidTr="007748B8">
        <w:tc>
          <w:tcPr>
            <w:tcW w:w="9067" w:type="dxa"/>
            <w:gridSpan w:val="6"/>
            <w:shd w:val="clear" w:color="auto" w:fill="BDD6EE" w:themeFill="accent1" w:themeFillTint="66"/>
          </w:tcPr>
          <w:p w14:paraId="31E9C297" w14:textId="77777777" w:rsidR="009604EE" w:rsidRDefault="009604EE" w:rsidP="007748B8">
            <w:pPr>
              <w:jc w:val="center"/>
              <w:rPr>
                <w:rFonts w:ascii="Times New Roman" w:hAnsi="Times New Roman"/>
                <w:b/>
                <w:sz w:val="18"/>
                <w:szCs w:val="18"/>
              </w:rPr>
            </w:pPr>
            <w:r>
              <w:rPr>
                <w:rFonts w:ascii="Times New Roman" w:hAnsi="Times New Roman"/>
                <w:b/>
                <w:sz w:val="18"/>
                <w:szCs w:val="18"/>
              </w:rPr>
              <w:t>Stanovení pořadí jednotlivých možností (variant)</w:t>
            </w:r>
          </w:p>
        </w:tc>
      </w:tr>
      <w:tr w:rsidR="009604EE" w14:paraId="12399910" w14:textId="77777777" w:rsidTr="007748B8">
        <w:tc>
          <w:tcPr>
            <w:tcW w:w="912" w:type="dxa"/>
            <w:shd w:val="clear" w:color="auto" w:fill="DEEAF6" w:themeFill="accent1" w:themeFillTint="33"/>
          </w:tcPr>
          <w:p w14:paraId="3E0F80A8" w14:textId="77777777" w:rsidR="009604EE" w:rsidRPr="000A55A1" w:rsidRDefault="009604EE" w:rsidP="007748B8">
            <w:pPr>
              <w:jc w:val="center"/>
              <w:rPr>
                <w:rFonts w:ascii="Times New Roman" w:hAnsi="Times New Roman"/>
                <w:b/>
                <w:sz w:val="18"/>
                <w:szCs w:val="18"/>
              </w:rPr>
            </w:pPr>
            <w:r w:rsidRPr="000A55A1">
              <w:rPr>
                <w:rFonts w:ascii="Times New Roman" w:hAnsi="Times New Roman"/>
                <w:b/>
                <w:sz w:val="18"/>
                <w:szCs w:val="18"/>
              </w:rPr>
              <w:t xml:space="preserve">Pořadí </w:t>
            </w:r>
          </w:p>
        </w:tc>
        <w:tc>
          <w:tcPr>
            <w:tcW w:w="986" w:type="dxa"/>
            <w:shd w:val="clear" w:color="auto" w:fill="DEEAF6" w:themeFill="accent1" w:themeFillTint="33"/>
          </w:tcPr>
          <w:p w14:paraId="73C77748" w14:textId="77777777" w:rsidR="009604EE" w:rsidRPr="003059C4" w:rsidRDefault="009604EE" w:rsidP="007748B8">
            <w:pPr>
              <w:jc w:val="center"/>
              <w:rPr>
                <w:rFonts w:ascii="Times New Roman" w:hAnsi="Times New Roman"/>
                <w:b/>
                <w:sz w:val="18"/>
                <w:szCs w:val="18"/>
              </w:rPr>
            </w:pPr>
            <w:r>
              <w:rPr>
                <w:rFonts w:ascii="Times New Roman" w:hAnsi="Times New Roman"/>
                <w:b/>
                <w:sz w:val="18"/>
                <w:szCs w:val="18"/>
              </w:rPr>
              <w:t>Možnost (varianta)</w:t>
            </w:r>
          </w:p>
        </w:tc>
        <w:tc>
          <w:tcPr>
            <w:tcW w:w="2267" w:type="dxa"/>
            <w:shd w:val="clear" w:color="auto" w:fill="DEEAF6" w:themeFill="accent1" w:themeFillTint="33"/>
          </w:tcPr>
          <w:p w14:paraId="46380595" w14:textId="77777777" w:rsidR="009604EE" w:rsidRPr="003059C4" w:rsidRDefault="009604EE" w:rsidP="007748B8">
            <w:pPr>
              <w:jc w:val="center"/>
              <w:rPr>
                <w:rFonts w:ascii="Times New Roman" w:hAnsi="Times New Roman"/>
                <w:b/>
                <w:sz w:val="18"/>
                <w:szCs w:val="18"/>
              </w:rPr>
            </w:pPr>
            <w:r w:rsidRPr="003059C4">
              <w:rPr>
                <w:rFonts w:ascii="Times New Roman" w:hAnsi="Times New Roman"/>
                <w:b/>
                <w:sz w:val="18"/>
                <w:szCs w:val="18"/>
              </w:rPr>
              <w:t>Věk a zkušenosti řidičů</w:t>
            </w:r>
          </w:p>
        </w:tc>
        <w:tc>
          <w:tcPr>
            <w:tcW w:w="1878" w:type="dxa"/>
            <w:shd w:val="clear" w:color="auto" w:fill="DEEAF6" w:themeFill="accent1" w:themeFillTint="33"/>
          </w:tcPr>
          <w:p w14:paraId="6E3B0BDA" w14:textId="77777777" w:rsidR="009604EE" w:rsidRPr="003059C4" w:rsidRDefault="009604EE" w:rsidP="007748B8">
            <w:pPr>
              <w:jc w:val="center"/>
              <w:rPr>
                <w:rFonts w:ascii="Times New Roman" w:hAnsi="Times New Roman"/>
                <w:b/>
                <w:sz w:val="18"/>
                <w:szCs w:val="18"/>
              </w:rPr>
            </w:pPr>
            <w:r w:rsidRPr="003059C4">
              <w:rPr>
                <w:rFonts w:ascii="Times New Roman" w:hAnsi="Times New Roman"/>
                <w:b/>
                <w:sz w:val="18"/>
                <w:szCs w:val="18"/>
              </w:rPr>
              <w:t>Řidičské oprávnění</w:t>
            </w:r>
          </w:p>
        </w:tc>
        <w:tc>
          <w:tcPr>
            <w:tcW w:w="1508" w:type="dxa"/>
            <w:shd w:val="clear" w:color="auto" w:fill="DEEAF6" w:themeFill="accent1" w:themeFillTint="33"/>
          </w:tcPr>
          <w:p w14:paraId="6A42AB85" w14:textId="77777777" w:rsidR="009604EE" w:rsidRPr="003059C4" w:rsidRDefault="009604EE" w:rsidP="007748B8">
            <w:pPr>
              <w:jc w:val="center"/>
              <w:rPr>
                <w:rFonts w:ascii="Times New Roman" w:hAnsi="Times New Roman"/>
                <w:b/>
                <w:sz w:val="18"/>
                <w:szCs w:val="18"/>
              </w:rPr>
            </w:pPr>
            <w:r w:rsidRPr="003059C4">
              <w:rPr>
                <w:rFonts w:ascii="Times New Roman" w:hAnsi="Times New Roman"/>
                <w:b/>
                <w:sz w:val="18"/>
                <w:szCs w:val="18"/>
              </w:rPr>
              <w:t>Délka zkušební doby</w:t>
            </w:r>
          </w:p>
        </w:tc>
        <w:tc>
          <w:tcPr>
            <w:tcW w:w="1516" w:type="dxa"/>
            <w:shd w:val="clear" w:color="auto" w:fill="DEEAF6" w:themeFill="accent1" w:themeFillTint="33"/>
          </w:tcPr>
          <w:p w14:paraId="1ABAFAF0" w14:textId="77777777" w:rsidR="009604EE" w:rsidRPr="003059C4" w:rsidRDefault="009604EE" w:rsidP="007748B8">
            <w:pPr>
              <w:jc w:val="center"/>
              <w:rPr>
                <w:rFonts w:ascii="Times New Roman" w:hAnsi="Times New Roman"/>
                <w:b/>
                <w:sz w:val="18"/>
                <w:szCs w:val="18"/>
              </w:rPr>
            </w:pPr>
            <w:r>
              <w:rPr>
                <w:rFonts w:ascii="Times New Roman" w:hAnsi="Times New Roman"/>
                <w:b/>
                <w:sz w:val="18"/>
                <w:szCs w:val="18"/>
              </w:rPr>
              <w:t>Výše rozhodujícího koeficientu</w:t>
            </w:r>
          </w:p>
        </w:tc>
      </w:tr>
      <w:tr w:rsidR="00A07836" w14:paraId="4554DF35" w14:textId="77777777" w:rsidTr="007748B8">
        <w:tc>
          <w:tcPr>
            <w:tcW w:w="912" w:type="dxa"/>
            <w:shd w:val="clear" w:color="auto" w:fill="DEEAF6" w:themeFill="accent1" w:themeFillTint="33"/>
          </w:tcPr>
          <w:p w14:paraId="46B1C66A"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1.</w:t>
            </w:r>
          </w:p>
        </w:tc>
        <w:tc>
          <w:tcPr>
            <w:tcW w:w="986" w:type="dxa"/>
          </w:tcPr>
          <w:p w14:paraId="2D15B4EA"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7.</w:t>
            </w:r>
          </w:p>
        </w:tc>
        <w:tc>
          <w:tcPr>
            <w:tcW w:w="2267" w:type="dxa"/>
          </w:tcPr>
          <w:p w14:paraId="34CA37C5"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Začínající</w:t>
            </w:r>
          </w:p>
        </w:tc>
        <w:tc>
          <w:tcPr>
            <w:tcW w:w="1878" w:type="dxa"/>
          </w:tcPr>
          <w:p w14:paraId="4CCA5456"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všechny skupiny</w:t>
            </w:r>
          </w:p>
        </w:tc>
        <w:tc>
          <w:tcPr>
            <w:tcW w:w="1508" w:type="dxa"/>
          </w:tcPr>
          <w:p w14:paraId="091243EF"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2 roky</w:t>
            </w:r>
          </w:p>
        </w:tc>
        <w:tc>
          <w:tcPr>
            <w:tcW w:w="1516" w:type="dxa"/>
          </w:tcPr>
          <w:p w14:paraId="1CC4CF64"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50</w:t>
            </w:r>
          </w:p>
        </w:tc>
      </w:tr>
      <w:tr w:rsidR="00A07836" w14:paraId="52960B0C" w14:textId="77777777" w:rsidTr="007748B8">
        <w:tc>
          <w:tcPr>
            <w:tcW w:w="912" w:type="dxa"/>
            <w:shd w:val="clear" w:color="auto" w:fill="DEEAF6" w:themeFill="accent1" w:themeFillTint="33"/>
          </w:tcPr>
          <w:p w14:paraId="6403D0B7"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2.</w:t>
            </w:r>
          </w:p>
        </w:tc>
        <w:tc>
          <w:tcPr>
            <w:tcW w:w="986" w:type="dxa"/>
          </w:tcPr>
          <w:p w14:paraId="016ADBDE"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8.</w:t>
            </w:r>
          </w:p>
        </w:tc>
        <w:tc>
          <w:tcPr>
            <w:tcW w:w="2267" w:type="dxa"/>
          </w:tcPr>
          <w:p w14:paraId="7B818FE3"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Začínající</w:t>
            </w:r>
          </w:p>
        </w:tc>
        <w:tc>
          <w:tcPr>
            <w:tcW w:w="1878" w:type="dxa"/>
          </w:tcPr>
          <w:p w14:paraId="3479F92B"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všechny skupiny</w:t>
            </w:r>
          </w:p>
        </w:tc>
        <w:tc>
          <w:tcPr>
            <w:tcW w:w="1508" w:type="dxa"/>
          </w:tcPr>
          <w:p w14:paraId="4658B5D2"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3 roky</w:t>
            </w:r>
          </w:p>
        </w:tc>
        <w:tc>
          <w:tcPr>
            <w:tcW w:w="1516" w:type="dxa"/>
          </w:tcPr>
          <w:p w14:paraId="544412E7"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49</w:t>
            </w:r>
          </w:p>
        </w:tc>
      </w:tr>
      <w:tr w:rsidR="00A07836" w14:paraId="3960F2C9" w14:textId="77777777" w:rsidTr="007748B8">
        <w:tc>
          <w:tcPr>
            <w:tcW w:w="912" w:type="dxa"/>
            <w:shd w:val="clear" w:color="auto" w:fill="DEEAF6" w:themeFill="accent1" w:themeFillTint="33"/>
          </w:tcPr>
          <w:p w14:paraId="6132B11C"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3.</w:t>
            </w:r>
          </w:p>
        </w:tc>
        <w:tc>
          <w:tcPr>
            <w:tcW w:w="986" w:type="dxa"/>
          </w:tcPr>
          <w:p w14:paraId="70C172A2"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5.</w:t>
            </w:r>
          </w:p>
        </w:tc>
        <w:tc>
          <w:tcPr>
            <w:tcW w:w="2267" w:type="dxa"/>
          </w:tcPr>
          <w:p w14:paraId="4857AD88"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Začínající</w:t>
            </w:r>
          </w:p>
        </w:tc>
        <w:tc>
          <w:tcPr>
            <w:tcW w:w="1878" w:type="dxa"/>
          </w:tcPr>
          <w:p w14:paraId="66A91DD6"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B</w:t>
            </w:r>
          </w:p>
        </w:tc>
        <w:tc>
          <w:tcPr>
            <w:tcW w:w="1508" w:type="dxa"/>
          </w:tcPr>
          <w:p w14:paraId="00EA7602"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2 roky</w:t>
            </w:r>
          </w:p>
        </w:tc>
        <w:tc>
          <w:tcPr>
            <w:tcW w:w="1516" w:type="dxa"/>
          </w:tcPr>
          <w:p w14:paraId="3DBDE758" w14:textId="77777777" w:rsidR="00A07836" w:rsidRPr="003059C4" w:rsidRDefault="00A07836">
            <w:pPr>
              <w:jc w:val="center"/>
              <w:rPr>
                <w:rFonts w:ascii="Times New Roman" w:hAnsi="Times New Roman"/>
                <w:sz w:val="18"/>
                <w:szCs w:val="18"/>
              </w:rPr>
            </w:pPr>
            <w:r>
              <w:rPr>
                <w:rFonts w:ascii="Times New Roman" w:hAnsi="Times New Roman"/>
                <w:sz w:val="18"/>
                <w:szCs w:val="18"/>
              </w:rPr>
              <w:t>45</w:t>
            </w:r>
          </w:p>
        </w:tc>
      </w:tr>
      <w:tr w:rsidR="00A07836" w14:paraId="2DAFBE2C" w14:textId="77777777" w:rsidTr="007748B8">
        <w:tc>
          <w:tcPr>
            <w:tcW w:w="912" w:type="dxa"/>
            <w:shd w:val="clear" w:color="auto" w:fill="DEEAF6" w:themeFill="accent1" w:themeFillTint="33"/>
          </w:tcPr>
          <w:p w14:paraId="574EE9D3"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4.</w:t>
            </w:r>
          </w:p>
        </w:tc>
        <w:tc>
          <w:tcPr>
            <w:tcW w:w="986" w:type="dxa"/>
          </w:tcPr>
          <w:p w14:paraId="096D3792"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6.</w:t>
            </w:r>
          </w:p>
        </w:tc>
        <w:tc>
          <w:tcPr>
            <w:tcW w:w="2267" w:type="dxa"/>
          </w:tcPr>
          <w:p w14:paraId="3DF98F71"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Začínající</w:t>
            </w:r>
          </w:p>
        </w:tc>
        <w:tc>
          <w:tcPr>
            <w:tcW w:w="1878" w:type="dxa"/>
          </w:tcPr>
          <w:p w14:paraId="2A00ACC2"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B</w:t>
            </w:r>
          </w:p>
        </w:tc>
        <w:tc>
          <w:tcPr>
            <w:tcW w:w="1508" w:type="dxa"/>
          </w:tcPr>
          <w:p w14:paraId="76F0459F"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3 roky</w:t>
            </w:r>
          </w:p>
        </w:tc>
        <w:tc>
          <w:tcPr>
            <w:tcW w:w="1516" w:type="dxa"/>
          </w:tcPr>
          <w:p w14:paraId="7AABD8F9"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44</w:t>
            </w:r>
          </w:p>
        </w:tc>
      </w:tr>
      <w:tr w:rsidR="00A07836" w14:paraId="2C49F957" w14:textId="77777777" w:rsidTr="007748B8">
        <w:tc>
          <w:tcPr>
            <w:tcW w:w="912" w:type="dxa"/>
            <w:shd w:val="clear" w:color="auto" w:fill="DEEAF6" w:themeFill="accent1" w:themeFillTint="33"/>
          </w:tcPr>
          <w:p w14:paraId="4A1F5F3F"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5.</w:t>
            </w:r>
          </w:p>
        </w:tc>
        <w:tc>
          <w:tcPr>
            <w:tcW w:w="986" w:type="dxa"/>
          </w:tcPr>
          <w:p w14:paraId="3095D5BF"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3.</w:t>
            </w:r>
          </w:p>
        </w:tc>
        <w:tc>
          <w:tcPr>
            <w:tcW w:w="2267" w:type="dxa"/>
          </w:tcPr>
          <w:p w14:paraId="7F35BC67"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 xml:space="preserve">Mladí </w:t>
            </w:r>
          </w:p>
        </w:tc>
        <w:tc>
          <w:tcPr>
            <w:tcW w:w="1878" w:type="dxa"/>
          </w:tcPr>
          <w:p w14:paraId="4B89A837"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všechny skupiny</w:t>
            </w:r>
          </w:p>
        </w:tc>
        <w:tc>
          <w:tcPr>
            <w:tcW w:w="1508" w:type="dxa"/>
          </w:tcPr>
          <w:p w14:paraId="7B0715ED"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2 roky</w:t>
            </w:r>
          </w:p>
        </w:tc>
        <w:tc>
          <w:tcPr>
            <w:tcW w:w="1516" w:type="dxa"/>
          </w:tcPr>
          <w:p w14:paraId="59E11E08"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44</w:t>
            </w:r>
          </w:p>
        </w:tc>
      </w:tr>
      <w:tr w:rsidR="00A07836" w14:paraId="11D3390D" w14:textId="77777777" w:rsidTr="007748B8">
        <w:tc>
          <w:tcPr>
            <w:tcW w:w="912" w:type="dxa"/>
            <w:shd w:val="clear" w:color="auto" w:fill="DEEAF6" w:themeFill="accent1" w:themeFillTint="33"/>
          </w:tcPr>
          <w:p w14:paraId="2CEF4FAE"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6.</w:t>
            </w:r>
          </w:p>
        </w:tc>
        <w:tc>
          <w:tcPr>
            <w:tcW w:w="986" w:type="dxa"/>
          </w:tcPr>
          <w:p w14:paraId="73D08E37"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4.</w:t>
            </w:r>
          </w:p>
        </w:tc>
        <w:tc>
          <w:tcPr>
            <w:tcW w:w="2267" w:type="dxa"/>
          </w:tcPr>
          <w:p w14:paraId="22ECC32D"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Mladí</w:t>
            </w:r>
          </w:p>
        </w:tc>
        <w:tc>
          <w:tcPr>
            <w:tcW w:w="1878" w:type="dxa"/>
          </w:tcPr>
          <w:p w14:paraId="70085E1A"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všechny skupiny</w:t>
            </w:r>
          </w:p>
        </w:tc>
        <w:tc>
          <w:tcPr>
            <w:tcW w:w="1508" w:type="dxa"/>
          </w:tcPr>
          <w:p w14:paraId="0C0EF399"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3 roky</w:t>
            </w:r>
          </w:p>
        </w:tc>
        <w:tc>
          <w:tcPr>
            <w:tcW w:w="1516" w:type="dxa"/>
          </w:tcPr>
          <w:p w14:paraId="34A3FAA4"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43</w:t>
            </w:r>
          </w:p>
        </w:tc>
      </w:tr>
      <w:tr w:rsidR="00A07836" w14:paraId="6D21FBB8" w14:textId="77777777" w:rsidTr="007748B8">
        <w:tc>
          <w:tcPr>
            <w:tcW w:w="912" w:type="dxa"/>
            <w:shd w:val="clear" w:color="auto" w:fill="DEEAF6" w:themeFill="accent1" w:themeFillTint="33"/>
          </w:tcPr>
          <w:p w14:paraId="6F406888"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7.</w:t>
            </w:r>
          </w:p>
        </w:tc>
        <w:tc>
          <w:tcPr>
            <w:tcW w:w="986" w:type="dxa"/>
          </w:tcPr>
          <w:p w14:paraId="14F72E2F"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1.</w:t>
            </w:r>
          </w:p>
        </w:tc>
        <w:tc>
          <w:tcPr>
            <w:tcW w:w="2267" w:type="dxa"/>
          </w:tcPr>
          <w:p w14:paraId="69B36F74"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Mladí</w:t>
            </w:r>
          </w:p>
        </w:tc>
        <w:tc>
          <w:tcPr>
            <w:tcW w:w="1878" w:type="dxa"/>
          </w:tcPr>
          <w:p w14:paraId="23C79FB1"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B</w:t>
            </w:r>
          </w:p>
        </w:tc>
        <w:tc>
          <w:tcPr>
            <w:tcW w:w="1508" w:type="dxa"/>
          </w:tcPr>
          <w:p w14:paraId="3C460804"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2 roky</w:t>
            </w:r>
          </w:p>
        </w:tc>
        <w:tc>
          <w:tcPr>
            <w:tcW w:w="1516" w:type="dxa"/>
          </w:tcPr>
          <w:p w14:paraId="65AE5C90"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38</w:t>
            </w:r>
          </w:p>
        </w:tc>
      </w:tr>
      <w:tr w:rsidR="00A07836" w14:paraId="7EC43EF7" w14:textId="77777777" w:rsidTr="007748B8">
        <w:tc>
          <w:tcPr>
            <w:tcW w:w="912" w:type="dxa"/>
            <w:shd w:val="clear" w:color="auto" w:fill="DEEAF6" w:themeFill="accent1" w:themeFillTint="33"/>
          </w:tcPr>
          <w:p w14:paraId="4BC2A1E7" w14:textId="77777777" w:rsidR="00A07836" w:rsidRPr="000A55A1" w:rsidRDefault="00A07836" w:rsidP="00A07836">
            <w:pPr>
              <w:jc w:val="center"/>
              <w:rPr>
                <w:rFonts w:ascii="Times New Roman" w:hAnsi="Times New Roman"/>
                <w:b/>
                <w:sz w:val="18"/>
                <w:szCs w:val="18"/>
              </w:rPr>
            </w:pPr>
            <w:r w:rsidRPr="000A55A1">
              <w:rPr>
                <w:rFonts w:ascii="Times New Roman" w:hAnsi="Times New Roman"/>
                <w:b/>
                <w:sz w:val="18"/>
                <w:szCs w:val="18"/>
              </w:rPr>
              <w:t>8.</w:t>
            </w:r>
          </w:p>
        </w:tc>
        <w:tc>
          <w:tcPr>
            <w:tcW w:w="986" w:type="dxa"/>
          </w:tcPr>
          <w:p w14:paraId="04C9EFAA"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2.</w:t>
            </w:r>
          </w:p>
        </w:tc>
        <w:tc>
          <w:tcPr>
            <w:tcW w:w="2267" w:type="dxa"/>
          </w:tcPr>
          <w:p w14:paraId="51FC10F1"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Mladí</w:t>
            </w:r>
          </w:p>
        </w:tc>
        <w:tc>
          <w:tcPr>
            <w:tcW w:w="1878" w:type="dxa"/>
          </w:tcPr>
          <w:p w14:paraId="4E22D2A1"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B</w:t>
            </w:r>
          </w:p>
        </w:tc>
        <w:tc>
          <w:tcPr>
            <w:tcW w:w="1508" w:type="dxa"/>
          </w:tcPr>
          <w:p w14:paraId="28F7459A" w14:textId="77777777" w:rsidR="00A07836" w:rsidRPr="003059C4" w:rsidRDefault="00A07836" w:rsidP="00A07836">
            <w:pPr>
              <w:jc w:val="center"/>
              <w:rPr>
                <w:rFonts w:ascii="Times New Roman" w:hAnsi="Times New Roman"/>
                <w:sz w:val="18"/>
                <w:szCs w:val="18"/>
              </w:rPr>
            </w:pPr>
            <w:r w:rsidRPr="003059C4">
              <w:rPr>
                <w:rFonts w:ascii="Times New Roman" w:hAnsi="Times New Roman"/>
                <w:sz w:val="18"/>
                <w:szCs w:val="18"/>
              </w:rPr>
              <w:t>3 roky</w:t>
            </w:r>
          </w:p>
        </w:tc>
        <w:tc>
          <w:tcPr>
            <w:tcW w:w="1516" w:type="dxa"/>
          </w:tcPr>
          <w:p w14:paraId="3135F9FD" w14:textId="77777777" w:rsidR="00A07836" w:rsidRPr="003059C4" w:rsidRDefault="00A07836" w:rsidP="00A07836">
            <w:pPr>
              <w:jc w:val="center"/>
              <w:rPr>
                <w:rFonts w:ascii="Times New Roman" w:hAnsi="Times New Roman"/>
                <w:sz w:val="18"/>
                <w:szCs w:val="18"/>
              </w:rPr>
            </w:pPr>
            <w:r>
              <w:rPr>
                <w:rFonts w:ascii="Times New Roman" w:hAnsi="Times New Roman"/>
                <w:sz w:val="18"/>
                <w:szCs w:val="18"/>
              </w:rPr>
              <w:t>27</w:t>
            </w:r>
          </w:p>
        </w:tc>
      </w:tr>
    </w:tbl>
    <w:p w14:paraId="49B084B0" w14:textId="77777777" w:rsidR="009604EE" w:rsidRDefault="009604EE" w:rsidP="009604EE">
      <w:pPr>
        <w:rPr>
          <w:rFonts w:ascii="Times New Roman" w:hAnsi="Times New Roman"/>
        </w:rPr>
      </w:pPr>
    </w:p>
    <w:p w14:paraId="13DF30A0" w14:textId="77777777" w:rsidR="009604EE" w:rsidRDefault="009604EE" w:rsidP="009604EE">
      <w:pPr>
        <w:rPr>
          <w:rFonts w:ascii="Times New Roman" w:hAnsi="Times New Roman"/>
        </w:rPr>
      </w:pPr>
      <w:r>
        <w:rPr>
          <w:rFonts w:ascii="Times New Roman" w:hAnsi="Times New Roman"/>
        </w:rPr>
        <w:t xml:space="preserve">Z uvedené tabulky vyplývá, že </w:t>
      </w:r>
      <w:r w:rsidR="00202B41">
        <w:rPr>
          <w:rFonts w:ascii="Times New Roman" w:hAnsi="Times New Roman"/>
        </w:rPr>
        <w:t xml:space="preserve">se </w:t>
      </w:r>
      <w:r>
        <w:rPr>
          <w:rFonts w:ascii="Times New Roman" w:hAnsi="Times New Roman"/>
        </w:rPr>
        <w:t>jako nejvhodnější možnost (varianta) k zavedení „řidičáku na zkoušku</w:t>
      </w:r>
      <w:r w:rsidR="00202B41">
        <w:rPr>
          <w:rFonts w:ascii="Times New Roman" w:hAnsi="Times New Roman"/>
        </w:rPr>
        <w:t>“</w:t>
      </w:r>
      <w:r>
        <w:rPr>
          <w:rFonts w:ascii="Times New Roman" w:hAnsi="Times New Roman"/>
        </w:rPr>
        <w:t xml:space="preserve"> je</w:t>
      </w:r>
      <w:r w:rsidR="00202B41">
        <w:rPr>
          <w:rFonts w:ascii="Times New Roman" w:hAnsi="Times New Roman"/>
        </w:rPr>
        <w:t xml:space="preserve">ví možnost číslo </w:t>
      </w:r>
      <w:r w:rsidR="00A07836">
        <w:rPr>
          <w:rFonts w:ascii="Times New Roman" w:hAnsi="Times New Roman"/>
        </w:rPr>
        <w:t>7</w:t>
      </w:r>
      <w:r w:rsidR="00202B41">
        <w:rPr>
          <w:rFonts w:ascii="Times New Roman" w:hAnsi="Times New Roman"/>
        </w:rPr>
        <w:t>, kon</w:t>
      </w:r>
      <w:r w:rsidR="0078755E">
        <w:rPr>
          <w:rFonts w:ascii="Times New Roman" w:hAnsi="Times New Roman"/>
        </w:rPr>
        <w:t>k</w:t>
      </w:r>
      <w:r w:rsidR="00202B41">
        <w:rPr>
          <w:rFonts w:ascii="Times New Roman" w:hAnsi="Times New Roman"/>
        </w:rPr>
        <w:t>rétně</w:t>
      </w:r>
      <w:r>
        <w:rPr>
          <w:rFonts w:ascii="Times New Roman" w:hAnsi="Times New Roman"/>
        </w:rPr>
        <w:t>:</w:t>
      </w:r>
    </w:p>
    <w:p w14:paraId="7459380C" w14:textId="77777777" w:rsidR="009604EE" w:rsidRDefault="009604EE" w:rsidP="009604EE">
      <w:pPr>
        <w:rPr>
          <w:rFonts w:ascii="Times New Roman" w:hAnsi="Times New Roman"/>
          <w:b/>
        </w:rPr>
      </w:pPr>
      <w:r w:rsidRPr="009604EE">
        <w:rPr>
          <w:rFonts w:ascii="Times New Roman" w:hAnsi="Times New Roman"/>
          <w:b/>
        </w:rPr>
        <w:t>Možnost č.</w:t>
      </w:r>
      <w:r>
        <w:rPr>
          <w:rFonts w:ascii="Times New Roman" w:hAnsi="Times New Roman"/>
          <w:b/>
        </w:rPr>
        <w:t xml:space="preserve"> </w:t>
      </w:r>
      <w:r w:rsidR="00A07836">
        <w:rPr>
          <w:rFonts w:ascii="Times New Roman" w:hAnsi="Times New Roman"/>
          <w:b/>
        </w:rPr>
        <w:t>7</w:t>
      </w:r>
      <w:r w:rsidRPr="009604EE">
        <w:rPr>
          <w:rFonts w:ascii="Times New Roman" w:hAnsi="Times New Roman"/>
          <w:b/>
        </w:rPr>
        <w:t xml:space="preserve">: začínající řidiči, </w:t>
      </w:r>
      <w:r w:rsidR="00A07836">
        <w:rPr>
          <w:rFonts w:ascii="Times New Roman" w:hAnsi="Times New Roman"/>
          <w:b/>
        </w:rPr>
        <w:t>všechny skupiny řidičského oprávnění</w:t>
      </w:r>
      <w:r w:rsidRPr="009604EE">
        <w:rPr>
          <w:rFonts w:ascii="Times New Roman" w:hAnsi="Times New Roman"/>
          <w:b/>
        </w:rPr>
        <w:t>, zkušební lhůta 2</w:t>
      </w:r>
      <w:r w:rsidR="00780E12">
        <w:rPr>
          <w:rFonts w:ascii="Times New Roman" w:hAnsi="Times New Roman"/>
          <w:b/>
        </w:rPr>
        <w:t> </w:t>
      </w:r>
      <w:r w:rsidRPr="009604EE">
        <w:rPr>
          <w:rFonts w:ascii="Times New Roman" w:hAnsi="Times New Roman"/>
          <w:b/>
        </w:rPr>
        <w:t>roky</w:t>
      </w:r>
    </w:p>
    <w:p w14:paraId="1DC820F8" w14:textId="77777777" w:rsidR="009604EE" w:rsidRDefault="009604EE" w:rsidP="009604EE">
      <w:pPr>
        <w:rPr>
          <w:rFonts w:ascii="Times New Roman" w:hAnsi="Times New Roman"/>
        </w:rPr>
      </w:pPr>
      <w:r>
        <w:rPr>
          <w:rFonts w:ascii="Times New Roman" w:hAnsi="Times New Roman"/>
        </w:rPr>
        <w:t>Toto řešení vykazuje nejoptimálnější podmínky k zavedení „řidičáku na zkoušku</w:t>
      </w:r>
      <w:r w:rsidR="00202B41">
        <w:rPr>
          <w:rFonts w:ascii="Times New Roman" w:hAnsi="Times New Roman"/>
        </w:rPr>
        <w:t>“</w:t>
      </w:r>
      <w:r>
        <w:rPr>
          <w:rFonts w:ascii="Times New Roman" w:hAnsi="Times New Roman"/>
        </w:rPr>
        <w:t xml:space="preserve"> z pohledu efektivnosti, nejmenších rizik a nejnižších nákladů.</w:t>
      </w:r>
    </w:p>
    <w:p w14:paraId="21A58045" w14:textId="77777777" w:rsidR="00C42D20" w:rsidRDefault="00C42D20" w:rsidP="009604EE">
      <w:pPr>
        <w:rPr>
          <w:rFonts w:ascii="Times New Roman" w:hAnsi="Times New Roman"/>
        </w:rPr>
      </w:pPr>
    </w:p>
    <w:p w14:paraId="6536970E" w14:textId="77777777" w:rsidR="00780E12" w:rsidRDefault="00780E12" w:rsidP="009604EE">
      <w:pPr>
        <w:rPr>
          <w:rFonts w:ascii="Times New Roman" w:hAnsi="Times New Roman"/>
        </w:rPr>
      </w:pPr>
    </w:p>
    <w:p w14:paraId="7A4DD291" w14:textId="77777777" w:rsidR="00C42D20" w:rsidRPr="001471D2" w:rsidRDefault="00C42D20" w:rsidP="00C42D20">
      <w:pPr>
        <w:rPr>
          <w:rFonts w:ascii="Times New Roman" w:hAnsi="Times New Roman"/>
          <w:u w:val="single"/>
        </w:rPr>
      </w:pPr>
      <w:r w:rsidRPr="001471D2">
        <w:rPr>
          <w:rFonts w:ascii="Times New Roman" w:hAnsi="Times New Roman"/>
          <w:u w:val="single"/>
        </w:rPr>
        <w:t>4.2 Výběr nejvhodnějšího řešení u přenesení věcné působnosti k projednání přestupků dle zákona o silničním provozu</w:t>
      </w:r>
    </w:p>
    <w:p w14:paraId="169406C1" w14:textId="77777777" w:rsidR="00C42D20" w:rsidRDefault="00C42D20" w:rsidP="00C42D20">
      <w:pPr>
        <w:rPr>
          <w:rFonts w:ascii="Times New Roman" w:hAnsi="Times New Roman"/>
        </w:rPr>
      </w:pPr>
      <w:r>
        <w:rPr>
          <w:rFonts w:ascii="Times New Roman" w:hAnsi="Times New Roman"/>
        </w:rPr>
        <w:t>Nejvýhodnější variantou se jeví varianta 2.</w:t>
      </w:r>
      <w:r w:rsidR="00BA0BAE">
        <w:rPr>
          <w:rFonts w:ascii="Times New Roman" w:hAnsi="Times New Roman"/>
        </w:rPr>
        <w:t>6</w:t>
      </w:r>
      <w:r>
        <w:rPr>
          <w:rFonts w:ascii="Times New Roman" w:hAnsi="Times New Roman"/>
        </w:rPr>
        <w:t xml:space="preserve">, neboť je méně nákladná a její zavedení neznamená v praxi výraznější potíže; naplňuje záměr zřízení maximálně efektivního a funkčního správního trestání na úseku přestupků proti bezpečnosti a plynulosti provozu na pozemních komunikacích v hl. m. Praze. Zároveň dojde ke sjednocení procesního postupu a věcných působností s ostatními obory, tedy řešením přestupků spadajících do gesce jiných ministerstev. </w:t>
      </w:r>
    </w:p>
    <w:p w14:paraId="47D3DA2D" w14:textId="77777777" w:rsidR="00C42D20" w:rsidRDefault="00C42D20" w:rsidP="00C42D20">
      <w:pPr>
        <w:rPr>
          <w:rFonts w:ascii="Times New Roman" w:hAnsi="Times New Roman"/>
        </w:rPr>
      </w:pPr>
      <w:r>
        <w:rPr>
          <w:rFonts w:ascii="Times New Roman" w:hAnsi="Times New Roman"/>
        </w:rPr>
        <w:t>Oproti tomu je varianta 2.</w:t>
      </w:r>
      <w:r w:rsidR="00BA0BAE">
        <w:rPr>
          <w:rFonts w:ascii="Times New Roman" w:hAnsi="Times New Roman"/>
        </w:rPr>
        <w:t>7</w:t>
      </w:r>
      <w:r>
        <w:rPr>
          <w:rFonts w:ascii="Times New Roman" w:hAnsi="Times New Roman"/>
        </w:rPr>
        <w:t xml:space="preserve"> nákladnější co do technického zázemí jednotlivých ÚMČ a ostatní instituty a správní řízení týkající se řidičských průkazů a řidičského oprávnění kromě námitek proti bodovému hodnocení bude nadále řešit v prvním stupni MHMP a ve druhém stupni MD. Z toho důvodu je tato varianta méně koncepční i matoucí vůči řidičům. </w:t>
      </w:r>
    </w:p>
    <w:p w14:paraId="2565D5CD" w14:textId="77777777" w:rsidR="00BA0BAE" w:rsidRPr="00845C81" w:rsidRDefault="00BA0BAE" w:rsidP="00C42D20">
      <w:pPr>
        <w:rPr>
          <w:rFonts w:ascii="Times New Roman" w:hAnsi="Times New Roman"/>
        </w:rPr>
      </w:pPr>
      <w:r>
        <w:rPr>
          <w:rFonts w:ascii="Times New Roman" w:hAnsi="Times New Roman"/>
        </w:rPr>
        <w:t>Varianta 2.8 nenese výrazné zvýšení nákladů v části převodu všech správních řízení týkajících se řidičských oprávnění</w:t>
      </w:r>
      <w:r w:rsidR="00C94A4B">
        <w:rPr>
          <w:rFonts w:ascii="Times New Roman" w:hAnsi="Times New Roman"/>
        </w:rPr>
        <w:t xml:space="preserve"> za podmínky ponechání příslušných úředních osob na jednom místě bez ohledu na jejich zařazení do ÚMČ</w:t>
      </w:r>
      <w:r>
        <w:rPr>
          <w:rFonts w:ascii="Times New Roman" w:hAnsi="Times New Roman"/>
        </w:rPr>
        <w:t>, avšak v této oblasti je současný stav plně dostačující, funkční a především přehledný a jednoduchý pro adresáty právní normy, tj. především řidiče. Naopak převod přezkumných řízení je spojen s výraznými administrativními i finančními náklady, a proto se tato varianta nedoporučuje.</w:t>
      </w:r>
    </w:p>
    <w:p w14:paraId="4EC7F110" w14:textId="14C43336" w:rsidR="00C42D20" w:rsidRDefault="00C42D20" w:rsidP="009604EE">
      <w:pPr>
        <w:rPr>
          <w:rFonts w:ascii="Times New Roman" w:hAnsi="Times New Roman"/>
        </w:rPr>
      </w:pPr>
    </w:p>
    <w:p w14:paraId="45ED5A2F" w14:textId="6AF6128E" w:rsidR="00855D02" w:rsidRDefault="00855D02" w:rsidP="009604EE">
      <w:pPr>
        <w:rPr>
          <w:rFonts w:ascii="Times New Roman" w:hAnsi="Times New Roman"/>
        </w:rPr>
      </w:pPr>
    </w:p>
    <w:p w14:paraId="7D32CB91" w14:textId="1694E7F8" w:rsidR="00855D02" w:rsidRDefault="00855D02" w:rsidP="009604EE">
      <w:pPr>
        <w:rPr>
          <w:rFonts w:ascii="Times New Roman" w:hAnsi="Times New Roman"/>
        </w:rPr>
      </w:pPr>
    </w:p>
    <w:p w14:paraId="6993D2C2" w14:textId="77777777" w:rsidR="00855D02" w:rsidRPr="009604EE" w:rsidRDefault="00855D02" w:rsidP="009604EE">
      <w:pPr>
        <w:rPr>
          <w:rFonts w:ascii="Times New Roman" w:hAnsi="Times New Roman"/>
        </w:rPr>
      </w:pPr>
    </w:p>
    <w:p w14:paraId="6777D99D" w14:textId="77777777" w:rsidR="009604EE" w:rsidRDefault="009604EE" w:rsidP="00FF2607"/>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AA2338" w:rsidRPr="009B68E8" w14:paraId="2F9DE617" w14:textId="77777777" w:rsidTr="00382F8D">
        <w:trPr>
          <w:trHeight w:hRule="exact" w:val="567"/>
          <w:jc w:val="center"/>
        </w:trPr>
        <w:tc>
          <w:tcPr>
            <w:tcW w:w="790" w:type="dxa"/>
            <w:shd w:val="clear" w:color="auto" w:fill="E6E6E6"/>
            <w:vAlign w:val="center"/>
          </w:tcPr>
          <w:p w14:paraId="7BE43DF7" w14:textId="77777777" w:rsidR="00AA2338" w:rsidRPr="009B68E8" w:rsidRDefault="00AA2338" w:rsidP="00382F8D">
            <w:pPr>
              <w:pStyle w:val="Obsah1"/>
              <w:rPr>
                <w:rFonts w:ascii="Times New Roman" w:hAnsi="Times New Roman" w:cs="Times New Roman"/>
                <w:caps/>
                <w:lang w:val="en-US" w:eastAsia="ja-JP"/>
              </w:rPr>
            </w:pPr>
            <w:r w:rsidRPr="009B68E8">
              <w:rPr>
                <w:rFonts w:ascii="Times New Roman" w:hAnsi="Times New Roman" w:cs="Times New Roman"/>
              </w:rPr>
              <w:t>5.</w:t>
            </w:r>
          </w:p>
        </w:tc>
        <w:tc>
          <w:tcPr>
            <w:tcW w:w="7924" w:type="dxa"/>
            <w:shd w:val="clear" w:color="auto" w:fill="E6E6E6"/>
            <w:vAlign w:val="center"/>
          </w:tcPr>
          <w:p w14:paraId="7E2A1614" w14:textId="77777777" w:rsidR="00AA2338" w:rsidRPr="009B68E8" w:rsidRDefault="00AA2338" w:rsidP="00382F8D">
            <w:pPr>
              <w:pStyle w:val="Obsah1"/>
              <w:rPr>
                <w:rFonts w:ascii="Times New Roman" w:hAnsi="Times New Roman" w:cs="Times New Roman"/>
                <w:caps/>
                <w:lang w:val="en-US" w:eastAsia="ja-JP"/>
              </w:rPr>
            </w:pPr>
            <w:r w:rsidRPr="009B68E8">
              <w:rPr>
                <w:rFonts w:ascii="Times New Roman" w:hAnsi="Times New Roman" w:cs="Times New Roman"/>
              </w:rPr>
              <w:t>Implementace doporučené varianty a vynucování</w:t>
            </w:r>
          </w:p>
        </w:tc>
      </w:tr>
    </w:tbl>
    <w:p w14:paraId="5790DEB0" w14:textId="77777777" w:rsidR="00AA2338" w:rsidRDefault="00AA2338" w:rsidP="00AA2338"/>
    <w:p w14:paraId="6BBBFA13" w14:textId="77777777" w:rsidR="00AA2338" w:rsidRPr="00951AFF" w:rsidRDefault="00AA2338" w:rsidP="00AA2338">
      <w:pPr>
        <w:rPr>
          <w:rFonts w:ascii="Times New Roman" w:hAnsi="Times New Roman"/>
        </w:rPr>
      </w:pPr>
      <w:r w:rsidRPr="00951AFF">
        <w:rPr>
          <w:rFonts w:ascii="Times New Roman" w:hAnsi="Times New Roman"/>
        </w:rPr>
        <w:t>Orgánem odpovědným za implementa</w:t>
      </w:r>
      <w:r>
        <w:rPr>
          <w:rFonts w:ascii="Times New Roman" w:hAnsi="Times New Roman"/>
        </w:rPr>
        <w:t>ci navrhované právní úpravy je M</w:t>
      </w:r>
      <w:r w:rsidRPr="00951AFF">
        <w:rPr>
          <w:rFonts w:ascii="Times New Roman" w:hAnsi="Times New Roman"/>
        </w:rPr>
        <w:t>inisterstvo</w:t>
      </w:r>
      <w:r>
        <w:rPr>
          <w:rFonts w:ascii="Times New Roman" w:hAnsi="Times New Roman"/>
        </w:rPr>
        <w:t xml:space="preserve"> dopravy. </w:t>
      </w:r>
      <w:r w:rsidRPr="00951AFF">
        <w:rPr>
          <w:rFonts w:ascii="Times New Roman" w:hAnsi="Times New Roman"/>
        </w:rPr>
        <w:t>Začlenění doporučených variant bude provedeno zm</w:t>
      </w:r>
      <w:r>
        <w:rPr>
          <w:rFonts w:ascii="Times New Roman" w:hAnsi="Times New Roman"/>
        </w:rPr>
        <w:t xml:space="preserve">ěnou dotčených ustanovení zákona o silničním provozu. </w:t>
      </w:r>
      <w:r w:rsidRPr="00951AFF">
        <w:rPr>
          <w:rFonts w:ascii="Times New Roman" w:hAnsi="Times New Roman"/>
        </w:rPr>
        <w:t xml:space="preserve">K provedení </w:t>
      </w:r>
      <w:r>
        <w:rPr>
          <w:rFonts w:ascii="Times New Roman" w:hAnsi="Times New Roman"/>
        </w:rPr>
        <w:t>této novely</w:t>
      </w:r>
      <w:r w:rsidRPr="00951AFF">
        <w:rPr>
          <w:rFonts w:ascii="Times New Roman" w:hAnsi="Times New Roman"/>
        </w:rPr>
        <w:t xml:space="preserve"> není třeba vydání dalších právních předpisů.</w:t>
      </w:r>
    </w:p>
    <w:p w14:paraId="25759993" w14:textId="77777777" w:rsidR="00AA2338" w:rsidRDefault="00AA2338" w:rsidP="00AA2338">
      <w:pPr>
        <w:rPr>
          <w:rFonts w:ascii="Times New Roman" w:hAnsi="Times New Roman"/>
        </w:rPr>
      </w:pPr>
      <w:r>
        <w:rPr>
          <w:rFonts w:ascii="Times New Roman" w:hAnsi="Times New Roman"/>
        </w:rPr>
        <w:t xml:space="preserve">Uvedená změna </w:t>
      </w:r>
      <w:r w:rsidR="00C42D20">
        <w:rPr>
          <w:rFonts w:ascii="Times New Roman" w:hAnsi="Times New Roman"/>
        </w:rPr>
        <w:t xml:space="preserve">nezasahuje do již nastavených pravidel správního trestání, tudíž vynucování bude probíhat jako doposud, pouze dochází ke změně věcné působnosti, ale </w:t>
      </w:r>
      <w:r>
        <w:rPr>
          <w:rFonts w:ascii="Times New Roman" w:hAnsi="Times New Roman"/>
        </w:rPr>
        <w:t>nastavuje nová pravidla pro určitou skupinu řidičů v oblasti bodového hodnocení, která bude mít dopad na ztrátu řidičského oprá</w:t>
      </w:r>
      <w:r w:rsidR="001C0EF8">
        <w:rPr>
          <w:rFonts w:ascii="Times New Roman" w:hAnsi="Times New Roman"/>
        </w:rPr>
        <w:t>vnění při dosažení sníženého poč</w:t>
      </w:r>
      <w:r>
        <w:rPr>
          <w:rFonts w:ascii="Times New Roman" w:hAnsi="Times New Roman"/>
        </w:rPr>
        <w:t>tu bodů. Vynucování bude probíhat obdobnou formou jako při současné praxi s tím, že je vymezena nová kategorie řidičů a jejich postih.</w:t>
      </w:r>
    </w:p>
    <w:p w14:paraId="2B915AD2" w14:textId="77777777" w:rsidR="00556A76" w:rsidRDefault="00556A76" w:rsidP="00AA2338">
      <w:pPr>
        <w:rPr>
          <w:rFonts w:ascii="Times New Roman" w:hAnsi="Times New Roman"/>
        </w:rPr>
      </w:pPr>
    </w:p>
    <w:p w14:paraId="0255E988" w14:textId="77777777" w:rsidR="00906379" w:rsidRPr="00951AFF" w:rsidRDefault="00906379" w:rsidP="00906379">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906379" w:rsidRPr="009B68E8" w14:paraId="7574F743" w14:textId="77777777" w:rsidTr="00382F8D">
        <w:trPr>
          <w:trHeight w:hRule="exact" w:val="567"/>
          <w:jc w:val="center"/>
        </w:trPr>
        <w:tc>
          <w:tcPr>
            <w:tcW w:w="790" w:type="dxa"/>
            <w:shd w:val="clear" w:color="auto" w:fill="E6E6E6"/>
            <w:vAlign w:val="center"/>
          </w:tcPr>
          <w:p w14:paraId="34ECC592" w14:textId="77777777" w:rsidR="00906379" w:rsidRPr="009B68E8" w:rsidRDefault="00906379" w:rsidP="00382F8D">
            <w:pPr>
              <w:pStyle w:val="Obsah1"/>
              <w:rPr>
                <w:rFonts w:ascii="Times New Roman" w:hAnsi="Times New Roman" w:cs="Times New Roman"/>
                <w:caps/>
                <w:lang w:val="en-US" w:eastAsia="ja-JP"/>
              </w:rPr>
            </w:pPr>
            <w:r w:rsidRPr="009B68E8">
              <w:rPr>
                <w:rFonts w:ascii="Times New Roman" w:hAnsi="Times New Roman" w:cs="Times New Roman"/>
              </w:rPr>
              <w:t>6.</w:t>
            </w:r>
          </w:p>
        </w:tc>
        <w:tc>
          <w:tcPr>
            <w:tcW w:w="7924" w:type="dxa"/>
            <w:shd w:val="clear" w:color="auto" w:fill="E6E6E6"/>
            <w:vAlign w:val="center"/>
          </w:tcPr>
          <w:p w14:paraId="7A645099" w14:textId="77777777" w:rsidR="00906379" w:rsidRPr="009B68E8" w:rsidRDefault="00906379" w:rsidP="00382F8D">
            <w:pPr>
              <w:pStyle w:val="Obsah1"/>
              <w:rPr>
                <w:rFonts w:ascii="Times New Roman" w:hAnsi="Times New Roman" w:cs="Times New Roman"/>
              </w:rPr>
            </w:pPr>
            <w:r w:rsidRPr="009B68E8">
              <w:rPr>
                <w:rFonts w:ascii="Times New Roman" w:hAnsi="Times New Roman" w:cs="Times New Roman"/>
              </w:rPr>
              <w:t>Přezkum účinnosti regulace</w:t>
            </w:r>
          </w:p>
        </w:tc>
      </w:tr>
    </w:tbl>
    <w:p w14:paraId="233EC4F2" w14:textId="525595E0" w:rsidR="00906379" w:rsidRDefault="00906379" w:rsidP="00906379">
      <w:pPr>
        <w:rPr>
          <w:rFonts w:ascii="Times New Roman" w:hAnsi="Times New Roman"/>
        </w:rPr>
      </w:pPr>
      <w:r w:rsidRPr="00951AFF">
        <w:rPr>
          <w:rFonts w:ascii="Times New Roman" w:hAnsi="Times New Roman"/>
        </w:rPr>
        <w:t>Přez</w:t>
      </w:r>
      <w:r>
        <w:rPr>
          <w:rFonts w:ascii="Times New Roman" w:hAnsi="Times New Roman"/>
        </w:rPr>
        <w:t>kum účinnosti regulace provede M</w:t>
      </w:r>
      <w:r w:rsidRPr="00951AFF">
        <w:rPr>
          <w:rFonts w:ascii="Times New Roman" w:hAnsi="Times New Roman"/>
        </w:rPr>
        <w:t xml:space="preserve">inisterstvo </w:t>
      </w:r>
      <w:r>
        <w:rPr>
          <w:rFonts w:ascii="Times New Roman" w:hAnsi="Times New Roman"/>
        </w:rPr>
        <w:t xml:space="preserve">dopravy </w:t>
      </w:r>
      <w:r w:rsidRPr="00951AFF">
        <w:rPr>
          <w:rFonts w:ascii="Times New Roman" w:hAnsi="Times New Roman"/>
        </w:rPr>
        <w:t>v rámci zpětné vazby metodické činnosti</w:t>
      </w:r>
      <w:r>
        <w:rPr>
          <w:rFonts w:ascii="Times New Roman" w:hAnsi="Times New Roman"/>
        </w:rPr>
        <w:t xml:space="preserve"> a konzultace s dotčenými subjekty. Po vyhodnocení budou přijata případná opatření nebo zavedena následná dodatečná opatření.</w:t>
      </w:r>
    </w:p>
    <w:p w14:paraId="79B2FE9B" w14:textId="77777777" w:rsidR="005018EF" w:rsidRDefault="005018EF" w:rsidP="005018EF">
      <w:pPr>
        <w:rPr>
          <w:rFonts w:ascii="Times New Roman" w:hAnsi="Times New Roman"/>
        </w:rPr>
      </w:pPr>
      <w:r>
        <w:rPr>
          <w:rFonts w:ascii="Times New Roman" w:hAnsi="Times New Roman"/>
        </w:rPr>
        <w:t xml:space="preserve">Prvním sledovaným parametrem je počet přestupků, u nichž dojde k promlčení v průběhu odvolacího řízení na území hl. m. Prahy. V současné době je v odvolacím řízení evidováno cca 3 000 projednávaných věcí, přičemž promlčeno již bylo přibližně 2 500 přestupků, a to i přes poměrně výrazné navýšení promlčecí doby (srov. ust. § 30 a násl. zákona č. 250/2016 Sb.). Cílem je tedy v průběhu 7 let snížit počet promlčených přestupků na 0. Doba 7 let je zvolena s ohledem na zkušenosti z minulého období, tj. přesun agendy přestupků v roce 2001 na obecní úřady obce s rozšířenou působností, kdy bylo možné vyhodnotit dopadu tohoto přesunu právě po cca 7 letech. </w:t>
      </w:r>
    </w:p>
    <w:p w14:paraId="62DE6649" w14:textId="77777777" w:rsidR="005018EF" w:rsidRPr="00951AFF" w:rsidRDefault="005018EF" w:rsidP="005018EF">
      <w:pPr>
        <w:rPr>
          <w:rFonts w:ascii="Times New Roman" w:hAnsi="Times New Roman"/>
        </w:rPr>
      </w:pPr>
      <w:r>
        <w:rPr>
          <w:rFonts w:ascii="Times New Roman" w:hAnsi="Times New Roman"/>
        </w:rPr>
        <w:t>Druhým určeným parametrem je doba trvání odvolacího řízení. Průměrná doba trvání odvolacího řízení byla za rok 2019 cca 1 034 dnů, median činí 1 545 dnů. Méně než 10 % případů trvalo déle než 1 648 dnů. Pokud by byla vzata v úvahu zákonem stanovená pořádková lhůta 30, resp. 60 dnů, byla v této lhůtě vyřízeno pouze 11 % odvolacích řízení o přestupcích. Existují však i skutkově jednoduché případy, které byly vyřízeny v rámci několika málo dnů, avšak jejich podíl není vysoký. Cílem je ve lhůtě 7 let dospět k dodržování zákonem stanovených lhůt pro odvolací řízení.</w:t>
      </w:r>
    </w:p>
    <w:p w14:paraId="3863A038" w14:textId="77777777" w:rsidR="005018EF" w:rsidRPr="00951AFF" w:rsidRDefault="005018EF" w:rsidP="00906379">
      <w:pPr>
        <w:rPr>
          <w:rFonts w:ascii="Times New Roman" w:hAnsi="Times New Roman"/>
        </w:rPr>
      </w:pPr>
    </w:p>
    <w:p w14:paraId="3A163847" w14:textId="0C3E3932" w:rsidR="00556A76" w:rsidRDefault="00E864DA" w:rsidP="00AA2338">
      <w:pPr>
        <w:rPr>
          <w:rFonts w:ascii="Times New Roman" w:hAnsi="Times New Roman"/>
        </w:rPr>
      </w:pPr>
      <w:r>
        <w:rPr>
          <w:rFonts w:ascii="Times New Roman" w:hAnsi="Times New Roman"/>
        </w:rPr>
        <w:t>Přezkum účinnosti v oblasti týkající se „řidičáku na zkoušku“ bude prováděno následujícím způsobem.</w:t>
      </w:r>
    </w:p>
    <w:p w14:paraId="01768B3F" w14:textId="77777777" w:rsidR="002970C4" w:rsidRDefault="00E864DA" w:rsidP="00AA2338">
      <w:pPr>
        <w:rPr>
          <w:rFonts w:ascii="Times New Roman" w:hAnsi="Times New Roman"/>
        </w:rPr>
      </w:pPr>
      <w:r>
        <w:rPr>
          <w:rFonts w:ascii="Times New Roman" w:hAnsi="Times New Roman"/>
        </w:rPr>
        <w:t xml:space="preserve">Aby bylo možné vyhodnotit dopad se zavedením „řidičáku na zkoušku“, bude definovaná riziková skupina řidičů průběžně vyhodnocována v dvouletých cyklech po dobu 6 let. </w:t>
      </w:r>
    </w:p>
    <w:p w14:paraId="11465000" w14:textId="65839673" w:rsidR="00E864DA" w:rsidRDefault="00E864DA" w:rsidP="00AA2338">
      <w:pPr>
        <w:rPr>
          <w:rFonts w:ascii="Times New Roman" w:hAnsi="Times New Roman"/>
        </w:rPr>
      </w:pPr>
      <w:r>
        <w:rPr>
          <w:rFonts w:ascii="Times New Roman" w:hAnsi="Times New Roman"/>
        </w:rPr>
        <w:t xml:space="preserve">Tato doba je určena vzhledem k návrhu zkušební doby řidičáku na zkoušku (2 roky) a </w:t>
      </w:r>
      <w:r w:rsidR="002970C4">
        <w:rPr>
          <w:rFonts w:ascii="Times New Roman" w:hAnsi="Times New Roman"/>
        </w:rPr>
        <w:t>věku řidiče do 24 let, kdy jsou ve statistikách tito řidiči uváděni jako mladí.</w:t>
      </w:r>
    </w:p>
    <w:p w14:paraId="21F2AA79" w14:textId="416A2E13" w:rsidR="002970C4" w:rsidRDefault="002970C4" w:rsidP="00AA2338">
      <w:pPr>
        <w:rPr>
          <w:rFonts w:ascii="Times New Roman" w:hAnsi="Times New Roman"/>
        </w:rPr>
      </w:pPr>
      <w:r>
        <w:rPr>
          <w:rFonts w:ascii="Times New Roman" w:hAnsi="Times New Roman"/>
        </w:rPr>
        <w:t>Vyhodnocením bude zjištěno, zda došlo u rizikové skupiny řidičů ke snížení počtu dopravních nehod, těžkých zranění a usmrcení jak v období, kdy pro ně platila zkušební lhůta 2 let</w:t>
      </w:r>
      <w:r w:rsidR="00F370D0">
        <w:rPr>
          <w:rFonts w:ascii="Times New Roman" w:hAnsi="Times New Roman"/>
        </w:rPr>
        <w:t>, tak</w:t>
      </w:r>
      <w:r>
        <w:rPr>
          <w:rFonts w:ascii="Times New Roman" w:hAnsi="Times New Roman"/>
        </w:rPr>
        <w:t xml:space="preserve"> následně, zda se toto opatření projevilo i v následujích letech, kdy jsou věkově mladí (do 24 let).</w:t>
      </w:r>
    </w:p>
    <w:p w14:paraId="71B96075" w14:textId="2F8431C3" w:rsidR="00F263E3" w:rsidRDefault="00F263E3" w:rsidP="00AA2338">
      <w:pPr>
        <w:rPr>
          <w:rFonts w:ascii="Times New Roman" w:hAnsi="Times New Roman"/>
        </w:rPr>
      </w:pPr>
      <w:r>
        <w:rPr>
          <w:rFonts w:ascii="Times New Roman" w:hAnsi="Times New Roman"/>
        </w:rPr>
        <w:t>Uvedené hodnoty v tabulce budou porovnávány za období 6 let před účinností zavedení „řidičáku na zkoušku“ a následně 6 let po jeho zavedení.</w:t>
      </w:r>
    </w:p>
    <w:tbl>
      <w:tblPr>
        <w:tblStyle w:val="Mkatabulky"/>
        <w:tblW w:w="0" w:type="auto"/>
        <w:tblLook w:val="04A0" w:firstRow="1" w:lastRow="0" w:firstColumn="1" w:lastColumn="0" w:noHBand="0" w:noVBand="1"/>
      </w:tblPr>
      <w:tblGrid>
        <w:gridCol w:w="2265"/>
        <w:gridCol w:w="2265"/>
        <w:gridCol w:w="2266"/>
        <w:gridCol w:w="2266"/>
      </w:tblGrid>
      <w:tr w:rsidR="00F263E3" w14:paraId="1DF3896B" w14:textId="77777777" w:rsidTr="00F263E3">
        <w:tc>
          <w:tcPr>
            <w:tcW w:w="2265" w:type="dxa"/>
          </w:tcPr>
          <w:p w14:paraId="41092203" w14:textId="46974C19" w:rsidR="00F263E3" w:rsidRPr="006B05E6" w:rsidRDefault="00F263E3" w:rsidP="006B05E6">
            <w:pPr>
              <w:jc w:val="center"/>
              <w:rPr>
                <w:rFonts w:ascii="Times New Roman" w:hAnsi="Times New Roman"/>
                <w:b/>
              </w:rPr>
            </w:pPr>
            <w:r w:rsidRPr="006B05E6">
              <w:rPr>
                <w:rFonts w:ascii="Times New Roman" w:hAnsi="Times New Roman"/>
                <w:b/>
              </w:rPr>
              <w:t>Sledované období</w:t>
            </w:r>
            <w:r>
              <w:rPr>
                <w:rFonts w:ascii="Times New Roman" w:hAnsi="Times New Roman"/>
                <w:b/>
              </w:rPr>
              <w:t xml:space="preserve"> (délka praxe)</w:t>
            </w:r>
          </w:p>
        </w:tc>
        <w:tc>
          <w:tcPr>
            <w:tcW w:w="2265" w:type="dxa"/>
          </w:tcPr>
          <w:p w14:paraId="166A940A" w14:textId="1D1CE0D5" w:rsidR="00F263E3" w:rsidRPr="006B05E6" w:rsidRDefault="00F263E3" w:rsidP="006B05E6">
            <w:pPr>
              <w:jc w:val="center"/>
              <w:rPr>
                <w:rFonts w:ascii="Times New Roman" w:hAnsi="Times New Roman"/>
                <w:b/>
              </w:rPr>
            </w:pPr>
            <w:r w:rsidRPr="006B05E6">
              <w:rPr>
                <w:rFonts w:ascii="Times New Roman" w:hAnsi="Times New Roman"/>
                <w:b/>
              </w:rPr>
              <w:t>Počet dopravních nehod</w:t>
            </w:r>
          </w:p>
        </w:tc>
        <w:tc>
          <w:tcPr>
            <w:tcW w:w="2266" w:type="dxa"/>
          </w:tcPr>
          <w:p w14:paraId="11BE0EB7" w14:textId="069AC6A2" w:rsidR="00F263E3" w:rsidRPr="006B05E6" w:rsidRDefault="00F263E3" w:rsidP="006B05E6">
            <w:pPr>
              <w:jc w:val="center"/>
              <w:rPr>
                <w:rFonts w:ascii="Times New Roman" w:hAnsi="Times New Roman"/>
                <w:b/>
              </w:rPr>
            </w:pPr>
            <w:r w:rsidRPr="006B05E6">
              <w:rPr>
                <w:rFonts w:ascii="Times New Roman" w:hAnsi="Times New Roman"/>
                <w:b/>
              </w:rPr>
              <w:t>Počet těžkých zranění</w:t>
            </w:r>
          </w:p>
        </w:tc>
        <w:tc>
          <w:tcPr>
            <w:tcW w:w="2266" w:type="dxa"/>
          </w:tcPr>
          <w:p w14:paraId="4347361B" w14:textId="2C3CC311" w:rsidR="00F263E3" w:rsidRPr="006B05E6" w:rsidRDefault="00F263E3" w:rsidP="006B05E6">
            <w:pPr>
              <w:jc w:val="center"/>
              <w:rPr>
                <w:rFonts w:ascii="Times New Roman" w:hAnsi="Times New Roman"/>
                <w:b/>
              </w:rPr>
            </w:pPr>
            <w:r w:rsidRPr="006B05E6">
              <w:rPr>
                <w:rFonts w:ascii="Times New Roman" w:hAnsi="Times New Roman"/>
                <w:b/>
              </w:rPr>
              <w:t>Počet usmrcených</w:t>
            </w:r>
          </w:p>
        </w:tc>
      </w:tr>
      <w:tr w:rsidR="00F263E3" w14:paraId="5410DD7B" w14:textId="77777777" w:rsidTr="00F263E3">
        <w:tc>
          <w:tcPr>
            <w:tcW w:w="2265" w:type="dxa"/>
          </w:tcPr>
          <w:p w14:paraId="22EB9F05" w14:textId="50F4B078" w:rsidR="00F263E3" w:rsidRPr="006B05E6" w:rsidRDefault="00F263E3" w:rsidP="006B05E6">
            <w:pPr>
              <w:jc w:val="center"/>
              <w:rPr>
                <w:rFonts w:ascii="Times New Roman" w:hAnsi="Times New Roman"/>
                <w:b/>
              </w:rPr>
            </w:pPr>
            <w:r w:rsidRPr="006B05E6">
              <w:rPr>
                <w:rFonts w:ascii="Times New Roman" w:hAnsi="Times New Roman"/>
                <w:b/>
              </w:rPr>
              <w:t>Do 2 let</w:t>
            </w:r>
          </w:p>
        </w:tc>
        <w:tc>
          <w:tcPr>
            <w:tcW w:w="2265" w:type="dxa"/>
          </w:tcPr>
          <w:p w14:paraId="444051CA" w14:textId="22035D98" w:rsidR="00F263E3" w:rsidRDefault="00F263E3" w:rsidP="006B05E6">
            <w:pPr>
              <w:jc w:val="center"/>
              <w:rPr>
                <w:rFonts w:ascii="Times New Roman" w:hAnsi="Times New Roman"/>
              </w:rPr>
            </w:pPr>
            <w:r>
              <w:rPr>
                <w:rFonts w:ascii="Times New Roman" w:hAnsi="Times New Roman"/>
              </w:rPr>
              <w:t>x</w:t>
            </w:r>
          </w:p>
        </w:tc>
        <w:tc>
          <w:tcPr>
            <w:tcW w:w="2266" w:type="dxa"/>
          </w:tcPr>
          <w:p w14:paraId="728E9D74" w14:textId="3CE83F4F" w:rsidR="00F263E3" w:rsidRDefault="00F263E3" w:rsidP="006B05E6">
            <w:pPr>
              <w:jc w:val="center"/>
              <w:rPr>
                <w:rFonts w:ascii="Times New Roman" w:hAnsi="Times New Roman"/>
              </w:rPr>
            </w:pPr>
            <w:r>
              <w:rPr>
                <w:rFonts w:ascii="Times New Roman" w:hAnsi="Times New Roman"/>
              </w:rPr>
              <w:t>x</w:t>
            </w:r>
          </w:p>
        </w:tc>
        <w:tc>
          <w:tcPr>
            <w:tcW w:w="2266" w:type="dxa"/>
          </w:tcPr>
          <w:p w14:paraId="643B5AA2" w14:textId="4B0F22FE" w:rsidR="00F263E3" w:rsidRDefault="00F263E3" w:rsidP="006B05E6">
            <w:pPr>
              <w:jc w:val="center"/>
              <w:rPr>
                <w:rFonts w:ascii="Times New Roman" w:hAnsi="Times New Roman"/>
              </w:rPr>
            </w:pPr>
            <w:r>
              <w:rPr>
                <w:rFonts w:ascii="Times New Roman" w:hAnsi="Times New Roman"/>
              </w:rPr>
              <w:t>x</w:t>
            </w:r>
          </w:p>
        </w:tc>
      </w:tr>
      <w:tr w:rsidR="00F263E3" w14:paraId="6A7CA178" w14:textId="77777777" w:rsidTr="00F263E3">
        <w:tc>
          <w:tcPr>
            <w:tcW w:w="2265" w:type="dxa"/>
          </w:tcPr>
          <w:p w14:paraId="260D8F5A" w14:textId="2E8B152E" w:rsidR="00F263E3" w:rsidRPr="006B05E6" w:rsidRDefault="00F263E3" w:rsidP="006B05E6">
            <w:pPr>
              <w:jc w:val="center"/>
              <w:rPr>
                <w:rFonts w:ascii="Times New Roman" w:hAnsi="Times New Roman"/>
                <w:b/>
              </w:rPr>
            </w:pPr>
            <w:r w:rsidRPr="006B05E6">
              <w:rPr>
                <w:rFonts w:ascii="Times New Roman" w:hAnsi="Times New Roman"/>
                <w:b/>
              </w:rPr>
              <w:t>4 let</w:t>
            </w:r>
          </w:p>
        </w:tc>
        <w:tc>
          <w:tcPr>
            <w:tcW w:w="2265" w:type="dxa"/>
          </w:tcPr>
          <w:p w14:paraId="71413719" w14:textId="61D4EF1F" w:rsidR="00F263E3" w:rsidRDefault="00F263E3" w:rsidP="006B05E6">
            <w:pPr>
              <w:jc w:val="center"/>
              <w:rPr>
                <w:rFonts w:ascii="Times New Roman" w:hAnsi="Times New Roman"/>
              </w:rPr>
            </w:pPr>
            <w:r>
              <w:rPr>
                <w:rFonts w:ascii="Times New Roman" w:hAnsi="Times New Roman"/>
              </w:rPr>
              <w:t>x</w:t>
            </w:r>
          </w:p>
        </w:tc>
        <w:tc>
          <w:tcPr>
            <w:tcW w:w="2266" w:type="dxa"/>
          </w:tcPr>
          <w:p w14:paraId="6DEBBE41" w14:textId="1139D46E" w:rsidR="00F263E3" w:rsidRDefault="00F263E3" w:rsidP="006B05E6">
            <w:pPr>
              <w:jc w:val="center"/>
              <w:rPr>
                <w:rFonts w:ascii="Times New Roman" w:hAnsi="Times New Roman"/>
              </w:rPr>
            </w:pPr>
            <w:r>
              <w:rPr>
                <w:rFonts w:ascii="Times New Roman" w:hAnsi="Times New Roman"/>
              </w:rPr>
              <w:t>x</w:t>
            </w:r>
          </w:p>
        </w:tc>
        <w:tc>
          <w:tcPr>
            <w:tcW w:w="2266" w:type="dxa"/>
          </w:tcPr>
          <w:p w14:paraId="07EEAD57" w14:textId="19A1FC7C" w:rsidR="00F263E3" w:rsidRDefault="00F263E3" w:rsidP="006B05E6">
            <w:pPr>
              <w:jc w:val="center"/>
              <w:rPr>
                <w:rFonts w:ascii="Times New Roman" w:hAnsi="Times New Roman"/>
              </w:rPr>
            </w:pPr>
            <w:r>
              <w:rPr>
                <w:rFonts w:ascii="Times New Roman" w:hAnsi="Times New Roman"/>
              </w:rPr>
              <w:t>x</w:t>
            </w:r>
          </w:p>
        </w:tc>
      </w:tr>
      <w:tr w:rsidR="00F263E3" w14:paraId="44E80C3A" w14:textId="77777777" w:rsidTr="00F263E3">
        <w:tc>
          <w:tcPr>
            <w:tcW w:w="2265" w:type="dxa"/>
          </w:tcPr>
          <w:p w14:paraId="4A4B61A5" w14:textId="72FABD63" w:rsidR="00F263E3" w:rsidRPr="006B05E6" w:rsidRDefault="00F263E3" w:rsidP="006B05E6">
            <w:pPr>
              <w:jc w:val="center"/>
              <w:rPr>
                <w:rFonts w:ascii="Times New Roman" w:hAnsi="Times New Roman"/>
                <w:b/>
              </w:rPr>
            </w:pPr>
            <w:r w:rsidRPr="006B05E6">
              <w:rPr>
                <w:rFonts w:ascii="Times New Roman" w:hAnsi="Times New Roman"/>
                <w:b/>
              </w:rPr>
              <w:t>6 let</w:t>
            </w:r>
          </w:p>
        </w:tc>
        <w:tc>
          <w:tcPr>
            <w:tcW w:w="2265" w:type="dxa"/>
          </w:tcPr>
          <w:p w14:paraId="48EDC3BE" w14:textId="4DB328D9" w:rsidR="00F263E3" w:rsidRDefault="00F263E3" w:rsidP="006B05E6">
            <w:pPr>
              <w:jc w:val="center"/>
              <w:rPr>
                <w:rFonts w:ascii="Times New Roman" w:hAnsi="Times New Roman"/>
              </w:rPr>
            </w:pPr>
            <w:r>
              <w:rPr>
                <w:rFonts w:ascii="Times New Roman" w:hAnsi="Times New Roman"/>
              </w:rPr>
              <w:t>x</w:t>
            </w:r>
          </w:p>
        </w:tc>
        <w:tc>
          <w:tcPr>
            <w:tcW w:w="2266" w:type="dxa"/>
          </w:tcPr>
          <w:p w14:paraId="647B30D4" w14:textId="0B93C822" w:rsidR="00F263E3" w:rsidRDefault="00F263E3" w:rsidP="006B05E6">
            <w:pPr>
              <w:jc w:val="center"/>
              <w:rPr>
                <w:rFonts w:ascii="Times New Roman" w:hAnsi="Times New Roman"/>
              </w:rPr>
            </w:pPr>
            <w:r>
              <w:rPr>
                <w:rFonts w:ascii="Times New Roman" w:hAnsi="Times New Roman"/>
              </w:rPr>
              <w:t>x</w:t>
            </w:r>
          </w:p>
        </w:tc>
        <w:tc>
          <w:tcPr>
            <w:tcW w:w="2266" w:type="dxa"/>
          </w:tcPr>
          <w:p w14:paraId="650D28EE" w14:textId="65429D75" w:rsidR="00F263E3" w:rsidRDefault="00F263E3" w:rsidP="006B05E6">
            <w:pPr>
              <w:jc w:val="center"/>
              <w:rPr>
                <w:rFonts w:ascii="Times New Roman" w:hAnsi="Times New Roman"/>
              </w:rPr>
            </w:pPr>
            <w:r>
              <w:rPr>
                <w:rFonts w:ascii="Times New Roman" w:hAnsi="Times New Roman"/>
              </w:rPr>
              <w:t>x</w:t>
            </w:r>
          </w:p>
        </w:tc>
      </w:tr>
    </w:tbl>
    <w:p w14:paraId="52090C15" w14:textId="77777777" w:rsidR="00F263E3" w:rsidRDefault="00F263E3" w:rsidP="00AA2338">
      <w:pPr>
        <w:rPr>
          <w:rFonts w:ascii="Times New Roman" w:hAnsi="Times New Roman"/>
        </w:rPr>
      </w:pPr>
    </w:p>
    <w:p w14:paraId="0179D6C3" w14:textId="77777777" w:rsidR="0092291C" w:rsidRDefault="0092291C" w:rsidP="0092291C"/>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92291C" w:rsidRPr="009B68E8" w14:paraId="6A73B644" w14:textId="77777777" w:rsidTr="00382F8D">
        <w:trPr>
          <w:trHeight w:hRule="exact" w:val="567"/>
          <w:jc w:val="center"/>
        </w:trPr>
        <w:tc>
          <w:tcPr>
            <w:tcW w:w="790" w:type="dxa"/>
            <w:shd w:val="clear" w:color="auto" w:fill="E6E6E6"/>
            <w:vAlign w:val="center"/>
          </w:tcPr>
          <w:p w14:paraId="3A309796" w14:textId="77777777" w:rsidR="0092291C" w:rsidRPr="009B68E8" w:rsidRDefault="0092291C" w:rsidP="00382F8D">
            <w:pPr>
              <w:pStyle w:val="Obsah1"/>
              <w:rPr>
                <w:rFonts w:ascii="Times New Roman" w:hAnsi="Times New Roman" w:cs="Times New Roman"/>
              </w:rPr>
            </w:pPr>
            <w:r w:rsidRPr="009B68E8">
              <w:rPr>
                <w:rFonts w:ascii="Times New Roman" w:hAnsi="Times New Roman" w:cs="Times New Roman"/>
              </w:rPr>
              <w:t xml:space="preserve">7. </w:t>
            </w:r>
          </w:p>
        </w:tc>
        <w:tc>
          <w:tcPr>
            <w:tcW w:w="7924" w:type="dxa"/>
            <w:shd w:val="clear" w:color="auto" w:fill="E6E6E6"/>
            <w:vAlign w:val="center"/>
          </w:tcPr>
          <w:p w14:paraId="7534176D" w14:textId="77777777" w:rsidR="0092291C" w:rsidRPr="009B68E8" w:rsidRDefault="0092291C" w:rsidP="00382F8D">
            <w:pPr>
              <w:pStyle w:val="Obsah1"/>
              <w:rPr>
                <w:rFonts w:ascii="Times New Roman" w:hAnsi="Times New Roman" w:cs="Times New Roman"/>
              </w:rPr>
            </w:pPr>
            <w:r w:rsidRPr="009B68E8">
              <w:rPr>
                <w:rFonts w:ascii="Times New Roman" w:hAnsi="Times New Roman" w:cs="Times New Roman"/>
              </w:rPr>
              <w:t>Konzultace a zdroje dat</w:t>
            </w:r>
          </w:p>
        </w:tc>
      </w:tr>
    </w:tbl>
    <w:p w14:paraId="742450B3" w14:textId="77777777" w:rsidR="0092291C" w:rsidRDefault="0092291C" w:rsidP="0092291C"/>
    <w:p w14:paraId="3038E8DA" w14:textId="77777777" w:rsidR="0092291C" w:rsidRDefault="0092291C" w:rsidP="0092291C">
      <w:pPr>
        <w:rPr>
          <w:rFonts w:ascii="Times New Roman" w:hAnsi="Times New Roman"/>
        </w:rPr>
      </w:pPr>
      <w:r>
        <w:rPr>
          <w:rFonts w:ascii="Times New Roman" w:hAnsi="Times New Roman"/>
        </w:rPr>
        <w:t>Zavedení nějakých opatření pro začínající řidiče bylo v minulosti již několikrát otevřeno, ale nikdy však nebylo zapracováno do té podoby, kdy by byla možná jeho implementace. Jedním z řešení pro zmiňovanou skupinu je zavedení „řidičáku na zkoušku“, které je uvedeno i jako jeden ze strategických cílů Národní strategie bezpečnosti silničního provozu. V této fázi je již rozpracováno několik variant pro zavedení příslušných opatření pro rizikové skupiny řidičů, která byla na základě jednání s vedením Ministerstva dopravy redukována k docílení potřebného cíle s minimalizací rizik.</w:t>
      </w:r>
    </w:p>
    <w:p w14:paraId="1249B68F" w14:textId="77777777" w:rsidR="00C42D20" w:rsidRDefault="00C42D20" w:rsidP="00C42D20">
      <w:pPr>
        <w:rPr>
          <w:rFonts w:ascii="Times New Roman" w:hAnsi="Times New Roman"/>
        </w:rPr>
      </w:pPr>
      <w:r>
        <w:rPr>
          <w:rFonts w:ascii="Times New Roman" w:hAnsi="Times New Roman"/>
        </w:rPr>
        <w:t>Přenesení věcné působnosti MD řeší již od roku 2007, vždy však neúspěšně. Po celou dobu je věc konzultována i s MHMP, který poskytoval údaje a zpracovával analýzy. Výsledek jednání byl však vždy negativní. Od roku 2016 se zintenzivněla jednání na úrovni nejvyšších představitelů Ministerstva dopravy i MHMP, s příslibem převodu předmětné agendy. Ve věci se jedná již dva roky zcela bezvýsledně. Z toho důvodu bylo přistoupeno k záměru změny zákona spočívajícím v úpravě přenesení věcné působnosti přímo v zákonu o silničním provozu. MHMP byl dán prostor pro tuto úpravu ve Statutu hl. m. Prahy, kterým se člení z</w:t>
      </w:r>
      <w:r w:rsidRPr="00FC019C">
        <w:rPr>
          <w:rFonts w:ascii="Times New Roman" w:hAnsi="Times New Roman"/>
        </w:rPr>
        <w:t>áležitosti, které se svěřují do přenesené působnosti všech městských částí nad rozsah stanovený zákonem</w:t>
      </w:r>
      <w:r>
        <w:rPr>
          <w:rFonts w:ascii="Times New Roman" w:hAnsi="Times New Roman"/>
        </w:rPr>
        <w:t xml:space="preserve">. </w:t>
      </w:r>
    </w:p>
    <w:p w14:paraId="30ED4ABE" w14:textId="77777777" w:rsidR="0092291C" w:rsidRDefault="0092291C" w:rsidP="0092291C">
      <w:pPr>
        <w:rPr>
          <w:rFonts w:ascii="Times New Roman" w:hAnsi="Times New Roman"/>
        </w:rPr>
      </w:pPr>
    </w:p>
    <w:p w14:paraId="1A5916BE" w14:textId="77777777" w:rsidR="0092291C" w:rsidRPr="00531130" w:rsidRDefault="0092291C" w:rsidP="0092291C">
      <w:pPr>
        <w:rPr>
          <w:rFonts w:ascii="Times New Roman" w:hAnsi="Times New Roman"/>
          <w:u w:val="single"/>
        </w:rPr>
      </w:pPr>
      <w:r w:rsidRPr="00531130">
        <w:rPr>
          <w:rFonts w:ascii="Times New Roman" w:hAnsi="Times New Roman"/>
          <w:u w:val="single"/>
        </w:rPr>
        <w:t>Zdroje dat:</w:t>
      </w:r>
    </w:p>
    <w:p w14:paraId="66CA47F2" w14:textId="77777777" w:rsidR="0092291C" w:rsidRDefault="0092291C" w:rsidP="0092291C">
      <w:pPr>
        <w:rPr>
          <w:rFonts w:ascii="Times New Roman" w:hAnsi="Times New Roman"/>
        </w:rPr>
      </w:pPr>
      <w:r>
        <w:rPr>
          <w:rFonts w:ascii="Times New Roman" w:hAnsi="Times New Roman"/>
        </w:rPr>
        <w:t>- Statistiky Ministerstva dopravy</w:t>
      </w:r>
    </w:p>
    <w:p w14:paraId="7936EF58" w14:textId="77777777" w:rsidR="001471D2" w:rsidRDefault="001471D2" w:rsidP="0092291C">
      <w:pPr>
        <w:rPr>
          <w:rFonts w:ascii="Times New Roman" w:hAnsi="Times New Roman"/>
        </w:rPr>
      </w:pPr>
      <w:r>
        <w:rPr>
          <w:rFonts w:ascii="Times New Roman" w:hAnsi="Times New Roman"/>
        </w:rPr>
        <w:t>- Centrální registr řidičů</w:t>
      </w:r>
    </w:p>
    <w:p w14:paraId="4B88FA67" w14:textId="77777777" w:rsidR="0092291C" w:rsidRDefault="0092291C" w:rsidP="0092291C">
      <w:pPr>
        <w:rPr>
          <w:rFonts w:ascii="Times New Roman" w:hAnsi="Times New Roman"/>
        </w:rPr>
      </w:pPr>
      <w:r>
        <w:rPr>
          <w:rFonts w:ascii="Times New Roman" w:hAnsi="Times New Roman"/>
        </w:rPr>
        <w:t>- Statistiky Policie ČR</w:t>
      </w:r>
    </w:p>
    <w:p w14:paraId="60FB2FEF" w14:textId="77777777" w:rsidR="0092291C" w:rsidRDefault="0092291C" w:rsidP="0092291C">
      <w:pPr>
        <w:rPr>
          <w:rFonts w:ascii="Times New Roman" w:hAnsi="Times New Roman"/>
        </w:rPr>
      </w:pPr>
      <w:r>
        <w:rPr>
          <w:rFonts w:ascii="Times New Roman" w:hAnsi="Times New Roman"/>
        </w:rPr>
        <w:t>- Zahraniční legislativa</w:t>
      </w:r>
    </w:p>
    <w:p w14:paraId="1F6AE0F5" w14:textId="77777777" w:rsidR="0092291C" w:rsidRDefault="0092291C" w:rsidP="0092291C">
      <w:pPr>
        <w:rPr>
          <w:rFonts w:ascii="Times New Roman" w:hAnsi="Times New Roman"/>
        </w:rPr>
      </w:pPr>
      <w:r>
        <w:rPr>
          <w:rFonts w:ascii="Times New Roman" w:hAnsi="Times New Roman"/>
        </w:rPr>
        <w:t>- Centrum dopravního výzkumu</w:t>
      </w:r>
    </w:p>
    <w:p w14:paraId="6244D784" w14:textId="77777777" w:rsidR="0092291C" w:rsidRDefault="0092291C" w:rsidP="0092291C">
      <w:pPr>
        <w:rPr>
          <w:rFonts w:ascii="Times New Roman" w:hAnsi="Times New Roman"/>
        </w:rPr>
      </w:pPr>
      <w:r>
        <w:rPr>
          <w:rFonts w:ascii="Times New Roman" w:hAnsi="Times New Roman"/>
        </w:rPr>
        <w:t>- Asociace dopravních psychologů</w:t>
      </w:r>
    </w:p>
    <w:p w14:paraId="060CCBDB" w14:textId="77777777" w:rsidR="00C42D20" w:rsidRDefault="00C42D20" w:rsidP="00C42D20">
      <w:pPr>
        <w:rPr>
          <w:rFonts w:ascii="Times New Roman" w:hAnsi="Times New Roman"/>
        </w:rPr>
      </w:pPr>
      <w:r>
        <w:rPr>
          <w:rFonts w:ascii="Times New Roman" w:hAnsi="Times New Roman"/>
        </w:rPr>
        <w:t>- Evidence správních spisů MD</w:t>
      </w:r>
    </w:p>
    <w:p w14:paraId="33F54F6D" w14:textId="77777777" w:rsidR="00C42D20" w:rsidRDefault="00C42D20" w:rsidP="00C42D20">
      <w:pPr>
        <w:rPr>
          <w:rFonts w:ascii="Times New Roman" w:hAnsi="Times New Roman"/>
        </w:rPr>
      </w:pPr>
      <w:r>
        <w:rPr>
          <w:rFonts w:ascii="Times New Roman" w:hAnsi="Times New Roman"/>
        </w:rPr>
        <w:t>- Evidence náhrad škod MD</w:t>
      </w:r>
    </w:p>
    <w:p w14:paraId="64F4CB48" w14:textId="77777777" w:rsidR="00C42D20" w:rsidRDefault="00C42D20" w:rsidP="00C42D20">
      <w:pPr>
        <w:rPr>
          <w:rFonts w:ascii="Times New Roman" w:hAnsi="Times New Roman"/>
        </w:rPr>
      </w:pPr>
      <w:r>
        <w:rPr>
          <w:rFonts w:ascii="Times New Roman" w:hAnsi="Times New Roman"/>
        </w:rPr>
        <w:t>- Analýza MHMP ze dne 25.01.2016 (sp. zn.: 4678/2016-MD-CKDP)</w:t>
      </w:r>
    </w:p>
    <w:p w14:paraId="1E277C53" w14:textId="77777777" w:rsidR="00C42D20" w:rsidRDefault="00C42D20" w:rsidP="00C42D20">
      <w:pPr>
        <w:rPr>
          <w:rFonts w:ascii="Times New Roman" w:hAnsi="Times New Roman"/>
        </w:rPr>
      </w:pPr>
      <w:r>
        <w:rPr>
          <w:rFonts w:ascii="Times New Roman" w:hAnsi="Times New Roman"/>
        </w:rPr>
        <w:t xml:space="preserve">- Materiál MHMP – TISK: R-20885 (součástí i Ekonomické posouzení dopadů změny Statutu hl. m. Prahy v přenesení prvoinstančních řešení přestupků v ZPS na MČ a Ekonomické poradenství – zpracování rozboru dopadů na hl. m. Prahu a MČ změnou Statutu hl. m. Prahy v přenesení prvoinstančního řešení přestupků v ZPS na </w:t>
      </w:r>
      <w:r w:rsidRPr="009F0AF1">
        <w:rPr>
          <w:rFonts w:ascii="Times New Roman" w:hAnsi="Times New Roman"/>
        </w:rPr>
        <w:t>MČ</w:t>
      </w:r>
      <w:r>
        <w:rPr>
          <w:rFonts w:ascii="Times New Roman" w:hAnsi="Times New Roman"/>
        </w:rPr>
        <w:t>)</w:t>
      </w:r>
    </w:p>
    <w:p w14:paraId="6BD93698" w14:textId="77777777" w:rsidR="00C42D20" w:rsidRDefault="00C42D20" w:rsidP="00C42D20">
      <w:pPr>
        <w:rPr>
          <w:rFonts w:ascii="Times New Roman" w:hAnsi="Times New Roman"/>
        </w:rPr>
      </w:pPr>
      <w:r>
        <w:rPr>
          <w:rFonts w:ascii="Times New Roman" w:hAnsi="Times New Roman"/>
        </w:rPr>
        <w:t>- Informace o počtu oznámených protiprávních jednáních za rok 2017 z MHMP</w:t>
      </w:r>
    </w:p>
    <w:p w14:paraId="07105923" w14:textId="77777777" w:rsidR="00C42D20" w:rsidRDefault="00C42D20" w:rsidP="00C42D20">
      <w:pPr>
        <w:rPr>
          <w:rFonts w:ascii="Times New Roman" w:hAnsi="Times New Roman"/>
        </w:rPr>
      </w:pPr>
      <w:r>
        <w:rPr>
          <w:rFonts w:ascii="Times New Roman" w:hAnsi="Times New Roman"/>
        </w:rPr>
        <w:t>- Výpočet nároků na personální obsazení ÚMČ z MHMP</w:t>
      </w:r>
    </w:p>
    <w:p w14:paraId="19384731" w14:textId="77777777" w:rsidR="00C42D20" w:rsidRDefault="00C42D20" w:rsidP="00C42D20">
      <w:pPr>
        <w:rPr>
          <w:rFonts w:ascii="Times New Roman" w:hAnsi="Times New Roman"/>
        </w:rPr>
      </w:pPr>
      <w:r>
        <w:rPr>
          <w:rFonts w:ascii="Times New Roman" w:hAnsi="Times New Roman"/>
        </w:rPr>
        <w:t>- podklady zpracovávané MD od roku 2006:</w:t>
      </w:r>
    </w:p>
    <w:p w14:paraId="1F0FF47A" w14:textId="77777777" w:rsidR="00C42D20" w:rsidRDefault="00C42D20" w:rsidP="00C42D20">
      <w:pPr>
        <w:pStyle w:val="MDSR"/>
        <w:numPr>
          <w:ilvl w:val="0"/>
          <w:numId w:val="6"/>
        </w:numPr>
      </w:pPr>
      <w:r>
        <w:t>05.09.2007 – jednání rozkladové komise ministra dopravy, jejímž předmětem bylo zpracování přehledu právních předpisů upravujících věcnou příslušnost MHMP k projednávání přestupků spočívajících v porušení povinností účastníků silničního provozu, a to s odkazy na judikáty Městského soudu v Praze i Nejvyššího správního soudu, v nichž se konstatuje, že MHMP je příslušným správním orgánem I. stupně ve výše uvedených věcech; příslušnost je upravena Statutem hl. m. Prahy.</w:t>
      </w:r>
    </w:p>
    <w:p w14:paraId="42229F59" w14:textId="77777777" w:rsidR="00C42D20" w:rsidRDefault="00C42D20" w:rsidP="00C42D20">
      <w:pPr>
        <w:pStyle w:val="MDSR"/>
        <w:numPr>
          <w:ilvl w:val="0"/>
          <w:numId w:val="6"/>
        </w:numPr>
      </w:pPr>
      <w:r>
        <w:t xml:space="preserve">06.05.2011 – informace pro ministra dopravy (14/2011-160-LEG) – upozornění na nepříznivý stav na MD a možnosti ulehčení (zefektivnění řízení o sankcích spočívající v posílení možnosti projednávat přestupky ve zkrácených řízeních, úvaha o odklonech, modifikace úpravy zániku odpovědnosti za přestupek, …), především v převodu dopravních přestupků v Praze na ÚMČ. </w:t>
      </w:r>
    </w:p>
    <w:p w14:paraId="4547E78F" w14:textId="77777777" w:rsidR="00C42D20" w:rsidRDefault="00C42D20" w:rsidP="00C42D20">
      <w:pPr>
        <w:pStyle w:val="MDSR"/>
        <w:numPr>
          <w:ilvl w:val="0"/>
          <w:numId w:val="6"/>
        </w:numPr>
      </w:pPr>
      <w:r>
        <w:t>03.10.2011 – úkol ministra dopravy č. 1717/2011 – prověřit účelovost a efektivitu vyčlenění skupiny při O150, jehož úkolem by bylo zabezpečení funkce správního orgánu II. stupně pro hlavní město Prahu (dále jen „HMP“) – informace pro ministra dopravy (94/2011-160-OST/1) – upozornění na nárůst počtu správních úkonů vydávaných MHMP (v té době 5 tabulkových míst na příslušném oddělení). Nárůst již v té době byl dlouhodobý a trendově odpovídal zavedení bodového systému v roce 2006. Součástí této písemnosti jsou i tabulky navýšení „nápadu“ spisů a učiněných opatření, která vedla alespoň k udržení daného stavu, a dále žádost o navýšení počtu tabulkových míst a přehodnocení stávající legislativní situace spočívající ve změně Statutu hl. m. Prahy.</w:t>
      </w:r>
    </w:p>
    <w:p w14:paraId="728B24B3" w14:textId="77777777" w:rsidR="00C42D20" w:rsidRDefault="00C42D20" w:rsidP="00C42D20">
      <w:pPr>
        <w:pStyle w:val="MDSR"/>
        <w:numPr>
          <w:ilvl w:val="0"/>
          <w:numId w:val="6"/>
        </w:numPr>
      </w:pPr>
      <w:r>
        <w:t>12.01.2012 – informace pro náměstka ministra dopravy (6/2012-150-RO/2) v obdobném duchu jako v předchozím bodě.</w:t>
      </w:r>
    </w:p>
    <w:p w14:paraId="5F0BD95E" w14:textId="77777777" w:rsidR="00C42D20" w:rsidRDefault="00C42D20" w:rsidP="00C42D20">
      <w:pPr>
        <w:pStyle w:val="MDSR"/>
        <w:numPr>
          <w:ilvl w:val="0"/>
          <w:numId w:val="6"/>
        </w:numPr>
      </w:pPr>
      <w:r>
        <w:t>14.05.2012 – informace pro vrchního ředitele (109/2012-160-OST/1) ve stejném duchu jako v předchozím bodě.</w:t>
      </w:r>
    </w:p>
    <w:p w14:paraId="649ECC2E" w14:textId="77777777" w:rsidR="00C42D20" w:rsidRDefault="00C42D20" w:rsidP="00C42D20">
      <w:pPr>
        <w:pStyle w:val="MDSR"/>
        <w:numPr>
          <w:ilvl w:val="0"/>
          <w:numId w:val="6"/>
        </w:numPr>
      </w:pPr>
      <w:r>
        <w:t>18.05.2012 – informace pro ministra dopravy (109/2012-160-OST/1) ve stejném duchu s důrazem na změnu Statutu hl. m. Prahy.</w:t>
      </w:r>
    </w:p>
    <w:p w14:paraId="3B0BE32B" w14:textId="77777777" w:rsidR="00C42D20" w:rsidRDefault="00C42D20" w:rsidP="00C42D20">
      <w:pPr>
        <w:pStyle w:val="MDSR"/>
        <w:numPr>
          <w:ilvl w:val="0"/>
          <w:numId w:val="6"/>
        </w:numPr>
      </w:pPr>
      <w:r>
        <w:t>31.05.2012 – informace pro náměstka ministra dopravy (116/2012-160-OST/3) – důraz na nutnost převodu agendy na úřady jednotlivých městských částí a informace o zvýšení kvality a právní argumentace odvolatelů (téměř 75 % odvolání bylo vedeno v zastoupení advokáty). Opět došlo k navýšení počtu správních řízení.</w:t>
      </w:r>
    </w:p>
    <w:p w14:paraId="5216B605" w14:textId="77777777" w:rsidR="00C42D20" w:rsidRDefault="00C42D20" w:rsidP="00C42D20">
      <w:pPr>
        <w:pStyle w:val="MDSR"/>
        <w:numPr>
          <w:ilvl w:val="0"/>
          <w:numId w:val="6"/>
        </w:numPr>
      </w:pPr>
      <w:r>
        <w:t>29.08.2012 - informace pro náměstka ministra dopravy (116/2012-160-OST/4) – zaměřena především na personální podstav příslušného oddělení.</w:t>
      </w:r>
    </w:p>
    <w:p w14:paraId="4C51D002" w14:textId="77777777" w:rsidR="00C42D20" w:rsidRDefault="00C42D20" w:rsidP="00C42D20">
      <w:pPr>
        <w:pStyle w:val="MDSR"/>
        <w:numPr>
          <w:ilvl w:val="0"/>
          <w:numId w:val="6"/>
        </w:numPr>
      </w:pPr>
      <w:r>
        <w:t>09/2012 – dopis náměstka ministra na náměstka primátora hl. m. Prahy (250/2012-160-OST/1) – reakce na negativní postoj k převodu agendy na ÚMČ. V dané době mělo MD v úmyslu předložit legislativní návrh Vládě ČR v tomto směru.</w:t>
      </w:r>
    </w:p>
    <w:p w14:paraId="79A5AFAB" w14:textId="77777777" w:rsidR="00C42D20" w:rsidRDefault="00C42D20" w:rsidP="00C42D20">
      <w:pPr>
        <w:pStyle w:val="MDSR"/>
        <w:numPr>
          <w:ilvl w:val="0"/>
          <w:numId w:val="6"/>
        </w:numPr>
      </w:pPr>
      <w:r>
        <w:t>15.10.2012 – informace pro náměstka ministra dopravy (116/2012-160-OST/5) – informace o navýšení počtu správních řízení, rozčlenění jednotlivých spisů podle předmětu řešení, opět důraz na legislativní změnu.</w:t>
      </w:r>
    </w:p>
    <w:p w14:paraId="6451363E" w14:textId="77777777" w:rsidR="00C42D20" w:rsidRDefault="00C42D20" w:rsidP="00C42D20">
      <w:pPr>
        <w:pStyle w:val="MDSR"/>
        <w:numPr>
          <w:ilvl w:val="0"/>
          <w:numId w:val="6"/>
        </w:numPr>
      </w:pPr>
      <w:r>
        <w:t>17.10.2012 – informace pro vrchního ředitele (116/2012-160-OST/6) – zaměřeno na počet spisů přidělených a nevyřízených jednotlivým úředním osobám (9 osob). Opětovný důraz na legislativní změnu a možnost zavedení jednoho místa pro celé MD, jež by řešilo žádosti o náhradu škody.</w:t>
      </w:r>
    </w:p>
    <w:p w14:paraId="1A9AE3EF" w14:textId="77777777" w:rsidR="00C42D20" w:rsidRDefault="00C42D20" w:rsidP="00C42D20">
      <w:pPr>
        <w:pStyle w:val="MDSR"/>
        <w:numPr>
          <w:ilvl w:val="0"/>
          <w:numId w:val="6"/>
        </w:numPr>
      </w:pPr>
      <w:r>
        <w:t>11.04.2013 – informace pro náměstka ministra dopravy (116/2012-160-OST/7) – přehled současného stavu s ohledem na personální politiku.</w:t>
      </w:r>
    </w:p>
    <w:p w14:paraId="43270185" w14:textId="77777777" w:rsidR="00C42D20" w:rsidRDefault="00C42D20" w:rsidP="00C42D20">
      <w:pPr>
        <w:pStyle w:val="MDSR"/>
        <w:numPr>
          <w:ilvl w:val="0"/>
          <w:numId w:val="6"/>
        </w:numPr>
      </w:pPr>
      <w:r>
        <w:t>25.09.2014 – informace pro náměstka ministra dopravy (140/2014-160-OST/1) – reakce na úkol spočívající v návrhu ke zvýšení efektivity činnosti – zhodnocení aktuálního stavu (nárůst agendy s ohledem na zavedení institutu objektivní odpovědnosti provozovatele vozidla) spojené s návrhem na navýšení pracovních míst pro vyřizování agendy správního řízení, odbřemenění od úkonů administrativního charakteru, odstranění některých agend z působnosti odboru, zavedení jednoho místa na MD pro vyřizování žádostí o náhradu škody.</w:t>
      </w:r>
    </w:p>
    <w:p w14:paraId="4A721FE9" w14:textId="77777777" w:rsidR="00C42D20" w:rsidRDefault="00C42D20" w:rsidP="00C42D20">
      <w:pPr>
        <w:pStyle w:val="MDSR"/>
        <w:numPr>
          <w:ilvl w:val="0"/>
          <w:numId w:val="6"/>
        </w:numPr>
      </w:pPr>
      <w:r>
        <w:t>19.11.2014 – informace pro náměstka ministra dopravy (3/2014-160-RO/11) – situační zpráva – prioritou opět přenesení působností na jednotlivé ÚMČ.</w:t>
      </w:r>
    </w:p>
    <w:p w14:paraId="173F0A42" w14:textId="77777777" w:rsidR="00C42D20" w:rsidRDefault="00C42D20" w:rsidP="00C42D20">
      <w:pPr>
        <w:pStyle w:val="MDSR"/>
        <w:numPr>
          <w:ilvl w:val="0"/>
          <w:numId w:val="6"/>
        </w:numPr>
      </w:pPr>
      <w:r>
        <w:t>21.11.2014 – informace pro náměstka ministra dopravy (3/2014-160-RO/12) – informace o organizaci, věcné působnosti a hlavních aktuálních otázkách činnosti odboru.</w:t>
      </w:r>
    </w:p>
    <w:p w14:paraId="68794CEE" w14:textId="77777777" w:rsidR="00C42D20" w:rsidRDefault="00C42D20" w:rsidP="00C42D20">
      <w:pPr>
        <w:pStyle w:val="MDSR"/>
        <w:numPr>
          <w:ilvl w:val="0"/>
          <w:numId w:val="6"/>
        </w:numPr>
      </w:pPr>
      <w:r>
        <w:t>02.06.2015 – předávací protokol – agenda O160 (1/2015-160-RO/29) – personální stav, legislativní činnost, veřejné zakázky, soudní spory, autoškolství, zkušební komisaři, řidičské průkazy, správní řízení a další trvalé úkoly z porady sekce.</w:t>
      </w:r>
    </w:p>
    <w:p w14:paraId="10894731" w14:textId="77777777" w:rsidR="00C42D20" w:rsidRDefault="00C42D20" w:rsidP="00C42D20">
      <w:pPr>
        <w:pStyle w:val="MDSR"/>
        <w:numPr>
          <w:ilvl w:val="0"/>
          <w:numId w:val="6"/>
        </w:numPr>
      </w:pPr>
      <w:r>
        <w:t>19.10.2015 – dopis veřejného ochránce práv – apel na systémovou úpravu v podobě změny správního orgánu I. stupně z MHMP na ÚMČ.</w:t>
      </w:r>
    </w:p>
    <w:p w14:paraId="7D7CD885" w14:textId="77777777" w:rsidR="00C42D20" w:rsidRDefault="00C42D20" w:rsidP="00C42D20">
      <w:pPr>
        <w:pStyle w:val="MDSR"/>
        <w:numPr>
          <w:ilvl w:val="0"/>
          <w:numId w:val="6"/>
        </w:numPr>
      </w:pPr>
      <w:r>
        <w:t>23.11.2015 – informace pro náměstka ministra dopravy (25/2015-160-RO/3) – informace ke kritickým bodům činnost odboru s ohledem na aktuální personální zabezpečení – detailně rozpracované s odkazy na přílohy (tabulky a propočty na personální opatření MHMP, reakce MHMP na případné změny příslušnosti mezi MHMP a MD, personální a věcný stav odboru).</w:t>
      </w:r>
    </w:p>
    <w:p w14:paraId="398B6F96" w14:textId="77777777" w:rsidR="00C42D20" w:rsidRDefault="00C42D20" w:rsidP="00C42D20">
      <w:pPr>
        <w:pStyle w:val="MDSR"/>
        <w:numPr>
          <w:ilvl w:val="0"/>
          <w:numId w:val="6"/>
        </w:numPr>
      </w:pPr>
      <w:r>
        <w:t>02.12.2015 – informace pro 1. náměstka ministra – státního tajemníka (27/2015-160-RO/1) – ve věci posílení personálního stavu v souvislosti se změnou právní úpravy v gesci odboru.</w:t>
      </w:r>
    </w:p>
    <w:p w14:paraId="35449E57" w14:textId="77777777" w:rsidR="00C42D20" w:rsidRDefault="00C42D20" w:rsidP="00C42D20">
      <w:pPr>
        <w:pStyle w:val="MDSR"/>
        <w:numPr>
          <w:ilvl w:val="0"/>
          <w:numId w:val="6"/>
        </w:numPr>
      </w:pPr>
      <w:r>
        <w:t>12/2015 – komunikace mezi ředitelem odboru, náměstkem ministra dopravy a vedoucím rozkladové komise k věcné příslušnosti MHMP.</w:t>
      </w:r>
    </w:p>
    <w:p w14:paraId="247B4912" w14:textId="77777777" w:rsidR="00C42D20" w:rsidRDefault="00C42D20" w:rsidP="00C42D20">
      <w:pPr>
        <w:pStyle w:val="MDSR"/>
        <w:numPr>
          <w:ilvl w:val="0"/>
          <w:numId w:val="6"/>
        </w:numPr>
      </w:pPr>
      <w:r>
        <w:t>25.01.2016 – materiál MHMP k rámcovému určení průměrných personálních nároků jednotlivých úřadů městských částí v Praze pro případ realizace požadavku o převedení příslušnosti k řešení přestupkové agendy.</w:t>
      </w:r>
    </w:p>
    <w:p w14:paraId="28AF0CBC" w14:textId="77777777" w:rsidR="00C42D20" w:rsidRDefault="00C42D20" w:rsidP="00C42D20">
      <w:pPr>
        <w:pStyle w:val="MDSR"/>
        <w:numPr>
          <w:ilvl w:val="0"/>
          <w:numId w:val="6"/>
        </w:numPr>
      </w:pPr>
      <w:r>
        <w:t>25.01.2016 – informace pro 1. náměstka ministra dopravy – státního tajemníka (6/2016-160-RO/1) – odůvodnění navýšení pracovních míst odboru.</w:t>
      </w:r>
    </w:p>
    <w:p w14:paraId="5E884FED" w14:textId="77777777" w:rsidR="00C42D20" w:rsidRDefault="00C42D20" w:rsidP="00C42D20">
      <w:pPr>
        <w:pStyle w:val="MDSR"/>
        <w:numPr>
          <w:ilvl w:val="0"/>
          <w:numId w:val="6"/>
        </w:numPr>
      </w:pPr>
      <w:r>
        <w:t>09/2016 – dopis ministra dopravy na veřejnou ochránkyni práv jako reakce na její žádost o informaci ve věci přesunu věcné příslušnosti z MHMP na jednotlivé úřady městských částí v Praze.</w:t>
      </w:r>
    </w:p>
    <w:p w14:paraId="2E6F29D0" w14:textId="77777777" w:rsidR="00C42D20" w:rsidRDefault="00C42D20" w:rsidP="00C42D20">
      <w:pPr>
        <w:pStyle w:val="MDSR"/>
        <w:numPr>
          <w:ilvl w:val="0"/>
          <w:numId w:val="6"/>
        </w:numPr>
      </w:pPr>
      <w:r>
        <w:t>24.10.2016 – informace pro PMD (197/2016-160-OST/1) – nevyřízená správní řízení – počty správních řízení versus personální stav, informace o žádostech na nečinnost a žalobách (náklady řízení) + návrhy řešení – zevrubné vysvětlení správních řízení. Opětovné upozornění na hrozící škody.</w:t>
      </w:r>
    </w:p>
    <w:p w14:paraId="79A3EDEC" w14:textId="77777777" w:rsidR="00C42D20" w:rsidRDefault="00C42D20" w:rsidP="00C42D20">
      <w:pPr>
        <w:pStyle w:val="MDSR"/>
        <w:numPr>
          <w:ilvl w:val="0"/>
          <w:numId w:val="6"/>
        </w:numPr>
      </w:pPr>
      <w:r>
        <w:t>19.05.2017 – dopis ministra dopravy (109/2017-160-OST/1) na primátorku hl. m. Prahy – harmonogram změny Statutu hl. m. Prahy.</w:t>
      </w:r>
    </w:p>
    <w:p w14:paraId="20EB5D04" w14:textId="77777777" w:rsidR="00C42D20" w:rsidRDefault="00C42D20" w:rsidP="00C42D20">
      <w:pPr>
        <w:pStyle w:val="MDSR"/>
        <w:numPr>
          <w:ilvl w:val="0"/>
          <w:numId w:val="6"/>
        </w:numPr>
      </w:pPr>
      <w:r>
        <w:t>01.06.2017 – reakce primátorky hl. m. Prahy (109/2017-160-OST/2) – realizace záměru převodu agendy k datu 01.12.2018.</w:t>
      </w:r>
    </w:p>
    <w:p w14:paraId="005C13AF" w14:textId="77777777" w:rsidR="00C42D20" w:rsidRDefault="00C42D20" w:rsidP="00C42D20">
      <w:pPr>
        <w:pStyle w:val="MDSR"/>
        <w:numPr>
          <w:ilvl w:val="0"/>
          <w:numId w:val="6"/>
        </w:numPr>
      </w:pPr>
      <w:r>
        <w:t>20.10.2017 – dopis ministra dopravy (109/2017-160-OST/3) na primátorku hl. m. Prahy – dotaz na stav realizace převodu agendy a na vývoj v dané oblasti.</w:t>
      </w:r>
    </w:p>
    <w:p w14:paraId="676BE103" w14:textId="77777777" w:rsidR="00C42D20" w:rsidRDefault="00C42D20" w:rsidP="00C42D20">
      <w:pPr>
        <w:pStyle w:val="MDSR"/>
        <w:numPr>
          <w:ilvl w:val="0"/>
          <w:numId w:val="6"/>
        </w:numPr>
      </w:pPr>
      <w:r>
        <w:t>03.11.2017 – reakce primátorky hl. m. Prahy (109/2017-160-OST/4) s přislíbením realizace k datu 01.12.2018 a informace k zadání analýzy v dané věci. Nicméně již z obsahu tohoto dopisu panují pochybnosti o realizaci záměru.</w:t>
      </w:r>
    </w:p>
    <w:p w14:paraId="30A41206" w14:textId="77777777" w:rsidR="00C42D20" w:rsidRDefault="00C42D20" w:rsidP="00C42D20">
      <w:pPr>
        <w:pStyle w:val="MDSR"/>
        <w:numPr>
          <w:ilvl w:val="0"/>
          <w:numId w:val="6"/>
        </w:numPr>
      </w:pPr>
      <w:r>
        <w:t>30.01.2018 – dopis ministra dopravy (109/2017-160-OST/5) na primátorku hl. m. Prahy s konkrétními dotazy ve věci.</w:t>
      </w:r>
    </w:p>
    <w:p w14:paraId="2154418E" w14:textId="77777777" w:rsidR="00C42D20" w:rsidRDefault="00C42D20" w:rsidP="00C42D20">
      <w:pPr>
        <w:pStyle w:val="MDSR"/>
        <w:numPr>
          <w:ilvl w:val="0"/>
          <w:numId w:val="6"/>
        </w:numPr>
      </w:pPr>
      <w:r>
        <w:t>16.02.2018 – reakce primátorky hl. m. Prahy (109/2017-160-OST/6) – výsledky analýzy přislíbeny k červnu 2018 a odpovědi na jednotlivé dotazy.</w:t>
      </w:r>
    </w:p>
    <w:p w14:paraId="3863A21A" w14:textId="77777777" w:rsidR="00C42D20" w:rsidRDefault="00C42D20" w:rsidP="00C42D20">
      <w:pPr>
        <w:pStyle w:val="MDSR"/>
        <w:numPr>
          <w:ilvl w:val="0"/>
          <w:numId w:val="6"/>
        </w:numPr>
      </w:pPr>
      <w:r>
        <w:t xml:space="preserve">02.03.2018 – informace pro PMD (68/2018-160-OST/1) – přenesení věcné působnosti k projednávání dopravně správní agendy z MHMP na jednotlivé ÚMČ.  </w:t>
      </w:r>
    </w:p>
    <w:p w14:paraId="614E9E27" w14:textId="77777777" w:rsidR="00C42D20" w:rsidRDefault="00C42D20" w:rsidP="00C42D20">
      <w:pPr>
        <w:pStyle w:val="MDSR"/>
        <w:numPr>
          <w:ilvl w:val="0"/>
          <w:numId w:val="6"/>
        </w:numPr>
      </w:pPr>
      <w:r>
        <w:t>04.05.2018 – dopis náměstka ministra dopravy (109/2017-160-OST/7) na náměstka primátorky hl. m. Prahy (109/2017-160-OST/7) v obdobném duchu jako předchozí korespondence mezi ministrem dopravy a primátorkou hl. m. Prahy.</w:t>
      </w:r>
    </w:p>
    <w:p w14:paraId="20162ECA" w14:textId="77777777" w:rsidR="00C42D20" w:rsidRDefault="00C42D20" w:rsidP="00C42D20">
      <w:pPr>
        <w:pStyle w:val="MDSR"/>
        <w:numPr>
          <w:ilvl w:val="0"/>
          <w:numId w:val="6"/>
        </w:numPr>
      </w:pPr>
      <w:r>
        <w:t>16.07.2018 – dopis ministra dopravy (109/2017-160-OST/8) na primátorku hl. m. Prahy – žádost o zaslání analýzy a informace o stadiu přípravy realizace záměru převody agendy.</w:t>
      </w:r>
    </w:p>
    <w:p w14:paraId="0E0DAF16" w14:textId="77777777" w:rsidR="00C42D20" w:rsidRDefault="00C42D20" w:rsidP="00C42D20">
      <w:pPr>
        <w:pStyle w:val="MDSR"/>
        <w:numPr>
          <w:ilvl w:val="0"/>
          <w:numId w:val="6"/>
        </w:numPr>
      </w:pPr>
      <w:r>
        <w:t>27.07.2018 – dopis paní Ing. Zdeny Javornické, pověřené řízením MHMP (109/2017-160-OST/9) – analýza se finalizuje, koncem roku 2018 záměr převodu agendy nebude realizován.</w:t>
      </w:r>
    </w:p>
    <w:p w14:paraId="3E029F35" w14:textId="77777777" w:rsidR="00C42D20" w:rsidRDefault="00C42D20" w:rsidP="00C42D20">
      <w:pPr>
        <w:pStyle w:val="MDSR"/>
        <w:numPr>
          <w:ilvl w:val="0"/>
          <w:numId w:val="6"/>
        </w:numPr>
      </w:pPr>
      <w:r>
        <w:t>02.08.2018 – dopis náměstka primátorky hl. m. Prahy (109/2017-160-OST/10) – odkaz na dopis ze dne 27.07.2018.</w:t>
      </w:r>
    </w:p>
    <w:p w14:paraId="05A28149" w14:textId="77777777" w:rsidR="0092291C" w:rsidRDefault="0092291C" w:rsidP="0092291C">
      <w:pPr>
        <w:rPr>
          <w:rFonts w:ascii="Times New Roman" w:hAnsi="Times New Roman"/>
        </w:rPr>
      </w:pPr>
    </w:p>
    <w:p w14:paraId="46467681" w14:textId="77777777" w:rsidR="00FA417D" w:rsidRPr="002D0D69" w:rsidRDefault="00FA417D" w:rsidP="00FA417D">
      <w:pPr>
        <w:rPr>
          <w:rFonts w:ascii="Times New Roman" w:hAnsi="Times New Roman"/>
        </w:rPr>
      </w:pPr>
    </w:p>
    <w:tbl>
      <w:tblPr>
        <w:tblW w:w="871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90"/>
        <w:gridCol w:w="7924"/>
      </w:tblGrid>
      <w:tr w:rsidR="00FA417D" w:rsidRPr="009B68E8" w14:paraId="42C61C32" w14:textId="77777777" w:rsidTr="00382F8D">
        <w:trPr>
          <w:trHeight w:hRule="exact" w:val="567"/>
          <w:jc w:val="center"/>
        </w:trPr>
        <w:tc>
          <w:tcPr>
            <w:tcW w:w="790" w:type="dxa"/>
            <w:shd w:val="clear" w:color="auto" w:fill="E6E6E6"/>
            <w:vAlign w:val="center"/>
          </w:tcPr>
          <w:p w14:paraId="183D1A6B" w14:textId="77777777" w:rsidR="00FA417D" w:rsidRPr="009B68E8" w:rsidRDefault="00FA417D" w:rsidP="00382F8D">
            <w:pPr>
              <w:pStyle w:val="Obsah1"/>
              <w:rPr>
                <w:rFonts w:ascii="Times New Roman" w:hAnsi="Times New Roman" w:cs="Times New Roman"/>
                <w:caps/>
                <w:lang w:val="en-US" w:eastAsia="ja-JP"/>
              </w:rPr>
            </w:pPr>
            <w:r w:rsidRPr="009B68E8">
              <w:rPr>
                <w:rFonts w:ascii="Times New Roman" w:hAnsi="Times New Roman" w:cs="Times New Roman"/>
              </w:rPr>
              <w:t>8.</w:t>
            </w:r>
          </w:p>
        </w:tc>
        <w:tc>
          <w:tcPr>
            <w:tcW w:w="7924" w:type="dxa"/>
            <w:shd w:val="clear" w:color="auto" w:fill="E6E6E6"/>
            <w:vAlign w:val="center"/>
          </w:tcPr>
          <w:p w14:paraId="7B2B2F64" w14:textId="77777777" w:rsidR="00FA417D" w:rsidRPr="009B68E8" w:rsidRDefault="00FA417D" w:rsidP="00382F8D">
            <w:pPr>
              <w:pStyle w:val="Obsah1"/>
              <w:rPr>
                <w:rFonts w:ascii="Times New Roman" w:hAnsi="Times New Roman" w:cs="Times New Roman"/>
              </w:rPr>
            </w:pPr>
            <w:r w:rsidRPr="009B68E8">
              <w:rPr>
                <w:rFonts w:ascii="Times New Roman" w:hAnsi="Times New Roman" w:cs="Times New Roman"/>
              </w:rPr>
              <w:t>Kontakt na zpracovatele RIA</w:t>
            </w:r>
          </w:p>
        </w:tc>
      </w:tr>
    </w:tbl>
    <w:p w14:paraId="45347039" w14:textId="77777777" w:rsidR="00FA417D" w:rsidRDefault="00FA417D" w:rsidP="00FA417D">
      <w:pPr>
        <w:rPr>
          <w:rFonts w:ascii="Times New Roman" w:hAnsi="Times New Roman"/>
        </w:rPr>
      </w:pPr>
    </w:p>
    <w:p w14:paraId="07C20E2E" w14:textId="77777777" w:rsidR="00EA3991" w:rsidRPr="00780E12" w:rsidRDefault="00EA3991" w:rsidP="00FA417D">
      <w:pPr>
        <w:rPr>
          <w:rFonts w:ascii="Times New Roman" w:hAnsi="Times New Roman"/>
        </w:rPr>
      </w:pPr>
      <w:r w:rsidRPr="00780E12">
        <w:rPr>
          <w:rFonts w:ascii="Times New Roman" w:hAnsi="Times New Roman"/>
        </w:rPr>
        <w:t>Ing. et Bc. Milan Janda</w:t>
      </w:r>
    </w:p>
    <w:p w14:paraId="3AA6BB86" w14:textId="77777777" w:rsidR="00FA417D" w:rsidRPr="00780E12" w:rsidRDefault="00EA3991" w:rsidP="00FA417D">
      <w:pPr>
        <w:rPr>
          <w:rFonts w:ascii="Times New Roman" w:hAnsi="Times New Roman"/>
        </w:rPr>
      </w:pPr>
      <w:r w:rsidRPr="00780E12">
        <w:rPr>
          <w:rFonts w:ascii="Times New Roman" w:hAnsi="Times New Roman"/>
        </w:rPr>
        <w:t>oddě</w:t>
      </w:r>
      <w:r w:rsidR="00FA417D" w:rsidRPr="00780E12">
        <w:rPr>
          <w:rFonts w:ascii="Times New Roman" w:hAnsi="Times New Roman"/>
        </w:rPr>
        <w:t xml:space="preserve">lení </w:t>
      </w:r>
      <w:r w:rsidRPr="00780E12">
        <w:rPr>
          <w:rFonts w:ascii="Times New Roman" w:hAnsi="Times New Roman"/>
        </w:rPr>
        <w:t>kvalifikace řidičů, státního odborného dozoru a koncepcí</w:t>
      </w:r>
    </w:p>
    <w:p w14:paraId="2974E217" w14:textId="77777777" w:rsidR="00EA3991" w:rsidRPr="00780E12" w:rsidRDefault="00EA3991" w:rsidP="00FA417D">
      <w:pPr>
        <w:rPr>
          <w:rFonts w:ascii="Times New Roman" w:hAnsi="Times New Roman"/>
        </w:rPr>
      </w:pPr>
      <w:r w:rsidRPr="00780E12">
        <w:rPr>
          <w:rFonts w:ascii="Times New Roman" w:hAnsi="Times New Roman"/>
        </w:rPr>
        <w:t>odbor agend řidičů</w:t>
      </w:r>
    </w:p>
    <w:p w14:paraId="0412611A" w14:textId="77777777" w:rsidR="00FA417D" w:rsidRPr="00780E12" w:rsidRDefault="00EA3991" w:rsidP="00FA417D">
      <w:pPr>
        <w:rPr>
          <w:rFonts w:ascii="Times New Roman" w:hAnsi="Times New Roman"/>
        </w:rPr>
      </w:pPr>
      <w:r w:rsidRPr="00780E12">
        <w:rPr>
          <w:rFonts w:ascii="Times New Roman" w:hAnsi="Times New Roman"/>
        </w:rPr>
        <w:t>milan.janda</w:t>
      </w:r>
      <w:r w:rsidR="00FA417D" w:rsidRPr="00780E12">
        <w:rPr>
          <w:rFonts w:ascii="Times New Roman" w:hAnsi="Times New Roman"/>
        </w:rPr>
        <w:t>@mdcr.cz</w:t>
      </w:r>
    </w:p>
    <w:p w14:paraId="5023E6A1" w14:textId="77777777" w:rsidR="00FA417D" w:rsidRDefault="00FA417D" w:rsidP="00FA417D">
      <w:pPr>
        <w:rPr>
          <w:rFonts w:ascii="Times New Roman" w:hAnsi="Times New Roman"/>
        </w:rPr>
      </w:pPr>
      <w:r w:rsidRPr="00780E12">
        <w:rPr>
          <w:rFonts w:ascii="Times New Roman" w:hAnsi="Times New Roman"/>
        </w:rPr>
        <w:t>+420 225 131 </w:t>
      </w:r>
      <w:r w:rsidR="00EA3991" w:rsidRPr="00EA3991">
        <w:rPr>
          <w:rFonts w:ascii="Times New Roman" w:hAnsi="Times New Roman"/>
        </w:rPr>
        <w:t>472</w:t>
      </w:r>
    </w:p>
    <w:p w14:paraId="0C539392" w14:textId="77777777" w:rsidR="00FA417D" w:rsidRDefault="00FA417D" w:rsidP="00FA417D">
      <w:pPr>
        <w:rPr>
          <w:rFonts w:ascii="Times New Roman" w:hAnsi="Times New Roman"/>
        </w:rPr>
      </w:pPr>
    </w:p>
    <w:p w14:paraId="7D50FCC9" w14:textId="77777777" w:rsidR="00AA2338" w:rsidRPr="002D0D69" w:rsidRDefault="00AA2338" w:rsidP="00B40271">
      <w:pPr>
        <w:rPr>
          <w:rFonts w:ascii="Times New Roman" w:hAnsi="Times New Roman"/>
        </w:rPr>
      </w:pPr>
    </w:p>
    <w:sectPr w:rsidR="00AA2338" w:rsidRPr="002D0D6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E8EE2" w14:textId="77777777" w:rsidR="00E864DA" w:rsidRDefault="00E864DA" w:rsidP="009F20DB">
      <w:pPr>
        <w:spacing w:before="0" w:after="0" w:line="240" w:lineRule="auto"/>
      </w:pPr>
      <w:r>
        <w:separator/>
      </w:r>
    </w:p>
  </w:endnote>
  <w:endnote w:type="continuationSeparator" w:id="0">
    <w:p w14:paraId="51BF2229" w14:textId="77777777" w:rsidR="00E864DA" w:rsidRDefault="00E864DA" w:rsidP="009F20D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1573524"/>
      <w:docPartObj>
        <w:docPartGallery w:val="Page Numbers (Bottom of Page)"/>
        <w:docPartUnique/>
      </w:docPartObj>
    </w:sdtPr>
    <w:sdtEndPr>
      <w:rPr>
        <w:rFonts w:ascii="Times New Roman" w:hAnsi="Times New Roman"/>
        <w:sz w:val="22"/>
        <w:szCs w:val="22"/>
      </w:rPr>
    </w:sdtEndPr>
    <w:sdtContent>
      <w:p w14:paraId="6C95AE77" w14:textId="4C58F81D" w:rsidR="00E864DA" w:rsidRPr="00815D72" w:rsidRDefault="00E864DA">
        <w:pPr>
          <w:pStyle w:val="Zpat"/>
          <w:jc w:val="center"/>
          <w:rPr>
            <w:rFonts w:ascii="Times New Roman" w:hAnsi="Times New Roman"/>
            <w:sz w:val="22"/>
            <w:szCs w:val="22"/>
          </w:rPr>
        </w:pPr>
        <w:r w:rsidRPr="00815D72">
          <w:rPr>
            <w:rFonts w:ascii="Times New Roman" w:hAnsi="Times New Roman"/>
            <w:sz w:val="22"/>
            <w:szCs w:val="22"/>
          </w:rPr>
          <w:fldChar w:fldCharType="begin"/>
        </w:r>
        <w:r w:rsidRPr="00815D72">
          <w:rPr>
            <w:rFonts w:ascii="Times New Roman" w:hAnsi="Times New Roman"/>
            <w:sz w:val="22"/>
            <w:szCs w:val="22"/>
          </w:rPr>
          <w:instrText>PAGE   \* MERGEFORMAT</w:instrText>
        </w:r>
        <w:r w:rsidRPr="00815D72">
          <w:rPr>
            <w:rFonts w:ascii="Times New Roman" w:hAnsi="Times New Roman"/>
            <w:sz w:val="22"/>
            <w:szCs w:val="22"/>
          </w:rPr>
          <w:fldChar w:fldCharType="separate"/>
        </w:r>
        <w:r w:rsidR="00D71546">
          <w:rPr>
            <w:rFonts w:ascii="Times New Roman" w:hAnsi="Times New Roman"/>
            <w:noProof/>
            <w:sz w:val="22"/>
            <w:szCs w:val="22"/>
          </w:rPr>
          <w:t>1</w:t>
        </w:r>
        <w:r w:rsidRPr="00815D72">
          <w:rPr>
            <w:rFonts w:ascii="Times New Roman" w:hAnsi="Times New Roman"/>
            <w:sz w:val="22"/>
            <w:szCs w:val="22"/>
          </w:rPr>
          <w:fldChar w:fldCharType="end"/>
        </w:r>
      </w:p>
    </w:sdtContent>
  </w:sdt>
  <w:p w14:paraId="45530224" w14:textId="77777777" w:rsidR="00E864DA" w:rsidRDefault="00E864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C7222" w14:textId="77777777" w:rsidR="00E864DA" w:rsidRDefault="00E864DA" w:rsidP="009F20DB">
      <w:pPr>
        <w:spacing w:before="0" w:after="0" w:line="240" w:lineRule="auto"/>
      </w:pPr>
      <w:r>
        <w:separator/>
      </w:r>
    </w:p>
  </w:footnote>
  <w:footnote w:type="continuationSeparator" w:id="0">
    <w:p w14:paraId="18545529" w14:textId="77777777" w:rsidR="00E864DA" w:rsidRDefault="00E864DA" w:rsidP="009F20DB">
      <w:pPr>
        <w:spacing w:before="0" w:after="0" w:line="240" w:lineRule="auto"/>
      </w:pPr>
      <w:r>
        <w:continuationSeparator/>
      </w:r>
    </w:p>
  </w:footnote>
  <w:footnote w:id="1">
    <w:p w14:paraId="24FB7B2C" w14:textId="073A31E0" w:rsidR="00E864DA" w:rsidRDefault="00E864DA">
      <w:pPr>
        <w:pStyle w:val="Textpoznpodarou"/>
      </w:pPr>
      <w:r>
        <w:rPr>
          <w:rStyle w:val="Znakapoznpodarou"/>
        </w:rPr>
        <w:footnoteRef/>
      </w:r>
      <w:r>
        <w:t xml:space="preserve"> Viz důvodová zpráva k uvedenému zákonu.</w:t>
      </w:r>
    </w:p>
  </w:footnote>
  <w:footnote w:id="2">
    <w:p w14:paraId="04404904" w14:textId="565EB8FF" w:rsidR="00E864DA" w:rsidRDefault="00E864DA">
      <w:pPr>
        <w:pStyle w:val="Textpoznpodarou"/>
      </w:pPr>
      <w:r>
        <w:rPr>
          <w:rStyle w:val="Znakapoznpodarou"/>
        </w:rPr>
        <w:footnoteRef/>
      </w:r>
      <w:r>
        <w:t xml:space="preserve"> Viz důvodová zpráva k uvedenému zákonu</w:t>
      </w:r>
    </w:p>
  </w:footnote>
  <w:footnote w:id="3">
    <w:p w14:paraId="0787BD85" w14:textId="77777777" w:rsidR="00E864DA" w:rsidRDefault="00E864DA">
      <w:pPr>
        <w:pStyle w:val="Textpoznpodarou"/>
      </w:pPr>
      <w:r>
        <w:rPr>
          <w:rStyle w:val="Znakapoznpodarou"/>
        </w:rPr>
        <w:footnoteRef/>
      </w:r>
      <w:r>
        <w:t xml:space="preserve"> </w:t>
      </w:r>
      <w:hyperlink r:id="rId1" w:history="1">
        <w:r w:rsidRPr="00586C77">
          <w:rPr>
            <w:rStyle w:val="Hypertextovodkaz"/>
          </w:rPr>
          <w:t>https://www.cieca.eu/sites/default/files/members-area/General-Assembly-Members-Forum/2018-Congress-Belfast/Congress-31-May-2018/4.%20Winkelbauer%20Belfast%202018.pdf</w:t>
        </w:r>
      </w:hyperlink>
    </w:p>
  </w:footnote>
  <w:footnote w:id="4">
    <w:p w14:paraId="7D7E4BC3" w14:textId="77777777" w:rsidR="00E864DA" w:rsidRPr="00DE5708" w:rsidRDefault="00E864DA" w:rsidP="005B3987">
      <w:pPr>
        <w:pStyle w:val="Textpoznpodarou"/>
        <w:rPr>
          <w:rFonts w:ascii="Times New Roman" w:hAnsi="Times New Roman"/>
        </w:rPr>
      </w:pPr>
      <w:r w:rsidRPr="00DE5708">
        <w:rPr>
          <w:rStyle w:val="Znakapoznpodarou"/>
          <w:rFonts w:ascii="Times New Roman" w:hAnsi="Times New Roman"/>
        </w:rPr>
        <w:footnoteRef/>
      </w:r>
      <w:r w:rsidRPr="00DE5708">
        <w:rPr>
          <w:rFonts w:ascii="Times New Roman" w:hAnsi="Times New Roman"/>
        </w:rPr>
        <w:t xml:space="preserve"> </w:t>
      </w:r>
      <w:hyperlink r:id="rId2" w:history="1">
        <w:r w:rsidRPr="00DE5708">
          <w:rPr>
            <w:rStyle w:val="Hypertextovodkaz"/>
            <w:rFonts w:ascii="Times New Roman" w:hAnsi="Times New Roman"/>
          </w:rPr>
          <w:t>https://www.adac.de/verkehr/rund-um-den-fuehrerschein/erwerb/probezeit/</w:t>
        </w:r>
      </w:hyperlink>
    </w:p>
  </w:footnote>
  <w:footnote w:id="5">
    <w:p w14:paraId="712D7DBC" w14:textId="77777777" w:rsidR="00E864DA" w:rsidRPr="00DE5708" w:rsidRDefault="00E864DA" w:rsidP="005B3987">
      <w:pPr>
        <w:pStyle w:val="Textpoznpodarou"/>
        <w:rPr>
          <w:rFonts w:ascii="Times New Roman" w:hAnsi="Times New Roman"/>
        </w:rPr>
      </w:pPr>
      <w:r w:rsidRPr="00DE5708">
        <w:rPr>
          <w:rStyle w:val="Znakapoznpodarou"/>
          <w:rFonts w:ascii="Times New Roman" w:hAnsi="Times New Roman"/>
        </w:rPr>
        <w:footnoteRef/>
      </w:r>
      <w:r w:rsidRPr="00DE5708">
        <w:rPr>
          <w:rFonts w:ascii="Times New Roman" w:hAnsi="Times New Roman"/>
        </w:rPr>
        <w:t xml:space="preserve"> </w:t>
      </w:r>
      <w:hyperlink r:id="rId3" w:history="1">
        <w:r w:rsidRPr="00DE5708">
          <w:rPr>
            <w:rStyle w:val="Hypertextovodkaz"/>
            <w:rFonts w:ascii="Times New Roman" w:hAnsi="Times New Roman"/>
          </w:rPr>
          <w:t>https://www.help.gv.at/Portal.Node/hlpd/public/content/4/Seite.040102.html</w:t>
        </w:r>
      </w:hyperlink>
      <w:r w:rsidRPr="00DE5708">
        <w:rPr>
          <w:rFonts w:ascii="Times New Roman" w:hAnsi="Times New Roman"/>
        </w:rPr>
        <w:t xml:space="preserve"> </w:t>
      </w:r>
    </w:p>
  </w:footnote>
  <w:footnote w:id="6">
    <w:p w14:paraId="793D85E9" w14:textId="77777777" w:rsidR="00E864DA" w:rsidRPr="00DE5708" w:rsidRDefault="00E864DA" w:rsidP="005B3987">
      <w:pPr>
        <w:pStyle w:val="Textpoznpodarou"/>
        <w:rPr>
          <w:rFonts w:ascii="Times New Roman" w:hAnsi="Times New Roman"/>
        </w:rPr>
      </w:pPr>
      <w:r w:rsidRPr="00DE5708">
        <w:rPr>
          <w:rStyle w:val="Znakapoznpodarou"/>
          <w:rFonts w:ascii="Times New Roman" w:hAnsi="Times New Roman"/>
        </w:rPr>
        <w:footnoteRef/>
      </w:r>
      <w:r w:rsidRPr="00DE5708">
        <w:rPr>
          <w:rFonts w:ascii="Times New Roman" w:hAnsi="Times New Roman"/>
        </w:rPr>
        <w:t xml:space="preserve"> </w:t>
      </w:r>
      <w:hyperlink r:id="rId4" w:history="1">
        <w:r w:rsidRPr="00DE5708">
          <w:rPr>
            <w:rStyle w:val="Hypertextovodkaz"/>
            <w:rFonts w:ascii="Times New Roman" w:hAnsi="Times New Roman"/>
          </w:rPr>
          <w:t>https://www.gov.uk/penalty-points-endorsements/new-drivers</w:t>
        </w:r>
      </w:hyperlink>
    </w:p>
  </w:footnote>
  <w:footnote w:id="7">
    <w:p w14:paraId="48473C25" w14:textId="77777777" w:rsidR="00E864DA" w:rsidRDefault="00E864DA">
      <w:pPr>
        <w:pStyle w:val="Textpoznpodarou"/>
      </w:pPr>
      <w:r>
        <w:rPr>
          <w:rStyle w:val="Znakapoznpodarou"/>
        </w:rPr>
        <w:footnoteRef/>
      </w:r>
      <w:r>
        <w:t xml:space="preserve"> Např. </w:t>
      </w:r>
      <w:hyperlink r:id="rId5" w:history="1">
        <w:r w:rsidRPr="00BE5E48">
          <w:rPr>
            <w:rStyle w:val="Hypertextovodkaz"/>
          </w:rPr>
          <w:t>https://zpravy.idnes.cz/cdv-analyza-cena-zivota-dopravni-nehody-f01-/domaci.aspx?c=A180131_101655_domaci_hell</w:t>
        </w:r>
      </w:hyperlink>
    </w:p>
  </w:footnote>
  <w:footnote w:id="8">
    <w:p w14:paraId="6FDB450F" w14:textId="77777777" w:rsidR="00E864DA" w:rsidRDefault="00E864DA">
      <w:pPr>
        <w:pStyle w:val="Textpoznpodarou"/>
      </w:pPr>
      <w:r>
        <w:rPr>
          <w:rStyle w:val="Znakapoznpodarou"/>
        </w:rPr>
        <w:footnoteRef/>
      </w:r>
      <w:r>
        <w:t xml:space="preserve"> Jedná se o údaje z roku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350"/>
    <w:multiLevelType w:val="hybridMultilevel"/>
    <w:tmpl w:val="64C2E404"/>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3D3DEE"/>
    <w:multiLevelType w:val="hybridMultilevel"/>
    <w:tmpl w:val="0B0AE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2612E"/>
    <w:multiLevelType w:val="multilevel"/>
    <w:tmpl w:val="0405001F"/>
    <w:lvl w:ilvl="0">
      <w:start w:val="1"/>
      <w:numFmt w:val="decimal"/>
      <w:lvlText w:val="%1."/>
      <w:lvlJc w:val="left"/>
      <w:pPr>
        <w:ind w:left="1154" w:hanging="360"/>
      </w:pPr>
      <w:rPr>
        <w:rFonts w:hint="default"/>
      </w:rPr>
    </w:lvl>
    <w:lvl w:ilvl="1">
      <w:start w:val="1"/>
      <w:numFmt w:val="decimal"/>
      <w:lvlText w:val="%1.%2."/>
      <w:lvlJc w:val="left"/>
      <w:pPr>
        <w:ind w:left="1586" w:hanging="432"/>
      </w:pPr>
    </w:lvl>
    <w:lvl w:ilvl="2">
      <w:start w:val="1"/>
      <w:numFmt w:val="decimal"/>
      <w:lvlText w:val="%1.%2.%3."/>
      <w:lvlJc w:val="left"/>
      <w:pPr>
        <w:ind w:left="2018" w:hanging="504"/>
      </w:pPr>
    </w:lvl>
    <w:lvl w:ilvl="3">
      <w:start w:val="1"/>
      <w:numFmt w:val="decimal"/>
      <w:lvlText w:val="%1.%2.%3.%4."/>
      <w:lvlJc w:val="left"/>
      <w:pPr>
        <w:ind w:left="2522" w:hanging="648"/>
      </w:pPr>
    </w:lvl>
    <w:lvl w:ilvl="4">
      <w:start w:val="1"/>
      <w:numFmt w:val="decimal"/>
      <w:lvlText w:val="%1.%2.%3.%4.%5."/>
      <w:lvlJc w:val="left"/>
      <w:pPr>
        <w:ind w:left="3026" w:hanging="792"/>
      </w:pPr>
    </w:lvl>
    <w:lvl w:ilvl="5">
      <w:start w:val="1"/>
      <w:numFmt w:val="decimal"/>
      <w:lvlText w:val="%1.%2.%3.%4.%5.%6."/>
      <w:lvlJc w:val="left"/>
      <w:pPr>
        <w:ind w:left="3530" w:hanging="936"/>
      </w:pPr>
    </w:lvl>
    <w:lvl w:ilvl="6">
      <w:start w:val="1"/>
      <w:numFmt w:val="decimal"/>
      <w:lvlText w:val="%1.%2.%3.%4.%5.%6.%7."/>
      <w:lvlJc w:val="left"/>
      <w:pPr>
        <w:ind w:left="4034" w:hanging="1080"/>
      </w:pPr>
    </w:lvl>
    <w:lvl w:ilvl="7">
      <w:start w:val="1"/>
      <w:numFmt w:val="decimal"/>
      <w:lvlText w:val="%1.%2.%3.%4.%5.%6.%7.%8."/>
      <w:lvlJc w:val="left"/>
      <w:pPr>
        <w:ind w:left="4538" w:hanging="1224"/>
      </w:pPr>
    </w:lvl>
    <w:lvl w:ilvl="8">
      <w:start w:val="1"/>
      <w:numFmt w:val="decimal"/>
      <w:lvlText w:val="%1.%2.%3.%4.%5.%6.%7.%8.%9."/>
      <w:lvlJc w:val="left"/>
      <w:pPr>
        <w:ind w:left="5114" w:hanging="1440"/>
      </w:pPr>
    </w:lvl>
  </w:abstractNum>
  <w:abstractNum w:abstractNumId="3" w15:restartNumberingAfterBreak="0">
    <w:nsid w:val="04E43F2E"/>
    <w:multiLevelType w:val="hybridMultilevel"/>
    <w:tmpl w:val="E40C1B50"/>
    <w:lvl w:ilvl="0" w:tplc="B51C6172">
      <w:start w:val="2"/>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965DCE"/>
    <w:multiLevelType w:val="hybridMultilevel"/>
    <w:tmpl w:val="0226C44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6FA4B20"/>
    <w:multiLevelType w:val="hybridMultilevel"/>
    <w:tmpl w:val="907E9EB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8F855CE"/>
    <w:multiLevelType w:val="hybridMultilevel"/>
    <w:tmpl w:val="213E95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57E0A"/>
    <w:multiLevelType w:val="hybridMultilevel"/>
    <w:tmpl w:val="C4E2C41A"/>
    <w:lvl w:ilvl="0" w:tplc="C0840216">
      <w:start w:val="1"/>
      <w:numFmt w:val="bullet"/>
      <w:pStyle w:val="Barevnseznamzvraznn1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A0AF1"/>
    <w:multiLevelType w:val="hybridMultilevel"/>
    <w:tmpl w:val="FE84B84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CF40A1"/>
    <w:multiLevelType w:val="hybridMultilevel"/>
    <w:tmpl w:val="681A1E5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EB09AE"/>
    <w:multiLevelType w:val="hybridMultilevel"/>
    <w:tmpl w:val="129AF3B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88B0BA9"/>
    <w:multiLevelType w:val="hybridMultilevel"/>
    <w:tmpl w:val="021C28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C377B"/>
    <w:multiLevelType w:val="hybridMultilevel"/>
    <w:tmpl w:val="75BC48A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B053DD"/>
    <w:multiLevelType w:val="hybridMultilevel"/>
    <w:tmpl w:val="4544C200"/>
    <w:lvl w:ilvl="0" w:tplc="925C59D8">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1C3180"/>
    <w:multiLevelType w:val="hybridMultilevel"/>
    <w:tmpl w:val="66BA6C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6B6356"/>
    <w:multiLevelType w:val="hybridMultilevel"/>
    <w:tmpl w:val="8EE6ABE6"/>
    <w:lvl w:ilvl="0" w:tplc="08090001">
      <w:start w:val="1"/>
      <w:numFmt w:val="bullet"/>
      <w:pStyle w:val="odrkyodsazen2"/>
      <w:lvlText w:val=""/>
      <w:lvlJc w:val="left"/>
      <w:pPr>
        <w:tabs>
          <w:tab w:val="num" w:pos="511"/>
        </w:tabs>
        <w:ind w:left="511" w:hanging="511"/>
      </w:pPr>
      <w:rPr>
        <w:rFonts w:ascii="Wingdings" w:hAnsi="Wingdings" w:cs="Times New Roman" w:hint="default"/>
        <w:color w:val="008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8B2243"/>
    <w:multiLevelType w:val="hybridMultilevel"/>
    <w:tmpl w:val="5622EEF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01574B"/>
    <w:multiLevelType w:val="hybridMultilevel"/>
    <w:tmpl w:val="4B08C0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A90E8D"/>
    <w:multiLevelType w:val="hybridMultilevel"/>
    <w:tmpl w:val="F2E873E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9D3176A"/>
    <w:multiLevelType w:val="hybridMultilevel"/>
    <w:tmpl w:val="EF041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2741D"/>
    <w:multiLevelType w:val="hybridMultilevel"/>
    <w:tmpl w:val="9D9E648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0791FC0"/>
    <w:multiLevelType w:val="hybridMultilevel"/>
    <w:tmpl w:val="83E46B5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0F06D47"/>
    <w:multiLevelType w:val="multilevel"/>
    <w:tmpl w:val="D4D4757A"/>
    <w:lvl w:ilvl="0">
      <w:start w:val="1"/>
      <w:numFmt w:val="decimal"/>
      <w:pStyle w:val="Nadpis1"/>
      <w:lvlText w:val="%1."/>
      <w:lvlJc w:val="left"/>
      <w:pPr>
        <w:ind w:left="2204"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860" w:hanging="576"/>
      </w:pPr>
      <w:rPr>
        <w:rFonts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rPr>
        <w:rFonts w:hint="default"/>
      </w:rPr>
    </w:lvl>
    <w:lvl w:ilvl="3">
      <w:numFmt w:val="none"/>
      <w:pStyle w:val="Nadpis4"/>
      <w:lvlText w:val=""/>
      <w:lvlJc w:val="left"/>
      <w:pPr>
        <w:tabs>
          <w:tab w:val="num" w:pos="360"/>
        </w:tabs>
        <w:ind w:left="0" w:firstLine="0"/>
      </w:pPr>
      <w:rPr>
        <w:rFonts w:hint="default"/>
      </w:rPr>
    </w:lvl>
    <w:lvl w:ilvl="4">
      <w:numFmt w:val="decimal"/>
      <w:pStyle w:val="Nadpis5"/>
      <w:lvlText w:val=""/>
      <w:lvlJc w:val="left"/>
      <w:pPr>
        <w:ind w:left="0" w:firstLine="0"/>
      </w:pPr>
      <w:rPr>
        <w:rFonts w:hint="default"/>
      </w:rPr>
    </w:lvl>
    <w:lvl w:ilvl="5">
      <w:numFmt w:val="decimal"/>
      <w:pStyle w:val="Nadpis6"/>
      <w:lvlText w:val="ЉЉ"/>
      <w:lvlJc w:val="left"/>
      <w:pPr>
        <w:ind w:left="0" w:firstLine="0"/>
      </w:pPr>
      <w:rPr>
        <w:rFonts w:hint="default"/>
      </w:rPr>
    </w:lvl>
    <w:lvl w:ilvl="6">
      <w:numFmt w:val="none"/>
      <w:pStyle w:val="Nadpis7"/>
      <w:lvlText w:val=""/>
      <w:lvlJc w:val="left"/>
      <w:pPr>
        <w:tabs>
          <w:tab w:val="num" w:pos="360"/>
        </w:tabs>
        <w:ind w:left="0" w:firstLine="0"/>
      </w:pPr>
      <w:rPr>
        <w:rFonts w:hint="default"/>
      </w:rPr>
    </w:lvl>
    <w:lvl w:ilvl="7">
      <w:numFmt w:val="decimal"/>
      <w:pStyle w:val="Nadpis8"/>
      <w:lvlText w:val=""/>
      <w:lvlJc w:val="left"/>
      <w:pPr>
        <w:ind w:left="0" w:firstLine="0"/>
      </w:pPr>
      <w:rPr>
        <w:rFonts w:hint="default"/>
      </w:rPr>
    </w:lvl>
    <w:lvl w:ilvl="8">
      <w:numFmt w:val="decimal"/>
      <w:pStyle w:val="Nadpis9"/>
      <w:lvlText w:val="ࠐༀᄀ帀怀漀(梇䢈ᠲ"/>
      <w:lvlJc w:val="left"/>
      <w:pPr>
        <w:ind w:left="0" w:firstLine="0"/>
      </w:pPr>
      <w:rPr>
        <w:rFonts w:hint="default"/>
      </w:rPr>
    </w:lvl>
  </w:abstractNum>
  <w:abstractNum w:abstractNumId="23" w15:restartNumberingAfterBreak="0">
    <w:nsid w:val="43957B38"/>
    <w:multiLevelType w:val="multilevel"/>
    <w:tmpl w:val="36A6F27C"/>
    <w:lvl w:ilvl="0">
      <w:numFmt w:val="none"/>
      <w:lvlText w:val=""/>
      <w:lvlJc w:val="left"/>
      <w:pPr>
        <w:tabs>
          <w:tab w:val="num" w:pos="360"/>
        </w:tabs>
      </w:pPr>
    </w:lvl>
    <w:lvl w:ilvl="1">
      <w:numFmt w:val="none"/>
      <w:pStyle w:val="Styl2"/>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015138"/>
    <w:multiLevelType w:val="hybridMultilevel"/>
    <w:tmpl w:val="31FE241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8EE29AB"/>
    <w:multiLevelType w:val="hybridMultilevel"/>
    <w:tmpl w:val="AB0EC95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992D58"/>
    <w:multiLevelType w:val="hybridMultilevel"/>
    <w:tmpl w:val="9DC055C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A531F65"/>
    <w:multiLevelType w:val="hybridMultilevel"/>
    <w:tmpl w:val="E9146CB6"/>
    <w:lvl w:ilvl="0" w:tplc="38A46FFE">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CA93B11"/>
    <w:multiLevelType w:val="hybridMultilevel"/>
    <w:tmpl w:val="DDD61BCE"/>
    <w:lvl w:ilvl="0" w:tplc="F06C1988">
      <w:start w:val="9"/>
      <w:numFmt w:val="bullet"/>
      <w:lvlText w:val="-"/>
      <w:lvlJc w:val="left"/>
      <w:pPr>
        <w:ind w:left="720" w:hanging="360"/>
      </w:pPr>
      <w:rPr>
        <w:rFonts w:ascii="Arial" w:eastAsia="MS Mincho"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1838B0"/>
    <w:multiLevelType w:val="hybridMultilevel"/>
    <w:tmpl w:val="3946A346"/>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98648B"/>
    <w:multiLevelType w:val="hybridMultilevel"/>
    <w:tmpl w:val="06AC3858"/>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1" w15:restartNumberingAfterBreak="0">
    <w:nsid w:val="529B5509"/>
    <w:multiLevelType w:val="hybridMultilevel"/>
    <w:tmpl w:val="3864D51A"/>
    <w:lvl w:ilvl="0" w:tplc="DED2BB18">
      <w:start w:val="1"/>
      <w:numFmt w:val="lowerLetter"/>
      <w:lvlText w:val="%1)"/>
      <w:lvlJc w:val="left"/>
      <w:pPr>
        <w:tabs>
          <w:tab w:val="num" w:pos="720"/>
        </w:tabs>
        <w:ind w:left="720" w:hanging="360"/>
      </w:pPr>
      <w:rPr>
        <w:b w:val="0"/>
        <w:bCs w:val="0"/>
      </w:rPr>
    </w:lvl>
    <w:lvl w:ilvl="1" w:tplc="04050019">
      <w:start w:val="1"/>
      <w:numFmt w:val="lowerLetter"/>
      <w:lvlText w:val="%2."/>
      <w:lvlJc w:val="left"/>
      <w:pPr>
        <w:tabs>
          <w:tab w:val="num" w:pos="1440"/>
        </w:tabs>
        <w:ind w:left="1440" w:hanging="360"/>
      </w:pPr>
    </w:lvl>
    <w:lvl w:ilvl="2" w:tplc="4EE884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5F554A0"/>
    <w:multiLevelType w:val="hybridMultilevel"/>
    <w:tmpl w:val="21CE46BA"/>
    <w:lvl w:ilvl="0" w:tplc="7D9094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C65AC5"/>
    <w:multiLevelType w:val="hybridMultilevel"/>
    <w:tmpl w:val="F6085B3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007562"/>
    <w:multiLevelType w:val="hybridMultilevel"/>
    <w:tmpl w:val="4FC820E2"/>
    <w:lvl w:ilvl="0" w:tplc="9B5C82E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50762D"/>
    <w:multiLevelType w:val="hybridMultilevel"/>
    <w:tmpl w:val="4844A50E"/>
    <w:lvl w:ilvl="0" w:tplc="8730B36C">
      <w:start w:val="1"/>
      <w:numFmt w:val="lowerLetter"/>
      <w:lvlText w:val="%1)"/>
      <w:lvlJc w:val="left"/>
      <w:pPr>
        <w:tabs>
          <w:tab w:val="num" w:pos="720"/>
        </w:tabs>
        <w:ind w:left="720" w:hanging="360"/>
      </w:pPr>
      <w:rPr>
        <w:rFonts w:ascii="Arial" w:hAnsi="Arial" w:cs="Arial" w:hint="default"/>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989082A"/>
    <w:multiLevelType w:val="hybridMultilevel"/>
    <w:tmpl w:val="98AED0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B769A5"/>
    <w:multiLevelType w:val="hybridMultilevel"/>
    <w:tmpl w:val="3522BB9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C6F1A65"/>
    <w:multiLevelType w:val="hybridMultilevel"/>
    <w:tmpl w:val="7AAC8B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AF1C3F"/>
    <w:multiLevelType w:val="hybridMultilevel"/>
    <w:tmpl w:val="06961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1E33D4"/>
    <w:multiLevelType w:val="hybridMultilevel"/>
    <w:tmpl w:val="06961F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E158F0"/>
    <w:multiLevelType w:val="hybridMultilevel"/>
    <w:tmpl w:val="57DCF27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37B7751"/>
    <w:multiLevelType w:val="hybridMultilevel"/>
    <w:tmpl w:val="D66A2FBC"/>
    <w:lvl w:ilvl="0" w:tplc="5D9210F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FF1154"/>
    <w:multiLevelType w:val="multilevel"/>
    <w:tmpl w:val="0405001F"/>
    <w:lvl w:ilvl="0">
      <w:start w:val="1"/>
      <w:numFmt w:val="decimal"/>
      <w:lvlText w:val="%1."/>
      <w:lvlJc w:val="left"/>
      <w:pPr>
        <w:ind w:left="1154" w:hanging="360"/>
      </w:pPr>
      <w:rPr>
        <w:rFonts w:hint="default"/>
      </w:rPr>
    </w:lvl>
    <w:lvl w:ilvl="1">
      <w:start w:val="1"/>
      <w:numFmt w:val="decimal"/>
      <w:lvlText w:val="%1.%2."/>
      <w:lvlJc w:val="left"/>
      <w:pPr>
        <w:ind w:left="1586" w:hanging="432"/>
      </w:pPr>
    </w:lvl>
    <w:lvl w:ilvl="2">
      <w:start w:val="1"/>
      <w:numFmt w:val="decimal"/>
      <w:lvlText w:val="%1.%2.%3."/>
      <w:lvlJc w:val="left"/>
      <w:pPr>
        <w:ind w:left="2018" w:hanging="504"/>
      </w:pPr>
    </w:lvl>
    <w:lvl w:ilvl="3">
      <w:start w:val="1"/>
      <w:numFmt w:val="decimal"/>
      <w:lvlText w:val="%1.%2.%3.%4."/>
      <w:lvlJc w:val="left"/>
      <w:pPr>
        <w:ind w:left="2522" w:hanging="648"/>
      </w:pPr>
    </w:lvl>
    <w:lvl w:ilvl="4">
      <w:start w:val="1"/>
      <w:numFmt w:val="decimal"/>
      <w:lvlText w:val="%1.%2.%3.%4.%5."/>
      <w:lvlJc w:val="left"/>
      <w:pPr>
        <w:ind w:left="3026" w:hanging="792"/>
      </w:pPr>
    </w:lvl>
    <w:lvl w:ilvl="5">
      <w:start w:val="1"/>
      <w:numFmt w:val="decimal"/>
      <w:lvlText w:val="%1.%2.%3.%4.%5.%6."/>
      <w:lvlJc w:val="left"/>
      <w:pPr>
        <w:ind w:left="3530" w:hanging="936"/>
      </w:pPr>
    </w:lvl>
    <w:lvl w:ilvl="6">
      <w:start w:val="1"/>
      <w:numFmt w:val="decimal"/>
      <w:lvlText w:val="%1.%2.%3.%4.%5.%6.%7."/>
      <w:lvlJc w:val="left"/>
      <w:pPr>
        <w:ind w:left="4034" w:hanging="1080"/>
      </w:pPr>
    </w:lvl>
    <w:lvl w:ilvl="7">
      <w:start w:val="1"/>
      <w:numFmt w:val="decimal"/>
      <w:lvlText w:val="%1.%2.%3.%4.%5.%6.%7.%8."/>
      <w:lvlJc w:val="left"/>
      <w:pPr>
        <w:ind w:left="4538" w:hanging="1224"/>
      </w:pPr>
    </w:lvl>
    <w:lvl w:ilvl="8">
      <w:start w:val="1"/>
      <w:numFmt w:val="decimal"/>
      <w:lvlText w:val="%1.%2.%3.%4.%5.%6.%7.%8.%9."/>
      <w:lvlJc w:val="left"/>
      <w:pPr>
        <w:ind w:left="5114" w:hanging="1440"/>
      </w:pPr>
    </w:lvl>
  </w:abstractNum>
  <w:abstractNum w:abstractNumId="44" w15:restartNumberingAfterBreak="0">
    <w:nsid w:val="7C732804"/>
    <w:multiLevelType w:val="hybridMultilevel"/>
    <w:tmpl w:val="9E5497D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EB11495"/>
    <w:multiLevelType w:val="hybridMultilevel"/>
    <w:tmpl w:val="E1F64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F7F7867"/>
    <w:multiLevelType w:val="hybridMultilevel"/>
    <w:tmpl w:val="4224B190"/>
    <w:lvl w:ilvl="0" w:tplc="9830E2C6">
      <w:start w:val="3"/>
      <w:numFmt w:val="bullet"/>
      <w:lvlText w:val=""/>
      <w:lvlJc w:val="left"/>
      <w:pPr>
        <w:ind w:left="720" w:hanging="360"/>
      </w:pPr>
      <w:rPr>
        <w:rFonts w:ascii="Symbol" w:eastAsia="MS Mincho"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14"/>
  </w:num>
  <w:num w:numId="4">
    <w:abstractNumId w:val="6"/>
  </w:num>
  <w:num w:numId="5">
    <w:abstractNumId w:val="46"/>
  </w:num>
  <w:num w:numId="6">
    <w:abstractNumId w:val="30"/>
  </w:num>
  <w:num w:numId="7">
    <w:abstractNumId w:val="22"/>
  </w:num>
  <w:num w:numId="8">
    <w:abstractNumId w:val="7"/>
  </w:num>
  <w:num w:numId="9">
    <w:abstractNumId w:val="23"/>
  </w:num>
  <w:num w:numId="10">
    <w:abstractNumId w:val="15"/>
  </w:num>
  <w:num w:numId="11">
    <w:abstractNumId w:val="22"/>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771753216"/>
    </w:lvlOverride>
    <w:lvlOverride w:ilvl="7">
      <w:startOverride w:val="118492416"/>
    </w:lvlOverride>
    <w:lvlOverride w:ilvl="8"/>
  </w:num>
  <w:num w:numId="12">
    <w:abstractNumId w:val="1"/>
  </w:num>
  <w:num w:numId="13">
    <w:abstractNumId w:val="19"/>
  </w:num>
  <w:num w:numId="14">
    <w:abstractNumId w:val="29"/>
  </w:num>
  <w:num w:numId="15">
    <w:abstractNumId w:val="0"/>
  </w:num>
  <w:num w:numId="16">
    <w:abstractNumId w:val="10"/>
  </w:num>
  <w:num w:numId="17">
    <w:abstractNumId w:val="31"/>
  </w:num>
  <w:num w:numId="18">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8"/>
  </w:num>
  <w:num w:numId="20">
    <w:abstractNumId w:val="35"/>
  </w:num>
  <w:num w:numId="21">
    <w:abstractNumId w:val="4"/>
  </w:num>
  <w:num w:numId="22">
    <w:abstractNumId w:val="24"/>
  </w:num>
  <w:num w:numId="23">
    <w:abstractNumId w:val="44"/>
  </w:num>
  <w:num w:numId="24">
    <w:abstractNumId w:val="9"/>
  </w:num>
  <w:num w:numId="25">
    <w:abstractNumId w:val="16"/>
  </w:num>
  <w:num w:numId="26">
    <w:abstractNumId w:val="26"/>
  </w:num>
  <w:num w:numId="27">
    <w:abstractNumId w:val="41"/>
  </w:num>
  <w:num w:numId="28">
    <w:abstractNumId w:val="5"/>
  </w:num>
  <w:num w:numId="29">
    <w:abstractNumId w:val="21"/>
  </w:num>
  <w:num w:numId="30">
    <w:abstractNumId w:val="18"/>
  </w:num>
  <w:num w:numId="31">
    <w:abstractNumId w:val="12"/>
  </w:num>
  <w:num w:numId="32">
    <w:abstractNumId w:val="33"/>
  </w:num>
  <w:num w:numId="33">
    <w:abstractNumId w:val="20"/>
  </w:num>
  <w:num w:numId="34">
    <w:abstractNumId w:val="37"/>
  </w:num>
  <w:num w:numId="35">
    <w:abstractNumId w:val="2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36"/>
  </w:num>
  <w:num w:numId="37">
    <w:abstractNumId w:val="45"/>
  </w:num>
  <w:num w:numId="38">
    <w:abstractNumId w:val="2"/>
  </w:num>
  <w:num w:numId="39">
    <w:abstractNumId w:val="43"/>
  </w:num>
  <w:num w:numId="40">
    <w:abstractNumId w:val="28"/>
  </w:num>
  <w:num w:numId="41">
    <w:abstractNumId w:val="34"/>
  </w:num>
  <w:num w:numId="42">
    <w:abstractNumId w:val="39"/>
  </w:num>
  <w:num w:numId="43">
    <w:abstractNumId w:val="40"/>
  </w:num>
  <w:num w:numId="44">
    <w:abstractNumId w:val="42"/>
  </w:num>
  <w:num w:numId="45">
    <w:abstractNumId w:val="25"/>
  </w:num>
  <w:num w:numId="46">
    <w:abstractNumId w:val="17"/>
  </w:num>
  <w:num w:numId="47">
    <w:abstractNumId w:val="13"/>
  </w:num>
  <w:num w:numId="48">
    <w:abstractNumId w:val="11"/>
  </w:num>
  <w:num w:numId="49">
    <w:abstractNumId w:val="32"/>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A81"/>
    <w:rsid w:val="00006D9B"/>
    <w:rsid w:val="00015B18"/>
    <w:rsid w:val="000241B7"/>
    <w:rsid w:val="00024269"/>
    <w:rsid w:val="0003388A"/>
    <w:rsid w:val="0003460B"/>
    <w:rsid w:val="000362A7"/>
    <w:rsid w:val="00042AA1"/>
    <w:rsid w:val="00050376"/>
    <w:rsid w:val="00050980"/>
    <w:rsid w:val="000509B1"/>
    <w:rsid w:val="00053A7A"/>
    <w:rsid w:val="0005419D"/>
    <w:rsid w:val="00054F13"/>
    <w:rsid w:val="00063B23"/>
    <w:rsid w:val="00065A05"/>
    <w:rsid w:val="00066316"/>
    <w:rsid w:val="00095199"/>
    <w:rsid w:val="00096775"/>
    <w:rsid w:val="000A0B63"/>
    <w:rsid w:val="000A2646"/>
    <w:rsid w:val="000B39FB"/>
    <w:rsid w:val="000B466F"/>
    <w:rsid w:val="000B7AE0"/>
    <w:rsid w:val="000C2016"/>
    <w:rsid w:val="000C66B6"/>
    <w:rsid w:val="000C7395"/>
    <w:rsid w:val="000E3C4A"/>
    <w:rsid w:val="000E4301"/>
    <w:rsid w:val="000E57A1"/>
    <w:rsid w:val="000F548A"/>
    <w:rsid w:val="000F7AAD"/>
    <w:rsid w:val="00107991"/>
    <w:rsid w:val="00110F93"/>
    <w:rsid w:val="00122DD2"/>
    <w:rsid w:val="00125A4F"/>
    <w:rsid w:val="001303AC"/>
    <w:rsid w:val="0013464C"/>
    <w:rsid w:val="00137495"/>
    <w:rsid w:val="00140513"/>
    <w:rsid w:val="00143783"/>
    <w:rsid w:val="0014674C"/>
    <w:rsid w:val="00147083"/>
    <w:rsid w:val="001471D2"/>
    <w:rsid w:val="001506D6"/>
    <w:rsid w:val="00153A28"/>
    <w:rsid w:val="001553B8"/>
    <w:rsid w:val="00186D98"/>
    <w:rsid w:val="001A0CEB"/>
    <w:rsid w:val="001A1EE6"/>
    <w:rsid w:val="001A3209"/>
    <w:rsid w:val="001A5431"/>
    <w:rsid w:val="001A7E99"/>
    <w:rsid w:val="001B323F"/>
    <w:rsid w:val="001B4205"/>
    <w:rsid w:val="001C0EF8"/>
    <w:rsid w:val="001C2890"/>
    <w:rsid w:val="001C709A"/>
    <w:rsid w:val="001C74AF"/>
    <w:rsid w:val="001D1880"/>
    <w:rsid w:val="001D22B3"/>
    <w:rsid w:val="001D71F6"/>
    <w:rsid w:val="001F6FB4"/>
    <w:rsid w:val="001F7F20"/>
    <w:rsid w:val="00202B41"/>
    <w:rsid w:val="002039C6"/>
    <w:rsid w:val="00207A6A"/>
    <w:rsid w:val="0022246F"/>
    <w:rsid w:val="00226734"/>
    <w:rsid w:val="002347DC"/>
    <w:rsid w:val="002438F5"/>
    <w:rsid w:val="002516C0"/>
    <w:rsid w:val="00255477"/>
    <w:rsid w:val="002558D6"/>
    <w:rsid w:val="00255CE6"/>
    <w:rsid w:val="002571C7"/>
    <w:rsid w:val="00260C2A"/>
    <w:rsid w:val="00261D74"/>
    <w:rsid w:val="00266371"/>
    <w:rsid w:val="00270D4D"/>
    <w:rsid w:val="00274FFA"/>
    <w:rsid w:val="00280555"/>
    <w:rsid w:val="002808B9"/>
    <w:rsid w:val="00280E39"/>
    <w:rsid w:val="00282FA4"/>
    <w:rsid w:val="00284D89"/>
    <w:rsid w:val="0028592B"/>
    <w:rsid w:val="00287F23"/>
    <w:rsid w:val="00291AA1"/>
    <w:rsid w:val="00293A1F"/>
    <w:rsid w:val="002970C4"/>
    <w:rsid w:val="00297BE4"/>
    <w:rsid w:val="002A09E8"/>
    <w:rsid w:val="002A1695"/>
    <w:rsid w:val="002A2B37"/>
    <w:rsid w:val="002B2CFB"/>
    <w:rsid w:val="002C3302"/>
    <w:rsid w:val="002C4972"/>
    <w:rsid w:val="002C5229"/>
    <w:rsid w:val="002D07C8"/>
    <w:rsid w:val="002D0D69"/>
    <w:rsid w:val="002E1184"/>
    <w:rsid w:val="002F2C36"/>
    <w:rsid w:val="002F6916"/>
    <w:rsid w:val="002F78F6"/>
    <w:rsid w:val="003055D3"/>
    <w:rsid w:val="003059C4"/>
    <w:rsid w:val="003062BD"/>
    <w:rsid w:val="00312600"/>
    <w:rsid w:val="0032211D"/>
    <w:rsid w:val="00323DAB"/>
    <w:rsid w:val="00325BB5"/>
    <w:rsid w:val="0033615D"/>
    <w:rsid w:val="00336582"/>
    <w:rsid w:val="00345B43"/>
    <w:rsid w:val="00345D4C"/>
    <w:rsid w:val="00350FF0"/>
    <w:rsid w:val="003531B2"/>
    <w:rsid w:val="00355C64"/>
    <w:rsid w:val="00356943"/>
    <w:rsid w:val="003600E9"/>
    <w:rsid w:val="003606B1"/>
    <w:rsid w:val="0036659C"/>
    <w:rsid w:val="00375E27"/>
    <w:rsid w:val="00376B84"/>
    <w:rsid w:val="00382F8D"/>
    <w:rsid w:val="00383D82"/>
    <w:rsid w:val="0039070E"/>
    <w:rsid w:val="003921A8"/>
    <w:rsid w:val="00392B30"/>
    <w:rsid w:val="0039655E"/>
    <w:rsid w:val="003B1456"/>
    <w:rsid w:val="003B52E3"/>
    <w:rsid w:val="003B59B5"/>
    <w:rsid w:val="003C793F"/>
    <w:rsid w:val="003D3272"/>
    <w:rsid w:val="003D5F47"/>
    <w:rsid w:val="00407122"/>
    <w:rsid w:val="00407F10"/>
    <w:rsid w:val="004133ED"/>
    <w:rsid w:val="004170A4"/>
    <w:rsid w:val="00421C26"/>
    <w:rsid w:val="00423413"/>
    <w:rsid w:val="00424097"/>
    <w:rsid w:val="00424742"/>
    <w:rsid w:val="00431A91"/>
    <w:rsid w:val="004326A4"/>
    <w:rsid w:val="00434552"/>
    <w:rsid w:val="004378A6"/>
    <w:rsid w:val="00442E40"/>
    <w:rsid w:val="004465EC"/>
    <w:rsid w:val="00452E4C"/>
    <w:rsid w:val="0046102D"/>
    <w:rsid w:val="0046169E"/>
    <w:rsid w:val="004932E9"/>
    <w:rsid w:val="004A4EDC"/>
    <w:rsid w:val="004A7FF4"/>
    <w:rsid w:val="004B6619"/>
    <w:rsid w:val="004C2090"/>
    <w:rsid w:val="004C6759"/>
    <w:rsid w:val="004D4BAF"/>
    <w:rsid w:val="004E1DE6"/>
    <w:rsid w:val="004E773E"/>
    <w:rsid w:val="004F0BC9"/>
    <w:rsid w:val="004F26E9"/>
    <w:rsid w:val="004F6D91"/>
    <w:rsid w:val="005018EF"/>
    <w:rsid w:val="00503786"/>
    <w:rsid w:val="0050466B"/>
    <w:rsid w:val="00510B76"/>
    <w:rsid w:val="00511801"/>
    <w:rsid w:val="005147BD"/>
    <w:rsid w:val="005209FB"/>
    <w:rsid w:val="00531130"/>
    <w:rsid w:val="005400D5"/>
    <w:rsid w:val="005431D0"/>
    <w:rsid w:val="005518A8"/>
    <w:rsid w:val="0055371F"/>
    <w:rsid w:val="00556A76"/>
    <w:rsid w:val="00563669"/>
    <w:rsid w:val="00571D0A"/>
    <w:rsid w:val="0058197D"/>
    <w:rsid w:val="0059219B"/>
    <w:rsid w:val="005A02A3"/>
    <w:rsid w:val="005A0F2F"/>
    <w:rsid w:val="005A39B1"/>
    <w:rsid w:val="005B3987"/>
    <w:rsid w:val="005C327A"/>
    <w:rsid w:val="005C4D45"/>
    <w:rsid w:val="005D1330"/>
    <w:rsid w:val="005D62F6"/>
    <w:rsid w:val="005D7BA6"/>
    <w:rsid w:val="005E2C2D"/>
    <w:rsid w:val="005F2B2B"/>
    <w:rsid w:val="005F380F"/>
    <w:rsid w:val="005F6C68"/>
    <w:rsid w:val="005F7BD8"/>
    <w:rsid w:val="0060279B"/>
    <w:rsid w:val="0060762E"/>
    <w:rsid w:val="00616C59"/>
    <w:rsid w:val="0062536C"/>
    <w:rsid w:val="006340ED"/>
    <w:rsid w:val="00636212"/>
    <w:rsid w:val="006444CB"/>
    <w:rsid w:val="006508AB"/>
    <w:rsid w:val="00660CFD"/>
    <w:rsid w:val="00660FFD"/>
    <w:rsid w:val="00663945"/>
    <w:rsid w:val="0068240F"/>
    <w:rsid w:val="006829A3"/>
    <w:rsid w:val="00684A18"/>
    <w:rsid w:val="00685293"/>
    <w:rsid w:val="00692231"/>
    <w:rsid w:val="00695441"/>
    <w:rsid w:val="006A0CD8"/>
    <w:rsid w:val="006A3865"/>
    <w:rsid w:val="006B05E6"/>
    <w:rsid w:val="006B41FD"/>
    <w:rsid w:val="006B4337"/>
    <w:rsid w:val="006C5422"/>
    <w:rsid w:val="006C65F2"/>
    <w:rsid w:val="006D244C"/>
    <w:rsid w:val="006D2C5D"/>
    <w:rsid w:val="006D30B6"/>
    <w:rsid w:val="006E0C86"/>
    <w:rsid w:val="006E33F4"/>
    <w:rsid w:val="006E4ECC"/>
    <w:rsid w:val="006F504F"/>
    <w:rsid w:val="006F636E"/>
    <w:rsid w:val="007022B6"/>
    <w:rsid w:val="00703A5A"/>
    <w:rsid w:val="0070538D"/>
    <w:rsid w:val="00711220"/>
    <w:rsid w:val="00723776"/>
    <w:rsid w:val="00732D2E"/>
    <w:rsid w:val="00733069"/>
    <w:rsid w:val="007446B0"/>
    <w:rsid w:val="00746934"/>
    <w:rsid w:val="00756EB5"/>
    <w:rsid w:val="00762969"/>
    <w:rsid w:val="007748B8"/>
    <w:rsid w:val="00776966"/>
    <w:rsid w:val="00780E12"/>
    <w:rsid w:val="0078755E"/>
    <w:rsid w:val="007901D0"/>
    <w:rsid w:val="0079127E"/>
    <w:rsid w:val="00794BE9"/>
    <w:rsid w:val="007A22C5"/>
    <w:rsid w:val="007A2E2A"/>
    <w:rsid w:val="007A5B62"/>
    <w:rsid w:val="007A7DCF"/>
    <w:rsid w:val="007C09A2"/>
    <w:rsid w:val="007C2FDA"/>
    <w:rsid w:val="007C6C26"/>
    <w:rsid w:val="007D08DD"/>
    <w:rsid w:val="007D103A"/>
    <w:rsid w:val="007F0E3E"/>
    <w:rsid w:val="007F1294"/>
    <w:rsid w:val="007F2FC9"/>
    <w:rsid w:val="007F61F7"/>
    <w:rsid w:val="00815D72"/>
    <w:rsid w:val="00815E68"/>
    <w:rsid w:val="00820F99"/>
    <w:rsid w:val="00821A3E"/>
    <w:rsid w:val="00826AE4"/>
    <w:rsid w:val="00832788"/>
    <w:rsid w:val="00832D7C"/>
    <w:rsid w:val="0084510F"/>
    <w:rsid w:val="00845C81"/>
    <w:rsid w:val="00855D02"/>
    <w:rsid w:val="00856A19"/>
    <w:rsid w:val="008606D9"/>
    <w:rsid w:val="00863363"/>
    <w:rsid w:val="00876305"/>
    <w:rsid w:val="00877353"/>
    <w:rsid w:val="008814C5"/>
    <w:rsid w:val="008821AF"/>
    <w:rsid w:val="00884880"/>
    <w:rsid w:val="00884BDE"/>
    <w:rsid w:val="008A1ECF"/>
    <w:rsid w:val="008A352F"/>
    <w:rsid w:val="008A3E19"/>
    <w:rsid w:val="008A6022"/>
    <w:rsid w:val="008A6FAD"/>
    <w:rsid w:val="008C4406"/>
    <w:rsid w:val="008D1FB1"/>
    <w:rsid w:val="008E2931"/>
    <w:rsid w:val="008E561E"/>
    <w:rsid w:val="008F7EA4"/>
    <w:rsid w:val="00900598"/>
    <w:rsid w:val="009019DC"/>
    <w:rsid w:val="009028C3"/>
    <w:rsid w:val="00906379"/>
    <w:rsid w:val="00910AB1"/>
    <w:rsid w:val="0091666A"/>
    <w:rsid w:val="0092291C"/>
    <w:rsid w:val="009312D4"/>
    <w:rsid w:val="009318B5"/>
    <w:rsid w:val="00931B7C"/>
    <w:rsid w:val="00940296"/>
    <w:rsid w:val="009422B5"/>
    <w:rsid w:val="00946609"/>
    <w:rsid w:val="00947950"/>
    <w:rsid w:val="00951AFF"/>
    <w:rsid w:val="00960410"/>
    <w:rsid w:val="009604EE"/>
    <w:rsid w:val="009669FA"/>
    <w:rsid w:val="009702BD"/>
    <w:rsid w:val="00974BA8"/>
    <w:rsid w:val="00976CCD"/>
    <w:rsid w:val="009843D1"/>
    <w:rsid w:val="009A0C45"/>
    <w:rsid w:val="009C1A1B"/>
    <w:rsid w:val="009C226C"/>
    <w:rsid w:val="009D4B6A"/>
    <w:rsid w:val="009E17CB"/>
    <w:rsid w:val="009E227B"/>
    <w:rsid w:val="009E2C3C"/>
    <w:rsid w:val="009E3767"/>
    <w:rsid w:val="009F0AF1"/>
    <w:rsid w:val="009F20DB"/>
    <w:rsid w:val="009F536D"/>
    <w:rsid w:val="009F67C0"/>
    <w:rsid w:val="009F7C1B"/>
    <w:rsid w:val="00A008E2"/>
    <w:rsid w:val="00A07836"/>
    <w:rsid w:val="00A1177D"/>
    <w:rsid w:val="00A146DD"/>
    <w:rsid w:val="00A20988"/>
    <w:rsid w:val="00A2179C"/>
    <w:rsid w:val="00A2491A"/>
    <w:rsid w:val="00A3540D"/>
    <w:rsid w:val="00A44D6F"/>
    <w:rsid w:val="00A45A23"/>
    <w:rsid w:val="00A45C2E"/>
    <w:rsid w:val="00A548DB"/>
    <w:rsid w:val="00A55873"/>
    <w:rsid w:val="00A56F93"/>
    <w:rsid w:val="00A6152A"/>
    <w:rsid w:val="00A638C3"/>
    <w:rsid w:val="00A658BB"/>
    <w:rsid w:val="00A67655"/>
    <w:rsid w:val="00A72120"/>
    <w:rsid w:val="00A72D4D"/>
    <w:rsid w:val="00A75AA3"/>
    <w:rsid w:val="00A814BB"/>
    <w:rsid w:val="00A82F18"/>
    <w:rsid w:val="00A83DEE"/>
    <w:rsid w:val="00A8612A"/>
    <w:rsid w:val="00A90D18"/>
    <w:rsid w:val="00A92EF5"/>
    <w:rsid w:val="00AA0302"/>
    <w:rsid w:val="00AA2338"/>
    <w:rsid w:val="00AA2D90"/>
    <w:rsid w:val="00AA30A0"/>
    <w:rsid w:val="00AA7A81"/>
    <w:rsid w:val="00AB0964"/>
    <w:rsid w:val="00AB0FC8"/>
    <w:rsid w:val="00AB3468"/>
    <w:rsid w:val="00AB429E"/>
    <w:rsid w:val="00AB44FE"/>
    <w:rsid w:val="00AD555C"/>
    <w:rsid w:val="00AE1B7F"/>
    <w:rsid w:val="00AE28A0"/>
    <w:rsid w:val="00AE6B22"/>
    <w:rsid w:val="00AF0FB8"/>
    <w:rsid w:val="00AF1C11"/>
    <w:rsid w:val="00AF4BE0"/>
    <w:rsid w:val="00AF7541"/>
    <w:rsid w:val="00B153AF"/>
    <w:rsid w:val="00B166A4"/>
    <w:rsid w:val="00B333C8"/>
    <w:rsid w:val="00B40271"/>
    <w:rsid w:val="00B42863"/>
    <w:rsid w:val="00B52D56"/>
    <w:rsid w:val="00B54584"/>
    <w:rsid w:val="00B57E7C"/>
    <w:rsid w:val="00B608B2"/>
    <w:rsid w:val="00B60D9D"/>
    <w:rsid w:val="00B63144"/>
    <w:rsid w:val="00B67278"/>
    <w:rsid w:val="00B71999"/>
    <w:rsid w:val="00B729F3"/>
    <w:rsid w:val="00B7311F"/>
    <w:rsid w:val="00B76C06"/>
    <w:rsid w:val="00B8087B"/>
    <w:rsid w:val="00B8094E"/>
    <w:rsid w:val="00B80B72"/>
    <w:rsid w:val="00B96FB6"/>
    <w:rsid w:val="00BA0775"/>
    <w:rsid w:val="00BA07A7"/>
    <w:rsid w:val="00BA0BAE"/>
    <w:rsid w:val="00BA103D"/>
    <w:rsid w:val="00BA17EE"/>
    <w:rsid w:val="00BA6046"/>
    <w:rsid w:val="00BA7AEA"/>
    <w:rsid w:val="00BB23EA"/>
    <w:rsid w:val="00BB2BD0"/>
    <w:rsid w:val="00BB34AF"/>
    <w:rsid w:val="00BB4216"/>
    <w:rsid w:val="00BB6FC2"/>
    <w:rsid w:val="00BB7BC8"/>
    <w:rsid w:val="00BD0861"/>
    <w:rsid w:val="00BD4277"/>
    <w:rsid w:val="00BD5E6F"/>
    <w:rsid w:val="00BF2F4A"/>
    <w:rsid w:val="00BF4C36"/>
    <w:rsid w:val="00BF66E5"/>
    <w:rsid w:val="00C017E8"/>
    <w:rsid w:val="00C14B51"/>
    <w:rsid w:val="00C2035A"/>
    <w:rsid w:val="00C20983"/>
    <w:rsid w:val="00C21F39"/>
    <w:rsid w:val="00C2429C"/>
    <w:rsid w:val="00C245CA"/>
    <w:rsid w:val="00C26AA9"/>
    <w:rsid w:val="00C31D19"/>
    <w:rsid w:val="00C327A8"/>
    <w:rsid w:val="00C32D3E"/>
    <w:rsid w:val="00C33492"/>
    <w:rsid w:val="00C42D20"/>
    <w:rsid w:val="00C45DF0"/>
    <w:rsid w:val="00C556A6"/>
    <w:rsid w:val="00C564BE"/>
    <w:rsid w:val="00C61FAB"/>
    <w:rsid w:val="00C62035"/>
    <w:rsid w:val="00C65758"/>
    <w:rsid w:val="00C72650"/>
    <w:rsid w:val="00C7509E"/>
    <w:rsid w:val="00C80A94"/>
    <w:rsid w:val="00C80B04"/>
    <w:rsid w:val="00C8267D"/>
    <w:rsid w:val="00C94207"/>
    <w:rsid w:val="00C94A4B"/>
    <w:rsid w:val="00CA0F67"/>
    <w:rsid w:val="00CA35F3"/>
    <w:rsid w:val="00CA48F8"/>
    <w:rsid w:val="00CB2F31"/>
    <w:rsid w:val="00CC2C63"/>
    <w:rsid w:val="00CC47AC"/>
    <w:rsid w:val="00CC6A4A"/>
    <w:rsid w:val="00CC75DF"/>
    <w:rsid w:val="00CD1AAA"/>
    <w:rsid w:val="00CF5793"/>
    <w:rsid w:val="00D01C56"/>
    <w:rsid w:val="00D049B2"/>
    <w:rsid w:val="00D05358"/>
    <w:rsid w:val="00D25AF8"/>
    <w:rsid w:val="00D27F42"/>
    <w:rsid w:val="00D32A94"/>
    <w:rsid w:val="00D42BEA"/>
    <w:rsid w:val="00D44D5A"/>
    <w:rsid w:val="00D63325"/>
    <w:rsid w:val="00D63801"/>
    <w:rsid w:val="00D71546"/>
    <w:rsid w:val="00D75599"/>
    <w:rsid w:val="00D77F9D"/>
    <w:rsid w:val="00D805E1"/>
    <w:rsid w:val="00D80E94"/>
    <w:rsid w:val="00D86CCD"/>
    <w:rsid w:val="00DA5A38"/>
    <w:rsid w:val="00DB46EE"/>
    <w:rsid w:val="00DB4F2D"/>
    <w:rsid w:val="00DB6F99"/>
    <w:rsid w:val="00DC5361"/>
    <w:rsid w:val="00DD4767"/>
    <w:rsid w:val="00DD5DA6"/>
    <w:rsid w:val="00DD7B97"/>
    <w:rsid w:val="00DD7D27"/>
    <w:rsid w:val="00DE053E"/>
    <w:rsid w:val="00DE2E88"/>
    <w:rsid w:val="00DE36AF"/>
    <w:rsid w:val="00DE4BE6"/>
    <w:rsid w:val="00DE62D8"/>
    <w:rsid w:val="00DF3BAF"/>
    <w:rsid w:val="00DF7533"/>
    <w:rsid w:val="00E0426A"/>
    <w:rsid w:val="00E1054D"/>
    <w:rsid w:val="00E11932"/>
    <w:rsid w:val="00E24220"/>
    <w:rsid w:val="00E26B9E"/>
    <w:rsid w:val="00E454DC"/>
    <w:rsid w:val="00E4700F"/>
    <w:rsid w:val="00E47BEA"/>
    <w:rsid w:val="00E51193"/>
    <w:rsid w:val="00E51807"/>
    <w:rsid w:val="00E60A31"/>
    <w:rsid w:val="00E6136B"/>
    <w:rsid w:val="00E709D5"/>
    <w:rsid w:val="00E864DA"/>
    <w:rsid w:val="00E94AC2"/>
    <w:rsid w:val="00E95CA5"/>
    <w:rsid w:val="00EA3991"/>
    <w:rsid w:val="00EA4567"/>
    <w:rsid w:val="00EB16DB"/>
    <w:rsid w:val="00EB3B06"/>
    <w:rsid w:val="00EB5D0D"/>
    <w:rsid w:val="00EB5E33"/>
    <w:rsid w:val="00EC368C"/>
    <w:rsid w:val="00EC3F32"/>
    <w:rsid w:val="00EC519F"/>
    <w:rsid w:val="00EC7449"/>
    <w:rsid w:val="00EC7CDE"/>
    <w:rsid w:val="00ED1456"/>
    <w:rsid w:val="00ED6E0D"/>
    <w:rsid w:val="00EE6BD6"/>
    <w:rsid w:val="00F00482"/>
    <w:rsid w:val="00F00B98"/>
    <w:rsid w:val="00F013D6"/>
    <w:rsid w:val="00F121F3"/>
    <w:rsid w:val="00F12846"/>
    <w:rsid w:val="00F20D2B"/>
    <w:rsid w:val="00F21CA4"/>
    <w:rsid w:val="00F2625E"/>
    <w:rsid w:val="00F263E3"/>
    <w:rsid w:val="00F307BC"/>
    <w:rsid w:val="00F33D1B"/>
    <w:rsid w:val="00F34001"/>
    <w:rsid w:val="00F370D0"/>
    <w:rsid w:val="00F37847"/>
    <w:rsid w:val="00F378BE"/>
    <w:rsid w:val="00F45BA3"/>
    <w:rsid w:val="00F4769D"/>
    <w:rsid w:val="00F51B95"/>
    <w:rsid w:val="00F625DF"/>
    <w:rsid w:val="00F67D32"/>
    <w:rsid w:val="00F75227"/>
    <w:rsid w:val="00F761AF"/>
    <w:rsid w:val="00F766B0"/>
    <w:rsid w:val="00F77CAF"/>
    <w:rsid w:val="00F84EE9"/>
    <w:rsid w:val="00F8775D"/>
    <w:rsid w:val="00F91411"/>
    <w:rsid w:val="00F93639"/>
    <w:rsid w:val="00F973AA"/>
    <w:rsid w:val="00FA0AC7"/>
    <w:rsid w:val="00FA417D"/>
    <w:rsid w:val="00FA60F5"/>
    <w:rsid w:val="00FA6ED9"/>
    <w:rsid w:val="00FB0685"/>
    <w:rsid w:val="00FB1875"/>
    <w:rsid w:val="00FB6434"/>
    <w:rsid w:val="00FC019C"/>
    <w:rsid w:val="00FC49A0"/>
    <w:rsid w:val="00FD5B1F"/>
    <w:rsid w:val="00FF2607"/>
    <w:rsid w:val="00FF28D0"/>
    <w:rsid w:val="00FF5E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5E748"/>
  <w15:chartTrackingRefBased/>
  <w15:docId w15:val="{DCDBF8A8-C292-4283-B709-C14B2ACD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5F2"/>
    <w:pPr>
      <w:spacing w:before="120" w:after="120" w:line="264" w:lineRule="auto"/>
      <w:jc w:val="both"/>
    </w:pPr>
    <w:rPr>
      <w:rFonts w:ascii="Arial" w:eastAsia="MS Mincho" w:hAnsi="Arial" w:cs="Times New Roman"/>
      <w:sz w:val="24"/>
      <w:szCs w:val="24"/>
    </w:rPr>
  </w:style>
  <w:style w:type="paragraph" w:styleId="Nadpis1">
    <w:name w:val="heading 1"/>
    <w:basedOn w:val="Normln"/>
    <w:next w:val="Normln"/>
    <w:link w:val="Nadpis1Char"/>
    <w:qFormat/>
    <w:rsid w:val="006D30B6"/>
    <w:pPr>
      <w:keepNext/>
      <w:keepLines/>
      <w:numPr>
        <w:numId w:val="7"/>
      </w:numPr>
      <w:spacing w:before="480"/>
      <w:jc w:val="center"/>
      <w:outlineLvl w:val="0"/>
    </w:pPr>
    <w:rPr>
      <w:rFonts w:eastAsia="MS Gothic"/>
      <w:b/>
      <w:bCs/>
      <w:sz w:val="32"/>
      <w:szCs w:val="32"/>
      <w:lang w:val="x-none" w:eastAsia="x-none"/>
    </w:rPr>
  </w:style>
  <w:style w:type="paragraph" w:styleId="Nadpis2">
    <w:name w:val="heading 2"/>
    <w:basedOn w:val="Normln"/>
    <w:next w:val="Normln"/>
    <w:link w:val="Nadpis2Char"/>
    <w:qFormat/>
    <w:rsid w:val="006D30B6"/>
    <w:pPr>
      <w:keepNext/>
      <w:keepLines/>
      <w:numPr>
        <w:ilvl w:val="1"/>
        <w:numId w:val="7"/>
      </w:numPr>
      <w:tabs>
        <w:tab w:val="left" w:pos="0"/>
      </w:tabs>
      <w:outlineLvl w:val="1"/>
    </w:pPr>
    <w:rPr>
      <w:rFonts w:eastAsia="MS Gothic"/>
      <w:b/>
      <w:bCs/>
      <w:sz w:val="28"/>
      <w:szCs w:val="28"/>
      <w:lang w:val="x-none" w:eastAsia="x-none"/>
    </w:rPr>
  </w:style>
  <w:style w:type="paragraph" w:styleId="Nadpis3">
    <w:name w:val="heading 3"/>
    <w:basedOn w:val="Normln"/>
    <w:next w:val="Normln"/>
    <w:link w:val="Nadpis3Char"/>
    <w:qFormat/>
    <w:rsid w:val="006D30B6"/>
    <w:pPr>
      <w:keepNext/>
      <w:keepLines/>
      <w:numPr>
        <w:ilvl w:val="2"/>
        <w:numId w:val="7"/>
      </w:numPr>
      <w:spacing w:before="200"/>
      <w:outlineLvl w:val="2"/>
    </w:pPr>
    <w:rPr>
      <w:rFonts w:ascii="Calibri" w:eastAsia="MS Gothic" w:hAnsi="Calibri"/>
      <w:b/>
      <w:bCs/>
      <w:lang w:val="x-none" w:eastAsia="x-none"/>
    </w:rPr>
  </w:style>
  <w:style w:type="paragraph" w:styleId="Nadpis4">
    <w:name w:val="heading 4"/>
    <w:basedOn w:val="Normln"/>
    <w:next w:val="Normln"/>
    <w:link w:val="Nadpis4Char"/>
    <w:qFormat/>
    <w:rsid w:val="006D30B6"/>
    <w:pPr>
      <w:keepNext/>
      <w:keepLines/>
      <w:numPr>
        <w:ilvl w:val="3"/>
        <w:numId w:val="7"/>
      </w:numPr>
      <w:spacing w:before="200"/>
      <w:outlineLvl w:val="3"/>
    </w:pPr>
    <w:rPr>
      <w:rFonts w:ascii="Calibri" w:eastAsia="MS Gothic" w:hAnsi="Calibri"/>
      <w:b/>
      <w:bCs/>
      <w:i/>
      <w:iCs/>
      <w:color w:val="4F81BD"/>
      <w:lang w:val="x-none" w:eastAsia="x-none"/>
    </w:rPr>
  </w:style>
  <w:style w:type="paragraph" w:styleId="Nadpis5">
    <w:name w:val="heading 5"/>
    <w:basedOn w:val="Normln"/>
    <w:next w:val="Normln"/>
    <w:link w:val="Nadpis5Char"/>
    <w:qFormat/>
    <w:rsid w:val="006D30B6"/>
    <w:pPr>
      <w:keepNext/>
      <w:keepLines/>
      <w:numPr>
        <w:ilvl w:val="4"/>
        <w:numId w:val="7"/>
      </w:numPr>
      <w:spacing w:before="200"/>
      <w:outlineLvl w:val="4"/>
    </w:pPr>
    <w:rPr>
      <w:rFonts w:ascii="Calibri" w:eastAsia="MS Gothic" w:hAnsi="Calibri"/>
      <w:color w:val="243F60"/>
      <w:lang w:val="x-none" w:eastAsia="x-none"/>
    </w:rPr>
  </w:style>
  <w:style w:type="paragraph" w:styleId="Nadpis6">
    <w:name w:val="heading 6"/>
    <w:basedOn w:val="Normln"/>
    <w:next w:val="Normln"/>
    <w:link w:val="Nadpis6Char"/>
    <w:qFormat/>
    <w:rsid w:val="006D30B6"/>
    <w:pPr>
      <w:keepNext/>
      <w:keepLines/>
      <w:numPr>
        <w:ilvl w:val="5"/>
        <w:numId w:val="7"/>
      </w:numPr>
      <w:spacing w:before="200"/>
      <w:outlineLvl w:val="5"/>
    </w:pPr>
    <w:rPr>
      <w:rFonts w:ascii="Calibri" w:eastAsia="MS Gothic" w:hAnsi="Calibri"/>
      <w:i/>
      <w:iCs/>
      <w:color w:val="243F60"/>
      <w:lang w:val="x-none" w:eastAsia="x-none"/>
    </w:rPr>
  </w:style>
  <w:style w:type="paragraph" w:styleId="Nadpis7">
    <w:name w:val="heading 7"/>
    <w:basedOn w:val="Normln"/>
    <w:next w:val="Normln"/>
    <w:link w:val="Nadpis7Char"/>
    <w:qFormat/>
    <w:rsid w:val="006D30B6"/>
    <w:pPr>
      <w:keepNext/>
      <w:keepLines/>
      <w:numPr>
        <w:ilvl w:val="6"/>
        <w:numId w:val="7"/>
      </w:numPr>
      <w:spacing w:before="200"/>
      <w:outlineLvl w:val="6"/>
    </w:pPr>
    <w:rPr>
      <w:rFonts w:ascii="Calibri" w:eastAsia="MS Gothic" w:hAnsi="Calibri"/>
      <w:i/>
      <w:iCs/>
      <w:color w:val="404040"/>
      <w:lang w:val="x-none" w:eastAsia="x-none"/>
    </w:rPr>
  </w:style>
  <w:style w:type="paragraph" w:styleId="Nadpis8">
    <w:name w:val="heading 8"/>
    <w:basedOn w:val="Normln"/>
    <w:next w:val="Normln"/>
    <w:link w:val="Nadpis8Char"/>
    <w:qFormat/>
    <w:rsid w:val="006D30B6"/>
    <w:pPr>
      <w:keepNext/>
      <w:keepLines/>
      <w:numPr>
        <w:ilvl w:val="7"/>
        <w:numId w:val="7"/>
      </w:numPr>
      <w:spacing w:before="200"/>
      <w:outlineLvl w:val="7"/>
    </w:pPr>
    <w:rPr>
      <w:rFonts w:ascii="Calibri" w:eastAsia="MS Gothic" w:hAnsi="Calibri"/>
      <w:color w:val="404040"/>
      <w:sz w:val="20"/>
      <w:szCs w:val="20"/>
      <w:lang w:val="x-none" w:eastAsia="x-none"/>
    </w:rPr>
  </w:style>
  <w:style w:type="paragraph" w:styleId="Nadpis9">
    <w:name w:val="heading 9"/>
    <w:basedOn w:val="Normln"/>
    <w:next w:val="Normln"/>
    <w:link w:val="Nadpis9Char"/>
    <w:qFormat/>
    <w:rsid w:val="006D30B6"/>
    <w:pPr>
      <w:keepNext/>
      <w:keepLines/>
      <w:numPr>
        <w:ilvl w:val="8"/>
        <w:numId w:val="7"/>
      </w:numPr>
      <w:spacing w:before="200"/>
      <w:outlineLvl w:val="8"/>
    </w:pPr>
    <w:rPr>
      <w:rFonts w:ascii="Calibri" w:eastAsia="MS Gothic" w:hAnsi="Calibri"/>
      <w:i/>
      <w:iCs/>
      <w:color w:val="404040"/>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rsid w:val="00AA7A81"/>
    <w:pPr>
      <w:spacing w:after="0"/>
      <w:jc w:val="left"/>
    </w:pPr>
    <w:rPr>
      <w:rFonts w:cs="Arial"/>
      <w:noProof/>
    </w:rPr>
  </w:style>
  <w:style w:type="paragraph" w:styleId="Obsah2">
    <w:name w:val="toc 2"/>
    <w:basedOn w:val="Normln"/>
    <w:next w:val="Normln"/>
    <w:autoRedefine/>
    <w:rsid w:val="00AA7A81"/>
    <w:pPr>
      <w:spacing w:before="0" w:after="0"/>
      <w:ind w:left="240"/>
      <w:jc w:val="left"/>
    </w:pPr>
    <w:rPr>
      <w:rFonts w:ascii="Cambria" w:hAnsi="Cambria"/>
      <w:b/>
      <w:sz w:val="22"/>
      <w:szCs w:val="22"/>
    </w:rPr>
  </w:style>
  <w:style w:type="paragraph" w:customStyle="1" w:styleId="MDSR">
    <w:name w:val="MDS ČR"/>
    <w:basedOn w:val="Normln"/>
    <w:rsid w:val="002438F5"/>
    <w:pPr>
      <w:suppressAutoHyphens/>
      <w:overflowPunct w:val="0"/>
      <w:autoSpaceDE w:val="0"/>
      <w:autoSpaceDN w:val="0"/>
      <w:adjustRightInd w:val="0"/>
      <w:spacing w:after="0" w:line="240" w:lineRule="auto"/>
      <w:ind w:firstLine="567"/>
    </w:pPr>
    <w:rPr>
      <w:rFonts w:ascii="Times New Roman" w:eastAsia="Times New Roman" w:hAnsi="Times New Roman"/>
      <w:szCs w:val="20"/>
      <w:lang w:eastAsia="cs-CZ"/>
    </w:rPr>
  </w:style>
  <w:style w:type="paragraph" w:styleId="Odstavecseseznamem">
    <w:name w:val="List Paragraph"/>
    <w:basedOn w:val="Normln"/>
    <w:uiPriority w:val="34"/>
    <w:qFormat/>
    <w:rsid w:val="00FC019C"/>
    <w:pPr>
      <w:ind w:left="720"/>
      <w:contextualSpacing/>
    </w:pPr>
  </w:style>
  <w:style w:type="paragraph" w:styleId="Zhlav">
    <w:name w:val="header"/>
    <w:basedOn w:val="Normln"/>
    <w:link w:val="ZhlavChar"/>
    <w:uiPriority w:val="99"/>
    <w:unhideWhenUsed/>
    <w:rsid w:val="009F20D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9F20DB"/>
    <w:rPr>
      <w:rFonts w:ascii="Arial" w:eastAsia="MS Mincho" w:hAnsi="Arial" w:cs="Times New Roman"/>
      <w:sz w:val="24"/>
      <w:szCs w:val="24"/>
    </w:rPr>
  </w:style>
  <w:style w:type="paragraph" w:styleId="Zpat">
    <w:name w:val="footer"/>
    <w:basedOn w:val="Normln"/>
    <w:link w:val="ZpatChar"/>
    <w:uiPriority w:val="99"/>
    <w:unhideWhenUsed/>
    <w:rsid w:val="009F20D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9F20DB"/>
    <w:rPr>
      <w:rFonts w:ascii="Arial" w:eastAsia="MS Mincho" w:hAnsi="Arial" w:cs="Times New Roman"/>
      <w:sz w:val="24"/>
      <w:szCs w:val="24"/>
    </w:rPr>
  </w:style>
  <w:style w:type="character" w:styleId="Odkaznakoment">
    <w:name w:val="annotation reference"/>
    <w:basedOn w:val="Standardnpsmoodstavce"/>
    <w:semiHidden/>
    <w:unhideWhenUsed/>
    <w:rsid w:val="0084510F"/>
    <w:rPr>
      <w:sz w:val="16"/>
      <w:szCs w:val="16"/>
    </w:rPr>
  </w:style>
  <w:style w:type="paragraph" w:styleId="Textkomente">
    <w:name w:val="annotation text"/>
    <w:basedOn w:val="Normln"/>
    <w:link w:val="TextkomenteChar"/>
    <w:unhideWhenUsed/>
    <w:rsid w:val="0084510F"/>
    <w:pPr>
      <w:spacing w:line="240" w:lineRule="auto"/>
    </w:pPr>
    <w:rPr>
      <w:sz w:val="20"/>
      <w:szCs w:val="20"/>
    </w:rPr>
  </w:style>
  <w:style w:type="character" w:customStyle="1" w:styleId="TextkomenteChar">
    <w:name w:val="Text komentáře Char"/>
    <w:basedOn w:val="Standardnpsmoodstavce"/>
    <w:link w:val="Textkomente"/>
    <w:rsid w:val="0084510F"/>
    <w:rPr>
      <w:rFonts w:ascii="Arial" w:eastAsia="MS Mincho" w:hAnsi="Arial" w:cs="Times New Roman"/>
      <w:sz w:val="20"/>
      <w:szCs w:val="20"/>
    </w:rPr>
  </w:style>
  <w:style w:type="paragraph" w:styleId="Pedmtkomente">
    <w:name w:val="annotation subject"/>
    <w:basedOn w:val="Textkomente"/>
    <w:next w:val="Textkomente"/>
    <w:link w:val="PedmtkomenteChar"/>
    <w:semiHidden/>
    <w:unhideWhenUsed/>
    <w:rsid w:val="0084510F"/>
    <w:rPr>
      <w:b/>
      <w:bCs/>
    </w:rPr>
  </w:style>
  <w:style w:type="character" w:customStyle="1" w:styleId="PedmtkomenteChar">
    <w:name w:val="Předmět komentáře Char"/>
    <w:basedOn w:val="TextkomenteChar"/>
    <w:link w:val="Pedmtkomente"/>
    <w:semiHidden/>
    <w:rsid w:val="0084510F"/>
    <w:rPr>
      <w:rFonts w:ascii="Arial" w:eastAsia="MS Mincho" w:hAnsi="Arial" w:cs="Times New Roman"/>
      <w:b/>
      <w:bCs/>
      <w:sz w:val="20"/>
      <w:szCs w:val="20"/>
    </w:rPr>
  </w:style>
  <w:style w:type="paragraph" w:styleId="Textbubliny">
    <w:name w:val="Balloon Text"/>
    <w:basedOn w:val="Normln"/>
    <w:link w:val="TextbublinyChar"/>
    <w:semiHidden/>
    <w:unhideWhenUsed/>
    <w:rsid w:val="0084510F"/>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84510F"/>
    <w:rPr>
      <w:rFonts w:ascii="Segoe UI" w:eastAsia="MS Mincho" w:hAnsi="Segoe UI" w:cs="Segoe UI"/>
      <w:sz w:val="18"/>
      <w:szCs w:val="18"/>
    </w:rPr>
  </w:style>
  <w:style w:type="table" w:styleId="Mkatabulky">
    <w:name w:val="Table Grid"/>
    <w:basedOn w:val="Normlntabulka"/>
    <w:uiPriority w:val="39"/>
    <w:rsid w:val="001D2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tabulkasmkou1">
    <w:name w:val="Grid Table 1 Light"/>
    <w:basedOn w:val="Normlntabulka"/>
    <w:uiPriority w:val="46"/>
    <w:rsid w:val="001D22B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rosttabulka3">
    <w:name w:val="Plain Table 3"/>
    <w:basedOn w:val="Normlntabulka"/>
    <w:uiPriority w:val="43"/>
    <w:rsid w:val="001D22B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1D22B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1">
    <w:name w:val="Plain Table 1"/>
    <w:basedOn w:val="Normlntabulka"/>
    <w:uiPriority w:val="41"/>
    <w:rsid w:val="001D22B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1D22B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textovodkaz">
    <w:name w:val="Hyperlink"/>
    <w:basedOn w:val="Standardnpsmoodstavce"/>
    <w:unhideWhenUsed/>
    <w:rsid w:val="002D0D69"/>
    <w:rPr>
      <w:color w:val="0563C1" w:themeColor="hyperlink"/>
      <w:u w:val="single"/>
    </w:rPr>
  </w:style>
  <w:style w:type="character" w:customStyle="1" w:styleId="Nadpis1Char">
    <w:name w:val="Nadpis 1 Char"/>
    <w:basedOn w:val="Standardnpsmoodstavce"/>
    <w:link w:val="Nadpis1"/>
    <w:rsid w:val="006D30B6"/>
    <w:rPr>
      <w:rFonts w:ascii="Arial" w:eastAsia="MS Gothic" w:hAnsi="Arial" w:cs="Times New Roman"/>
      <w:b/>
      <w:bCs/>
      <w:sz w:val="32"/>
      <w:szCs w:val="32"/>
      <w:lang w:val="x-none" w:eastAsia="x-none"/>
    </w:rPr>
  </w:style>
  <w:style w:type="character" w:customStyle="1" w:styleId="Nadpis2Char">
    <w:name w:val="Nadpis 2 Char"/>
    <w:basedOn w:val="Standardnpsmoodstavce"/>
    <w:link w:val="Nadpis2"/>
    <w:rsid w:val="006D30B6"/>
    <w:rPr>
      <w:rFonts w:ascii="Arial" w:eastAsia="MS Gothic" w:hAnsi="Arial" w:cs="Times New Roman"/>
      <w:b/>
      <w:bCs/>
      <w:sz w:val="28"/>
      <w:szCs w:val="28"/>
      <w:lang w:val="x-none" w:eastAsia="x-none"/>
    </w:rPr>
  </w:style>
  <w:style w:type="character" w:customStyle="1" w:styleId="Nadpis3Char">
    <w:name w:val="Nadpis 3 Char"/>
    <w:basedOn w:val="Standardnpsmoodstavce"/>
    <w:link w:val="Nadpis3"/>
    <w:rsid w:val="006D30B6"/>
    <w:rPr>
      <w:rFonts w:ascii="Calibri" w:eastAsia="MS Gothic" w:hAnsi="Calibri" w:cs="Times New Roman"/>
      <w:b/>
      <w:bCs/>
      <w:sz w:val="24"/>
      <w:szCs w:val="24"/>
      <w:lang w:val="x-none" w:eastAsia="x-none"/>
    </w:rPr>
  </w:style>
  <w:style w:type="character" w:customStyle="1" w:styleId="Nadpis4Char">
    <w:name w:val="Nadpis 4 Char"/>
    <w:basedOn w:val="Standardnpsmoodstavce"/>
    <w:link w:val="Nadpis4"/>
    <w:rsid w:val="006D30B6"/>
    <w:rPr>
      <w:rFonts w:ascii="Calibri" w:eastAsia="MS Gothic" w:hAnsi="Calibri" w:cs="Times New Roman"/>
      <w:b/>
      <w:bCs/>
      <w:i/>
      <w:iCs/>
      <w:color w:val="4F81BD"/>
      <w:sz w:val="24"/>
      <w:szCs w:val="24"/>
      <w:lang w:val="x-none" w:eastAsia="x-none"/>
    </w:rPr>
  </w:style>
  <w:style w:type="character" w:customStyle="1" w:styleId="Nadpis5Char">
    <w:name w:val="Nadpis 5 Char"/>
    <w:basedOn w:val="Standardnpsmoodstavce"/>
    <w:link w:val="Nadpis5"/>
    <w:rsid w:val="006D30B6"/>
    <w:rPr>
      <w:rFonts w:ascii="Calibri" w:eastAsia="MS Gothic" w:hAnsi="Calibri" w:cs="Times New Roman"/>
      <w:color w:val="243F60"/>
      <w:sz w:val="24"/>
      <w:szCs w:val="24"/>
      <w:lang w:val="x-none" w:eastAsia="x-none"/>
    </w:rPr>
  </w:style>
  <w:style w:type="character" w:customStyle="1" w:styleId="Nadpis6Char">
    <w:name w:val="Nadpis 6 Char"/>
    <w:basedOn w:val="Standardnpsmoodstavce"/>
    <w:link w:val="Nadpis6"/>
    <w:rsid w:val="006D30B6"/>
    <w:rPr>
      <w:rFonts w:ascii="Calibri" w:eastAsia="MS Gothic" w:hAnsi="Calibri" w:cs="Times New Roman"/>
      <w:i/>
      <w:iCs/>
      <w:color w:val="243F60"/>
      <w:sz w:val="24"/>
      <w:szCs w:val="24"/>
      <w:lang w:val="x-none" w:eastAsia="x-none"/>
    </w:rPr>
  </w:style>
  <w:style w:type="character" w:customStyle="1" w:styleId="Nadpis7Char">
    <w:name w:val="Nadpis 7 Char"/>
    <w:basedOn w:val="Standardnpsmoodstavce"/>
    <w:link w:val="Nadpis7"/>
    <w:rsid w:val="006D30B6"/>
    <w:rPr>
      <w:rFonts w:ascii="Calibri" w:eastAsia="MS Gothic" w:hAnsi="Calibri" w:cs="Times New Roman"/>
      <w:i/>
      <w:iCs/>
      <w:color w:val="404040"/>
      <w:sz w:val="24"/>
      <w:szCs w:val="24"/>
      <w:lang w:val="x-none" w:eastAsia="x-none"/>
    </w:rPr>
  </w:style>
  <w:style w:type="character" w:customStyle="1" w:styleId="Nadpis8Char">
    <w:name w:val="Nadpis 8 Char"/>
    <w:basedOn w:val="Standardnpsmoodstavce"/>
    <w:link w:val="Nadpis8"/>
    <w:rsid w:val="006D30B6"/>
    <w:rPr>
      <w:rFonts w:ascii="Calibri" w:eastAsia="MS Gothic" w:hAnsi="Calibri" w:cs="Times New Roman"/>
      <w:color w:val="404040"/>
      <w:sz w:val="20"/>
      <w:szCs w:val="20"/>
      <w:lang w:val="x-none" w:eastAsia="x-none"/>
    </w:rPr>
  </w:style>
  <w:style w:type="character" w:customStyle="1" w:styleId="Nadpis9Char">
    <w:name w:val="Nadpis 9 Char"/>
    <w:basedOn w:val="Standardnpsmoodstavce"/>
    <w:link w:val="Nadpis9"/>
    <w:rsid w:val="006D30B6"/>
    <w:rPr>
      <w:rFonts w:ascii="Calibri" w:eastAsia="MS Gothic" w:hAnsi="Calibri" w:cs="Times New Roman"/>
      <w:i/>
      <w:iCs/>
      <w:color w:val="404040"/>
      <w:sz w:val="20"/>
      <w:szCs w:val="20"/>
      <w:lang w:val="x-none" w:eastAsia="x-none"/>
    </w:rPr>
  </w:style>
  <w:style w:type="numbering" w:customStyle="1" w:styleId="Bezseznamu1">
    <w:name w:val="Bez seznamu1"/>
    <w:next w:val="Bezseznamu"/>
    <w:semiHidden/>
    <w:unhideWhenUsed/>
    <w:rsid w:val="006D30B6"/>
  </w:style>
  <w:style w:type="paragraph" w:customStyle="1" w:styleId="Barevnseznamzvraznn11">
    <w:name w:val="Barevný seznam – zvýraznění 11"/>
    <w:basedOn w:val="Normln"/>
    <w:autoRedefine/>
    <w:qFormat/>
    <w:rsid w:val="006D30B6"/>
    <w:pPr>
      <w:numPr>
        <w:numId w:val="8"/>
      </w:numPr>
      <w:tabs>
        <w:tab w:val="left" w:pos="0"/>
        <w:tab w:val="left" w:pos="567"/>
      </w:tabs>
      <w:contextualSpacing/>
    </w:pPr>
  </w:style>
  <w:style w:type="paragraph" w:styleId="Zkladntextodsazen">
    <w:name w:val="Body Text Indent"/>
    <w:basedOn w:val="Normln"/>
    <w:link w:val="ZkladntextodsazenChar"/>
    <w:rsid w:val="006D30B6"/>
    <w:pPr>
      <w:spacing w:line="240" w:lineRule="auto"/>
      <w:ind w:left="993"/>
      <w:jc w:val="left"/>
    </w:pPr>
    <w:rPr>
      <w:rFonts w:ascii="Courier New" w:eastAsia="Times New Roman" w:hAnsi="Courier New"/>
      <w:sz w:val="20"/>
      <w:szCs w:val="20"/>
      <w:lang w:eastAsia="cs-CZ"/>
    </w:rPr>
  </w:style>
  <w:style w:type="character" w:customStyle="1" w:styleId="ZkladntextodsazenChar">
    <w:name w:val="Základní text odsazený Char"/>
    <w:basedOn w:val="Standardnpsmoodstavce"/>
    <w:link w:val="Zkladntextodsazen"/>
    <w:rsid w:val="006D30B6"/>
    <w:rPr>
      <w:rFonts w:ascii="Courier New" w:eastAsia="Times New Roman" w:hAnsi="Courier New" w:cs="Times New Roman"/>
      <w:sz w:val="20"/>
      <w:szCs w:val="20"/>
      <w:lang w:eastAsia="cs-CZ"/>
    </w:rPr>
  </w:style>
  <w:style w:type="character" w:styleId="slostrnky">
    <w:name w:val="page number"/>
    <w:rsid w:val="006D30B6"/>
    <w:rPr>
      <w:rFonts w:ascii="Times New Roman" w:hAnsi="Times New Roman" w:cs="Times New Roman"/>
      <w:sz w:val="24"/>
    </w:rPr>
  </w:style>
  <w:style w:type="character" w:customStyle="1" w:styleId="TrailerWGM">
    <w:name w:val="Trailer WGM"/>
    <w:rsid w:val="006D30B6"/>
    <w:rPr>
      <w:caps/>
      <w:sz w:val="14"/>
    </w:rPr>
  </w:style>
  <w:style w:type="paragraph" w:styleId="Obsah3">
    <w:name w:val="toc 3"/>
    <w:basedOn w:val="Normln"/>
    <w:next w:val="Normln"/>
    <w:autoRedefine/>
    <w:rsid w:val="006D30B6"/>
    <w:pPr>
      <w:spacing w:before="0" w:after="0"/>
      <w:ind w:left="480"/>
      <w:jc w:val="left"/>
    </w:pPr>
    <w:rPr>
      <w:rFonts w:ascii="Cambria" w:hAnsi="Cambria"/>
      <w:sz w:val="22"/>
      <w:szCs w:val="22"/>
    </w:rPr>
  </w:style>
  <w:style w:type="paragraph" w:styleId="Rozloendokumentu">
    <w:name w:val="Document Map"/>
    <w:basedOn w:val="Normln"/>
    <w:link w:val="RozloendokumentuChar"/>
    <w:semiHidden/>
    <w:rsid w:val="006D30B6"/>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6D30B6"/>
    <w:rPr>
      <w:rFonts w:ascii="Tahoma" w:eastAsia="MS Mincho" w:hAnsi="Tahoma" w:cs="Tahoma"/>
      <w:sz w:val="20"/>
      <w:szCs w:val="20"/>
      <w:shd w:val="clear" w:color="auto" w:fill="000080"/>
    </w:rPr>
  </w:style>
  <w:style w:type="paragraph" w:styleId="Normlnweb">
    <w:name w:val="Normal (Web)"/>
    <w:basedOn w:val="Normln"/>
    <w:rsid w:val="006D30B6"/>
    <w:pPr>
      <w:spacing w:before="100" w:beforeAutospacing="1" w:after="100" w:afterAutospacing="1" w:line="240" w:lineRule="auto"/>
      <w:jc w:val="left"/>
    </w:pPr>
    <w:rPr>
      <w:rFonts w:eastAsia="Times New Roman"/>
      <w:lang w:eastAsia="cs-CZ"/>
    </w:rPr>
  </w:style>
  <w:style w:type="character" w:customStyle="1" w:styleId="googqs-tidbitgoogqs-tidbit-0">
    <w:name w:val="goog_qs-tidbit goog_qs-tidbit-0"/>
    <w:basedOn w:val="Standardnpsmoodstavce"/>
    <w:rsid w:val="006D30B6"/>
  </w:style>
  <w:style w:type="character" w:styleId="Siln">
    <w:name w:val="Strong"/>
    <w:qFormat/>
    <w:rsid w:val="006D30B6"/>
    <w:rPr>
      <w:rFonts w:ascii="Times New Roman" w:hAnsi="Times New Roman"/>
      <w:b w:val="0"/>
      <w:bCs/>
      <w:i w:val="0"/>
      <w:iCs w:val="0"/>
      <w:caps/>
      <w:smallCaps w:val="0"/>
      <w:sz w:val="32"/>
      <w:szCs w:val="32"/>
    </w:rPr>
  </w:style>
  <w:style w:type="paragraph" w:customStyle="1" w:styleId="noteitalic">
    <w:name w:val="note italic"/>
    <w:basedOn w:val="Normln"/>
    <w:rsid w:val="006D30B6"/>
    <w:pPr>
      <w:spacing w:before="100" w:beforeAutospacing="1" w:after="100" w:afterAutospacing="1" w:line="240" w:lineRule="auto"/>
      <w:jc w:val="left"/>
    </w:pPr>
    <w:rPr>
      <w:rFonts w:eastAsia="Times New Roman"/>
      <w:lang w:eastAsia="cs-CZ"/>
    </w:rPr>
  </w:style>
  <w:style w:type="paragraph" w:styleId="Obsah4">
    <w:name w:val="toc 4"/>
    <w:basedOn w:val="Normln"/>
    <w:next w:val="Normln"/>
    <w:autoRedefine/>
    <w:unhideWhenUsed/>
    <w:rsid w:val="006D30B6"/>
    <w:pPr>
      <w:spacing w:before="0" w:after="0"/>
      <w:ind w:left="720"/>
      <w:jc w:val="left"/>
    </w:pPr>
    <w:rPr>
      <w:rFonts w:ascii="Cambria" w:hAnsi="Cambria"/>
      <w:sz w:val="20"/>
      <w:szCs w:val="20"/>
    </w:rPr>
  </w:style>
  <w:style w:type="paragraph" w:styleId="Obsah5">
    <w:name w:val="toc 5"/>
    <w:basedOn w:val="Normln"/>
    <w:next w:val="Normln"/>
    <w:autoRedefine/>
    <w:unhideWhenUsed/>
    <w:rsid w:val="006D30B6"/>
    <w:pPr>
      <w:spacing w:before="0" w:after="0"/>
      <w:ind w:left="960"/>
      <w:jc w:val="left"/>
    </w:pPr>
    <w:rPr>
      <w:rFonts w:ascii="Cambria" w:hAnsi="Cambria"/>
      <w:sz w:val="20"/>
      <w:szCs w:val="20"/>
    </w:rPr>
  </w:style>
  <w:style w:type="paragraph" w:styleId="Obsah6">
    <w:name w:val="toc 6"/>
    <w:basedOn w:val="Normln"/>
    <w:next w:val="Normln"/>
    <w:autoRedefine/>
    <w:unhideWhenUsed/>
    <w:rsid w:val="006D30B6"/>
    <w:pPr>
      <w:spacing w:before="0" w:after="0"/>
      <w:ind w:left="1200"/>
      <w:jc w:val="left"/>
    </w:pPr>
    <w:rPr>
      <w:rFonts w:ascii="Cambria" w:hAnsi="Cambria"/>
      <w:sz w:val="20"/>
      <w:szCs w:val="20"/>
    </w:rPr>
  </w:style>
  <w:style w:type="paragraph" w:styleId="Obsah7">
    <w:name w:val="toc 7"/>
    <w:basedOn w:val="Normln"/>
    <w:next w:val="Normln"/>
    <w:autoRedefine/>
    <w:unhideWhenUsed/>
    <w:rsid w:val="006D30B6"/>
    <w:pPr>
      <w:spacing w:before="0" w:after="0"/>
      <w:ind w:left="1440"/>
      <w:jc w:val="left"/>
    </w:pPr>
    <w:rPr>
      <w:rFonts w:ascii="Cambria" w:hAnsi="Cambria"/>
      <w:sz w:val="20"/>
      <w:szCs w:val="20"/>
    </w:rPr>
  </w:style>
  <w:style w:type="paragraph" w:styleId="Obsah8">
    <w:name w:val="toc 8"/>
    <w:basedOn w:val="Normln"/>
    <w:next w:val="Normln"/>
    <w:autoRedefine/>
    <w:unhideWhenUsed/>
    <w:rsid w:val="006D30B6"/>
    <w:pPr>
      <w:spacing w:before="0" w:after="0"/>
      <w:ind w:left="1680"/>
      <w:jc w:val="left"/>
    </w:pPr>
    <w:rPr>
      <w:rFonts w:ascii="Cambria" w:hAnsi="Cambria"/>
      <w:sz w:val="20"/>
      <w:szCs w:val="20"/>
    </w:rPr>
  </w:style>
  <w:style w:type="paragraph" w:styleId="Obsah9">
    <w:name w:val="toc 9"/>
    <w:basedOn w:val="Normln"/>
    <w:next w:val="Normln"/>
    <w:autoRedefine/>
    <w:unhideWhenUsed/>
    <w:rsid w:val="006D30B6"/>
    <w:pPr>
      <w:spacing w:before="0" w:after="0"/>
      <w:ind w:left="1920"/>
      <w:jc w:val="left"/>
    </w:pPr>
    <w:rPr>
      <w:rFonts w:ascii="Cambria" w:hAnsi="Cambria"/>
      <w:sz w:val="20"/>
      <w:szCs w:val="20"/>
    </w:rPr>
  </w:style>
  <w:style w:type="paragraph" w:styleId="Textpoznpodarou">
    <w:name w:val="footnote text"/>
    <w:basedOn w:val="Normln"/>
    <w:link w:val="TextpoznpodarouChar"/>
    <w:unhideWhenUsed/>
    <w:rsid w:val="006D30B6"/>
    <w:rPr>
      <w:sz w:val="16"/>
      <w:lang w:eastAsia="x-none"/>
    </w:rPr>
  </w:style>
  <w:style w:type="character" w:customStyle="1" w:styleId="TextpoznpodarouChar">
    <w:name w:val="Text pozn. pod čarou Char"/>
    <w:basedOn w:val="Standardnpsmoodstavce"/>
    <w:link w:val="Textpoznpodarou"/>
    <w:rsid w:val="006D30B6"/>
    <w:rPr>
      <w:rFonts w:ascii="Arial" w:eastAsia="MS Mincho" w:hAnsi="Arial" w:cs="Times New Roman"/>
      <w:sz w:val="16"/>
      <w:szCs w:val="24"/>
      <w:lang w:eastAsia="x-none"/>
    </w:rPr>
  </w:style>
  <w:style w:type="character" w:styleId="Znakapoznpodarou">
    <w:name w:val="footnote reference"/>
    <w:uiPriority w:val="99"/>
    <w:unhideWhenUsed/>
    <w:rsid w:val="006D30B6"/>
    <w:rPr>
      <w:vertAlign w:val="superscript"/>
    </w:rPr>
  </w:style>
  <w:style w:type="paragraph" w:styleId="Titulek">
    <w:name w:val="caption"/>
    <w:basedOn w:val="Normln"/>
    <w:next w:val="Normln"/>
    <w:qFormat/>
    <w:rsid w:val="006D30B6"/>
    <w:pPr>
      <w:jc w:val="center"/>
    </w:pPr>
    <w:rPr>
      <w:rFonts w:ascii="Times New Roman Bold" w:hAnsi="Times New Roman Bold"/>
      <w:b/>
      <w:bCs/>
      <w:caps/>
      <w:sz w:val="32"/>
      <w:szCs w:val="32"/>
    </w:rPr>
  </w:style>
  <w:style w:type="paragraph" w:customStyle="1" w:styleId="Nadpisobsahu1">
    <w:name w:val="Nadpis obsahu1"/>
    <w:basedOn w:val="Nadpis1"/>
    <w:next w:val="Normln"/>
    <w:qFormat/>
    <w:rsid w:val="006D30B6"/>
    <w:pPr>
      <w:numPr>
        <w:numId w:val="0"/>
      </w:numPr>
      <w:spacing w:line="276" w:lineRule="auto"/>
      <w:jc w:val="left"/>
      <w:outlineLvl w:val="9"/>
    </w:pPr>
    <w:rPr>
      <w:sz w:val="24"/>
      <w:szCs w:val="20"/>
      <w:u w:val="single"/>
      <w:lang w:val="en-US"/>
    </w:rPr>
  </w:style>
  <w:style w:type="paragraph" w:styleId="Nzev">
    <w:name w:val="Title"/>
    <w:basedOn w:val="Normln"/>
    <w:next w:val="Normln"/>
    <w:link w:val="NzevChar"/>
    <w:qFormat/>
    <w:rsid w:val="006D30B6"/>
    <w:pPr>
      <w:spacing w:before="240" w:after="60"/>
      <w:jc w:val="center"/>
      <w:outlineLvl w:val="0"/>
    </w:pPr>
    <w:rPr>
      <w:rFonts w:ascii="Calibri" w:eastAsia="MS Gothic" w:hAnsi="Calibri"/>
      <w:b/>
      <w:bCs/>
      <w:kern w:val="28"/>
      <w:sz w:val="32"/>
      <w:szCs w:val="32"/>
      <w:lang w:eastAsia="x-none"/>
    </w:rPr>
  </w:style>
  <w:style w:type="character" w:customStyle="1" w:styleId="NzevChar">
    <w:name w:val="Název Char"/>
    <w:basedOn w:val="Standardnpsmoodstavce"/>
    <w:link w:val="Nzev"/>
    <w:rsid w:val="006D30B6"/>
    <w:rPr>
      <w:rFonts w:ascii="Calibri" w:eastAsia="MS Gothic" w:hAnsi="Calibri" w:cs="Times New Roman"/>
      <w:b/>
      <w:bCs/>
      <w:kern w:val="28"/>
      <w:sz w:val="32"/>
      <w:szCs w:val="32"/>
      <w:lang w:eastAsia="x-none"/>
    </w:rPr>
  </w:style>
  <w:style w:type="character" w:styleId="slodku">
    <w:name w:val="line number"/>
    <w:semiHidden/>
    <w:unhideWhenUsed/>
    <w:rsid w:val="006D30B6"/>
  </w:style>
  <w:style w:type="character" w:customStyle="1" w:styleId="quote22">
    <w:name w:val="quote22"/>
    <w:rsid w:val="006D30B6"/>
  </w:style>
  <w:style w:type="paragraph" w:customStyle="1" w:styleId="null">
    <w:name w:val="null"/>
    <w:basedOn w:val="Normln"/>
    <w:rsid w:val="006D30B6"/>
    <w:pPr>
      <w:spacing w:before="100" w:beforeAutospacing="1" w:after="100" w:afterAutospacing="1" w:line="240" w:lineRule="auto"/>
      <w:jc w:val="left"/>
    </w:pPr>
    <w:rPr>
      <w:rFonts w:eastAsia="Times New Roman"/>
      <w:lang w:eastAsia="cs-CZ"/>
    </w:rPr>
  </w:style>
  <w:style w:type="paragraph" w:customStyle="1" w:styleId="a">
    <w:basedOn w:val="Normln"/>
    <w:next w:val="Normln"/>
    <w:qFormat/>
    <w:rsid w:val="006D30B6"/>
    <w:pPr>
      <w:spacing w:after="60"/>
      <w:jc w:val="center"/>
      <w:outlineLvl w:val="1"/>
    </w:pPr>
    <w:rPr>
      <w:rFonts w:ascii="Calibri" w:eastAsia="MS Gothic" w:hAnsi="Calibri"/>
      <w:lang w:eastAsia="x-none"/>
    </w:rPr>
  </w:style>
  <w:style w:type="table" w:customStyle="1" w:styleId="Mkatabulky1">
    <w:name w:val="Mřížka tabulky1"/>
    <w:basedOn w:val="Normlntabulka"/>
    <w:next w:val="Mkatabulky"/>
    <w:rsid w:val="006D30B6"/>
    <w:pPr>
      <w:spacing w:after="0" w:line="240" w:lineRule="auto"/>
    </w:pPr>
    <w:rPr>
      <w:rFonts w:ascii="Times New Roman" w:eastAsia="Times New Roman" w:hAnsi="Times New Roman" w:cs="Times New Roman"/>
      <w:sz w:val="20"/>
      <w:szCs w:val="20"/>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adpis1"/>
    <w:next w:val="Normln"/>
    <w:qFormat/>
    <w:rsid w:val="006D30B6"/>
    <w:pPr>
      <w:numPr>
        <w:numId w:val="0"/>
      </w:numPr>
    </w:pPr>
  </w:style>
  <w:style w:type="paragraph" w:customStyle="1" w:styleId="odrkyodsazen2">
    <w:name w:val="odrážky_odsazené2"/>
    <w:basedOn w:val="Normln"/>
    <w:rsid w:val="006D30B6"/>
    <w:pPr>
      <w:numPr>
        <w:numId w:val="10"/>
      </w:numPr>
    </w:pPr>
    <w:rPr>
      <w:rFonts w:eastAsia="Times New Roman"/>
      <w:szCs w:val="20"/>
    </w:rPr>
  </w:style>
  <w:style w:type="paragraph" w:customStyle="1" w:styleId="StylNadpis1Tmaverven">
    <w:name w:val="Styl Nadpis 1 + Tmavě červená"/>
    <w:basedOn w:val="Nadpis1"/>
    <w:rsid w:val="006D30B6"/>
    <w:pPr>
      <w:keepLines w:val="0"/>
      <w:numPr>
        <w:numId w:val="0"/>
      </w:numPr>
      <w:tabs>
        <w:tab w:val="num" w:pos="567"/>
      </w:tabs>
      <w:spacing w:after="360" w:line="240" w:lineRule="auto"/>
      <w:ind w:left="567" w:hanging="567"/>
      <w:jc w:val="both"/>
    </w:pPr>
    <w:rPr>
      <w:rFonts w:eastAsia="Times New Roman"/>
      <w:color w:val="800000"/>
      <w:kern w:val="28"/>
      <w:sz w:val="28"/>
      <w:szCs w:val="28"/>
      <w:lang w:eastAsia="cs-CZ"/>
    </w:rPr>
  </w:style>
  <w:style w:type="paragraph" w:customStyle="1" w:styleId="Styl2">
    <w:name w:val="Styl2"/>
    <w:basedOn w:val="Normln"/>
    <w:rsid w:val="006D30B6"/>
    <w:pPr>
      <w:keepNext/>
      <w:numPr>
        <w:ilvl w:val="1"/>
        <w:numId w:val="9"/>
      </w:numPr>
      <w:spacing w:before="480"/>
      <w:outlineLvl w:val="1"/>
    </w:pPr>
    <w:rPr>
      <w:rFonts w:eastAsia="Times New Roman" w:cs="Arial"/>
      <w:b/>
      <w:bCs/>
      <w:color w:val="008000"/>
      <w:lang w:eastAsia="cs-CZ"/>
    </w:rPr>
  </w:style>
  <w:style w:type="paragraph" w:customStyle="1" w:styleId="StylStylNadpis212bArialZelen">
    <w:name w:val="Styl Styl Nadpis 2 + 12 b. + Arial Zelená"/>
    <w:basedOn w:val="Normln"/>
    <w:rsid w:val="006D30B6"/>
    <w:pPr>
      <w:keepNext/>
      <w:tabs>
        <w:tab w:val="num" w:pos="0"/>
      </w:tabs>
      <w:spacing w:before="480"/>
      <w:outlineLvl w:val="1"/>
    </w:pPr>
    <w:rPr>
      <w:rFonts w:eastAsia="Times New Roman"/>
      <w:b/>
      <w:bCs/>
      <w:color w:val="008000"/>
      <w:lang w:eastAsia="cs-CZ"/>
    </w:rPr>
  </w:style>
  <w:style w:type="paragraph" w:customStyle="1" w:styleId="Odstavecseseznamem1">
    <w:name w:val="Odstavec se seznamem1"/>
    <w:basedOn w:val="Normln"/>
    <w:qFormat/>
    <w:rsid w:val="006D30B6"/>
    <w:pPr>
      <w:spacing w:after="200" w:line="276" w:lineRule="auto"/>
      <w:ind w:left="720"/>
      <w:contextualSpacing/>
      <w:jc w:val="left"/>
    </w:pPr>
    <w:rPr>
      <w:rFonts w:ascii="Calibri" w:eastAsia="Calibri" w:hAnsi="Calibri"/>
      <w:sz w:val="22"/>
      <w:szCs w:val="22"/>
    </w:rPr>
  </w:style>
  <w:style w:type="character" w:customStyle="1" w:styleId="Zdraznnjemn1">
    <w:name w:val="Zdůraznění – jemné1"/>
    <w:qFormat/>
    <w:rsid w:val="006D30B6"/>
    <w:rPr>
      <w:i/>
      <w:iCs/>
      <w:color w:val="808080"/>
    </w:rPr>
  </w:style>
  <w:style w:type="character" w:customStyle="1" w:styleId="Zdraznnintenzivn1">
    <w:name w:val="Zdůraznění – intenzivní1"/>
    <w:qFormat/>
    <w:rsid w:val="006D30B6"/>
    <w:rPr>
      <w:b/>
      <w:bCs/>
      <w:i/>
      <w:iCs/>
      <w:color w:val="4F81BD"/>
    </w:rPr>
  </w:style>
  <w:style w:type="paragraph" w:customStyle="1" w:styleId="Barevnmkazvraznn11">
    <w:name w:val="Barevná mřížka – zvýraznění 11"/>
    <w:basedOn w:val="Normln"/>
    <w:next w:val="Normln"/>
    <w:link w:val="Barevnmkazvraznn1Char"/>
    <w:qFormat/>
    <w:rsid w:val="006D30B6"/>
    <w:rPr>
      <w:i/>
      <w:iCs/>
      <w:color w:val="000000"/>
      <w:lang w:eastAsia="x-none"/>
    </w:rPr>
  </w:style>
  <w:style w:type="character" w:customStyle="1" w:styleId="Barevnmkazvraznn1Char">
    <w:name w:val="Barevná mřížka – zvýraznění 1 Char"/>
    <w:link w:val="Barevnmkazvraznn11"/>
    <w:rsid w:val="006D30B6"/>
    <w:rPr>
      <w:rFonts w:ascii="Arial" w:eastAsia="MS Mincho" w:hAnsi="Arial" w:cs="Times New Roman"/>
      <w:i/>
      <w:iCs/>
      <w:color w:val="000000"/>
      <w:sz w:val="24"/>
      <w:szCs w:val="24"/>
      <w:lang w:eastAsia="x-none"/>
    </w:rPr>
  </w:style>
  <w:style w:type="character" w:customStyle="1" w:styleId="Odkazintenzivn1">
    <w:name w:val="Odkaz – intenzivní1"/>
    <w:qFormat/>
    <w:rsid w:val="006D30B6"/>
    <w:rPr>
      <w:b/>
      <w:bCs/>
      <w:smallCaps/>
      <w:color w:val="C0504D"/>
      <w:spacing w:val="5"/>
      <w:u w:val="single"/>
    </w:rPr>
  </w:style>
  <w:style w:type="character" w:customStyle="1" w:styleId="PodnadpisChar1">
    <w:name w:val="Podnadpis Char1"/>
    <w:link w:val="Podnadpis"/>
    <w:rsid w:val="006D30B6"/>
    <w:rPr>
      <w:rFonts w:ascii="Calibri" w:eastAsia="MS Gothic" w:hAnsi="Calibri"/>
      <w:sz w:val="24"/>
      <w:szCs w:val="24"/>
      <w:lang w:eastAsia="x-none"/>
    </w:rPr>
  </w:style>
  <w:style w:type="character" w:customStyle="1" w:styleId="Odkazjemn1">
    <w:name w:val="Odkaz – jemný1"/>
    <w:qFormat/>
    <w:rsid w:val="006D30B6"/>
    <w:rPr>
      <w:smallCaps/>
      <w:color w:val="C0504D"/>
      <w:u w:val="single"/>
    </w:rPr>
  </w:style>
  <w:style w:type="table" w:customStyle="1" w:styleId="Svtlstnovn1">
    <w:name w:val="Světlé stínování1"/>
    <w:basedOn w:val="Normlntabulka"/>
    <w:rsid w:val="006D30B6"/>
    <w:pPr>
      <w:spacing w:after="0" w:line="240" w:lineRule="auto"/>
    </w:pPr>
    <w:rPr>
      <w:rFonts w:ascii="Cambria" w:eastAsia="MS Mincho" w:hAnsi="Cambria" w:cs="Times New Roman"/>
      <w:color w:val="000000"/>
      <w:sz w:val="20"/>
      <w:szCs w:val="20"/>
      <w:lang w:eastAsia="cs-CZ"/>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evize1">
    <w:name w:val="Revize1"/>
    <w:hidden/>
    <w:semiHidden/>
    <w:rsid w:val="006D30B6"/>
    <w:pPr>
      <w:spacing w:after="0" w:line="240" w:lineRule="auto"/>
    </w:pPr>
    <w:rPr>
      <w:rFonts w:ascii="Arial" w:eastAsia="MS Mincho" w:hAnsi="Arial" w:cs="Times New Roman"/>
      <w:sz w:val="24"/>
      <w:szCs w:val="24"/>
    </w:rPr>
  </w:style>
  <w:style w:type="paragraph" w:styleId="Revize">
    <w:name w:val="Revision"/>
    <w:hidden/>
    <w:uiPriority w:val="99"/>
    <w:semiHidden/>
    <w:rsid w:val="006D30B6"/>
    <w:pPr>
      <w:spacing w:after="0" w:line="240" w:lineRule="auto"/>
    </w:pPr>
    <w:rPr>
      <w:rFonts w:ascii="Arial" w:eastAsia="MS Mincho" w:hAnsi="Arial" w:cs="Times New Roman"/>
      <w:sz w:val="24"/>
      <w:szCs w:val="24"/>
    </w:rPr>
  </w:style>
  <w:style w:type="paragraph" w:styleId="Textvysvtlivek">
    <w:name w:val="endnote text"/>
    <w:basedOn w:val="Normln"/>
    <w:link w:val="TextvysvtlivekChar"/>
    <w:uiPriority w:val="99"/>
    <w:semiHidden/>
    <w:unhideWhenUsed/>
    <w:rsid w:val="006D30B6"/>
    <w:rPr>
      <w:sz w:val="20"/>
      <w:szCs w:val="20"/>
    </w:rPr>
  </w:style>
  <w:style w:type="character" w:customStyle="1" w:styleId="TextvysvtlivekChar">
    <w:name w:val="Text vysvětlivek Char"/>
    <w:basedOn w:val="Standardnpsmoodstavce"/>
    <w:link w:val="Textvysvtlivek"/>
    <w:uiPriority w:val="99"/>
    <w:semiHidden/>
    <w:rsid w:val="006D30B6"/>
    <w:rPr>
      <w:rFonts w:ascii="Arial" w:eastAsia="MS Mincho" w:hAnsi="Arial" w:cs="Times New Roman"/>
      <w:sz w:val="20"/>
      <w:szCs w:val="20"/>
    </w:rPr>
  </w:style>
  <w:style w:type="character" w:styleId="Odkaznavysvtlivky">
    <w:name w:val="endnote reference"/>
    <w:uiPriority w:val="99"/>
    <w:semiHidden/>
    <w:unhideWhenUsed/>
    <w:rsid w:val="006D30B6"/>
    <w:rPr>
      <w:vertAlign w:val="superscript"/>
    </w:rPr>
  </w:style>
  <w:style w:type="paragraph" w:styleId="Bezmezer">
    <w:name w:val="No Spacing"/>
    <w:link w:val="BezmezerChar"/>
    <w:uiPriority w:val="1"/>
    <w:qFormat/>
    <w:rsid w:val="006D30B6"/>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1"/>
    <w:rsid w:val="006D30B6"/>
    <w:rPr>
      <w:rFonts w:ascii="Calibri" w:eastAsia="Times New Roman" w:hAnsi="Calibri" w:cs="Times New Roman"/>
      <w:lang w:eastAsia="cs-CZ"/>
    </w:rPr>
  </w:style>
  <w:style w:type="paragraph" w:customStyle="1" w:styleId="Default">
    <w:name w:val="Default"/>
    <w:rsid w:val="006D30B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table" w:customStyle="1" w:styleId="Mkatabulky11">
    <w:name w:val="Mřížka tabulky11"/>
    <w:basedOn w:val="Normlntabulka"/>
    <w:next w:val="Mkatabulky"/>
    <w:uiPriority w:val="59"/>
    <w:rsid w:val="006D30B6"/>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3">
    <w:name w:val="Mřížka tabulky3"/>
    <w:basedOn w:val="Normlntabulka"/>
    <w:next w:val="Mkatabulky"/>
    <w:uiPriority w:val="39"/>
    <w:rsid w:val="006D30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6D30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6D30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6D30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6D30B6"/>
    <w:rPr>
      <w:i/>
      <w:iCs/>
    </w:rPr>
  </w:style>
  <w:style w:type="paragraph" w:styleId="Podnadpis">
    <w:name w:val="Subtitle"/>
    <w:basedOn w:val="Normln"/>
    <w:next w:val="Normln"/>
    <w:link w:val="PodnadpisChar1"/>
    <w:qFormat/>
    <w:rsid w:val="006D30B6"/>
    <w:pPr>
      <w:numPr>
        <w:ilvl w:val="1"/>
      </w:numPr>
      <w:spacing w:after="160"/>
    </w:pPr>
    <w:rPr>
      <w:rFonts w:ascii="Calibri" w:eastAsia="MS Gothic" w:hAnsi="Calibri" w:cstheme="minorBidi"/>
      <w:lang w:eastAsia="x-none"/>
    </w:rPr>
  </w:style>
  <w:style w:type="character" w:customStyle="1" w:styleId="PodnadpisChar">
    <w:name w:val="Podnadpis Char"/>
    <w:basedOn w:val="Standardnpsmoodstavce"/>
    <w:uiPriority w:val="11"/>
    <w:rsid w:val="006D30B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11602">
      <w:bodyDiv w:val="1"/>
      <w:marLeft w:val="0"/>
      <w:marRight w:val="0"/>
      <w:marTop w:val="0"/>
      <w:marBottom w:val="0"/>
      <w:divBdr>
        <w:top w:val="none" w:sz="0" w:space="0" w:color="auto"/>
        <w:left w:val="none" w:sz="0" w:space="0" w:color="auto"/>
        <w:bottom w:val="none" w:sz="0" w:space="0" w:color="auto"/>
        <w:right w:val="none" w:sz="0" w:space="0" w:color="auto"/>
      </w:divBdr>
    </w:div>
    <w:div w:id="285935946">
      <w:bodyDiv w:val="1"/>
      <w:marLeft w:val="0"/>
      <w:marRight w:val="0"/>
      <w:marTop w:val="0"/>
      <w:marBottom w:val="0"/>
      <w:divBdr>
        <w:top w:val="none" w:sz="0" w:space="0" w:color="auto"/>
        <w:left w:val="none" w:sz="0" w:space="0" w:color="auto"/>
        <w:bottom w:val="none" w:sz="0" w:space="0" w:color="auto"/>
        <w:right w:val="none" w:sz="0" w:space="0" w:color="auto"/>
      </w:divBdr>
    </w:div>
    <w:div w:id="578518145">
      <w:bodyDiv w:val="1"/>
      <w:marLeft w:val="0"/>
      <w:marRight w:val="0"/>
      <w:marTop w:val="0"/>
      <w:marBottom w:val="0"/>
      <w:divBdr>
        <w:top w:val="none" w:sz="0" w:space="0" w:color="auto"/>
        <w:left w:val="none" w:sz="0" w:space="0" w:color="auto"/>
        <w:bottom w:val="none" w:sz="0" w:space="0" w:color="auto"/>
        <w:right w:val="none" w:sz="0" w:space="0" w:color="auto"/>
      </w:divBdr>
    </w:div>
    <w:div w:id="732195900">
      <w:bodyDiv w:val="1"/>
      <w:marLeft w:val="0"/>
      <w:marRight w:val="0"/>
      <w:marTop w:val="0"/>
      <w:marBottom w:val="0"/>
      <w:divBdr>
        <w:top w:val="none" w:sz="0" w:space="0" w:color="auto"/>
        <w:left w:val="none" w:sz="0" w:space="0" w:color="auto"/>
        <w:bottom w:val="none" w:sz="0" w:space="0" w:color="auto"/>
        <w:right w:val="none" w:sz="0" w:space="0" w:color="auto"/>
      </w:divBdr>
    </w:div>
    <w:div w:id="1000354681">
      <w:bodyDiv w:val="1"/>
      <w:marLeft w:val="0"/>
      <w:marRight w:val="0"/>
      <w:marTop w:val="0"/>
      <w:marBottom w:val="0"/>
      <w:divBdr>
        <w:top w:val="none" w:sz="0" w:space="0" w:color="auto"/>
        <w:left w:val="none" w:sz="0" w:space="0" w:color="auto"/>
        <w:bottom w:val="none" w:sz="0" w:space="0" w:color="auto"/>
        <w:right w:val="none" w:sz="0" w:space="0" w:color="auto"/>
      </w:divBdr>
    </w:div>
    <w:div w:id="1142113999">
      <w:bodyDiv w:val="1"/>
      <w:marLeft w:val="0"/>
      <w:marRight w:val="0"/>
      <w:marTop w:val="0"/>
      <w:marBottom w:val="0"/>
      <w:divBdr>
        <w:top w:val="none" w:sz="0" w:space="0" w:color="auto"/>
        <w:left w:val="none" w:sz="0" w:space="0" w:color="auto"/>
        <w:bottom w:val="none" w:sz="0" w:space="0" w:color="auto"/>
        <w:right w:val="none" w:sz="0" w:space="0" w:color="auto"/>
      </w:divBdr>
    </w:div>
    <w:div w:id="12845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Z%C3%A1kon"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http://ec.europa.eu/avservices/avs/files/video6/repository/prod/photo/store/16/P036696000702-413838.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3" Type="http://schemas.openxmlformats.org/officeDocument/2006/relationships/hyperlink" Target="https://www.help.gv.at/Portal.Node/hlpd/public/content/4/Seite.040102.html" TargetMode="External"/><Relationship Id="rId2" Type="http://schemas.openxmlformats.org/officeDocument/2006/relationships/hyperlink" Target="https://www.adac.de/verkehr/rund-um-den-fuehrerschein/erwerb/probezeit/" TargetMode="External"/><Relationship Id="rId1" Type="http://schemas.openxmlformats.org/officeDocument/2006/relationships/hyperlink" Target="https://www.cieca.eu/sites/default/files/members-area/General-Assembly-Members-Forum/2018-Congress-Belfast/Congress-31-May-2018/4.%20Winkelbauer%20Belfast%202018.pdf" TargetMode="External"/><Relationship Id="rId5" Type="http://schemas.openxmlformats.org/officeDocument/2006/relationships/hyperlink" Target="https://zpravy.idnes.cz/cdv-analyza-cena-zivota-dopravni-nehody-f01-/domaci.aspx?c=A180131_101655_domaci_hell" TargetMode="External"/><Relationship Id="rId4" Type="http://schemas.openxmlformats.org/officeDocument/2006/relationships/hyperlink" Target="https://www.gov.uk/penalty-points-endorsements/new-drivers"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57EF1-82F6-4271-8CF3-5822CD2B3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14846</Words>
  <Characters>87592</Characters>
  <Application>Microsoft Office Word</Application>
  <DocSecurity>0</DocSecurity>
  <Lines>729</Lines>
  <Paragraphs>204</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102234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Kripnerová Zuzana Mgr.</dc:creator>
  <cp:keywords/>
  <dc:description/>
  <cp:lastModifiedBy>Budíková Jana Mgr.</cp:lastModifiedBy>
  <cp:revision>2</cp:revision>
  <cp:lastPrinted>2019-01-16T09:03:00Z</cp:lastPrinted>
  <dcterms:created xsi:type="dcterms:W3CDTF">2020-08-24T08:57:00Z</dcterms:created>
  <dcterms:modified xsi:type="dcterms:W3CDTF">2020-08-24T08:57:00Z</dcterms:modified>
</cp:coreProperties>
</file>