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AC" w:rsidRPr="009F1407" w:rsidRDefault="009204AC" w:rsidP="009204AC">
      <w:pPr>
        <w:spacing w:after="480"/>
        <w:jc w:val="center"/>
        <w:rPr>
          <w:b/>
          <w:szCs w:val="24"/>
        </w:rPr>
      </w:pPr>
      <w:r w:rsidRPr="009F1407">
        <w:rPr>
          <w:b/>
          <w:caps/>
          <w:szCs w:val="24"/>
        </w:rPr>
        <w:t xml:space="preserve">PlatnÉ znění </w:t>
      </w:r>
      <w:r w:rsidRPr="009F1407">
        <w:rPr>
          <w:b/>
          <w:szCs w:val="24"/>
        </w:rPr>
        <w:t xml:space="preserve">DOTČENÝCH USTANOVENÍ </w:t>
      </w:r>
      <w:r w:rsidRPr="009F1407">
        <w:rPr>
          <w:b/>
          <w:bCs/>
          <w:szCs w:val="24"/>
        </w:rPr>
        <w:t>ZÁKONŮ,</w:t>
      </w:r>
      <w:r w:rsidR="00F23DE6">
        <w:rPr>
          <w:b/>
          <w:bCs/>
          <w:szCs w:val="24"/>
        </w:rPr>
        <w:t xml:space="preserve"> </w:t>
      </w:r>
      <w:r w:rsidRPr="009F1407">
        <w:rPr>
          <w:b/>
          <w:caps/>
          <w:szCs w:val="24"/>
        </w:rPr>
        <w:t>s vyznačením navrhovaných změn a doplnění</w:t>
      </w:r>
    </w:p>
    <w:p w:rsidR="008379F1" w:rsidRPr="009F1407" w:rsidRDefault="00271B63" w:rsidP="00552A3E">
      <w:pPr>
        <w:tabs>
          <w:tab w:val="left" w:pos="426"/>
        </w:tabs>
        <w:spacing w:after="240"/>
        <w:ind w:left="425" w:hanging="425"/>
        <w:jc w:val="both"/>
        <w:rPr>
          <w:b/>
          <w:bCs/>
          <w:sz w:val="22"/>
          <w:szCs w:val="22"/>
        </w:rPr>
      </w:pPr>
      <w:r w:rsidRPr="009F1407">
        <w:rPr>
          <w:b/>
          <w:bCs/>
          <w:sz w:val="22"/>
          <w:szCs w:val="22"/>
        </w:rPr>
        <w:t>1</w:t>
      </w:r>
      <w:r w:rsidRPr="009F1407">
        <w:rPr>
          <w:b/>
          <w:bCs/>
          <w:sz w:val="22"/>
          <w:szCs w:val="22"/>
        </w:rPr>
        <w:tab/>
        <w:t xml:space="preserve">Platné znění </w:t>
      </w:r>
      <w:r w:rsidR="00AC57C8">
        <w:rPr>
          <w:b/>
          <w:bCs/>
          <w:sz w:val="22"/>
          <w:szCs w:val="22"/>
        </w:rPr>
        <w:t>dotčených ustanovení</w:t>
      </w:r>
      <w:r w:rsidR="00381604" w:rsidRPr="009F1407">
        <w:rPr>
          <w:b/>
          <w:bCs/>
          <w:sz w:val="22"/>
          <w:szCs w:val="22"/>
        </w:rPr>
        <w:t xml:space="preserve"> </w:t>
      </w:r>
      <w:r w:rsidR="008379F1" w:rsidRPr="009F1407">
        <w:rPr>
          <w:b/>
          <w:bCs/>
          <w:sz w:val="22"/>
          <w:szCs w:val="22"/>
        </w:rPr>
        <w:t xml:space="preserve">zákona č. 61/1988 Sb., o hornické činnosti, výbušninách </w:t>
      </w:r>
      <w:r w:rsidR="00CE0BC9">
        <w:rPr>
          <w:b/>
          <w:bCs/>
          <w:sz w:val="22"/>
          <w:szCs w:val="22"/>
        </w:rPr>
        <w:br/>
      </w:r>
      <w:r w:rsidR="008379F1" w:rsidRPr="009F1407">
        <w:rPr>
          <w:b/>
          <w:bCs/>
          <w:sz w:val="22"/>
          <w:szCs w:val="22"/>
        </w:rPr>
        <w:t xml:space="preserve">a o státní báňské správě, </w:t>
      </w:r>
      <w:r w:rsidRPr="009F1407">
        <w:rPr>
          <w:b/>
          <w:bCs/>
          <w:sz w:val="22"/>
          <w:szCs w:val="22"/>
        </w:rPr>
        <w:t>s vyznačením navrhovaných změn</w:t>
      </w:r>
      <w:r w:rsidR="0098259D" w:rsidRPr="009F1407">
        <w:rPr>
          <w:b/>
          <w:bCs/>
          <w:sz w:val="22"/>
          <w:szCs w:val="22"/>
        </w:rPr>
        <w:t xml:space="preserve"> a doplnění</w:t>
      </w:r>
    </w:p>
    <w:p w:rsidR="008379F1" w:rsidRPr="009F1407" w:rsidRDefault="00271B63" w:rsidP="00196D47">
      <w:pPr>
        <w:ind w:left="425"/>
        <w:jc w:val="center"/>
        <w:rPr>
          <w:sz w:val="22"/>
          <w:szCs w:val="22"/>
        </w:rPr>
      </w:pPr>
      <w:r w:rsidRPr="009F1407">
        <w:rPr>
          <w:sz w:val="22"/>
          <w:szCs w:val="22"/>
        </w:rPr>
        <w:t>§ 44</w:t>
      </w:r>
    </w:p>
    <w:p w:rsidR="008379F1" w:rsidRPr="009F1407" w:rsidRDefault="008379F1" w:rsidP="00196D47">
      <w:pPr>
        <w:spacing w:after="240"/>
        <w:ind w:left="425"/>
        <w:jc w:val="center"/>
        <w:rPr>
          <w:sz w:val="22"/>
          <w:szCs w:val="22"/>
        </w:rPr>
      </w:pPr>
      <w:r w:rsidRPr="009F1407">
        <w:rPr>
          <w:sz w:val="22"/>
          <w:szCs w:val="22"/>
        </w:rPr>
        <w:t>Přestupky</w:t>
      </w:r>
    </w:p>
    <w:p w:rsidR="008379F1" w:rsidRPr="009F1407" w:rsidRDefault="008379F1" w:rsidP="00B64C36">
      <w:pPr>
        <w:spacing w:after="80"/>
        <w:ind w:left="425" w:firstLine="425"/>
        <w:rPr>
          <w:sz w:val="22"/>
          <w:szCs w:val="22"/>
        </w:rPr>
      </w:pPr>
      <w:r w:rsidRPr="009F1407">
        <w:rPr>
          <w:sz w:val="22"/>
          <w:szCs w:val="22"/>
        </w:rPr>
        <w:t>(1) Fyzická osoba se dopustí přestupku tím, že</w:t>
      </w:r>
    </w:p>
    <w:p w:rsidR="008379F1" w:rsidRPr="009F1407" w:rsidRDefault="008379F1" w:rsidP="00196D47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a)</w:t>
      </w:r>
      <w:r w:rsidR="00196D47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provádí hornickou činnost nebo činnost prováděnou hornickým způsobem bez oprávnění podle § 5 odst. 2,</w:t>
      </w:r>
    </w:p>
    <w:p w:rsidR="008379F1" w:rsidRPr="009F1407" w:rsidRDefault="008379F1" w:rsidP="00196D47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b)</w:t>
      </w:r>
      <w:r w:rsidR="00196D47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nedbá nebo zneužije výstražného znamení, výstražné nebo informativní tabule nebo výstražného signálu při provádění trhacích anebo je úmyslně zničí, poškodí nebo neoprávněně odstraní,</w:t>
      </w:r>
    </w:p>
    <w:p w:rsidR="008379F1" w:rsidRPr="009F1407" w:rsidRDefault="008379F1" w:rsidP="00196D47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c)</w:t>
      </w:r>
      <w:r w:rsidR="00196D47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neoprávněně získá, přechovává nebo použije výbušninu anebo jinak neoprávněně nakládá s</w:t>
      </w:r>
      <w:r w:rsidR="008D1387">
        <w:rPr>
          <w:sz w:val="22"/>
          <w:szCs w:val="22"/>
        </w:rPr>
        <w:t> </w:t>
      </w:r>
      <w:r w:rsidRPr="009F1407">
        <w:rPr>
          <w:sz w:val="22"/>
          <w:szCs w:val="22"/>
        </w:rPr>
        <w:t>výbušninami,</w:t>
      </w:r>
    </w:p>
    <w:p w:rsidR="008379F1" w:rsidRPr="009F1407" w:rsidRDefault="008379F1" w:rsidP="00196D47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d)</w:t>
      </w:r>
      <w:r w:rsidR="00196D47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neoprávněně vyrábí nebo zpracovává výbušniny anebo provádí výzkum, vývoj nebo pokusnou výrobu výbušnin</w:t>
      </w:r>
      <w:r w:rsidR="00604CBA">
        <w:rPr>
          <w:sz w:val="22"/>
          <w:szCs w:val="22"/>
        </w:rPr>
        <w:t xml:space="preserve"> </w:t>
      </w:r>
      <w:r w:rsidRPr="009F1407">
        <w:rPr>
          <w:strike/>
          <w:sz w:val="22"/>
          <w:szCs w:val="22"/>
        </w:rPr>
        <w:t>anebo sobě nebo jinému opatřuje prostředky k výrobě, výzkumu nebo vývoji výbušnin</w:t>
      </w:r>
      <w:r w:rsidRPr="009F1407">
        <w:rPr>
          <w:sz w:val="22"/>
          <w:szCs w:val="22"/>
        </w:rPr>
        <w:t>,</w:t>
      </w:r>
    </w:p>
    <w:p w:rsidR="008379F1" w:rsidRPr="009F1407" w:rsidRDefault="008379F1" w:rsidP="00196D47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e)</w:t>
      </w:r>
      <w:r w:rsidR="00196D47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v rozporu s § 22 odst. 10 neoznámí bezodkladně odcizení, ztrátu nebo nález výbušniny anebo porušení nákladu či přepravního obalu výbušniny Policii České republiky nebo organizaci, jde-li o</w:t>
      </w:r>
      <w:r w:rsidR="008D1387">
        <w:rPr>
          <w:sz w:val="22"/>
          <w:szCs w:val="22"/>
        </w:rPr>
        <w:t> </w:t>
      </w:r>
      <w:r w:rsidRPr="009F1407">
        <w:rPr>
          <w:sz w:val="22"/>
          <w:szCs w:val="22"/>
        </w:rPr>
        <w:t>výbušninu, s kterou organizace nakládá, nebo</w:t>
      </w:r>
    </w:p>
    <w:p w:rsidR="008379F1" w:rsidRPr="009F1407" w:rsidRDefault="008379F1" w:rsidP="00196D47">
      <w:pPr>
        <w:tabs>
          <w:tab w:val="left" w:pos="851"/>
        </w:tabs>
        <w:spacing w:after="240"/>
        <w:ind w:left="850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f)</w:t>
      </w:r>
      <w:r w:rsidR="00196D47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v rozporu s § 22 odst. 1 nepostupuje při styku s výbušninami s nejvyšší opatrností nebo nedodrží předpisy o nakládání s výbušninami nebo návody na používání výbušnin tak, aby neohrozil svoji bezpečnost nebo bezpečnost jiných osob nebo majetku.</w:t>
      </w:r>
    </w:p>
    <w:p w:rsidR="008379F1" w:rsidRPr="009F1407" w:rsidRDefault="008379F1" w:rsidP="008D1D40">
      <w:pPr>
        <w:ind w:left="426"/>
        <w:jc w:val="center"/>
        <w:rPr>
          <w:sz w:val="22"/>
          <w:szCs w:val="22"/>
        </w:rPr>
      </w:pPr>
      <w:r w:rsidRPr="009F1407">
        <w:rPr>
          <w:sz w:val="22"/>
          <w:szCs w:val="22"/>
        </w:rPr>
        <w:t>§</w:t>
      </w:r>
      <w:r w:rsidR="008D1D40" w:rsidRPr="009F1407">
        <w:rPr>
          <w:sz w:val="22"/>
          <w:szCs w:val="22"/>
        </w:rPr>
        <w:t> </w:t>
      </w:r>
      <w:r w:rsidRPr="009F1407">
        <w:rPr>
          <w:sz w:val="22"/>
          <w:szCs w:val="22"/>
        </w:rPr>
        <w:t>44a</w:t>
      </w:r>
    </w:p>
    <w:p w:rsidR="008379F1" w:rsidRPr="009F1407" w:rsidRDefault="008379F1" w:rsidP="00E03FFB">
      <w:pPr>
        <w:spacing w:after="240"/>
        <w:ind w:left="425" w:firstLine="1"/>
        <w:jc w:val="center"/>
        <w:rPr>
          <w:sz w:val="22"/>
          <w:szCs w:val="22"/>
        </w:rPr>
      </w:pPr>
      <w:r w:rsidRPr="009F1407">
        <w:rPr>
          <w:sz w:val="22"/>
          <w:szCs w:val="22"/>
        </w:rPr>
        <w:t>Přestupky právnických a podnikajících fyzických osob</w:t>
      </w:r>
    </w:p>
    <w:p w:rsidR="008379F1" w:rsidRPr="009F1407" w:rsidRDefault="008379F1" w:rsidP="00B64C36">
      <w:pPr>
        <w:spacing w:after="80"/>
        <w:ind w:left="425" w:firstLine="425"/>
        <w:rPr>
          <w:sz w:val="22"/>
          <w:szCs w:val="22"/>
        </w:rPr>
      </w:pPr>
      <w:r w:rsidRPr="009F1407">
        <w:rPr>
          <w:sz w:val="22"/>
          <w:szCs w:val="22"/>
        </w:rPr>
        <w:t>(1) Právnická nebo podnikající fyzická osoba se dopustí přestupku tím, že</w:t>
      </w:r>
    </w:p>
    <w:p w:rsidR="008379F1" w:rsidRPr="009F1407" w:rsidRDefault="008379F1" w:rsidP="00480381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a)</w:t>
      </w:r>
      <w:r w:rsidR="00480381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provádí hornickou činnost nebo činnost prováděnou hornickým způsobem bez oprávnění podle § 5 odst. 2, anebo jako báňský projektant poruší některou z povinností podle § 5b odst. 2.</w:t>
      </w:r>
    </w:p>
    <w:p w:rsidR="008379F1" w:rsidRPr="009F1407" w:rsidRDefault="008379F1" w:rsidP="00480381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b)</w:t>
      </w:r>
      <w:r w:rsidR="00480381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neoprávněně získá, přechovává nebo použije výbušninu anebo jinak neoprávněně nakládá s</w:t>
      </w:r>
      <w:r w:rsidR="00D41F57">
        <w:rPr>
          <w:sz w:val="22"/>
          <w:szCs w:val="22"/>
        </w:rPr>
        <w:t> </w:t>
      </w:r>
      <w:r w:rsidRPr="009F1407">
        <w:rPr>
          <w:sz w:val="22"/>
          <w:szCs w:val="22"/>
        </w:rPr>
        <w:t>výbušninami,</w:t>
      </w:r>
    </w:p>
    <w:p w:rsidR="008379F1" w:rsidRPr="009F1407" w:rsidRDefault="008379F1" w:rsidP="00480381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c)</w:t>
      </w:r>
      <w:r w:rsidR="00480381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neoprávněně vyrábí nebo zpracovává výbušniny anebo provádí výzkum, vývoj nebo pokusnou výrobu výbušnin</w:t>
      </w:r>
      <w:r w:rsidR="00604CBA">
        <w:rPr>
          <w:sz w:val="22"/>
          <w:szCs w:val="22"/>
        </w:rPr>
        <w:t xml:space="preserve"> </w:t>
      </w:r>
      <w:r w:rsidRPr="009F1407">
        <w:rPr>
          <w:strike/>
          <w:sz w:val="22"/>
          <w:szCs w:val="22"/>
        </w:rPr>
        <w:t>anebo sobě nebo jinému opatřuje prostředky k výrobě, výzkumu nebo vývoji výbušnin</w:t>
      </w:r>
      <w:r w:rsidRPr="009F1407">
        <w:rPr>
          <w:sz w:val="22"/>
          <w:szCs w:val="22"/>
        </w:rPr>
        <w:t>,</w:t>
      </w:r>
    </w:p>
    <w:p w:rsidR="008379F1" w:rsidRPr="009F1407" w:rsidRDefault="008379F1" w:rsidP="00480381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d)</w:t>
      </w:r>
      <w:r w:rsidR="00480381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v rozporu s § 22 odst. 10 neoznámí bezodkladně odcizení, ztrátu nebo nález výbušniny anebo porušení nákladu či přepravního obalu výbušniny Policii České republiky nebo organizaci, jde-li o</w:t>
      </w:r>
      <w:r w:rsidR="00D41F57">
        <w:rPr>
          <w:sz w:val="22"/>
          <w:szCs w:val="22"/>
        </w:rPr>
        <w:t> </w:t>
      </w:r>
      <w:r w:rsidRPr="009F1407">
        <w:rPr>
          <w:sz w:val="22"/>
          <w:szCs w:val="22"/>
        </w:rPr>
        <w:t>výbušninu, s kterou organizace nakládá,</w:t>
      </w:r>
    </w:p>
    <w:p w:rsidR="008379F1" w:rsidRPr="009F1407" w:rsidRDefault="008379F1" w:rsidP="00480381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e)</w:t>
      </w:r>
      <w:r w:rsidR="00480381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nepředá společně s pomůckou doklad o jejích vlastnostech a návod k jejímu používání podle § 22 odst. 2,</w:t>
      </w:r>
    </w:p>
    <w:p w:rsidR="008379F1" w:rsidRPr="009F1407" w:rsidRDefault="008379F1" w:rsidP="00480381">
      <w:pPr>
        <w:tabs>
          <w:tab w:val="left" w:pos="851"/>
        </w:tabs>
        <w:spacing w:after="240"/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 xml:space="preserve">f) </w:t>
      </w:r>
      <w:r w:rsidR="00480381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jako vlastník nebo jím písemně pověřený provozovatel podzemního objektu nesplní některou z</w:t>
      </w:r>
      <w:r w:rsidR="00D41F57">
        <w:rPr>
          <w:sz w:val="22"/>
          <w:szCs w:val="22"/>
        </w:rPr>
        <w:t> </w:t>
      </w:r>
      <w:r w:rsidRPr="009F1407">
        <w:rPr>
          <w:sz w:val="22"/>
          <w:szCs w:val="22"/>
        </w:rPr>
        <w:t>povinností podle § 37 odst. 4, 5 nebo 6.</w:t>
      </w:r>
    </w:p>
    <w:p w:rsidR="00131DF1" w:rsidRPr="009F1407" w:rsidRDefault="00131DF1" w:rsidP="00C40C0B">
      <w:pPr>
        <w:tabs>
          <w:tab w:val="left" w:pos="426"/>
        </w:tabs>
        <w:spacing w:before="360" w:after="240"/>
        <w:ind w:left="425" w:hanging="425"/>
        <w:jc w:val="both"/>
        <w:rPr>
          <w:b/>
          <w:bCs/>
          <w:sz w:val="22"/>
          <w:szCs w:val="22"/>
        </w:rPr>
      </w:pPr>
      <w:r w:rsidRPr="009F1407">
        <w:rPr>
          <w:b/>
          <w:bCs/>
          <w:sz w:val="22"/>
          <w:szCs w:val="22"/>
        </w:rPr>
        <w:t>2</w:t>
      </w:r>
      <w:r w:rsidRPr="009F1407">
        <w:rPr>
          <w:b/>
          <w:bCs/>
          <w:sz w:val="22"/>
          <w:szCs w:val="22"/>
        </w:rPr>
        <w:tab/>
      </w:r>
      <w:bookmarkStart w:id="0" w:name="_GoBack"/>
      <w:bookmarkEnd w:id="0"/>
      <w:r w:rsidRPr="009F1407">
        <w:rPr>
          <w:b/>
          <w:bCs/>
          <w:sz w:val="22"/>
          <w:szCs w:val="22"/>
        </w:rPr>
        <w:t xml:space="preserve">Platné znění </w:t>
      </w:r>
      <w:r w:rsidR="00AC57C8">
        <w:rPr>
          <w:b/>
          <w:bCs/>
          <w:sz w:val="22"/>
          <w:szCs w:val="22"/>
        </w:rPr>
        <w:t>dotčených ustanovení</w:t>
      </w:r>
      <w:r w:rsidR="00C13B10" w:rsidRPr="009F1407">
        <w:rPr>
          <w:b/>
          <w:bCs/>
          <w:sz w:val="22"/>
          <w:szCs w:val="22"/>
        </w:rPr>
        <w:t xml:space="preserve"> </w:t>
      </w:r>
      <w:r w:rsidRPr="009F1407">
        <w:rPr>
          <w:b/>
          <w:bCs/>
          <w:sz w:val="22"/>
          <w:szCs w:val="22"/>
        </w:rPr>
        <w:t xml:space="preserve">zákona č. 219/2000 Sb., o </w:t>
      </w:r>
      <w:r w:rsidR="00A944F5" w:rsidRPr="009F1407">
        <w:rPr>
          <w:b/>
          <w:bCs/>
          <w:sz w:val="22"/>
          <w:szCs w:val="22"/>
        </w:rPr>
        <w:t>majetku České republiky a jejím vystupování v právních vztazích</w:t>
      </w:r>
    </w:p>
    <w:p w:rsidR="00EE1FB1" w:rsidRPr="009F1407" w:rsidRDefault="00EE1FB1" w:rsidP="00EE1FB1">
      <w:pPr>
        <w:spacing w:after="240"/>
        <w:ind w:left="425" w:firstLine="1"/>
        <w:jc w:val="center"/>
        <w:rPr>
          <w:sz w:val="22"/>
          <w:szCs w:val="22"/>
        </w:rPr>
      </w:pPr>
      <w:r w:rsidRPr="009F1407">
        <w:rPr>
          <w:sz w:val="22"/>
          <w:szCs w:val="22"/>
        </w:rPr>
        <w:t>§ 11</w:t>
      </w:r>
    </w:p>
    <w:p w:rsidR="00E34740" w:rsidRPr="009F1407" w:rsidRDefault="00E34740" w:rsidP="00C21932">
      <w:pPr>
        <w:spacing w:after="80"/>
        <w:ind w:left="425" w:firstLine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(1) Hospodaření</w:t>
      </w:r>
    </w:p>
    <w:p w:rsidR="00E34740" w:rsidRPr="009F1407" w:rsidRDefault="00E34740" w:rsidP="007B15C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a)</w:t>
      </w:r>
      <w:r w:rsidR="007B15CE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přísluší Generálnímu ředitelství cel, jedná-li se o majetek, který připadl státu</w:t>
      </w:r>
    </w:p>
    <w:p w:rsidR="00E34740" w:rsidRPr="009F1407" w:rsidRDefault="00E34740" w:rsidP="007B15CE">
      <w:pPr>
        <w:tabs>
          <w:tab w:val="left" w:pos="1276"/>
        </w:tabs>
        <w:ind w:left="1276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1.</w:t>
      </w:r>
      <w:r w:rsidR="007B15CE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v souvislosti s porušením celních předpisů anebo na základě těchto předpisů,</w:t>
      </w:r>
    </w:p>
    <w:p w:rsidR="00E34740" w:rsidRPr="009F1407" w:rsidRDefault="00E34740" w:rsidP="007B15CE">
      <w:pPr>
        <w:tabs>
          <w:tab w:val="left" w:pos="1276"/>
        </w:tabs>
        <w:ind w:left="1276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2.</w:t>
      </w:r>
      <w:r w:rsidR="007B15CE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v souvislosti s porušením právních předpisů upravujících správu spotřebních daní anebo na základě těchto předpisů,</w:t>
      </w:r>
    </w:p>
    <w:p w:rsidR="00E34740" w:rsidRPr="009F1407" w:rsidRDefault="00E34740" w:rsidP="007B15CE">
      <w:pPr>
        <w:tabs>
          <w:tab w:val="left" w:pos="1276"/>
        </w:tabs>
        <w:ind w:left="1276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lastRenderedPageBreak/>
        <w:t>3.</w:t>
      </w:r>
      <w:r w:rsidR="007B15CE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propadnutím nebo zabráním výrobku, který je předmětem spotřební daně,</w:t>
      </w:r>
    </w:p>
    <w:p w:rsidR="00E34740" w:rsidRPr="009F1407" w:rsidRDefault="00E34740" w:rsidP="007B15CE">
      <w:pPr>
        <w:tabs>
          <w:tab w:val="left" w:pos="1276"/>
        </w:tabs>
        <w:ind w:left="1276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4.</w:t>
      </w:r>
      <w:r w:rsidR="007B15CE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na základě rozhodnutí orgánu Celní správy České republiky,</w:t>
      </w:r>
    </w:p>
    <w:p w:rsidR="00E34740" w:rsidRPr="009F1407" w:rsidRDefault="00E34740" w:rsidP="007B15C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b)</w:t>
      </w:r>
      <w:r w:rsidR="007B15CE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s radioaktivními odpady a zdroji ionizujícího záření přísluší Správě úložišť radioaktivních odpadů,</w:t>
      </w:r>
    </w:p>
    <w:p w:rsidR="00E34740" w:rsidRPr="009F1407" w:rsidRDefault="00E34740" w:rsidP="007B15C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c)</w:t>
      </w:r>
      <w:r w:rsidR="007B15CE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s věcmi propadlými nebo zabranými z rozhodnutí orgánu Finanční správy České republiky přísluší Generálnímu finančnímu ředitelství,</w:t>
      </w:r>
    </w:p>
    <w:p w:rsidR="00E34740" w:rsidRPr="009F1407" w:rsidRDefault="00E34740" w:rsidP="007B15C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d)</w:t>
      </w:r>
      <w:r w:rsidR="007B15CE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s exempláři rostlin a živočichů, regulovanými kožešinami, výrobky z tuleňů a jinými jedinci chráněnými podle zákona o obchodování s ohroženými druhy a jedinci zvláště chráněných druhů rostlin a živočichů a volně žijících ptáků chráněnými podle zákona o ochraně přírody a krajiny, jež připadly státu, přísluší Ministerstvu životního prostředí,</w:t>
      </w:r>
    </w:p>
    <w:p w:rsidR="00E34740" w:rsidRPr="009F1407" w:rsidRDefault="00E34740" w:rsidP="00C21932">
      <w:pPr>
        <w:tabs>
          <w:tab w:val="left" w:pos="851"/>
        </w:tabs>
        <w:spacing w:after="200"/>
        <w:ind w:left="850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e)</w:t>
      </w:r>
      <w:r w:rsidR="007B15CE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s telekomunikační a radiokomunikační technikou, záznamovou technikou, výpočetní technikou a</w:t>
      </w:r>
      <w:r w:rsidR="00C11754">
        <w:rPr>
          <w:sz w:val="22"/>
          <w:szCs w:val="22"/>
        </w:rPr>
        <w:t> </w:t>
      </w:r>
      <w:r w:rsidRPr="009F1407">
        <w:rPr>
          <w:sz w:val="22"/>
          <w:szCs w:val="22"/>
        </w:rPr>
        <w:t xml:space="preserve">dopravními prostředky, propadlými nebo zabranými v trestním, přestupkovém a jiném obdobném řízení, jakož i s veškerými zbraněmi, střelivem, municí, </w:t>
      </w:r>
      <w:r w:rsidR="00604CBA" w:rsidRPr="00604CBA">
        <w:rPr>
          <w:strike/>
          <w:sz w:val="22"/>
          <w:szCs w:val="22"/>
        </w:rPr>
        <w:t>výbušninami a</w:t>
      </w:r>
      <w:r w:rsidR="00604CBA">
        <w:rPr>
          <w:sz w:val="22"/>
          <w:szCs w:val="22"/>
        </w:rPr>
        <w:t xml:space="preserve"> </w:t>
      </w:r>
      <w:r w:rsidRPr="00604CBA">
        <w:rPr>
          <w:b/>
          <w:sz w:val="22"/>
          <w:szCs w:val="22"/>
        </w:rPr>
        <w:t>výbušninami</w:t>
      </w:r>
      <w:r w:rsidR="00667625" w:rsidRPr="009F1407">
        <w:rPr>
          <w:b/>
          <w:bCs/>
          <w:sz w:val="22"/>
          <w:szCs w:val="22"/>
        </w:rPr>
        <w:t xml:space="preserve">, regulovanými prekurzory výbušnin </w:t>
      </w:r>
      <w:r w:rsidR="00604CBA" w:rsidRPr="00604CBA">
        <w:rPr>
          <w:b/>
          <w:bCs/>
          <w:sz w:val="22"/>
          <w:szCs w:val="22"/>
        </w:rPr>
        <w:t>a dalšími látkami nebo směsmi zneužitelnými k nedovolené výrobě výbušnin</w:t>
      </w:r>
      <w:r w:rsidR="00604CBA" w:rsidRPr="00604CBA">
        <w:rPr>
          <w:b/>
          <w:sz w:val="22"/>
          <w:szCs w:val="22"/>
          <w:vertAlign w:val="superscript"/>
        </w:rPr>
        <w:t>9</w:t>
      </w:r>
      <w:r w:rsidR="00604CBA">
        <w:rPr>
          <w:b/>
          <w:sz w:val="22"/>
          <w:szCs w:val="22"/>
          <w:vertAlign w:val="superscript"/>
        </w:rPr>
        <w:t>8</w:t>
      </w:r>
      <w:r w:rsidR="00604CBA" w:rsidRPr="00604CBA">
        <w:rPr>
          <w:b/>
          <w:sz w:val="22"/>
          <w:szCs w:val="22"/>
          <w:vertAlign w:val="superscript"/>
        </w:rPr>
        <w:t>)</w:t>
      </w:r>
      <w:r w:rsidR="000E11FF">
        <w:rPr>
          <w:b/>
          <w:sz w:val="22"/>
          <w:szCs w:val="22"/>
        </w:rPr>
        <w:t>,</w:t>
      </w:r>
      <w:r w:rsidR="00604CBA" w:rsidRPr="00604CBA">
        <w:rPr>
          <w:b/>
          <w:bCs/>
          <w:sz w:val="22"/>
          <w:szCs w:val="22"/>
        </w:rPr>
        <w:t xml:space="preserve"> </w:t>
      </w:r>
      <w:r w:rsidRPr="009F1407">
        <w:rPr>
          <w:sz w:val="22"/>
          <w:szCs w:val="22"/>
        </w:rPr>
        <w:t>a</w:t>
      </w:r>
      <w:r w:rsidR="007B15CE" w:rsidRPr="009F1407">
        <w:rPr>
          <w:sz w:val="22"/>
          <w:szCs w:val="22"/>
        </w:rPr>
        <w:t> </w:t>
      </w:r>
      <w:r w:rsidRPr="009F1407">
        <w:rPr>
          <w:sz w:val="22"/>
          <w:szCs w:val="22"/>
        </w:rPr>
        <w:t>pyrotechnickými výrobky, pokud je pro zacházení s nimi potřebná odborná způsobilost</w:t>
      </w:r>
      <w:r w:rsidRPr="009F1407">
        <w:rPr>
          <w:sz w:val="22"/>
          <w:szCs w:val="22"/>
          <w:vertAlign w:val="superscript"/>
        </w:rPr>
        <w:t>9</w:t>
      </w:r>
      <w:r w:rsidR="00B1276C">
        <w:rPr>
          <w:sz w:val="22"/>
          <w:szCs w:val="22"/>
          <w:vertAlign w:val="superscript"/>
        </w:rPr>
        <w:t>7</w:t>
      </w:r>
      <w:r w:rsidRPr="009F1407">
        <w:rPr>
          <w:sz w:val="22"/>
          <w:szCs w:val="22"/>
          <w:vertAlign w:val="superscript"/>
        </w:rPr>
        <w:t>)</w:t>
      </w:r>
      <w:r w:rsidRPr="009F1407">
        <w:rPr>
          <w:sz w:val="22"/>
          <w:szCs w:val="22"/>
        </w:rPr>
        <w:t>, s návykovými látkami a prekursory</w:t>
      </w:r>
      <w:r w:rsidRPr="009F1407">
        <w:rPr>
          <w:sz w:val="22"/>
          <w:szCs w:val="22"/>
          <w:vertAlign w:val="superscript"/>
        </w:rPr>
        <w:t>88)</w:t>
      </w:r>
      <w:r w:rsidRPr="009F1407">
        <w:rPr>
          <w:sz w:val="22"/>
          <w:szCs w:val="22"/>
        </w:rPr>
        <w:t xml:space="preserve"> včetně zařízení k jejich výrobě, s přípravky obsahujícími návykové látky a s jinými nebezpečnými látkami</w:t>
      </w:r>
      <w:r w:rsidRPr="009F1407">
        <w:rPr>
          <w:sz w:val="22"/>
          <w:szCs w:val="22"/>
          <w:vertAlign w:val="superscript"/>
        </w:rPr>
        <w:t>89)</w:t>
      </w:r>
      <w:r w:rsidRPr="009F1407">
        <w:rPr>
          <w:sz w:val="22"/>
          <w:szCs w:val="22"/>
        </w:rPr>
        <w:t xml:space="preserve"> přísluší krajskému ředitelství policie</w:t>
      </w:r>
      <w:r w:rsidRPr="009F1407">
        <w:rPr>
          <w:sz w:val="22"/>
          <w:szCs w:val="22"/>
          <w:vertAlign w:val="superscript"/>
        </w:rPr>
        <w:t>9a)</w:t>
      </w:r>
      <w:r w:rsidRPr="009F1407">
        <w:rPr>
          <w:sz w:val="22"/>
          <w:szCs w:val="22"/>
        </w:rPr>
        <w:t>, v jehož působnosti se nachází sídlo orgánu, jenž o propadnutí nebo zabrání rozhodl; není-li takového orgánu, přísluší tomu krajskému ředitelství policie</w:t>
      </w:r>
      <w:r w:rsidRPr="009F1407">
        <w:rPr>
          <w:sz w:val="22"/>
          <w:szCs w:val="22"/>
          <w:vertAlign w:val="superscript"/>
        </w:rPr>
        <w:t>9a)</w:t>
      </w:r>
      <w:r w:rsidRPr="009F1407">
        <w:rPr>
          <w:sz w:val="22"/>
          <w:szCs w:val="22"/>
        </w:rPr>
        <w:t>, v</w:t>
      </w:r>
      <w:r w:rsidR="007B15CE" w:rsidRPr="009F1407">
        <w:rPr>
          <w:sz w:val="22"/>
          <w:szCs w:val="22"/>
        </w:rPr>
        <w:t> </w:t>
      </w:r>
      <w:r w:rsidRPr="009F1407">
        <w:rPr>
          <w:sz w:val="22"/>
          <w:szCs w:val="22"/>
        </w:rPr>
        <w:t>jehož územní působnosti se věc nachází.</w:t>
      </w:r>
    </w:p>
    <w:p w:rsidR="00E34740" w:rsidRPr="009F1407" w:rsidRDefault="00E34740" w:rsidP="00C21932">
      <w:pPr>
        <w:spacing w:after="200"/>
        <w:ind w:left="425" w:firstLine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(2) V ostatních případech s majetkem uvedeným v ustanovení § 10 hospodaří Úřad pro zastupování státu ve věcech majetkových (dále jen „Úřad“).</w:t>
      </w:r>
      <w:r w:rsidRPr="009F1407">
        <w:rPr>
          <w:sz w:val="22"/>
          <w:szCs w:val="22"/>
          <w:vertAlign w:val="superscript"/>
        </w:rPr>
        <w:t>15a)</w:t>
      </w:r>
      <w:r w:rsidRPr="009F1407">
        <w:rPr>
          <w:sz w:val="22"/>
          <w:szCs w:val="22"/>
        </w:rPr>
        <w:t xml:space="preserve"> Zjistí-li organizační složka uvedená v odstavci 1, že není příslušná hospodařit s určitým majetkem uvedeným v ustanovení § 10, vyrozumí o takovém majetku jinou organizační složku uvedenou v odstavci 1 nebo Úřad. Zjistí-li Úřad, že v případě určitého majetku uvedeného v ustanovení § 10 přísluší hospodaření organizační složce uvedené v odstavci 1, vyrozumí o</w:t>
      </w:r>
      <w:r w:rsidR="00C11754">
        <w:rPr>
          <w:sz w:val="22"/>
          <w:szCs w:val="22"/>
        </w:rPr>
        <w:t> </w:t>
      </w:r>
      <w:r w:rsidRPr="009F1407">
        <w:rPr>
          <w:sz w:val="22"/>
          <w:szCs w:val="22"/>
        </w:rPr>
        <w:t>takovém majetku tuto organizační složku.</w:t>
      </w:r>
    </w:p>
    <w:p w:rsidR="00E34740" w:rsidRPr="009F1407" w:rsidRDefault="00E34740" w:rsidP="0002704C">
      <w:pPr>
        <w:ind w:left="426" w:firstLine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(3) Pokud nelze příslušnost podle předchozích odstavců určit anebo budou-li v jednotlivém případě dány závažné důvody pro změnu příslušnosti organizačních složek uvedených v</w:t>
      </w:r>
      <w:r w:rsidR="005B612A" w:rsidRPr="009F1407">
        <w:rPr>
          <w:sz w:val="22"/>
          <w:szCs w:val="22"/>
        </w:rPr>
        <w:t> </w:t>
      </w:r>
      <w:r w:rsidRPr="009F1407">
        <w:rPr>
          <w:sz w:val="22"/>
          <w:szCs w:val="22"/>
        </w:rPr>
        <w:t>odstavci 1 nebo 2, určí, popřípadě změní příslušnost Ministerstvo financí na žádost anebo z</w:t>
      </w:r>
      <w:r w:rsidR="005B612A" w:rsidRPr="009F1407">
        <w:rPr>
          <w:sz w:val="22"/>
          <w:szCs w:val="22"/>
        </w:rPr>
        <w:t> </w:t>
      </w:r>
      <w:r w:rsidRPr="009F1407">
        <w:rPr>
          <w:sz w:val="22"/>
          <w:szCs w:val="22"/>
        </w:rPr>
        <w:t>vlastního podnětu svým opatřením (§</w:t>
      </w:r>
      <w:r w:rsidR="00C11754">
        <w:rPr>
          <w:sz w:val="22"/>
          <w:szCs w:val="22"/>
        </w:rPr>
        <w:t> </w:t>
      </w:r>
      <w:r w:rsidRPr="009F1407">
        <w:rPr>
          <w:sz w:val="22"/>
          <w:szCs w:val="22"/>
        </w:rPr>
        <w:t>20); ve výjimečném případě může být takto založena příslušnost i</w:t>
      </w:r>
      <w:r w:rsidR="0002704C" w:rsidRPr="009F1407">
        <w:rPr>
          <w:sz w:val="22"/>
          <w:szCs w:val="22"/>
        </w:rPr>
        <w:t> </w:t>
      </w:r>
      <w:r w:rsidRPr="009F1407">
        <w:rPr>
          <w:sz w:val="22"/>
          <w:szCs w:val="22"/>
        </w:rPr>
        <w:t>organizační složce neuvedené v</w:t>
      </w:r>
      <w:r w:rsidR="00C11754">
        <w:rPr>
          <w:sz w:val="22"/>
          <w:szCs w:val="22"/>
        </w:rPr>
        <w:t> </w:t>
      </w:r>
      <w:r w:rsidRPr="009F1407">
        <w:rPr>
          <w:sz w:val="22"/>
          <w:szCs w:val="22"/>
        </w:rPr>
        <w:t>odstavci 1 nebo 2. Ustanovení § 9 odst. 2 a 3 zde platí obdobně.</w:t>
      </w:r>
    </w:p>
    <w:p w:rsidR="00E34740" w:rsidRPr="009F1407" w:rsidRDefault="00E34740" w:rsidP="00E20840">
      <w:pPr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 xml:space="preserve">____________________ </w:t>
      </w:r>
    </w:p>
    <w:p w:rsidR="00E34740" w:rsidRPr="009F1407" w:rsidRDefault="00E34740" w:rsidP="00E20840">
      <w:pPr>
        <w:ind w:left="851" w:hanging="425"/>
        <w:jc w:val="both"/>
        <w:rPr>
          <w:sz w:val="14"/>
          <w:szCs w:val="14"/>
        </w:rPr>
      </w:pPr>
      <w:r w:rsidRPr="009F1407">
        <w:rPr>
          <w:sz w:val="14"/>
          <w:szCs w:val="14"/>
          <w:vertAlign w:val="superscript"/>
        </w:rPr>
        <w:t>9a)</w:t>
      </w:r>
      <w:r w:rsidR="00E20840" w:rsidRPr="009F1407">
        <w:rPr>
          <w:sz w:val="14"/>
          <w:szCs w:val="14"/>
        </w:rPr>
        <w:tab/>
      </w:r>
      <w:r w:rsidRPr="009F1407">
        <w:rPr>
          <w:sz w:val="14"/>
          <w:szCs w:val="14"/>
        </w:rPr>
        <w:t>§ 8 odst. 1 zákona č. 273/2008 Sb., o Policii České republiky.</w:t>
      </w:r>
    </w:p>
    <w:p w:rsidR="00E34740" w:rsidRPr="009F1407" w:rsidRDefault="00E34740" w:rsidP="00E20840">
      <w:pPr>
        <w:ind w:left="851" w:hanging="425"/>
        <w:jc w:val="both"/>
        <w:rPr>
          <w:sz w:val="14"/>
          <w:szCs w:val="14"/>
        </w:rPr>
      </w:pPr>
      <w:r w:rsidRPr="009F1407">
        <w:rPr>
          <w:sz w:val="14"/>
          <w:szCs w:val="14"/>
          <w:vertAlign w:val="superscript"/>
        </w:rPr>
        <w:t>10)</w:t>
      </w:r>
      <w:r w:rsidR="00E20840" w:rsidRPr="009F1407">
        <w:rPr>
          <w:sz w:val="14"/>
          <w:szCs w:val="14"/>
        </w:rPr>
        <w:tab/>
      </w:r>
      <w:r w:rsidRPr="009F1407">
        <w:rPr>
          <w:sz w:val="14"/>
          <w:szCs w:val="14"/>
        </w:rPr>
        <w:t>§ 42 zákona č. 353/2003 Sb., o spotřebních daních.</w:t>
      </w:r>
    </w:p>
    <w:p w:rsidR="00E34740" w:rsidRPr="009F1407" w:rsidRDefault="00E34740" w:rsidP="00E20840">
      <w:pPr>
        <w:ind w:left="851" w:hanging="425"/>
        <w:jc w:val="both"/>
        <w:rPr>
          <w:sz w:val="14"/>
          <w:szCs w:val="14"/>
        </w:rPr>
      </w:pPr>
      <w:r w:rsidRPr="009F1407">
        <w:rPr>
          <w:sz w:val="14"/>
          <w:szCs w:val="14"/>
          <w:vertAlign w:val="superscript"/>
        </w:rPr>
        <w:t>10a)</w:t>
      </w:r>
      <w:r w:rsidR="00E20840" w:rsidRPr="009F1407">
        <w:rPr>
          <w:sz w:val="14"/>
          <w:szCs w:val="14"/>
        </w:rPr>
        <w:tab/>
      </w:r>
      <w:r w:rsidRPr="009F1407">
        <w:rPr>
          <w:sz w:val="14"/>
          <w:szCs w:val="14"/>
        </w:rPr>
        <w:t>§ 113 zákona č. 353/2003 Sb.</w:t>
      </w:r>
    </w:p>
    <w:p w:rsidR="00E34740" w:rsidRPr="009F1407" w:rsidRDefault="00E34740" w:rsidP="00E20840">
      <w:pPr>
        <w:ind w:left="851" w:hanging="425"/>
        <w:jc w:val="both"/>
        <w:rPr>
          <w:sz w:val="14"/>
          <w:szCs w:val="14"/>
        </w:rPr>
      </w:pPr>
      <w:r w:rsidRPr="009F1407">
        <w:rPr>
          <w:sz w:val="14"/>
          <w:szCs w:val="14"/>
          <w:vertAlign w:val="superscript"/>
        </w:rPr>
        <w:t>15a)</w:t>
      </w:r>
      <w:r w:rsidR="00E20840" w:rsidRPr="009F1407">
        <w:rPr>
          <w:sz w:val="14"/>
          <w:szCs w:val="14"/>
        </w:rPr>
        <w:tab/>
      </w:r>
      <w:r w:rsidRPr="009F1407">
        <w:rPr>
          <w:sz w:val="14"/>
          <w:szCs w:val="14"/>
        </w:rPr>
        <w:t>Zákon č. 201/2002 Sb., o Úřadu pro zastupování státu ve věcech majetkových.</w:t>
      </w:r>
    </w:p>
    <w:p w:rsidR="00E34740" w:rsidRPr="009F1407" w:rsidRDefault="00E34740" w:rsidP="00E20840">
      <w:pPr>
        <w:ind w:left="851" w:hanging="425"/>
        <w:jc w:val="both"/>
        <w:rPr>
          <w:sz w:val="14"/>
          <w:szCs w:val="14"/>
        </w:rPr>
      </w:pPr>
      <w:r w:rsidRPr="009F1407">
        <w:rPr>
          <w:sz w:val="14"/>
          <w:szCs w:val="14"/>
          <w:vertAlign w:val="superscript"/>
        </w:rPr>
        <w:t>88)</w:t>
      </w:r>
      <w:r w:rsidR="00E20840" w:rsidRPr="009F1407">
        <w:rPr>
          <w:sz w:val="14"/>
          <w:szCs w:val="14"/>
        </w:rPr>
        <w:tab/>
      </w:r>
      <w:r w:rsidRPr="009F1407">
        <w:rPr>
          <w:sz w:val="14"/>
          <w:szCs w:val="14"/>
        </w:rPr>
        <w:t xml:space="preserve">Zákon č. 167/1998 Sb., o návykových látkách a o změně některých dalších zákonů, ve znění pozdějších předpisů. </w:t>
      </w:r>
    </w:p>
    <w:p w:rsidR="00E34740" w:rsidRPr="009F1407" w:rsidRDefault="00E34740" w:rsidP="00E20840">
      <w:pPr>
        <w:ind w:left="851" w:hanging="425"/>
        <w:rPr>
          <w:sz w:val="14"/>
          <w:szCs w:val="14"/>
        </w:rPr>
      </w:pPr>
      <w:r w:rsidRPr="009F1407">
        <w:rPr>
          <w:sz w:val="14"/>
          <w:szCs w:val="14"/>
          <w:vertAlign w:val="superscript"/>
        </w:rPr>
        <w:t>89)</w:t>
      </w:r>
      <w:r w:rsidR="00E20840" w:rsidRPr="009F1407">
        <w:rPr>
          <w:sz w:val="14"/>
          <w:szCs w:val="14"/>
          <w:vertAlign w:val="superscript"/>
        </w:rPr>
        <w:tab/>
      </w:r>
      <w:r w:rsidRPr="009F1407">
        <w:rPr>
          <w:sz w:val="14"/>
          <w:szCs w:val="14"/>
        </w:rPr>
        <w:t>§ 38 odst. 2 zákona č. 273/2008 Sb., o Policii České republiky.</w:t>
      </w:r>
    </w:p>
    <w:p w:rsidR="00E34740" w:rsidRDefault="00E34740" w:rsidP="00C40C0B">
      <w:pPr>
        <w:ind w:left="850" w:hanging="425"/>
        <w:rPr>
          <w:sz w:val="14"/>
          <w:szCs w:val="14"/>
        </w:rPr>
      </w:pPr>
      <w:r w:rsidRPr="009F1407">
        <w:rPr>
          <w:sz w:val="14"/>
          <w:szCs w:val="14"/>
          <w:vertAlign w:val="superscript"/>
        </w:rPr>
        <w:t>9</w:t>
      </w:r>
      <w:r w:rsidR="00B1276C">
        <w:rPr>
          <w:sz w:val="14"/>
          <w:szCs w:val="14"/>
          <w:vertAlign w:val="superscript"/>
        </w:rPr>
        <w:t>7</w:t>
      </w:r>
      <w:r w:rsidRPr="009F1407">
        <w:rPr>
          <w:sz w:val="14"/>
          <w:szCs w:val="14"/>
          <w:vertAlign w:val="superscript"/>
        </w:rPr>
        <w:t>)</w:t>
      </w:r>
      <w:r w:rsidR="00E20840" w:rsidRPr="009F1407">
        <w:rPr>
          <w:sz w:val="14"/>
          <w:szCs w:val="14"/>
        </w:rPr>
        <w:tab/>
      </w:r>
      <w:r w:rsidRPr="009F1407">
        <w:rPr>
          <w:sz w:val="14"/>
          <w:szCs w:val="14"/>
        </w:rPr>
        <w:t>§ 36 zákona č. 206/2015 Sb., o pyrotechnických výrobcích a zacházení s nimi a o změně některých zákonů (zákon o</w:t>
      </w:r>
      <w:r w:rsidR="00E20840" w:rsidRPr="009F1407">
        <w:rPr>
          <w:sz w:val="14"/>
          <w:szCs w:val="14"/>
        </w:rPr>
        <w:t> </w:t>
      </w:r>
      <w:r w:rsidRPr="009F1407">
        <w:rPr>
          <w:sz w:val="14"/>
          <w:szCs w:val="14"/>
        </w:rPr>
        <w:t>pyrotechnice).</w:t>
      </w:r>
    </w:p>
    <w:p w:rsidR="004D4290" w:rsidRPr="009F1407" w:rsidRDefault="004D4290" w:rsidP="00BB0F47">
      <w:pPr>
        <w:spacing w:after="240"/>
        <w:ind w:left="850" w:hanging="425"/>
        <w:rPr>
          <w:sz w:val="14"/>
          <w:szCs w:val="14"/>
        </w:rPr>
      </w:pPr>
      <w:r w:rsidRPr="00C40C0B">
        <w:rPr>
          <w:sz w:val="14"/>
          <w:szCs w:val="14"/>
          <w:vertAlign w:val="superscript"/>
        </w:rPr>
        <w:t>98)</w:t>
      </w:r>
      <w:r w:rsidRPr="004D4290">
        <w:rPr>
          <w:sz w:val="14"/>
          <w:szCs w:val="14"/>
        </w:rPr>
        <w:tab/>
        <w:t>Zákon č. …/2020 Sb., o prekurzorech výbušnin a o změně některých zákonů (zákon o prekurzorech výbušnin).</w:t>
      </w:r>
    </w:p>
    <w:p w:rsidR="00A0554C" w:rsidRPr="009F1407" w:rsidRDefault="00A0554C" w:rsidP="00C40C0B">
      <w:pPr>
        <w:tabs>
          <w:tab w:val="left" w:pos="426"/>
        </w:tabs>
        <w:spacing w:before="360" w:after="240"/>
        <w:ind w:left="425" w:hanging="425"/>
        <w:jc w:val="both"/>
        <w:rPr>
          <w:b/>
          <w:bCs/>
          <w:sz w:val="22"/>
          <w:szCs w:val="22"/>
        </w:rPr>
      </w:pPr>
      <w:r w:rsidRPr="009F1407">
        <w:rPr>
          <w:b/>
          <w:bCs/>
          <w:sz w:val="22"/>
          <w:szCs w:val="22"/>
        </w:rPr>
        <w:t>3</w:t>
      </w:r>
      <w:r w:rsidRPr="009F1407">
        <w:rPr>
          <w:b/>
          <w:bCs/>
          <w:sz w:val="22"/>
          <w:szCs w:val="22"/>
        </w:rPr>
        <w:tab/>
        <w:t xml:space="preserve">Platné znění </w:t>
      </w:r>
      <w:r w:rsidR="00AC57C8">
        <w:rPr>
          <w:b/>
          <w:bCs/>
          <w:sz w:val="22"/>
          <w:szCs w:val="22"/>
        </w:rPr>
        <w:t>dotčených ustanovení</w:t>
      </w:r>
      <w:r w:rsidR="00C57713" w:rsidRPr="009F1407">
        <w:rPr>
          <w:b/>
          <w:bCs/>
          <w:sz w:val="22"/>
          <w:szCs w:val="22"/>
        </w:rPr>
        <w:t xml:space="preserve"> </w:t>
      </w:r>
      <w:r w:rsidRPr="009F1407">
        <w:rPr>
          <w:b/>
          <w:bCs/>
          <w:sz w:val="22"/>
          <w:szCs w:val="22"/>
        </w:rPr>
        <w:t>zákona č. 2</w:t>
      </w:r>
      <w:r w:rsidR="008C0B5D" w:rsidRPr="009F1407">
        <w:rPr>
          <w:b/>
          <w:bCs/>
          <w:sz w:val="22"/>
          <w:szCs w:val="22"/>
        </w:rPr>
        <w:t>79</w:t>
      </w:r>
      <w:r w:rsidRPr="009F1407">
        <w:rPr>
          <w:b/>
          <w:bCs/>
          <w:sz w:val="22"/>
          <w:szCs w:val="22"/>
        </w:rPr>
        <w:t>/200</w:t>
      </w:r>
      <w:r w:rsidR="008C0B5D" w:rsidRPr="009F1407">
        <w:rPr>
          <w:b/>
          <w:bCs/>
          <w:sz w:val="22"/>
          <w:szCs w:val="22"/>
        </w:rPr>
        <w:t>3</w:t>
      </w:r>
      <w:r w:rsidRPr="009F1407">
        <w:rPr>
          <w:b/>
          <w:bCs/>
          <w:sz w:val="22"/>
          <w:szCs w:val="22"/>
        </w:rPr>
        <w:t xml:space="preserve"> Sb., </w:t>
      </w:r>
      <w:r w:rsidR="008C0B5D" w:rsidRPr="009F1407">
        <w:rPr>
          <w:b/>
          <w:bCs/>
          <w:sz w:val="22"/>
          <w:szCs w:val="22"/>
        </w:rPr>
        <w:t xml:space="preserve">o výkonu zajištění majetku a věcí </w:t>
      </w:r>
      <w:r w:rsidR="0015236E">
        <w:rPr>
          <w:b/>
          <w:bCs/>
          <w:sz w:val="22"/>
          <w:szCs w:val="22"/>
        </w:rPr>
        <w:br/>
      </w:r>
      <w:r w:rsidR="008C0B5D" w:rsidRPr="009F1407">
        <w:rPr>
          <w:b/>
          <w:bCs/>
          <w:sz w:val="22"/>
          <w:szCs w:val="22"/>
        </w:rPr>
        <w:t>v trestním řízení a o</w:t>
      </w:r>
      <w:r w:rsidR="00072DA2">
        <w:rPr>
          <w:b/>
          <w:bCs/>
          <w:sz w:val="22"/>
          <w:szCs w:val="22"/>
        </w:rPr>
        <w:t> </w:t>
      </w:r>
      <w:r w:rsidR="008C0B5D" w:rsidRPr="009F1407">
        <w:rPr>
          <w:b/>
          <w:bCs/>
          <w:sz w:val="22"/>
          <w:szCs w:val="22"/>
        </w:rPr>
        <w:t>změně některých zákonů</w:t>
      </w:r>
    </w:p>
    <w:p w:rsidR="004D653D" w:rsidRPr="009F1407" w:rsidRDefault="0013244E" w:rsidP="00C27720">
      <w:pPr>
        <w:ind w:left="425"/>
        <w:jc w:val="center"/>
        <w:rPr>
          <w:sz w:val="22"/>
          <w:szCs w:val="22"/>
        </w:rPr>
      </w:pPr>
      <w:r w:rsidRPr="009F1407">
        <w:rPr>
          <w:sz w:val="22"/>
          <w:szCs w:val="22"/>
        </w:rPr>
        <w:t>§ 9</w:t>
      </w:r>
    </w:p>
    <w:p w:rsidR="008C0B5D" w:rsidRPr="009F1407" w:rsidRDefault="008C0B5D" w:rsidP="007C7361">
      <w:pPr>
        <w:widowControl w:val="0"/>
        <w:spacing w:after="240"/>
        <w:ind w:left="426"/>
        <w:jc w:val="center"/>
        <w:rPr>
          <w:sz w:val="22"/>
          <w:szCs w:val="22"/>
        </w:rPr>
      </w:pPr>
      <w:r w:rsidRPr="009F1407">
        <w:rPr>
          <w:sz w:val="22"/>
          <w:szCs w:val="22"/>
        </w:rPr>
        <w:t>Správce zajištěného majetku</w:t>
      </w:r>
    </w:p>
    <w:p w:rsidR="008C0B5D" w:rsidRPr="009F1407" w:rsidRDefault="008C0B5D" w:rsidP="00814B5F">
      <w:pPr>
        <w:widowControl w:val="0"/>
        <w:spacing w:after="120"/>
        <w:ind w:left="426" w:firstLine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(1) Není-li dále uvedeno jinak, podle povahy a rozsahu věcí a práv, které tvoří zajištěný majetek, vykonává jeho správu po dobu zajištění buď soud, který o zajištění v prvním stupni rozhodl nebo na který přešla příslušnost ke správě podle § 1 odst. 5, nebo na základě jeho pověření</w:t>
      </w:r>
    </w:p>
    <w:p w:rsidR="008C0B5D" w:rsidRPr="009F1407" w:rsidRDefault="008C0B5D" w:rsidP="00814B5F">
      <w:pPr>
        <w:widowControl w:val="0"/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a)</w:t>
      </w:r>
      <w:r w:rsidR="00814B5F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územní pracoviště Úřadu pro zastupování státu ve věcech majetkových, nebo</w:t>
      </w:r>
    </w:p>
    <w:p w:rsidR="008C0B5D" w:rsidRPr="009F1407" w:rsidRDefault="008C0B5D" w:rsidP="00814B5F">
      <w:pPr>
        <w:widowControl w:val="0"/>
        <w:spacing w:after="120"/>
        <w:ind w:left="850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b)</w:t>
      </w:r>
      <w:r w:rsidR="00814B5F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soudní exekutor,</w:t>
      </w:r>
    </w:p>
    <w:p w:rsidR="008C0B5D" w:rsidRPr="009F1407" w:rsidRDefault="008C0B5D" w:rsidP="00814B5F">
      <w:pPr>
        <w:widowControl w:val="0"/>
        <w:spacing w:after="240"/>
        <w:ind w:left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v jejichž obvodu se zajištěný majetek nachází; jestliže se zajištěný majetek nachází v obvodech dvou nebo více územních pracovišť Úřadu pro zastupování státu ve věcech majetkových nebo dvou nebo více územních pracovišť soudních exekutorů, může soud výkonem správy pověřit každé z těchto pracovišť.</w:t>
      </w:r>
    </w:p>
    <w:p w:rsidR="008C0B5D" w:rsidRPr="009F1407" w:rsidRDefault="008C0B5D" w:rsidP="007E6515">
      <w:pPr>
        <w:widowControl w:val="0"/>
        <w:spacing w:after="240"/>
        <w:ind w:left="425" w:firstLine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 xml:space="preserve">(2) Byla-li zajištěna práva související s podílem v obchodní korporaci, jež umožňují podílet se na řízení obchodní korporace, a je-li zapotřebí vykonávat správu podílu v obchodní korporaci (dále jen </w:t>
      </w:r>
      <w:r w:rsidRPr="009F1407">
        <w:rPr>
          <w:sz w:val="22"/>
          <w:szCs w:val="22"/>
        </w:rPr>
        <w:lastRenderedPageBreak/>
        <w:t>„správa podílu“), soud uvedený v odstavci 1 pověří správou podílu osobu zapsanou v</w:t>
      </w:r>
      <w:r w:rsidR="00814B5F" w:rsidRPr="009F1407">
        <w:rPr>
          <w:sz w:val="22"/>
          <w:szCs w:val="22"/>
        </w:rPr>
        <w:t> </w:t>
      </w:r>
      <w:r w:rsidRPr="009F1407">
        <w:rPr>
          <w:sz w:val="22"/>
          <w:szCs w:val="22"/>
        </w:rPr>
        <w:t>seznamu insolvenčních správců, které bylo vydáno zvláštní povolení podle zákona o</w:t>
      </w:r>
      <w:r w:rsidR="00814B5F" w:rsidRPr="009F1407">
        <w:rPr>
          <w:sz w:val="22"/>
          <w:szCs w:val="22"/>
        </w:rPr>
        <w:t> </w:t>
      </w:r>
      <w:r w:rsidRPr="009F1407">
        <w:rPr>
          <w:sz w:val="22"/>
          <w:szCs w:val="22"/>
        </w:rPr>
        <w:t>insolvenčních správcích; nelze-li takto postupovat, pověří správou podílu jiného insolvenčního správce. Pokud zvláštní právní předpis váže vlastnictví podílu nebo výkon funkce statutárního orgánu v obchodní korporaci na splnění určitých zvláštních podmínek, tyto podmínky nemusí být u správce podílu splněny; pokud však některý z insolvenčních správců tyto podmínky splňuje, soud jej ustanoví správcem podílu přednostně. Insolvenční správce může pověření ke správě podílu odmítnout jen z důležitých důvodů, které posoudí soud uvedený v odstavci 1. Soud uvedený v odstavci 1 nepověří správou podílu insolvenčního správce, jestliže má důvodné pochybnosti o jeho nepodjatosti.</w:t>
      </w:r>
    </w:p>
    <w:p w:rsidR="008C0B5D" w:rsidRPr="009F1407" w:rsidRDefault="008C0B5D" w:rsidP="00E50A84">
      <w:pPr>
        <w:widowControl w:val="0"/>
        <w:spacing w:after="120"/>
        <w:ind w:left="426" w:firstLine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(3) Správu zajištěných</w:t>
      </w:r>
    </w:p>
    <w:p w:rsidR="008C0B5D" w:rsidRPr="009F1407" w:rsidRDefault="008C0B5D" w:rsidP="007E6515">
      <w:pPr>
        <w:widowControl w:val="0"/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a)</w:t>
      </w:r>
      <w:r w:rsidR="007E6515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věcí, o nichž je důvodné podezření, že byly získány v souvislosti s porušením celních předpisů nebo právních předpisů upravujících správu spotřebních daní, vykonává Generální ředitelství cel,</w:t>
      </w:r>
    </w:p>
    <w:p w:rsidR="008C0B5D" w:rsidRPr="009F1407" w:rsidRDefault="008C0B5D" w:rsidP="007E6515">
      <w:pPr>
        <w:widowControl w:val="0"/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b)</w:t>
      </w:r>
      <w:r w:rsidR="007E6515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radioaktivních odpadů a zdrojů ionizujícího záření vykonává Správa úložišť radioaktivních odpadů,</w:t>
      </w:r>
    </w:p>
    <w:p w:rsidR="008C0B5D" w:rsidRPr="009F1407" w:rsidRDefault="008C0B5D" w:rsidP="007E6515">
      <w:pPr>
        <w:widowControl w:val="0"/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c)</w:t>
      </w:r>
      <w:r w:rsidR="007E6515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>exemplářů rostlin a živočichů, regulovaných kožešin a výrobků z tuleňů a jiných jedinců chráněných podle zákona o obchodování s ohroženými druhy a jedinců zvláště chráněných druhů rostlin a</w:t>
      </w:r>
      <w:r w:rsidR="00072DA2">
        <w:rPr>
          <w:sz w:val="22"/>
          <w:szCs w:val="22"/>
        </w:rPr>
        <w:t> </w:t>
      </w:r>
      <w:r w:rsidRPr="009F1407">
        <w:rPr>
          <w:sz w:val="22"/>
          <w:szCs w:val="22"/>
        </w:rPr>
        <w:t>živočichů a volně žijících ptáků chráněných podle zákona o ochraně přírody a krajiny vykonává Česká inspekce životního prostředí,</w:t>
      </w:r>
    </w:p>
    <w:p w:rsidR="008C0B5D" w:rsidRDefault="008C0B5D" w:rsidP="00B96AA0">
      <w:pPr>
        <w:widowControl w:val="0"/>
        <w:tabs>
          <w:tab w:val="left" w:pos="851"/>
        </w:tabs>
        <w:spacing w:after="240"/>
        <w:ind w:left="850" w:hanging="425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d)</w:t>
      </w:r>
      <w:r w:rsidR="007E6515" w:rsidRPr="009F1407">
        <w:rPr>
          <w:sz w:val="22"/>
          <w:szCs w:val="22"/>
        </w:rPr>
        <w:tab/>
      </w:r>
      <w:r w:rsidRPr="009F1407">
        <w:rPr>
          <w:sz w:val="22"/>
          <w:szCs w:val="22"/>
        </w:rPr>
        <w:t xml:space="preserve">zbraní, střeliva, munice, </w:t>
      </w:r>
      <w:r w:rsidRPr="00D102D9">
        <w:rPr>
          <w:strike/>
          <w:sz w:val="22"/>
          <w:szCs w:val="22"/>
        </w:rPr>
        <w:t>výbušnin</w:t>
      </w:r>
      <w:r w:rsidR="00D102D9" w:rsidRPr="00D102D9">
        <w:rPr>
          <w:strike/>
          <w:sz w:val="22"/>
          <w:szCs w:val="22"/>
        </w:rPr>
        <w:t xml:space="preserve"> a</w:t>
      </w:r>
      <w:r w:rsidR="00D102D9">
        <w:rPr>
          <w:sz w:val="22"/>
          <w:szCs w:val="22"/>
        </w:rPr>
        <w:t xml:space="preserve"> </w:t>
      </w:r>
      <w:r w:rsidR="00D102D9" w:rsidRPr="00D102D9">
        <w:rPr>
          <w:b/>
          <w:sz w:val="22"/>
          <w:szCs w:val="22"/>
        </w:rPr>
        <w:t>výbušnin</w:t>
      </w:r>
      <w:r w:rsidR="00B7535F" w:rsidRPr="009F1407">
        <w:rPr>
          <w:b/>
          <w:bCs/>
          <w:sz w:val="22"/>
          <w:szCs w:val="22"/>
        </w:rPr>
        <w:t xml:space="preserve">, regulovaných prekurzorů výbušnin </w:t>
      </w:r>
      <w:r w:rsidR="00D102D9" w:rsidRPr="00D102D9">
        <w:rPr>
          <w:b/>
          <w:bCs/>
          <w:sz w:val="22"/>
          <w:szCs w:val="22"/>
        </w:rPr>
        <w:t>a dalších látek a směsí zneužitelných pro výrobu výbušnin,</w:t>
      </w:r>
      <w:r w:rsidR="00D102D9">
        <w:rPr>
          <w:b/>
          <w:bCs/>
          <w:sz w:val="22"/>
          <w:szCs w:val="22"/>
        </w:rPr>
        <w:t xml:space="preserve"> </w:t>
      </w:r>
      <w:r w:rsidRPr="009F1407">
        <w:rPr>
          <w:sz w:val="22"/>
          <w:szCs w:val="22"/>
        </w:rPr>
        <w:t>pyrotechnických výrobků, pokud je pro zacházení s nimi potřebná odborná způsobilost, návykových látek a</w:t>
      </w:r>
      <w:r w:rsidR="00B7535F" w:rsidRPr="009F1407">
        <w:rPr>
          <w:sz w:val="22"/>
          <w:szCs w:val="22"/>
        </w:rPr>
        <w:t> </w:t>
      </w:r>
      <w:r w:rsidRPr="009F1407">
        <w:rPr>
          <w:sz w:val="22"/>
          <w:szCs w:val="22"/>
        </w:rPr>
        <w:t>prekursorů, včetně zařízení k jejich výrobě, přípravků obsahujících návykové látky a jiných nebezpečných látek vykonává krajské ředitelství policie, v jehož územním obvodu se nachází sídlo soudu, který vede trestní řízení.</w:t>
      </w:r>
    </w:p>
    <w:p w:rsidR="00781D7B" w:rsidRDefault="00781D7B">
      <w:pPr>
        <w:overflowPunct/>
        <w:autoSpaceDE/>
        <w:autoSpaceDN/>
        <w:adjustRightInd/>
        <w:textAlignment w:val="auto"/>
        <w:rPr>
          <w:sz w:val="22"/>
          <w:szCs w:val="22"/>
        </w:rPr>
      </w:pPr>
    </w:p>
    <w:p w:rsidR="008C0B5D" w:rsidRPr="009F1407" w:rsidRDefault="00C7251C" w:rsidP="000E0BD8">
      <w:pPr>
        <w:tabs>
          <w:tab w:val="left" w:pos="426"/>
        </w:tabs>
        <w:spacing w:after="360"/>
        <w:ind w:left="425" w:hanging="425"/>
        <w:jc w:val="both"/>
        <w:rPr>
          <w:b/>
          <w:bCs/>
          <w:sz w:val="22"/>
          <w:szCs w:val="22"/>
        </w:rPr>
      </w:pPr>
      <w:r w:rsidRPr="009F1407">
        <w:rPr>
          <w:b/>
          <w:bCs/>
          <w:sz w:val="22"/>
          <w:szCs w:val="22"/>
        </w:rPr>
        <w:t>4</w:t>
      </w:r>
      <w:r w:rsidRPr="009F1407">
        <w:rPr>
          <w:b/>
          <w:bCs/>
          <w:sz w:val="22"/>
          <w:szCs w:val="22"/>
        </w:rPr>
        <w:tab/>
      </w:r>
      <w:proofErr w:type="gramStart"/>
      <w:r w:rsidRPr="009F1407">
        <w:rPr>
          <w:b/>
          <w:bCs/>
          <w:sz w:val="22"/>
          <w:szCs w:val="22"/>
        </w:rPr>
        <w:t>Platné</w:t>
      </w:r>
      <w:proofErr w:type="gramEnd"/>
      <w:r w:rsidRPr="009F1407">
        <w:rPr>
          <w:b/>
          <w:bCs/>
          <w:sz w:val="22"/>
          <w:szCs w:val="22"/>
        </w:rPr>
        <w:t xml:space="preserve"> znění části zákona č. </w:t>
      </w:r>
      <w:r w:rsidR="00464F6A" w:rsidRPr="009F1407">
        <w:rPr>
          <w:b/>
          <w:bCs/>
          <w:sz w:val="22"/>
          <w:szCs w:val="22"/>
        </w:rPr>
        <w:t>634</w:t>
      </w:r>
      <w:r w:rsidRPr="009F1407">
        <w:rPr>
          <w:b/>
          <w:bCs/>
          <w:sz w:val="22"/>
          <w:szCs w:val="22"/>
        </w:rPr>
        <w:t>/200</w:t>
      </w:r>
      <w:r w:rsidR="00464F6A" w:rsidRPr="009F1407">
        <w:rPr>
          <w:b/>
          <w:bCs/>
          <w:sz w:val="22"/>
          <w:szCs w:val="22"/>
        </w:rPr>
        <w:t>4</w:t>
      </w:r>
      <w:r w:rsidRPr="009F1407">
        <w:rPr>
          <w:b/>
          <w:bCs/>
          <w:sz w:val="22"/>
          <w:szCs w:val="22"/>
        </w:rPr>
        <w:t xml:space="preserve"> Sb., o </w:t>
      </w:r>
      <w:r w:rsidR="000E0BD8" w:rsidRPr="009F1407">
        <w:rPr>
          <w:b/>
          <w:bCs/>
          <w:sz w:val="22"/>
          <w:szCs w:val="22"/>
        </w:rPr>
        <w:t>správních poplatcích</w:t>
      </w:r>
    </w:p>
    <w:p w:rsidR="005E0691" w:rsidRPr="009F1407" w:rsidRDefault="005E0691" w:rsidP="00393EE2">
      <w:pPr>
        <w:ind w:left="425"/>
        <w:jc w:val="center"/>
        <w:rPr>
          <w:sz w:val="22"/>
          <w:szCs w:val="22"/>
        </w:rPr>
      </w:pPr>
      <w:r w:rsidRPr="009F1407">
        <w:rPr>
          <w:sz w:val="22"/>
          <w:szCs w:val="22"/>
        </w:rPr>
        <w:t>ČÁST IV</w:t>
      </w:r>
    </w:p>
    <w:p w:rsidR="000E0BD8" w:rsidRPr="009F1407" w:rsidRDefault="005E0691" w:rsidP="00393EE2">
      <w:pPr>
        <w:spacing w:after="240"/>
        <w:ind w:left="426"/>
        <w:jc w:val="center"/>
        <w:rPr>
          <w:sz w:val="22"/>
          <w:szCs w:val="22"/>
        </w:rPr>
      </w:pPr>
      <w:r w:rsidRPr="009F1407">
        <w:rPr>
          <w:sz w:val="22"/>
          <w:szCs w:val="22"/>
        </w:rPr>
        <w:t>Položka 60</w:t>
      </w:r>
    </w:p>
    <w:p w:rsidR="00D049C9" w:rsidRPr="009F1407" w:rsidRDefault="00D049C9" w:rsidP="00570CAF">
      <w:pPr>
        <w:spacing w:after="240"/>
        <w:ind w:left="426"/>
        <w:jc w:val="both"/>
        <w:rPr>
          <w:sz w:val="22"/>
          <w:szCs w:val="22"/>
        </w:rPr>
      </w:pPr>
      <w:r w:rsidRPr="009F1407">
        <w:rPr>
          <w:sz w:val="22"/>
          <w:szCs w:val="22"/>
        </w:rPr>
        <w:t>1. Vydání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23"/>
        <w:gridCol w:w="852"/>
        <w:gridCol w:w="850"/>
      </w:tblGrid>
      <w:tr w:rsidR="00570CAF" w:rsidRPr="009F1407" w:rsidTr="00C40C0B">
        <w:trPr>
          <w:trHeight w:val="513"/>
        </w:trPr>
        <w:tc>
          <w:tcPr>
            <w:tcW w:w="7523" w:type="dxa"/>
          </w:tcPr>
          <w:p w:rsidR="00570CAF" w:rsidRPr="009F1407" w:rsidRDefault="00570CAF" w:rsidP="00FA7692">
            <w:pPr>
              <w:tabs>
                <w:tab w:val="left" w:pos="454"/>
              </w:tabs>
              <w:ind w:left="454" w:hanging="454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a)</w:t>
            </w:r>
            <w:r w:rsidR="00597133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oprávnění k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hornické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činnosti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nebo k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činnosti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prováděné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hornickým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způsobem</w:t>
            </w:r>
          </w:p>
        </w:tc>
        <w:tc>
          <w:tcPr>
            <w:tcW w:w="852" w:type="dxa"/>
            <w:vAlign w:val="bottom"/>
          </w:tcPr>
          <w:p w:rsidR="00570CAF" w:rsidRPr="009F1407" w:rsidRDefault="000C7919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570CAF" w:rsidRPr="009F1407" w:rsidRDefault="000C7919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1 000</w:t>
            </w:r>
          </w:p>
        </w:tc>
      </w:tr>
      <w:tr w:rsidR="00570CAF" w:rsidRPr="009F1407" w:rsidTr="00C40C0B">
        <w:trPr>
          <w:trHeight w:val="501"/>
        </w:trPr>
        <w:tc>
          <w:tcPr>
            <w:tcW w:w="7523" w:type="dxa"/>
          </w:tcPr>
          <w:p w:rsidR="00570CAF" w:rsidRPr="009F1407" w:rsidRDefault="000C7919" w:rsidP="00A371E2">
            <w:pPr>
              <w:tabs>
                <w:tab w:val="left" w:pos="879"/>
              </w:tabs>
              <w:ind w:left="879" w:hanging="425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 xml:space="preserve">- </w:t>
            </w:r>
            <w:r w:rsidR="00A371E2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změna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oprávnění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k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hornické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činnosti nebo k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činnosti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prováděné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hornickým způsobem</w:t>
            </w:r>
          </w:p>
        </w:tc>
        <w:tc>
          <w:tcPr>
            <w:tcW w:w="852" w:type="dxa"/>
            <w:vAlign w:val="bottom"/>
          </w:tcPr>
          <w:p w:rsidR="00570CAF" w:rsidRPr="009F1407" w:rsidRDefault="000C7919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570CAF" w:rsidRPr="009F1407" w:rsidRDefault="000C7919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500</w:t>
            </w:r>
          </w:p>
        </w:tc>
      </w:tr>
      <w:tr w:rsidR="00570CAF" w:rsidRPr="009F1407" w:rsidTr="00C40C0B">
        <w:trPr>
          <w:trHeight w:val="250"/>
        </w:trPr>
        <w:tc>
          <w:tcPr>
            <w:tcW w:w="7523" w:type="dxa"/>
          </w:tcPr>
          <w:p w:rsidR="00570CAF" w:rsidRPr="009F1407" w:rsidRDefault="00900B82" w:rsidP="00794E80">
            <w:pPr>
              <w:tabs>
                <w:tab w:val="left" w:pos="454"/>
              </w:tabs>
              <w:ind w:left="454" w:hanging="454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b)</w:t>
            </w:r>
            <w:r w:rsidR="00794E80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povolení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k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hornické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činnosti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nebo k</w:t>
            </w:r>
            <w:r w:rsidR="009A3070" w:rsidRPr="009F1407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činnosti</w:t>
            </w:r>
            <w:r w:rsidR="009A3070" w:rsidRPr="009F1407">
              <w:rPr>
                <w:sz w:val="22"/>
                <w:szCs w:val="22"/>
              </w:rPr>
              <w:t xml:space="preserve"> p</w:t>
            </w:r>
            <w:r w:rsidRPr="009F1407">
              <w:rPr>
                <w:sz w:val="22"/>
                <w:szCs w:val="22"/>
              </w:rPr>
              <w:t>rováděné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hornickým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způsobem</w:t>
            </w:r>
          </w:p>
        </w:tc>
        <w:tc>
          <w:tcPr>
            <w:tcW w:w="852" w:type="dxa"/>
            <w:vAlign w:val="bottom"/>
          </w:tcPr>
          <w:p w:rsidR="00570CAF" w:rsidRPr="009F1407" w:rsidRDefault="00900B82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570CAF" w:rsidRPr="009F1407" w:rsidRDefault="00900B82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1 500</w:t>
            </w:r>
          </w:p>
        </w:tc>
      </w:tr>
      <w:tr w:rsidR="00570CAF" w:rsidRPr="009F1407" w:rsidTr="00C40C0B">
        <w:trPr>
          <w:trHeight w:val="513"/>
        </w:trPr>
        <w:tc>
          <w:tcPr>
            <w:tcW w:w="7523" w:type="dxa"/>
          </w:tcPr>
          <w:p w:rsidR="00570CAF" w:rsidRPr="009F1407" w:rsidRDefault="00900B82" w:rsidP="00794E80">
            <w:pPr>
              <w:ind w:left="879" w:hanging="425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-</w:t>
            </w:r>
            <w:r w:rsidR="00794E80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změna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povolení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k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hornické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činnosti nebo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k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činnosti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prováděné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hornickým způsobem</w:t>
            </w:r>
          </w:p>
        </w:tc>
        <w:tc>
          <w:tcPr>
            <w:tcW w:w="852" w:type="dxa"/>
            <w:vAlign w:val="bottom"/>
          </w:tcPr>
          <w:p w:rsidR="00570CAF" w:rsidRPr="009F1407" w:rsidRDefault="00900B82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570CAF" w:rsidRPr="009F1407" w:rsidRDefault="00B91288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750</w:t>
            </w:r>
          </w:p>
        </w:tc>
      </w:tr>
      <w:tr w:rsidR="00570CAF" w:rsidRPr="009F1407" w:rsidTr="00C40C0B">
        <w:trPr>
          <w:trHeight w:val="250"/>
        </w:trPr>
        <w:tc>
          <w:tcPr>
            <w:tcW w:w="7523" w:type="dxa"/>
          </w:tcPr>
          <w:p w:rsidR="00570CAF" w:rsidRPr="009F1407" w:rsidRDefault="006A115E" w:rsidP="00597133">
            <w:pPr>
              <w:tabs>
                <w:tab w:val="left" w:pos="454"/>
              </w:tabs>
              <w:ind w:left="454" w:hanging="454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c)</w:t>
            </w:r>
            <w:r w:rsidR="00597133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povolení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k</w:t>
            </w:r>
            <w:r w:rsidR="009A3070" w:rsidRPr="009F1407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nabývání,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předávání, dovozu, vývozu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nebo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tranzitu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výbušnin</w:t>
            </w:r>
          </w:p>
        </w:tc>
        <w:tc>
          <w:tcPr>
            <w:tcW w:w="852" w:type="dxa"/>
            <w:vAlign w:val="bottom"/>
          </w:tcPr>
          <w:p w:rsidR="00570CAF" w:rsidRPr="009F1407" w:rsidRDefault="00900B82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570CAF" w:rsidRPr="009F1407" w:rsidRDefault="006A115E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500</w:t>
            </w:r>
          </w:p>
        </w:tc>
      </w:tr>
      <w:tr w:rsidR="006A115E" w:rsidRPr="009F1407" w:rsidTr="00C40C0B">
        <w:trPr>
          <w:trHeight w:val="250"/>
        </w:trPr>
        <w:tc>
          <w:tcPr>
            <w:tcW w:w="7523" w:type="dxa"/>
          </w:tcPr>
          <w:p w:rsidR="006A115E" w:rsidRPr="009F1407" w:rsidRDefault="006A115E" w:rsidP="00597133">
            <w:pPr>
              <w:tabs>
                <w:tab w:val="left" w:pos="454"/>
              </w:tabs>
              <w:ind w:left="454" w:hanging="454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d)</w:t>
            </w:r>
            <w:r w:rsidR="00597133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povolení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ke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zhotovování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jednoduchých trhavin</w:t>
            </w:r>
          </w:p>
        </w:tc>
        <w:tc>
          <w:tcPr>
            <w:tcW w:w="852" w:type="dxa"/>
            <w:vAlign w:val="bottom"/>
          </w:tcPr>
          <w:p w:rsidR="006A115E" w:rsidRPr="009F1407" w:rsidRDefault="006A115E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6A115E" w:rsidRPr="009F1407" w:rsidRDefault="006A115E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300</w:t>
            </w:r>
          </w:p>
        </w:tc>
      </w:tr>
      <w:tr w:rsidR="006A115E" w:rsidRPr="009F1407" w:rsidTr="00C40C0B">
        <w:trPr>
          <w:trHeight w:val="250"/>
        </w:trPr>
        <w:tc>
          <w:tcPr>
            <w:tcW w:w="7523" w:type="dxa"/>
          </w:tcPr>
          <w:p w:rsidR="006A115E" w:rsidRPr="009F1407" w:rsidRDefault="006A115E" w:rsidP="00597133">
            <w:pPr>
              <w:tabs>
                <w:tab w:val="left" w:pos="454"/>
              </w:tabs>
              <w:ind w:left="454" w:hanging="454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e)</w:t>
            </w:r>
            <w:r w:rsidR="00597133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povolení trhacích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prací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a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ohňostrojné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práce</w:t>
            </w:r>
          </w:p>
        </w:tc>
        <w:tc>
          <w:tcPr>
            <w:tcW w:w="852" w:type="dxa"/>
            <w:vAlign w:val="bottom"/>
          </w:tcPr>
          <w:p w:rsidR="006A115E" w:rsidRPr="009F1407" w:rsidRDefault="006A115E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6A115E" w:rsidRPr="009F1407" w:rsidRDefault="006A115E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300</w:t>
            </w:r>
          </w:p>
        </w:tc>
      </w:tr>
      <w:tr w:rsidR="006A115E" w:rsidRPr="009F1407" w:rsidTr="00C40C0B">
        <w:trPr>
          <w:trHeight w:val="513"/>
        </w:trPr>
        <w:tc>
          <w:tcPr>
            <w:tcW w:w="7523" w:type="dxa"/>
          </w:tcPr>
          <w:p w:rsidR="006A115E" w:rsidRPr="009F1407" w:rsidRDefault="00AA5C79" w:rsidP="00597133">
            <w:pPr>
              <w:tabs>
                <w:tab w:val="left" w:pos="454"/>
              </w:tabs>
              <w:ind w:left="454" w:hanging="454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f)</w:t>
            </w:r>
            <w:r w:rsidR="00597133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povolení důlního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díla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nebo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důlní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stavby, nezahrnuté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v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povolení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uvedeném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v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písmenu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b)</w:t>
            </w:r>
          </w:p>
        </w:tc>
        <w:tc>
          <w:tcPr>
            <w:tcW w:w="852" w:type="dxa"/>
            <w:vAlign w:val="bottom"/>
          </w:tcPr>
          <w:p w:rsidR="006A115E" w:rsidRPr="009F1407" w:rsidRDefault="006A115E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6A115E" w:rsidRPr="009F1407" w:rsidRDefault="00AA5C79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300</w:t>
            </w:r>
          </w:p>
        </w:tc>
      </w:tr>
      <w:tr w:rsidR="00BE2973" w:rsidRPr="009F1407" w:rsidTr="00C40C0B">
        <w:trPr>
          <w:trHeight w:val="501"/>
        </w:trPr>
        <w:tc>
          <w:tcPr>
            <w:tcW w:w="7523" w:type="dxa"/>
          </w:tcPr>
          <w:p w:rsidR="00BE2973" w:rsidRPr="009F1407" w:rsidRDefault="00BE2973" w:rsidP="00597133">
            <w:pPr>
              <w:tabs>
                <w:tab w:val="left" w:pos="454"/>
              </w:tabs>
              <w:ind w:left="454" w:hanging="454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g)</w:t>
            </w:r>
            <w:r w:rsidR="00597133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povolení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a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stanovení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odborných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orgánů a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znalců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oprávněných</w:t>
            </w:r>
            <w:r w:rsidR="00CC69A8" w:rsidRPr="009F1407">
              <w:rPr>
                <w:sz w:val="22"/>
                <w:szCs w:val="22"/>
              </w:rPr>
              <w:t xml:space="preserve"> z</w:t>
            </w:r>
            <w:r w:rsidRPr="009F1407">
              <w:rPr>
                <w:sz w:val="22"/>
                <w:szCs w:val="22"/>
              </w:rPr>
              <w:t>pracovávat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odborné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posudky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a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provádět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zkoušky</w:t>
            </w:r>
          </w:p>
        </w:tc>
        <w:tc>
          <w:tcPr>
            <w:tcW w:w="852" w:type="dxa"/>
            <w:vAlign w:val="bottom"/>
          </w:tcPr>
          <w:p w:rsidR="00BE2973" w:rsidRPr="009F1407" w:rsidRDefault="00BE2973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BE2973" w:rsidRPr="009F1407" w:rsidRDefault="00BE2973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300</w:t>
            </w:r>
          </w:p>
        </w:tc>
      </w:tr>
      <w:tr w:rsidR="00BE2973" w:rsidRPr="009F1407" w:rsidTr="00C40C0B">
        <w:trPr>
          <w:trHeight w:val="263"/>
        </w:trPr>
        <w:tc>
          <w:tcPr>
            <w:tcW w:w="7523" w:type="dxa"/>
          </w:tcPr>
          <w:p w:rsidR="00BE2973" w:rsidRPr="009F1407" w:rsidRDefault="00BE2973" w:rsidP="00597133">
            <w:pPr>
              <w:tabs>
                <w:tab w:val="left" w:pos="454"/>
              </w:tabs>
              <w:ind w:left="454" w:hanging="454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h)</w:t>
            </w:r>
            <w:r w:rsidR="00597133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povolení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k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používání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typu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důlního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stroje, zařízení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nebo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pomůcky</w:t>
            </w:r>
          </w:p>
        </w:tc>
        <w:tc>
          <w:tcPr>
            <w:tcW w:w="852" w:type="dxa"/>
            <w:vAlign w:val="bottom"/>
          </w:tcPr>
          <w:p w:rsidR="00BE2973" w:rsidRPr="009F1407" w:rsidRDefault="00BE2973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BE2973" w:rsidRPr="009F1407" w:rsidRDefault="00BE2973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500</w:t>
            </w:r>
          </w:p>
        </w:tc>
      </w:tr>
      <w:tr w:rsidR="00BE2973" w:rsidRPr="009F1407" w:rsidTr="00C40C0B">
        <w:trPr>
          <w:trHeight w:val="250"/>
        </w:trPr>
        <w:tc>
          <w:tcPr>
            <w:tcW w:w="7523" w:type="dxa"/>
          </w:tcPr>
          <w:p w:rsidR="00BE2973" w:rsidRPr="009F1407" w:rsidRDefault="00BE2973" w:rsidP="00597133">
            <w:pPr>
              <w:tabs>
                <w:tab w:val="left" w:pos="454"/>
              </w:tabs>
              <w:ind w:left="454" w:hanging="454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i)</w:t>
            </w:r>
            <w:r w:rsidR="00597133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povolení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k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používání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typu důlního přístroj</w:t>
            </w:r>
            <w:r w:rsidR="002C0176" w:rsidRPr="009F1407">
              <w:rPr>
                <w:sz w:val="22"/>
                <w:szCs w:val="22"/>
              </w:rPr>
              <w:t>e</w:t>
            </w:r>
          </w:p>
        </w:tc>
        <w:tc>
          <w:tcPr>
            <w:tcW w:w="852" w:type="dxa"/>
            <w:vAlign w:val="bottom"/>
          </w:tcPr>
          <w:p w:rsidR="00BE2973" w:rsidRPr="009F1407" w:rsidRDefault="00BE2973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BE2973" w:rsidRPr="009F1407" w:rsidRDefault="00BE2973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300</w:t>
            </w:r>
          </w:p>
        </w:tc>
      </w:tr>
      <w:tr w:rsidR="00570CAF" w:rsidRPr="009F1407" w:rsidTr="00C40C0B">
        <w:trPr>
          <w:trHeight w:val="250"/>
        </w:trPr>
        <w:tc>
          <w:tcPr>
            <w:tcW w:w="7523" w:type="dxa"/>
          </w:tcPr>
          <w:p w:rsidR="00570CAF" w:rsidRPr="009F1407" w:rsidRDefault="00BE2973" w:rsidP="00597133">
            <w:pPr>
              <w:tabs>
                <w:tab w:val="left" w:pos="454"/>
              </w:tabs>
              <w:ind w:left="454" w:hanging="454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j)</w:t>
            </w:r>
            <w:r w:rsidR="00597133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rozhodnutí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o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stanovení,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zrušení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nebo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změně dobývacího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prostoru</w:t>
            </w:r>
          </w:p>
        </w:tc>
        <w:tc>
          <w:tcPr>
            <w:tcW w:w="852" w:type="dxa"/>
            <w:vAlign w:val="bottom"/>
          </w:tcPr>
          <w:p w:rsidR="00570CAF" w:rsidRPr="009F1407" w:rsidRDefault="00900B82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570CAF" w:rsidRPr="009F1407" w:rsidRDefault="00BE2973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1 500</w:t>
            </w:r>
          </w:p>
        </w:tc>
      </w:tr>
      <w:tr w:rsidR="00570CAF" w:rsidRPr="009F1407" w:rsidTr="00C40C0B">
        <w:trPr>
          <w:trHeight w:val="501"/>
        </w:trPr>
        <w:tc>
          <w:tcPr>
            <w:tcW w:w="7523" w:type="dxa"/>
          </w:tcPr>
          <w:p w:rsidR="00570CAF" w:rsidRPr="009F1407" w:rsidRDefault="00BE2973" w:rsidP="00597133">
            <w:pPr>
              <w:tabs>
                <w:tab w:val="left" w:pos="454"/>
              </w:tabs>
              <w:ind w:left="454" w:hanging="454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k)</w:t>
            </w:r>
            <w:r w:rsidR="00597133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povolení</w:t>
            </w:r>
            <w:r w:rsidRPr="009F1407">
              <w:rPr>
                <w:sz w:val="22"/>
                <w:szCs w:val="22"/>
                <w:vertAlign w:val="superscript"/>
              </w:rPr>
              <w:t>38)</w:t>
            </w:r>
            <w:r w:rsidRPr="009F1407">
              <w:rPr>
                <w:sz w:val="22"/>
                <w:szCs w:val="22"/>
              </w:rPr>
              <w:t xml:space="preserve"> k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prvému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použití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výbušniny v</w:t>
            </w:r>
            <w:r w:rsidR="002C0176" w:rsidRPr="009F1407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rizikových</w:t>
            </w:r>
            <w:r w:rsidR="002C0176" w:rsidRPr="009F1407">
              <w:rPr>
                <w:sz w:val="22"/>
                <w:szCs w:val="22"/>
              </w:rPr>
              <w:t xml:space="preserve"> p</w:t>
            </w:r>
            <w:r w:rsidRPr="009F1407">
              <w:rPr>
                <w:sz w:val="22"/>
                <w:szCs w:val="22"/>
              </w:rPr>
              <w:t>odmínkách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a</w:t>
            </w:r>
            <w:r w:rsidR="002C0176" w:rsidRPr="009F1407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v rizikovém prostředí</w:t>
            </w:r>
          </w:p>
        </w:tc>
        <w:tc>
          <w:tcPr>
            <w:tcW w:w="852" w:type="dxa"/>
            <w:vAlign w:val="bottom"/>
          </w:tcPr>
          <w:p w:rsidR="00570CAF" w:rsidRPr="009F1407" w:rsidRDefault="00900B82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570CAF" w:rsidRPr="009F1407" w:rsidRDefault="00BE2973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1 000</w:t>
            </w:r>
          </w:p>
        </w:tc>
      </w:tr>
      <w:tr w:rsidR="00570CAF" w:rsidRPr="009F1407" w:rsidTr="00C40C0B">
        <w:trPr>
          <w:trHeight w:val="513"/>
        </w:trPr>
        <w:tc>
          <w:tcPr>
            <w:tcW w:w="7523" w:type="dxa"/>
          </w:tcPr>
          <w:p w:rsidR="00570CAF" w:rsidRPr="009F1407" w:rsidRDefault="00226BE8" w:rsidP="008D560C">
            <w:pPr>
              <w:ind w:left="879" w:hanging="425"/>
              <w:jc w:val="both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-</w:t>
            </w:r>
            <w:r w:rsidR="008D560C" w:rsidRPr="009F1407">
              <w:rPr>
                <w:sz w:val="22"/>
                <w:szCs w:val="22"/>
              </w:rPr>
              <w:tab/>
            </w:r>
            <w:r w:rsidRPr="009F1407">
              <w:rPr>
                <w:sz w:val="22"/>
                <w:szCs w:val="22"/>
              </w:rPr>
              <w:t>změna</w:t>
            </w:r>
            <w:r w:rsidR="002C0176" w:rsidRPr="009F1407">
              <w:rPr>
                <w:sz w:val="22"/>
                <w:szCs w:val="22"/>
              </w:rPr>
              <w:t xml:space="preserve"> p</w:t>
            </w:r>
            <w:r w:rsidRPr="009F1407">
              <w:rPr>
                <w:sz w:val="22"/>
                <w:szCs w:val="22"/>
              </w:rPr>
              <w:t>ovolení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k</w:t>
            </w:r>
            <w:r w:rsidR="002C0176" w:rsidRPr="009F1407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prvému</w:t>
            </w:r>
            <w:r w:rsidR="002C0176" w:rsidRPr="009F1407">
              <w:rPr>
                <w:sz w:val="22"/>
                <w:szCs w:val="22"/>
              </w:rPr>
              <w:t xml:space="preserve"> p</w:t>
            </w:r>
            <w:r w:rsidRPr="009F1407">
              <w:rPr>
                <w:sz w:val="22"/>
                <w:szCs w:val="22"/>
              </w:rPr>
              <w:t>oužití</w:t>
            </w:r>
            <w:r w:rsidR="002C0176" w:rsidRPr="009F1407">
              <w:rPr>
                <w:sz w:val="22"/>
                <w:szCs w:val="22"/>
              </w:rPr>
              <w:t xml:space="preserve"> v</w:t>
            </w:r>
            <w:r w:rsidRPr="009F1407">
              <w:rPr>
                <w:sz w:val="22"/>
                <w:szCs w:val="22"/>
              </w:rPr>
              <w:t>ýbušniny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v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rizikových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podmínkách a v</w:t>
            </w:r>
            <w:r w:rsidR="00C40C0B">
              <w:rPr>
                <w:sz w:val="22"/>
                <w:szCs w:val="22"/>
              </w:rPr>
              <w:t> </w:t>
            </w:r>
            <w:r w:rsidRPr="009F1407">
              <w:rPr>
                <w:sz w:val="22"/>
                <w:szCs w:val="22"/>
              </w:rPr>
              <w:t>rizikovém</w:t>
            </w:r>
            <w:r w:rsidR="00C40C0B">
              <w:rPr>
                <w:sz w:val="22"/>
                <w:szCs w:val="22"/>
              </w:rPr>
              <w:t xml:space="preserve"> </w:t>
            </w:r>
            <w:r w:rsidRPr="009F1407">
              <w:rPr>
                <w:sz w:val="22"/>
                <w:szCs w:val="22"/>
              </w:rPr>
              <w:t>prostředí</w:t>
            </w:r>
          </w:p>
        </w:tc>
        <w:tc>
          <w:tcPr>
            <w:tcW w:w="852" w:type="dxa"/>
            <w:vAlign w:val="bottom"/>
          </w:tcPr>
          <w:p w:rsidR="00570CAF" w:rsidRPr="009F1407" w:rsidRDefault="00900B82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570CAF" w:rsidRPr="009F1407" w:rsidRDefault="000F6568" w:rsidP="00EC66A0">
            <w:pPr>
              <w:jc w:val="right"/>
              <w:rPr>
                <w:sz w:val="22"/>
                <w:szCs w:val="22"/>
              </w:rPr>
            </w:pPr>
            <w:r w:rsidRPr="009F1407">
              <w:rPr>
                <w:sz w:val="22"/>
                <w:szCs w:val="22"/>
              </w:rPr>
              <w:t>500</w:t>
            </w:r>
          </w:p>
        </w:tc>
      </w:tr>
      <w:tr w:rsidR="00226BE8" w:rsidRPr="009F1407" w:rsidTr="00C40C0B">
        <w:trPr>
          <w:trHeight w:val="250"/>
        </w:trPr>
        <w:tc>
          <w:tcPr>
            <w:tcW w:w="7523" w:type="dxa"/>
          </w:tcPr>
          <w:p w:rsidR="00226BE8" w:rsidRPr="009F1407" w:rsidRDefault="00226BE8" w:rsidP="00982AE2">
            <w:pPr>
              <w:tabs>
                <w:tab w:val="left" w:pos="454"/>
              </w:tabs>
              <w:ind w:left="454" w:hanging="454"/>
              <w:jc w:val="both"/>
              <w:rPr>
                <w:strike/>
                <w:sz w:val="22"/>
                <w:szCs w:val="22"/>
              </w:rPr>
            </w:pPr>
            <w:r w:rsidRPr="009F1407">
              <w:rPr>
                <w:strike/>
                <w:sz w:val="22"/>
                <w:szCs w:val="22"/>
              </w:rPr>
              <w:t>l)</w:t>
            </w:r>
            <w:r w:rsidR="00982AE2" w:rsidRPr="009F1407">
              <w:rPr>
                <w:strike/>
                <w:sz w:val="22"/>
                <w:szCs w:val="22"/>
              </w:rPr>
              <w:tab/>
            </w:r>
            <w:r w:rsidRPr="009F1407">
              <w:rPr>
                <w:strike/>
                <w:sz w:val="22"/>
                <w:szCs w:val="22"/>
              </w:rPr>
              <w:t>povolení</w:t>
            </w:r>
            <w:r w:rsidR="00C40C0B">
              <w:rPr>
                <w:strike/>
                <w:sz w:val="22"/>
                <w:szCs w:val="22"/>
              </w:rPr>
              <w:t xml:space="preserve"> </w:t>
            </w:r>
            <w:r w:rsidRPr="009F1407">
              <w:rPr>
                <w:strike/>
                <w:sz w:val="22"/>
                <w:szCs w:val="22"/>
              </w:rPr>
              <w:t>k</w:t>
            </w:r>
            <w:r w:rsidR="00C40C0B">
              <w:rPr>
                <w:strike/>
                <w:sz w:val="22"/>
                <w:szCs w:val="22"/>
              </w:rPr>
              <w:t> </w:t>
            </w:r>
            <w:r w:rsidRPr="009F1407">
              <w:rPr>
                <w:strike/>
                <w:sz w:val="22"/>
                <w:szCs w:val="22"/>
              </w:rPr>
              <w:t>nakládání</w:t>
            </w:r>
            <w:r w:rsidR="00C40C0B">
              <w:rPr>
                <w:strike/>
                <w:sz w:val="22"/>
                <w:szCs w:val="22"/>
              </w:rPr>
              <w:t xml:space="preserve"> </w:t>
            </w:r>
            <w:r w:rsidRPr="009F1407">
              <w:rPr>
                <w:strike/>
                <w:sz w:val="22"/>
                <w:szCs w:val="22"/>
              </w:rPr>
              <w:t>s</w:t>
            </w:r>
            <w:r w:rsidR="002C0176" w:rsidRPr="009F1407">
              <w:rPr>
                <w:strike/>
                <w:sz w:val="22"/>
                <w:szCs w:val="22"/>
              </w:rPr>
              <w:t> </w:t>
            </w:r>
            <w:r w:rsidRPr="009F1407">
              <w:rPr>
                <w:strike/>
                <w:sz w:val="22"/>
                <w:szCs w:val="22"/>
              </w:rPr>
              <w:t>prekurzory výbušnin</w:t>
            </w:r>
            <w:r w:rsidR="00C40C0B">
              <w:rPr>
                <w:strike/>
                <w:sz w:val="22"/>
                <w:szCs w:val="22"/>
              </w:rPr>
              <w:t xml:space="preserve"> </w:t>
            </w:r>
            <w:r w:rsidRPr="009F1407">
              <w:rPr>
                <w:strike/>
                <w:sz w:val="22"/>
                <w:szCs w:val="22"/>
              </w:rPr>
              <w:t>podléhajícími</w:t>
            </w:r>
            <w:r w:rsidR="00C40C0B">
              <w:rPr>
                <w:strike/>
                <w:sz w:val="22"/>
                <w:szCs w:val="22"/>
              </w:rPr>
              <w:t xml:space="preserve"> </w:t>
            </w:r>
            <w:r w:rsidRPr="009F1407">
              <w:rPr>
                <w:strike/>
                <w:sz w:val="22"/>
                <w:szCs w:val="22"/>
              </w:rPr>
              <w:t>omezení</w:t>
            </w:r>
          </w:p>
        </w:tc>
        <w:tc>
          <w:tcPr>
            <w:tcW w:w="852" w:type="dxa"/>
            <w:vAlign w:val="bottom"/>
          </w:tcPr>
          <w:p w:rsidR="00226BE8" w:rsidRPr="009F1407" w:rsidRDefault="00226BE8" w:rsidP="00EC66A0">
            <w:pPr>
              <w:jc w:val="right"/>
              <w:rPr>
                <w:strike/>
                <w:sz w:val="22"/>
                <w:szCs w:val="22"/>
              </w:rPr>
            </w:pPr>
            <w:r w:rsidRPr="009F1407">
              <w:rPr>
                <w:strike/>
                <w:sz w:val="22"/>
                <w:szCs w:val="22"/>
              </w:rPr>
              <w:t>Kč</w:t>
            </w:r>
          </w:p>
        </w:tc>
        <w:tc>
          <w:tcPr>
            <w:tcW w:w="850" w:type="dxa"/>
            <w:vAlign w:val="bottom"/>
          </w:tcPr>
          <w:p w:rsidR="00226BE8" w:rsidRPr="009F1407" w:rsidRDefault="00226BE8" w:rsidP="00EC66A0">
            <w:pPr>
              <w:jc w:val="right"/>
              <w:rPr>
                <w:strike/>
                <w:sz w:val="22"/>
                <w:szCs w:val="22"/>
              </w:rPr>
            </w:pPr>
            <w:r w:rsidRPr="009F1407">
              <w:rPr>
                <w:strike/>
                <w:sz w:val="22"/>
                <w:szCs w:val="22"/>
              </w:rPr>
              <w:t>300</w:t>
            </w:r>
          </w:p>
        </w:tc>
      </w:tr>
    </w:tbl>
    <w:p w:rsidR="001464ED" w:rsidRPr="00C40C0B" w:rsidRDefault="001464ED" w:rsidP="00C40C0B">
      <w:pPr>
        <w:spacing w:before="240" w:after="240"/>
        <w:rPr>
          <w:sz w:val="2"/>
          <w:szCs w:val="2"/>
          <w:lang w:val="en-US"/>
        </w:rPr>
      </w:pPr>
    </w:p>
    <w:sectPr w:rsidR="001464ED" w:rsidRPr="00C40C0B" w:rsidSect="00F848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6D" w:rsidRDefault="007D5E6D" w:rsidP="00DB0643">
      <w:r>
        <w:separator/>
      </w:r>
    </w:p>
  </w:endnote>
  <w:endnote w:type="continuationSeparator" w:id="0">
    <w:p w:rsidR="007D5E6D" w:rsidRDefault="007D5E6D" w:rsidP="00DB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8D9" w:rsidRDefault="00F848D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  <w:sz w:val="16"/>
        <w:szCs w:val="16"/>
      </w:rPr>
      <w:id w:val="-421413003"/>
      <w:docPartObj>
        <w:docPartGallery w:val="Page Numbers (Bottom of Page)"/>
        <w:docPartUnique/>
      </w:docPartObj>
    </w:sdtPr>
    <w:sdtEndPr/>
    <w:sdtContent>
      <w:p w:rsidR="0009498D" w:rsidRPr="00F848D9" w:rsidRDefault="00DA65FD">
        <w:pPr>
          <w:pStyle w:val="Zpat"/>
          <w:jc w:val="center"/>
          <w:rPr>
            <w:color w:val="808080" w:themeColor="background1" w:themeShade="80"/>
            <w:sz w:val="16"/>
            <w:szCs w:val="16"/>
          </w:rPr>
        </w:pPr>
        <w:r w:rsidRPr="00F848D9">
          <w:rPr>
            <w:color w:val="808080" w:themeColor="background1" w:themeShade="80"/>
            <w:sz w:val="16"/>
            <w:szCs w:val="16"/>
          </w:rPr>
          <w:fldChar w:fldCharType="begin"/>
        </w:r>
        <w:r w:rsidR="0009498D" w:rsidRPr="00F848D9">
          <w:rPr>
            <w:color w:val="808080" w:themeColor="background1" w:themeShade="80"/>
            <w:sz w:val="16"/>
            <w:szCs w:val="16"/>
          </w:rPr>
          <w:instrText>PAGE   \* MERGEFORMAT</w:instrText>
        </w:r>
        <w:r w:rsidRPr="00F848D9">
          <w:rPr>
            <w:color w:val="808080" w:themeColor="background1" w:themeShade="80"/>
            <w:sz w:val="16"/>
            <w:szCs w:val="16"/>
          </w:rPr>
          <w:fldChar w:fldCharType="separate"/>
        </w:r>
        <w:r w:rsidR="00C40C0B">
          <w:rPr>
            <w:noProof/>
            <w:color w:val="808080" w:themeColor="background1" w:themeShade="80"/>
            <w:sz w:val="16"/>
            <w:szCs w:val="16"/>
          </w:rPr>
          <w:t>1</w:t>
        </w:r>
        <w:r w:rsidRPr="00F848D9">
          <w:rPr>
            <w:color w:val="808080" w:themeColor="background1" w:themeShade="80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8D9" w:rsidRDefault="00F848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6D" w:rsidRDefault="007D5E6D" w:rsidP="00DB0643">
      <w:r>
        <w:separator/>
      </w:r>
    </w:p>
  </w:footnote>
  <w:footnote w:type="continuationSeparator" w:id="0">
    <w:p w:rsidR="007D5E6D" w:rsidRDefault="007D5E6D" w:rsidP="00DB0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8D9" w:rsidRDefault="00F848D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8D9" w:rsidRDefault="00F848D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8D9" w:rsidRDefault="00F848D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79CB"/>
    <w:multiLevelType w:val="hybridMultilevel"/>
    <w:tmpl w:val="4D0E8D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D71F2"/>
    <w:multiLevelType w:val="hybridMultilevel"/>
    <w:tmpl w:val="851C1B72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bCs/>
        <w:i w:val="0"/>
        <w:iCs w:val="0"/>
      </w:rPr>
    </w:lvl>
  </w:abstractNum>
  <w:abstractNum w:abstractNumId="3">
    <w:nsid w:val="393147AF"/>
    <w:multiLevelType w:val="hybridMultilevel"/>
    <w:tmpl w:val="360A94B0"/>
    <w:lvl w:ilvl="0" w:tplc="9F8C4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D1D78"/>
    <w:multiLevelType w:val="hybridMultilevel"/>
    <w:tmpl w:val="61A8FC1A"/>
    <w:lvl w:ilvl="0" w:tplc="1EBC622A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">
    <w:nsid w:val="3F1F4976"/>
    <w:multiLevelType w:val="hybridMultilevel"/>
    <w:tmpl w:val="2318AE70"/>
    <w:lvl w:ilvl="0" w:tplc="E35A707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61FD4"/>
    <w:multiLevelType w:val="hybridMultilevel"/>
    <w:tmpl w:val="53BE04A6"/>
    <w:lvl w:ilvl="0" w:tplc="8B84DF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5730853"/>
    <w:multiLevelType w:val="hybridMultilevel"/>
    <w:tmpl w:val="1436D078"/>
    <w:lvl w:ilvl="0" w:tplc="1B82CECE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B167EA"/>
    <w:multiLevelType w:val="hybridMultilevel"/>
    <w:tmpl w:val="360A94B0"/>
    <w:lvl w:ilvl="0" w:tplc="9F8C4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A6DE6"/>
    <w:multiLevelType w:val="hybridMultilevel"/>
    <w:tmpl w:val="DEB68E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82283"/>
    <w:multiLevelType w:val="hybridMultilevel"/>
    <w:tmpl w:val="7C72A838"/>
    <w:lvl w:ilvl="0" w:tplc="2F80C934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314C9C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066333"/>
    <w:multiLevelType w:val="hybridMultilevel"/>
    <w:tmpl w:val="8438D8FE"/>
    <w:lvl w:ilvl="0" w:tplc="A1886E64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796DB2"/>
    <w:multiLevelType w:val="hybridMultilevel"/>
    <w:tmpl w:val="D86AF2A4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77A11F0F"/>
    <w:multiLevelType w:val="hybridMultilevel"/>
    <w:tmpl w:val="BD40B42E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14C9C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6262F7"/>
    <w:multiLevelType w:val="hybridMultilevel"/>
    <w:tmpl w:val="CB865A40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5"/>
  </w:num>
  <w:num w:numId="5">
    <w:abstractNumId w:val="6"/>
  </w:num>
  <w:num w:numId="6">
    <w:abstractNumId w:val="14"/>
  </w:num>
  <w:num w:numId="7">
    <w:abstractNumId w:val="13"/>
  </w:num>
  <w:num w:numId="8">
    <w:abstractNumId w:val="3"/>
  </w:num>
  <w:num w:numId="9">
    <w:abstractNumId w:val="8"/>
  </w:num>
  <w:num w:numId="10">
    <w:abstractNumId w:val="7"/>
  </w:num>
  <w:num w:numId="11">
    <w:abstractNumId w:val="1"/>
  </w:num>
  <w:num w:numId="12">
    <w:abstractNumId w:val="12"/>
  </w:num>
  <w:num w:numId="13">
    <w:abstractNumId w:val="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41B"/>
    <w:rsid w:val="00010FAE"/>
    <w:rsid w:val="00011705"/>
    <w:rsid w:val="00014562"/>
    <w:rsid w:val="000209D5"/>
    <w:rsid w:val="0002704C"/>
    <w:rsid w:val="00034C6F"/>
    <w:rsid w:val="000436BF"/>
    <w:rsid w:val="00066543"/>
    <w:rsid w:val="000712AE"/>
    <w:rsid w:val="00072DA2"/>
    <w:rsid w:val="000859D2"/>
    <w:rsid w:val="0009498D"/>
    <w:rsid w:val="000B7550"/>
    <w:rsid w:val="000C2156"/>
    <w:rsid w:val="000C6A61"/>
    <w:rsid w:val="000C7919"/>
    <w:rsid w:val="000D2A2E"/>
    <w:rsid w:val="000E0BD8"/>
    <w:rsid w:val="000E11FF"/>
    <w:rsid w:val="000F6568"/>
    <w:rsid w:val="0010739E"/>
    <w:rsid w:val="00115D81"/>
    <w:rsid w:val="001248CC"/>
    <w:rsid w:val="00131DF1"/>
    <w:rsid w:val="0013205C"/>
    <w:rsid w:val="0013244E"/>
    <w:rsid w:val="00132ECC"/>
    <w:rsid w:val="00140587"/>
    <w:rsid w:val="001464ED"/>
    <w:rsid w:val="00150FE7"/>
    <w:rsid w:val="0015236E"/>
    <w:rsid w:val="001779E7"/>
    <w:rsid w:val="00185119"/>
    <w:rsid w:val="00186C15"/>
    <w:rsid w:val="00193EAE"/>
    <w:rsid w:val="00196D47"/>
    <w:rsid w:val="001A1997"/>
    <w:rsid w:val="001B0FB6"/>
    <w:rsid w:val="001C6A7E"/>
    <w:rsid w:val="001D4314"/>
    <w:rsid w:val="001D6A28"/>
    <w:rsid w:val="001E0AB6"/>
    <w:rsid w:val="001E44C0"/>
    <w:rsid w:val="001F2A9E"/>
    <w:rsid w:val="00205466"/>
    <w:rsid w:val="002069BD"/>
    <w:rsid w:val="00207048"/>
    <w:rsid w:val="00225005"/>
    <w:rsid w:val="00226BE8"/>
    <w:rsid w:val="002378AB"/>
    <w:rsid w:val="00243001"/>
    <w:rsid w:val="00252A38"/>
    <w:rsid w:val="002612A0"/>
    <w:rsid w:val="00271B63"/>
    <w:rsid w:val="00276E73"/>
    <w:rsid w:val="002869F8"/>
    <w:rsid w:val="002A7ED8"/>
    <w:rsid w:val="002B5267"/>
    <w:rsid w:val="002C0176"/>
    <w:rsid w:val="002C17DD"/>
    <w:rsid w:val="002D1BDB"/>
    <w:rsid w:val="002D452A"/>
    <w:rsid w:val="002D6741"/>
    <w:rsid w:val="002D7EA6"/>
    <w:rsid w:val="002E23A6"/>
    <w:rsid w:val="002F50D7"/>
    <w:rsid w:val="003033A5"/>
    <w:rsid w:val="00310B89"/>
    <w:rsid w:val="00315ACD"/>
    <w:rsid w:val="003219AD"/>
    <w:rsid w:val="00327D66"/>
    <w:rsid w:val="003328CC"/>
    <w:rsid w:val="00335E1C"/>
    <w:rsid w:val="00336406"/>
    <w:rsid w:val="00337B58"/>
    <w:rsid w:val="00342B50"/>
    <w:rsid w:val="00354075"/>
    <w:rsid w:val="003724A3"/>
    <w:rsid w:val="00381604"/>
    <w:rsid w:val="00391EFB"/>
    <w:rsid w:val="00393EE2"/>
    <w:rsid w:val="003951A2"/>
    <w:rsid w:val="003A2DC3"/>
    <w:rsid w:val="003B007D"/>
    <w:rsid w:val="003B2EED"/>
    <w:rsid w:val="003C5B07"/>
    <w:rsid w:val="003D5A2E"/>
    <w:rsid w:val="00400758"/>
    <w:rsid w:val="0040539C"/>
    <w:rsid w:val="00412AC7"/>
    <w:rsid w:val="00424D0A"/>
    <w:rsid w:val="00427570"/>
    <w:rsid w:val="00436188"/>
    <w:rsid w:val="00437F70"/>
    <w:rsid w:val="00442A45"/>
    <w:rsid w:val="0045485A"/>
    <w:rsid w:val="00464F6A"/>
    <w:rsid w:val="00475C0F"/>
    <w:rsid w:val="00480381"/>
    <w:rsid w:val="004812F1"/>
    <w:rsid w:val="004841F9"/>
    <w:rsid w:val="004931B0"/>
    <w:rsid w:val="004A2F9B"/>
    <w:rsid w:val="004A46F0"/>
    <w:rsid w:val="004C7CFF"/>
    <w:rsid w:val="004D046C"/>
    <w:rsid w:val="004D2B27"/>
    <w:rsid w:val="004D4290"/>
    <w:rsid w:val="004D653D"/>
    <w:rsid w:val="004E74AB"/>
    <w:rsid w:val="004F1B52"/>
    <w:rsid w:val="00500E7E"/>
    <w:rsid w:val="00510861"/>
    <w:rsid w:val="00515EB6"/>
    <w:rsid w:val="00520334"/>
    <w:rsid w:val="00533AD6"/>
    <w:rsid w:val="00552A3E"/>
    <w:rsid w:val="005577D7"/>
    <w:rsid w:val="00570CAF"/>
    <w:rsid w:val="00576C9F"/>
    <w:rsid w:val="00583FD7"/>
    <w:rsid w:val="00584B18"/>
    <w:rsid w:val="00585EC4"/>
    <w:rsid w:val="00597133"/>
    <w:rsid w:val="005A354D"/>
    <w:rsid w:val="005B612A"/>
    <w:rsid w:val="005B6578"/>
    <w:rsid w:val="005C4D10"/>
    <w:rsid w:val="005D1708"/>
    <w:rsid w:val="005D6846"/>
    <w:rsid w:val="005E0691"/>
    <w:rsid w:val="005F0F1A"/>
    <w:rsid w:val="005F5ADB"/>
    <w:rsid w:val="005F6F6A"/>
    <w:rsid w:val="006017CF"/>
    <w:rsid w:val="00604CBA"/>
    <w:rsid w:val="006120FE"/>
    <w:rsid w:val="006333E9"/>
    <w:rsid w:val="00636DE5"/>
    <w:rsid w:val="006617A1"/>
    <w:rsid w:val="00667625"/>
    <w:rsid w:val="006A115E"/>
    <w:rsid w:val="006C1795"/>
    <w:rsid w:val="006D7F8D"/>
    <w:rsid w:val="006E3642"/>
    <w:rsid w:val="006F12D8"/>
    <w:rsid w:val="006F41D4"/>
    <w:rsid w:val="00701879"/>
    <w:rsid w:val="007063F8"/>
    <w:rsid w:val="0072566B"/>
    <w:rsid w:val="007277A9"/>
    <w:rsid w:val="00727F2A"/>
    <w:rsid w:val="00743B04"/>
    <w:rsid w:val="00760CA7"/>
    <w:rsid w:val="00762E69"/>
    <w:rsid w:val="00780667"/>
    <w:rsid w:val="0078140E"/>
    <w:rsid w:val="00781D7B"/>
    <w:rsid w:val="00794E80"/>
    <w:rsid w:val="007B12A1"/>
    <w:rsid w:val="007B15CE"/>
    <w:rsid w:val="007B15E3"/>
    <w:rsid w:val="007B7B08"/>
    <w:rsid w:val="007C7361"/>
    <w:rsid w:val="007D5E6D"/>
    <w:rsid w:val="007E0564"/>
    <w:rsid w:val="007E33C4"/>
    <w:rsid w:val="007E3831"/>
    <w:rsid w:val="007E6515"/>
    <w:rsid w:val="00801588"/>
    <w:rsid w:val="00814B5F"/>
    <w:rsid w:val="00816BE0"/>
    <w:rsid w:val="00835AEE"/>
    <w:rsid w:val="008379F1"/>
    <w:rsid w:val="00845BAC"/>
    <w:rsid w:val="008479CB"/>
    <w:rsid w:val="00857628"/>
    <w:rsid w:val="008628F2"/>
    <w:rsid w:val="00863D48"/>
    <w:rsid w:val="008672F3"/>
    <w:rsid w:val="00875CB3"/>
    <w:rsid w:val="008826ED"/>
    <w:rsid w:val="0088432A"/>
    <w:rsid w:val="00884366"/>
    <w:rsid w:val="008851C5"/>
    <w:rsid w:val="008879CF"/>
    <w:rsid w:val="008933AC"/>
    <w:rsid w:val="008942FD"/>
    <w:rsid w:val="008A0E4B"/>
    <w:rsid w:val="008A287E"/>
    <w:rsid w:val="008A558E"/>
    <w:rsid w:val="008A7CFB"/>
    <w:rsid w:val="008B438B"/>
    <w:rsid w:val="008B4ABD"/>
    <w:rsid w:val="008B71F1"/>
    <w:rsid w:val="008C0B5D"/>
    <w:rsid w:val="008C3677"/>
    <w:rsid w:val="008D1387"/>
    <w:rsid w:val="008D1934"/>
    <w:rsid w:val="008D1D40"/>
    <w:rsid w:val="008D560C"/>
    <w:rsid w:val="008E5E6E"/>
    <w:rsid w:val="008F5625"/>
    <w:rsid w:val="00900B82"/>
    <w:rsid w:val="00900D30"/>
    <w:rsid w:val="00901996"/>
    <w:rsid w:val="009063D4"/>
    <w:rsid w:val="00912CB4"/>
    <w:rsid w:val="009167A9"/>
    <w:rsid w:val="009204AC"/>
    <w:rsid w:val="009404F5"/>
    <w:rsid w:val="00956239"/>
    <w:rsid w:val="009578B1"/>
    <w:rsid w:val="009758F1"/>
    <w:rsid w:val="00976636"/>
    <w:rsid w:val="0098259D"/>
    <w:rsid w:val="00982AE2"/>
    <w:rsid w:val="00985C92"/>
    <w:rsid w:val="00985D69"/>
    <w:rsid w:val="00996305"/>
    <w:rsid w:val="009A3070"/>
    <w:rsid w:val="009C088F"/>
    <w:rsid w:val="009C1CE7"/>
    <w:rsid w:val="009C310D"/>
    <w:rsid w:val="009E68F9"/>
    <w:rsid w:val="009F1407"/>
    <w:rsid w:val="00A0554C"/>
    <w:rsid w:val="00A05810"/>
    <w:rsid w:val="00A06A09"/>
    <w:rsid w:val="00A11271"/>
    <w:rsid w:val="00A2248E"/>
    <w:rsid w:val="00A313BE"/>
    <w:rsid w:val="00A371E2"/>
    <w:rsid w:val="00A4041B"/>
    <w:rsid w:val="00A63A37"/>
    <w:rsid w:val="00A8418A"/>
    <w:rsid w:val="00A8453D"/>
    <w:rsid w:val="00A944F5"/>
    <w:rsid w:val="00A97BEB"/>
    <w:rsid w:val="00AA0031"/>
    <w:rsid w:val="00AA5C79"/>
    <w:rsid w:val="00AB0681"/>
    <w:rsid w:val="00AB0D4F"/>
    <w:rsid w:val="00AB3C2C"/>
    <w:rsid w:val="00AB6AA4"/>
    <w:rsid w:val="00AC57C8"/>
    <w:rsid w:val="00AD6DDE"/>
    <w:rsid w:val="00AE05DD"/>
    <w:rsid w:val="00AE555C"/>
    <w:rsid w:val="00B04904"/>
    <w:rsid w:val="00B1276C"/>
    <w:rsid w:val="00B358F9"/>
    <w:rsid w:val="00B44536"/>
    <w:rsid w:val="00B636EF"/>
    <w:rsid w:val="00B64C36"/>
    <w:rsid w:val="00B7535F"/>
    <w:rsid w:val="00B75714"/>
    <w:rsid w:val="00B765AD"/>
    <w:rsid w:val="00B81E29"/>
    <w:rsid w:val="00B82A54"/>
    <w:rsid w:val="00B91288"/>
    <w:rsid w:val="00B958D5"/>
    <w:rsid w:val="00B96AA0"/>
    <w:rsid w:val="00BA411B"/>
    <w:rsid w:val="00BA45F5"/>
    <w:rsid w:val="00BA7AB2"/>
    <w:rsid w:val="00BB0F47"/>
    <w:rsid w:val="00BC0A96"/>
    <w:rsid w:val="00BC0FE8"/>
    <w:rsid w:val="00BC331A"/>
    <w:rsid w:val="00BD0222"/>
    <w:rsid w:val="00BD580F"/>
    <w:rsid w:val="00BD71EA"/>
    <w:rsid w:val="00BE1F85"/>
    <w:rsid w:val="00BE2973"/>
    <w:rsid w:val="00C04008"/>
    <w:rsid w:val="00C11754"/>
    <w:rsid w:val="00C13B10"/>
    <w:rsid w:val="00C205BD"/>
    <w:rsid w:val="00C21932"/>
    <w:rsid w:val="00C25C0C"/>
    <w:rsid w:val="00C26596"/>
    <w:rsid w:val="00C27720"/>
    <w:rsid w:val="00C35136"/>
    <w:rsid w:val="00C40C0B"/>
    <w:rsid w:val="00C57713"/>
    <w:rsid w:val="00C6442A"/>
    <w:rsid w:val="00C7251C"/>
    <w:rsid w:val="00C9236F"/>
    <w:rsid w:val="00CA1FB2"/>
    <w:rsid w:val="00CA21E5"/>
    <w:rsid w:val="00CC2907"/>
    <w:rsid w:val="00CC69A8"/>
    <w:rsid w:val="00CD3EDC"/>
    <w:rsid w:val="00CE0BC9"/>
    <w:rsid w:val="00CE1349"/>
    <w:rsid w:val="00CF45C5"/>
    <w:rsid w:val="00D049C9"/>
    <w:rsid w:val="00D04DB6"/>
    <w:rsid w:val="00D102D9"/>
    <w:rsid w:val="00D16996"/>
    <w:rsid w:val="00D27CBE"/>
    <w:rsid w:val="00D4002C"/>
    <w:rsid w:val="00D419DE"/>
    <w:rsid w:val="00D41F57"/>
    <w:rsid w:val="00D44D6A"/>
    <w:rsid w:val="00D535A4"/>
    <w:rsid w:val="00D6010C"/>
    <w:rsid w:val="00D60FFB"/>
    <w:rsid w:val="00D76B38"/>
    <w:rsid w:val="00D80EA7"/>
    <w:rsid w:val="00D91652"/>
    <w:rsid w:val="00D9798B"/>
    <w:rsid w:val="00DA65FD"/>
    <w:rsid w:val="00DB0643"/>
    <w:rsid w:val="00DB1782"/>
    <w:rsid w:val="00DB2385"/>
    <w:rsid w:val="00DB44BF"/>
    <w:rsid w:val="00DC38C4"/>
    <w:rsid w:val="00DE2E7E"/>
    <w:rsid w:val="00DF080C"/>
    <w:rsid w:val="00E03FFB"/>
    <w:rsid w:val="00E12C5D"/>
    <w:rsid w:val="00E168C4"/>
    <w:rsid w:val="00E1781F"/>
    <w:rsid w:val="00E20840"/>
    <w:rsid w:val="00E22798"/>
    <w:rsid w:val="00E25EFB"/>
    <w:rsid w:val="00E34538"/>
    <w:rsid w:val="00E34740"/>
    <w:rsid w:val="00E35FC3"/>
    <w:rsid w:val="00E418A5"/>
    <w:rsid w:val="00E435A4"/>
    <w:rsid w:val="00E50A84"/>
    <w:rsid w:val="00E51EBD"/>
    <w:rsid w:val="00E55D30"/>
    <w:rsid w:val="00E568AA"/>
    <w:rsid w:val="00E61B1C"/>
    <w:rsid w:val="00E71D0A"/>
    <w:rsid w:val="00E94AE2"/>
    <w:rsid w:val="00E968A6"/>
    <w:rsid w:val="00EA41BC"/>
    <w:rsid w:val="00EA48D9"/>
    <w:rsid w:val="00EB6D19"/>
    <w:rsid w:val="00EC1C0D"/>
    <w:rsid w:val="00EC66A0"/>
    <w:rsid w:val="00EE1FB1"/>
    <w:rsid w:val="00EE44FA"/>
    <w:rsid w:val="00EF3B77"/>
    <w:rsid w:val="00F00603"/>
    <w:rsid w:val="00F22F93"/>
    <w:rsid w:val="00F23DE6"/>
    <w:rsid w:val="00F2460D"/>
    <w:rsid w:val="00F24CB7"/>
    <w:rsid w:val="00F46931"/>
    <w:rsid w:val="00F55DDF"/>
    <w:rsid w:val="00F848D9"/>
    <w:rsid w:val="00F94CBB"/>
    <w:rsid w:val="00FA7692"/>
    <w:rsid w:val="00FB0BA9"/>
    <w:rsid w:val="00FB1B44"/>
    <w:rsid w:val="00FB2881"/>
    <w:rsid w:val="00FC1C0D"/>
    <w:rsid w:val="00FD19BA"/>
    <w:rsid w:val="00FD79D7"/>
    <w:rsid w:val="00FE43F4"/>
    <w:rsid w:val="00FF6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041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4041B"/>
    <w:pPr>
      <w:jc w:val="both"/>
    </w:pPr>
  </w:style>
  <w:style w:type="paragraph" w:styleId="Zkladntextodsazen">
    <w:name w:val="Body Text Indent"/>
    <w:basedOn w:val="Normln"/>
    <w:rsid w:val="00A4041B"/>
    <w:pPr>
      <w:ind w:left="498"/>
      <w:jc w:val="both"/>
    </w:pPr>
  </w:style>
  <w:style w:type="paragraph" w:customStyle="1" w:styleId="nadpisnazen">
    <w:name w:val="nadpis nařízení"/>
    <w:basedOn w:val="Normln"/>
    <w:next w:val="Normln"/>
    <w:rsid w:val="00857628"/>
    <w:pPr>
      <w:keepNext/>
      <w:keepLines/>
      <w:overflowPunct/>
      <w:autoSpaceDE/>
      <w:autoSpaceDN/>
      <w:adjustRightInd/>
      <w:spacing w:before="120"/>
      <w:jc w:val="center"/>
      <w:textAlignment w:val="auto"/>
      <w:outlineLvl w:val="0"/>
    </w:pPr>
    <w:rPr>
      <w:b/>
      <w:bCs/>
      <w:szCs w:val="24"/>
    </w:rPr>
  </w:style>
  <w:style w:type="paragraph" w:styleId="Odstavecseseznamem">
    <w:name w:val="List Paragraph"/>
    <w:basedOn w:val="Normln"/>
    <w:qFormat/>
    <w:rsid w:val="00510861"/>
    <w:pPr>
      <w:overflowPunct/>
      <w:autoSpaceDE/>
      <w:autoSpaceDN/>
      <w:adjustRightInd/>
      <w:ind w:left="720"/>
      <w:contextualSpacing/>
      <w:textAlignment w:val="auto"/>
    </w:pPr>
    <w:rPr>
      <w:szCs w:val="24"/>
    </w:rPr>
  </w:style>
  <w:style w:type="paragraph" w:customStyle="1" w:styleId="Odstavecseseznamem1">
    <w:name w:val="Odstavec se seznamem1"/>
    <w:basedOn w:val="Normln"/>
    <w:rsid w:val="000436BF"/>
    <w:pPr>
      <w:overflowPunct/>
      <w:autoSpaceDE/>
      <w:autoSpaceDN/>
      <w:adjustRightInd/>
      <w:ind w:left="708"/>
      <w:textAlignment w:val="auto"/>
    </w:pPr>
    <w:rPr>
      <w:rFonts w:ascii="Arial" w:eastAsia="Calibri" w:hAnsi="Arial"/>
    </w:rPr>
  </w:style>
  <w:style w:type="character" w:styleId="Odkaznakoment">
    <w:name w:val="annotation reference"/>
    <w:uiPriority w:val="99"/>
    <w:semiHidden/>
    <w:unhideWhenUsed/>
    <w:rsid w:val="00E418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18A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18A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8A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418A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8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418A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B06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0643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DB06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643"/>
    <w:rPr>
      <w:sz w:val="24"/>
    </w:rPr>
  </w:style>
  <w:style w:type="paragraph" w:customStyle="1" w:styleId="Novelizanbod">
    <w:name w:val="Novelizační bod"/>
    <w:basedOn w:val="Normln"/>
    <w:next w:val="Normln"/>
    <w:rsid w:val="00AB0681"/>
    <w:pPr>
      <w:keepNext/>
      <w:keepLines/>
      <w:numPr>
        <w:numId w:val="15"/>
      </w:numPr>
      <w:tabs>
        <w:tab w:val="left" w:pos="851"/>
      </w:tabs>
      <w:overflowPunct/>
      <w:autoSpaceDE/>
      <w:autoSpaceDN/>
      <w:adjustRightInd/>
      <w:spacing w:before="480" w:after="120"/>
      <w:jc w:val="both"/>
      <w:textAlignment w:val="auto"/>
    </w:pPr>
    <w:rPr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8C0B5D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570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2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97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90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20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6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805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0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0827C-6360-4E19-907B-A5663B5F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1520</Words>
  <Characters>8973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usnesení</vt:lpstr>
    </vt:vector>
  </TitlesOfParts>
  <Company>MV ČR</Company>
  <LinksUpToDate>false</LinksUpToDate>
  <CharactersWithSpaces>10473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usnesení</dc:title>
  <dc:creator>Michal.Rohac@cbusbs.cz</dc:creator>
  <cp:lastModifiedBy>Šouša Ladislav</cp:lastModifiedBy>
  <cp:revision>14</cp:revision>
  <cp:lastPrinted>2015-04-24T06:42:00Z</cp:lastPrinted>
  <dcterms:created xsi:type="dcterms:W3CDTF">2020-03-20T07:16:00Z</dcterms:created>
  <dcterms:modified xsi:type="dcterms:W3CDTF">2020-06-23T11:10:00Z</dcterms:modified>
</cp:coreProperties>
</file>