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2B0" w:rsidRDefault="004012B0" w:rsidP="00F92ACE">
      <w:pPr>
        <w:spacing w:after="0" w:line="240" w:lineRule="auto"/>
        <w:jc w:val="center"/>
        <w:rPr>
          <w:rFonts w:ascii="Times New Roman" w:hAnsi="Times New Roman"/>
          <w:b/>
          <w:sz w:val="24"/>
        </w:rPr>
      </w:pPr>
      <w:bookmarkStart w:id="0" w:name="_GoBack"/>
      <w:bookmarkEnd w:id="0"/>
      <w:r w:rsidRPr="00520C72">
        <w:rPr>
          <w:rFonts w:ascii="Times New Roman" w:hAnsi="Times New Roman"/>
          <w:b/>
          <w:sz w:val="24"/>
        </w:rPr>
        <w:t>Rozdílová tabulka návrhu právního předpisu ČR s předpisy EU</w:t>
      </w:r>
    </w:p>
    <w:p w:rsidR="00440F2B" w:rsidRPr="00520C72" w:rsidRDefault="00440F2B" w:rsidP="00F92ACE">
      <w:pPr>
        <w:spacing w:after="0" w:line="240" w:lineRule="auto"/>
        <w:jc w:val="center"/>
        <w:rPr>
          <w:rFonts w:ascii="Times New Roman" w:hAnsi="Times New Roman"/>
          <w:b/>
          <w:sz w:val="24"/>
        </w:rPr>
      </w:pPr>
    </w:p>
    <w:p w:rsidR="004012B0" w:rsidRPr="00520C72" w:rsidRDefault="004012B0" w:rsidP="00F92ACE">
      <w:pPr>
        <w:spacing w:after="0" w:line="240" w:lineRule="auto"/>
        <w:contextualSpacing/>
        <w:jc w:val="center"/>
        <w:rPr>
          <w:rFonts w:ascii="Times New Roman" w:hAnsi="Times New Roman"/>
          <w:b/>
          <w:bCs/>
          <w:iCs/>
          <w:sz w:val="24"/>
        </w:rPr>
      </w:pPr>
      <w:r w:rsidRPr="00520C72">
        <w:rPr>
          <w:rFonts w:ascii="Times New Roman" w:hAnsi="Times New Roman"/>
          <w:b/>
          <w:iCs/>
          <w:sz w:val="24"/>
        </w:rPr>
        <w:t xml:space="preserve">Návrh zákona </w:t>
      </w:r>
      <w:r w:rsidRPr="00520C72">
        <w:rPr>
          <w:rFonts w:ascii="Times New Roman" w:hAnsi="Times New Roman"/>
          <w:b/>
          <w:bCs/>
          <w:iCs/>
          <w:sz w:val="24"/>
        </w:rPr>
        <w:t xml:space="preserve">o vstupu a dovozu některých kulturních statků na celní území Evropské unie </w:t>
      </w:r>
      <w:r w:rsidR="006A0FD2" w:rsidRPr="00520C72">
        <w:rPr>
          <w:rFonts w:ascii="Times New Roman" w:hAnsi="Times New Roman"/>
          <w:b/>
          <w:bCs/>
          <w:iCs/>
          <w:sz w:val="24"/>
        </w:rPr>
        <w:t>a o změně zákona č. 219/2000 Sb., o majetku České republiky a jejím vystupování v právních vztazích, ve znění pozdějších předpisů</w:t>
      </w:r>
    </w:p>
    <w:p w:rsidR="004012B0" w:rsidRDefault="004012B0" w:rsidP="00F92ACE">
      <w:pPr>
        <w:spacing w:after="0" w:line="240" w:lineRule="auto"/>
        <w:contextualSpacing/>
        <w:jc w:val="both"/>
        <w:rPr>
          <w:rFonts w:ascii="Times New Roman" w:hAnsi="Times New Roman"/>
          <w:b/>
          <w:iCs/>
        </w:rPr>
      </w:pPr>
    </w:p>
    <w:p w:rsidR="00475478" w:rsidRDefault="00475478" w:rsidP="00F92ACE">
      <w:pPr>
        <w:spacing w:after="0" w:line="240" w:lineRule="auto"/>
        <w:contextualSpacing/>
        <w:jc w:val="both"/>
        <w:rPr>
          <w:rFonts w:ascii="Times New Roman" w:hAnsi="Times New Roman"/>
          <w:b/>
          <w:iCs/>
        </w:rPr>
      </w:pPr>
    </w:p>
    <w:tbl>
      <w:tblPr>
        <w:tblW w:w="14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4536"/>
        <w:gridCol w:w="1559"/>
        <w:gridCol w:w="1843"/>
        <w:gridCol w:w="4472"/>
      </w:tblGrid>
      <w:tr w:rsidR="004012B0" w:rsidRPr="00520C72" w:rsidTr="00475478">
        <w:trPr>
          <w:trHeight w:val="354"/>
        </w:trPr>
        <w:tc>
          <w:tcPr>
            <w:tcW w:w="6487" w:type="dxa"/>
            <w:gridSpan w:val="2"/>
            <w:vAlign w:val="center"/>
          </w:tcPr>
          <w:p w:rsidR="004012B0" w:rsidRPr="00475478" w:rsidRDefault="004012B0" w:rsidP="00F92ACE">
            <w:pPr>
              <w:spacing w:after="0" w:line="240" w:lineRule="auto"/>
              <w:jc w:val="both"/>
              <w:rPr>
                <w:rFonts w:ascii="Times New Roman" w:hAnsi="Times New Roman"/>
                <w:b/>
                <w:sz w:val="24"/>
                <w:szCs w:val="24"/>
              </w:rPr>
            </w:pPr>
            <w:r w:rsidRPr="00475478">
              <w:rPr>
                <w:rFonts w:ascii="Times New Roman" w:hAnsi="Times New Roman"/>
                <w:b/>
                <w:sz w:val="24"/>
                <w:szCs w:val="24"/>
              </w:rPr>
              <w:t>Navrhovaný právní předpis</w:t>
            </w:r>
          </w:p>
        </w:tc>
        <w:tc>
          <w:tcPr>
            <w:tcW w:w="7874" w:type="dxa"/>
            <w:gridSpan w:val="3"/>
            <w:vAlign w:val="center"/>
          </w:tcPr>
          <w:p w:rsidR="004012B0" w:rsidRPr="00475478" w:rsidRDefault="004012B0" w:rsidP="00F92ACE">
            <w:pPr>
              <w:spacing w:after="0" w:line="240" w:lineRule="auto"/>
              <w:jc w:val="both"/>
              <w:rPr>
                <w:rFonts w:ascii="Times New Roman" w:hAnsi="Times New Roman"/>
                <w:b/>
                <w:sz w:val="24"/>
                <w:szCs w:val="24"/>
              </w:rPr>
            </w:pPr>
            <w:r w:rsidRPr="00475478">
              <w:rPr>
                <w:rFonts w:ascii="Times New Roman" w:hAnsi="Times New Roman"/>
                <w:b/>
                <w:sz w:val="24"/>
                <w:szCs w:val="24"/>
              </w:rPr>
              <w:t>Odpovídající předpis EU</w:t>
            </w:r>
          </w:p>
        </w:tc>
      </w:tr>
      <w:tr w:rsidR="004012B0" w:rsidRPr="00520C72" w:rsidTr="00475478">
        <w:trPr>
          <w:trHeight w:val="979"/>
        </w:trPr>
        <w:tc>
          <w:tcPr>
            <w:tcW w:w="1951" w:type="dxa"/>
            <w:tcBorders>
              <w:bottom w:val="single" w:sz="4" w:space="0" w:color="auto"/>
            </w:tcBorders>
          </w:tcPr>
          <w:p w:rsidR="004012B0" w:rsidRPr="00520C72" w:rsidRDefault="004012B0" w:rsidP="00F92ACE">
            <w:pPr>
              <w:spacing w:after="0" w:line="240" w:lineRule="auto"/>
              <w:rPr>
                <w:rFonts w:ascii="Times New Roman" w:hAnsi="Times New Roman"/>
                <w:sz w:val="24"/>
                <w:szCs w:val="24"/>
              </w:rPr>
            </w:pPr>
            <w:r w:rsidRPr="00475478">
              <w:rPr>
                <w:rFonts w:ascii="Times New Roman" w:hAnsi="Times New Roman"/>
                <w:b/>
                <w:sz w:val="24"/>
                <w:szCs w:val="24"/>
              </w:rPr>
              <w:t>Ustanovení</w:t>
            </w:r>
            <w:r w:rsidRPr="00520C72">
              <w:rPr>
                <w:rFonts w:ascii="Times New Roman" w:hAnsi="Times New Roman"/>
                <w:sz w:val="24"/>
                <w:szCs w:val="24"/>
              </w:rPr>
              <w:t xml:space="preserve"> </w:t>
            </w:r>
            <w:r w:rsidRPr="00475478">
              <w:rPr>
                <w:rFonts w:ascii="Times New Roman" w:hAnsi="Times New Roman"/>
                <w:b/>
                <w:sz w:val="24"/>
                <w:szCs w:val="24"/>
              </w:rPr>
              <w:t>návrhu zákona (část, §, odst., písm., apod.)</w:t>
            </w:r>
          </w:p>
        </w:tc>
        <w:tc>
          <w:tcPr>
            <w:tcW w:w="4536" w:type="dxa"/>
            <w:tcBorders>
              <w:bottom w:val="single" w:sz="4" w:space="0" w:color="auto"/>
            </w:tcBorders>
          </w:tcPr>
          <w:p w:rsidR="004012B0" w:rsidRPr="00475478" w:rsidRDefault="004012B0" w:rsidP="00F92ACE">
            <w:pPr>
              <w:spacing w:after="0" w:line="240" w:lineRule="auto"/>
              <w:jc w:val="both"/>
              <w:rPr>
                <w:rFonts w:ascii="Times New Roman" w:hAnsi="Times New Roman"/>
                <w:b/>
                <w:sz w:val="24"/>
                <w:szCs w:val="24"/>
              </w:rPr>
            </w:pPr>
            <w:r w:rsidRPr="00475478">
              <w:rPr>
                <w:rFonts w:ascii="Times New Roman" w:hAnsi="Times New Roman"/>
                <w:b/>
                <w:sz w:val="24"/>
                <w:szCs w:val="24"/>
              </w:rPr>
              <w:t>Obsah</w:t>
            </w:r>
          </w:p>
        </w:tc>
        <w:tc>
          <w:tcPr>
            <w:tcW w:w="1559" w:type="dxa"/>
            <w:tcBorders>
              <w:bottom w:val="single" w:sz="4" w:space="0" w:color="auto"/>
            </w:tcBorders>
          </w:tcPr>
          <w:p w:rsidR="004012B0" w:rsidRPr="00475478" w:rsidRDefault="004012B0" w:rsidP="00F92ACE">
            <w:pPr>
              <w:spacing w:after="0" w:line="240" w:lineRule="auto"/>
              <w:jc w:val="both"/>
              <w:rPr>
                <w:rFonts w:ascii="Times New Roman" w:hAnsi="Times New Roman"/>
                <w:b/>
                <w:sz w:val="24"/>
                <w:szCs w:val="24"/>
              </w:rPr>
            </w:pPr>
            <w:r w:rsidRPr="00475478">
              <w:rPr>
                <w:rFonts w:ascii="Times New Roman" w:hAnsi="Times New Roman"/>
                <w:b/>
                <w:sz w:val="24"/>
                <w:szCs w:val="24"/>
              </w:rPr>
              <w:t>Celex č.</w:t>
            </w:r>
          </w:p>
        </w:tc>
        <w:tc>
          <w:tcPr>
            <w:tcW w:w="1843" w:type="dxa"/>
            <w:tcBorders>
              <w:bottom w:val="single" w:sz="4" w:space="0" w:color="auto"/>
            </w:tcBorders>
          </w:tcPr>
          <w:p w:rsidR="004012B0" w:rsidRPr="00475478" w:rsidRDefault="004012B0" w:rsidP="00F92ACE">
            <w:pPr>
              <w:spacing w:after="0" w:line="240" w:lineRule="auto"/>
              <w:rPr>
                <w:rFonts w:ascii="Times New Roman" w:hAnsi="Times New Roman"/>
                <w:b/>
                <w:sz w:val="24"/>
                <w:szCs w:val="24"/>
              </w:rPr>
            </w:pPr>
            <w:r w:rsidRPr="00475478">
              <w:rPr>
                <w:rFonts w:ascii="Times New Roman" w:hAnsi="Times New Roman"/>
                <w:b/>
                <w:sz w:val="24"/>
                <w:szCs w:val="24"/>
              </w:rPr>
              <w:t>Ustanovení (čl., odst., písm., bod, apod.)</w:t>
            </w:r>
          </w:p>
        </w:tc>
        <w:tc>
          <w:tcPr>
            <w:tcW w:w="4472" w:type="dxa"/>
            <w:tcBorders>
              <w:bottom w:val="single" w:sz="4" w:space="0" w:color="auto"/>
            </w:tcBorders>
          </w:tcPr>
          <w:p w:rsidR="004012B0" w:rsidRPr="00475478" w:rsidRDefault="004012B0" w:rsidP="00F92ACE">
            <w:pPr>
              <w:spacing w:after="0" w:line="240" w:lineRule="auto"/>
              <w:jc w:val="both"/>
              <w:rPr>
                <w:rFonts w:ascii="Times New Roman" w:hAnsi="Times New Roman"/>
                <w:b/>
                <w:sz w:val="24"/>
                <w:szCs w:val="24"/>
              </w:rPr>
            </w:pPr>
            <w:r w:rsidRPr="00475478">
              <w:rPr>
                <w:rFonts w:ascii="Times New Roman" w:hAnsi="Times New Roman"/>
                <w:b/>
                <w:sz w:val="24"/>
                <w:szCs w:val="24"/>
              </w:rPr>
              <w:t>Obsah</w:t>
            </w:r>
          </w:p>
        </w:tc>
      </w:tr>
      <w:tr w:rsidR="00475478" w:rsidRPr="00520C72" w:rsidTr="00281F1F">
        <w:trPr>
          <w:trHeight w:val="849"/>
        </w:trPr>
        <w:tc>
          <w:tcPr>
            <w:tcW w:w="1951" w:type="dxa"/>
            <w:vMerge w:val="restart"/>
          </w:tcPr>
          <w:p w:rsidR="00475478" w:rsidRPr="00520C72" w:rsidRDefault="00475478" w:rsidP="00F92ACE">
            <w:pPr>
              <w:tabs>
                <w:tab w:val="center" w:pos="655"/>
              </w:tabs>
              <w:spacing w:after="0" w:line="240" w:lineRule="auto"/>
              <w:jc w:val="both"/>
              <w:rPr>
                <w:rFonts w:ascii="Times New Roman" w:hAnsi="Times New Roman"/>
                <w:sz w:val="24"/>
                <w:szCs w:val="24"/>
              </w:rPr>
            </w:pPr>
            <w:r w:rsidRPr="00520C72">
              <w:rPr>
                <w:rFonts w:ascii="Times New Roman" w:hAnsi="Times New Roman"/>
                <w:sz w:val="24"/>
                <w:szCs w:val="24"/>
              </w:rPr>
              <w:t>§ 1</w:t>
            </w:r>
          </w:p>
        </w:tc>
        <w:tc>
          <w:tcPr>
            <w:tcW w:w="4536" w:type="dxa"/>
            <w:vMerge w:val="restart"/>
          </w:tcPr>
          <w:p w:rsidR="0019080A" w:rsidRPr="0019080A" w:rsidRDefault="0019080A" w:rsidP="00F92ACE">
            <w:pPr>
              <w:widowControl w:val="0"/>
              <w:tabs>
                <w:tab w:val="left" w:pos="851"/>
              </w:tabs>
              <w:spacing w:after="0" w:line="240" w:lineRule="auto"/>
              <w:jc w:val="both"/>
              <w:outlineLvl w:val="6"/>
              <w:rPr>
                <w:rFonts w:ascii="Times New Roman" w:hAnsi="Times New Roman"/>
                <w:b/>
                <w:sz w:val="24"/>
                <w:szCs w:val="24"/>
                <w:lang w:eastAsia="cs-CZ"/>
              </w:rPr>
            </w:pPr>
            <w:r w:rsidRPr="0019080A">
              <w:rPr>
                <w:rFonts w:ascii="Times New Roman" w:hAnsi="Times New Roman"/>
                <w:b/>
                <w:sz w:val="24"/>
                <w:szCs w:val="24"/>
                <w:lang w:eastAsia="cs-CZ"/>
              </w:rPr>
              <w:t>Předmět úpravy</w:t>
            </w:r>
          </w:p>
          <w:p w:rsidR="00475478" w:rsidRDefault="006D2DAD" w:rsidP="00F92ACE">
            <w:pPr>
              <w:spacing w:after="0" w:line="240" w:lineRule="auto"/>
              <w:jc w:val="both"/>
              <w:rPr>
                <w:rFonts w:ascii="Times New Roman" w:hAnsi="Times New Roman"/>
                <w:sz w:val="24"/>
                <w:szCs w:val="24"/>
                <w:lang w:eastAsia="cs-CZ"/>
              </w:rPr>
            </w:pPr>
            <w:r w:rsidRPr="006D2DAD">
              <w:rPr>
                <w:rFonts w:ascii="Times New Roman" w:hAnsi="Times New Roman"/>
                <w:sz w:val="24"/>
                <w:szCs w:val="24"/>
                <w:lang w:eastAsia="cs-CZ"/>
              </w:rPr>
              <w:t>Tento zákon upravuje v návaznosti na přímo použitelný předpis Evropské unie</w:t>
            </w:r>
            <w:r w:rsidRPr="006D2DAD">
              <w:rPr>
                <w:rFonts w:ascii="Times New Roman" w:hAnsi="Times New Roman"/>
                <w:sz w:val="24"/>
                <w:szCs w:val="24"/>
                <w:vertAlign w:val="superscript"/>
                <w:lang w:eastAsia="cs-CZ"/>
              </w:rPr>
              <w:t>1)</w:t>
            </w:r>
            <w:r w:rsidRPr="006D2DAD">
              <w:rPr>
                <w:rFonts w:ascii="Times New Roman" w:hAnsi="Times New Roman"/>
                <w:sz w:val="24"/>
                <w:szCs w:val="24"/>
                <w:lang w:eastAsia="cs-CZ"/>
              </w:rPr>
              <w:t xml:space="preserve"> další podmínky pro vstup a dovoz kulturních statků na celní území Evropské unie pro účely jejich zachování a postup při vracení kulturních statků, které opustily území země, v níž byly vytvořeny nebo objeveny, v rozporu s právními předpisy této země.</w:t>
            </w:r>
          </w:p>
          <w:p w:rsidR="00FA15BB" w:rsidRDefault="00FA15BB" w:rsidP="00F92ACE">
            <w:pPr>
              <w:spacing w:after="0" w:line="240" w:lineRule="auto"/>
              <w:jc w:val="both"/>
              <w:rPr>
                <w:rFonts w:ascii="Times New Roman" w:hAnsi="Times New Roman"/>
                <w:sz w:val="24"/>
                <w:szCs w:val="24"/>
              </w:rPr>
            </w:pPr>
          </w:p>
          <w:p w:rsidR="00475478" w:rsidRPr="00520C72" w:rsidRDefault="00475478" w:rsidP="00F92ACE">
            <w:pPr>
              <w:spacing w:after="0" w:line="240" w:lineRule="auto"/>
              <w:jc w:val="both"/>
              <w:rPr>
                <w:rFonts w:ascii="Times New Roman" w:hAnsi="Times New Roman"/>
                <w:sz w:val="24"/>
                <w:szCs w:val="24"/>
              </w:rPr>
            </w:pPr>
            <w:r w:rsidRPr="00520C72">
              <w:rPr>
                <w:rFonts w:ascii="Times New Roman" w:hAnsi="Times New Roman"/>
                <w:sz w:val="24"/>
                <w:szCs w:val="24"/>
              </w:rPr>
              <w:t>Pozn. pod čarou: Nařízení Evrop</w:t>
            </w:r>
            <w:r w:rsidR="00FA15BB">
              <w:rPr>
                <w:rFonts w:ascii="Times New Roman" w:hAnsi="Times New Roman"/>
                <w:sz w:val="24"/>
                <w:szCs w:val="24"/>
              </w:rPr>
              <w:t xml:space="preserve">ského parlamentu a Rady (EU) </w:t>
            </w:r>
            <w:r w:rsidRPr="00520C72">
              <w:rPr>
                <w:rFonts w:ascii="Times New Roman" w:hAnsi="Times New Roman"/>
                <w:sz w:val="24"/>
                <w:szCs w:val="24"/>
              </w:rPr>
              <w:t>2019/880 ze dne 17. dubna 2019 o vstupu a dovozu kulturních statků.</w:t>
            </w:r>
          </w:p>
        </w:tc>
        <w:tc>
          <w:tcPr>
            <w:tcW w:w="1559" w:type="dxa"/>
            <w:vMerge w:val="restart"/>
          </w:tcPr>
          <w:p w:rsidR="00475478" w:rsidRPr="00520C72" w:rsidRDefault="00475478" w:rsidP="00F92ACE">
            <w:pPr>
              <w:spacing w:after="0" w:line="240" w:lineRule="auto"/>
              <w:jc w:val="both"/>
              <w:rPr>
                <w:rFonts w:ascii="Times New Roman" w:hAnsi="Times New Roman"/>
                <w:sz w:val="24"/>
                <w:szCs w:val="24"/>
              </w:rPr>
            </w:pPr>
            <w:r w:rsidRPr="00520C72">
              <w:rPr>
                <w:rFonts w:ascii="Times New Roman" w:hAnsi="Times New Roman"/>
                <w:sz w:val="24"/>
                <w:szCs w:val="24"/>
              </w:rPr>
              <w:t>32019R0880</w:t>
            </w:r>
          </w:p>
          <w:p w:rsidR="00475478" w:rsidRPr="00520C72" w:rsidRDefault="00475478" w:rsidP="00F92ACE">
            <w:pPr>
              <w:spacing w:after="0" w:line="240" w:lineRule="auto"/>
              <w:jc w:val="both"/>
              <w:rPr>
                <w:rFonts w:ascii="Times New Roman" w:hAnsi="Times New Roman"/>
                <w:sz w:val="24"/>
                <w:szCs w:val="24"/>
              </w:rPr>
            </w:pPr>
          </w:p>
        </w:tc>
        <w:tc>
          <w:tcPr>
            <w:tcW w:w="1843" w:type="dxa"/>
            <w:tcBorders>
              <w:bottom w:val="nil"/>
            </w:tcBorders>
          </w:tcPr>
          <w:p w:rsidR="00475478" w:rsidRDefault="00475478" w:rsidP="00F92ACE">
            <w:pPr>
              <w:spacing w:after="0" w:line="240" w:lineRule="auto"/>
              <w:jc w:val="both"/>
              <w:rPr>
                <w:rFonts w:ascii="Times New Roman" w:hAnsi="Times New Roman"/>
                <w:sz w:val="24"/>
                <w:szCs w:val="24"/>
              </w:rPr>
            </w:pPr>
            <w:r>
              <w:rPr>
                <w:rFonts w:ascii="Times New Roman" w:hAnsi="Times New Roman"/>
                <w:sz w:val="24"/>
                <w:szCs w:val="24"/>
              </w:rPr>
              <w:t>čl. 1 odst. 1</w:t>
            </w:r>
          </w:p>
          <w:p w:rsidR="00475478" w:rsidRDefault="00475478" w:rsidP="00F92ACE">
            <w:pPr>
              <w:spacing w:after="0" w:line="240" w:lineRule="auto"/>
              <w:jc w:val="both"/>
              <w:rPr>
                <w:rFonts w:ascii="Times New Roman" w:hAnsi="Times New Roman"/>
                <w:sz w:val="24"/>
                <w:szCs w:val="24"/>
              </w:rPr>
            </w:pPr>
          </w:p>
          <w:p w:rsidR="00475478" w:rsidRPr="00520C72" w:rsidRDefault="00475478" w:rsidP="00F92ACE">
            <w:pPr>
              <w:spacing w:after="0" w:line="240" w:lineRule="auto"/>
              <w:jc w:val="both"/>
              <w:rPr>
                <w:rFonts w:ascii="Times New Roman" w:hAnsi="Times New Roman"/>
                <w:sz w:val="24"/>
                <w:szCs w:val="24"/>
              </w:rPr>
            </w:pPr>
          </w:p>
        </w:tc>
        <w:tc>
          <w:tcPr>
            <w:tcW w:w="4472" w:type="dxa"/>
            <w:tcBorders>
              <w:bottom w:val="nil"/>
            </w:tcBorders>
          </w:tcPr>
          <w:p w:rsidR="00475478" w:rsidRPr="00520C72" w:rsidRDefault="00475478" w:rsidP="00E02C29">
            <w:pPr>
              <w:spacing w:after="0" w:line="240" w:lineRule="auto"/>
              <w:jc w:val="both"/>
              <w:rPr>
                <w:rFonts w:ascii="Times New Roman" w:hAnsi="Times New Roman"/>
                <w:sz w:val="24"/>
                <w:szCs w:val="24"/>
              </w:rPr>
            </w:pPr>
            <w:r w:rsidRPr="00D4150E">
              <w:rPr>
                <w:rFonts w:ascii="Times New Roman" w:hAnsi="Times New Roman"/>
                <w:sz w:val="24"/>
                <w:szCs w:val="24"/>
              </w:rPr>
              <w:t xml:space="preserve">Toto nařízení stanoví podmínky pro vstup kulturních statků, jakož i podmínky </w:t>
            </w:r>
            <w:r w:rsidR="00F92ACE">
              <w:rPr>
                <w:rFonts w:ascii="Times New Roman" w:hAnsi="Times New Roman"/>
                <w:sz w:val="24"/>
                <w:szCs w:val="24"/>
              </w:rPr>
              <w:br/>
            </w:r>
            <w:r w:rsidRPr="00D4150E">
              <w:rPr>
                <w:rFonts w:ascii="Times New Roman" w:hAnsi="Times New Roman"/>
                <w:sz w:val="24"/>
                <w:szCs w:val="24"/>
              </w:rPr>
              <w:t xml:space="preserve">a postupy pro jejich dovoz, a to pro účely zachování kulturního dědictví lidstva </w:t>
            </w:r>
            <w:r w:rsidR="00F92ACE">
              <w:rPr>
                <w:rFonts w:ascii="Times New Roman" w:hAnsi="Times New Roman"/>
                <w:sz w:val="24"/>
                <w:szCs w:val="24"/>
              </w:rPr>
              <w:br/>
            </w:r>
            <w:r w:rsidRPr="00D4150E">
              <w:rPr>
                <w:rFonts w:ascii="Times New Roman" w:hAnsi="Times New Roman"/>
                <w:sz w:val="24"/>
                <w:szCs w:val="24"/>
              </w:rPr>
              <w:t xml:space="preserve">a předcházení nedovolenému obchodování </w:t>
            </w:r>
            <w:r w:rsidR="00F92ACE">
              <w:rPr>
                <w:rFonts w:ascii="Times New Roman" w:hAnsi="Times New Roman"/>
                <w:sz w:val="24"/>
                <w:szCs w:val="24"/>
              </w:rPr>
              <w:br/>
            </w:r>
            <w:r w:rsidRPr="00D4150E">
              <w:rPr>
                <w:rFonts w:ascii="Times New Roman" w:hAnsi="Times New Roman"/>
                <w:sz w:val="24"/>
                <w:szCs w:val="24"/>
              </w:rPr>
              <w:t xml:space="preserve">s kulturními statky, zejména tam, kde toto nedovolené obchodování může přispět </w:t>
            </w:r>
            <w:r w:rsidR="00F92ACE">
              <w:rPr>
                <w:rFonts w:ascii="Times New Roman" w:hAnsi="Times New Roman"/>
                <w:sz w:val="24"/>
                <w:szCs w:val="24"/>
              </w:rPr>
              <w:br/>
            </w:r>
            <w:r w:rsidRPr="00D4150E">
              <w:rPr>
                <w:rFonts w:ascii="Times New Roman" w:hAnsi="Times New Roman"/>
                <w:sz w:val="24"/>
                <w:szCs w:val="24"/>
              </w:rPr>
              <w:t>k financování terorismu.</w:t>
            </w:r>
          </w:p>
        </w:tc>
      </w:tr>
      <w:tr w:rsidR="00475478" w:rsidRPr="00520C72" w:rsidTr="00475478">
        <w:trPr>
          <w:trHeight w:val="849"/>
        </w:trPr>
        <w:tc>
          <w:tcPr>
            <w:tcW w:w="1951" w:type="dxa"/>
            <w:vMerge/>
            <w:tcBorders>
              <w:bottom w:val="nil"/>
            </w:tcBorders>
          </w:tcPr>
          <w:p w:rsidR="00475478" w:rsidRPr="00520C72" w:rsidRDefault="00475478" w:rsidP="00F92ACE">
            <w:pPr>
              <w:tabs>
                <w:tab w:val="center" w:pos="655"/>
              </w:tabs>
              <w:spacing w:after="0" w:line="240" w:lineRule="auto"/>
              <w:jc w:val="both"/>
              <w:rPr>
                <w:rFonts w:ascii="Times New Roman" w:hAnsi="Times New Roman"/>
                <w:sz w:val="24"/>
                <w:szCs w:val="24"/>
              </w:rPr>
            </w:pPr>
          </w:p>
        </w:tc>
        <w:tc>
          <w:tcPr>
            <w:tcW w:w="4536" w:type="dxa"/>
            <w:vMerge/>
            <w:tcBorders>
              <w:bottom w:val="nil"/>
            </w:tcBorders>
          </w:tcPr>
          <w:p w:rsidR="00475478" w:rsidRPr="00520C72" w:rsidRDefault="00475478" w:rsidP="00F92ACE">
            <w:pPr>
              <w:widowControl w:val="0"/>
              <w:tabs>
                <w:tab w:val="left" w:pos="851"/>
              </w:tabs>
              <w:spacing w:after="0" w:line="240" w:lineRule="auto"/>
              <w:jc w:val="both"/>
              <w:outlineLvl w:val="6"/>
              <w:rPr>
                <w:rFonts w:ascii="Times New Roman" w:hAnsi="Times New Roman"/>
                <w:sz w:val="24"/>
                <w:szCs w:val="24"/>
                <w:lang w:eastAsia="cs-CZ"/>
              </w:rPr>
            </w:pPr>
          </w:p>
        </w:tc>
        <w:tc>
          <w:tcPr>
            <w:tcW w:w="1559" w:type="dxa"/>
            <w:vMerge/>
            <w:tcBorders>
              <w:bottom w:val="nil"/>
            </w:tcBorders>
          </w:tcPr>
          <w:p w:rsidR="00475478" w:rsidRPr="00520C72" w:rsidRDefault="00475478" w:rsidP="00F92ACE">
            <w:pPr>
              <w:spacing w:after="0" w:line="240" w:lineRule="auto"/>
              <w:jc w:val="both"/>
              <w:rPr>
                <w:rFonts w:ascii="Times New Roman" w:hAnsi="Times New Roman"/>
                <w:sz w:val="24"/>
                <w:szCs w:val="24"/>
              </w:rPr>
            </w:pPr>
          </w:p>
        </w:tc>
        <w:tc>
          <w:tcPr>
            <w:tcW w:w="1843" w:type="dxa"/>
            <w:tcBorders>
              <w:bottom w:val="nil"/>
            </w:tcBorders>
          </w:tcPr>
          <w:p w:rsidR="00475478" w:rsidRPr="00520C72" w:rsidRDefault="00475478" w:rsidP="00F92ACE">
            <w:pPr>
              <w:spacing w:after="0" w:line="240" w:lineRule="auto"/>
              <w:jc w:val="both"/>
              <w:rPr>
                <w:rFonts w:ascii="Times New Roman" w:hAnsi="Times New Roman"/>
                <w:sz w:val="24"/>
                <w:szCs w:val="24"/>
              </w:rPr>
            </w:pPr>
            <w:r w:rsidRPr="00520C72">
              <w:rPr>
                <w:rFonts w:ascii="Times New Roman" w:hAnsi="Times New Roman"/>
                <w:sz w:val="24"/>
                <w:szCs w:val="24"/>
              </w:rPr>
              <w:t>čl. 3 odst. 1</w:t>
            </w:r>
          </w:p>
        </w:tc>
        <w:tc>
          <w:tcPr>
            <w:tcW w:w="4472" w:type="dxa"/>
            <w:tcBorders>
              <w:bottom w:val="nil"/>
            </w:tcBorders>
          </w:tcPr>
          <w:p w:rsidR="00475478" w:rsidRPr="00520C72" w:rsidRDefault="00475478" w:rsidP="00F92ACE">
            <w:pPr>
              <w:spacing w:after="0" w:line="240" w:lineRule="auto"/>
              <w:jc w:val="both"/>
              <w:rPr>
                <w:rFonts w:ascii="Times New Roman" w:eastAsia="Times New Roman" w:hAnsi="Times New Roman"/>
                <w:sz w:val="24"/>
                <w:szCs w:val="24"/>
                <w:lang w:eastAsia="cs-CZ"/>
              </w:rPr>
            </w:pPr>
            <w:r w:rsidRPr="00520C72">
              <w:rPr>
                <w:rFonts w:ascii="Times New Roman" w:eastAsia="Times New Roman" w:hAnsi="Times New Roman"/>
                <w:sz w:val="24"/>
                <w:szCs w:val="24"/>
                <w:lang w:eastAsia="cs-CZ"/>
              </w:rPr>
              <w:t xml:space="preserve">Vstup kulturních statků uvedených v části A přílohy, které opustily území země, v níž byly vytvořeny nebo objeveny, v rozporu </w:t>
            </w:r>
            <w:r w:rsidR="00F92ACE">
              <w:rPr>
                <w:rFonts w:ascii="Times New Roman" w:eastAsia="Times New Roman" w:hAnsi="Times New Roman"/>
                <w:sz w:val="24"/>
                <w:szCs w:val="24"/>
                <w:lang w:eastAsia="cs-CZ"/>
              </w:rPr>
              <w:br/>
            </w:r>
            <w:r w:rsidRPr="00520C72">
              <w:rPr>
                <w:rFonts w:ascii="Times New Roman" w:eastAsia="Times New Roman" w:hAnsi="Times New Roman"/>
                <w:sz w:val="24"/>
                <w:szCs w:val="24"/>
                <w:lang w:eastAsia="cs-CZ"/>
              </w:rPr>
              <w:t>s právními předpisy dané země, je zakázán.</w:t>
            </w:r>
          </w:p>
          <w:p w:rsidR="00F92ACE" w:rsidRDefault="00F92ACE" w:rsidP="00F92ACE">
            <w:pPr>
              <w:spacing w:after="0" w:line="240" w:lineRule="auto"/>
              <w:jc w:val="both"/>
              <w:rPr>
                <w:rFonts w:ascii="Times New Roman" w:eastAsia="Times New Roman" w:hAnsi="Times New Roman"/>
                <w:sz w:val="24"/>
                <w:szCs w:val="24"/>
                <w:lang w:eastAsia="cs-CZ"/>
              </w:rPr>
            </w:pPr>
          </w:p>
          <w:p w:rsidR="00475478" w:rsidRPr="00520C72" w:rsidRDefault="00475478" w:rsidP="00F92ACE">
            <w:pPr>
              <w:spacing w:after="0" w:line="240" w:lineRule="auto"/>
              <w:jc w:val="both"/>
              <w:rPr>
                <w:rFonts w:ascii="Times New Roman" w:hAnsi="Times New Roman"/>
                <w:sz w:val="24"/>
                <w:szCs w:val="24"/>
              </w:rPr>
            </w:pPr>
            <w:r w:rsidRPr="00520C72">
              <w:rPr>
                <w:rFonts w:ascii="Times New Roman" w:eastAsia="Times New Roman" w:hAnsi="Times New Roman"/>
                <w:sz w:val="24"/>
                <w:szCs w:val="24"/>
                <w:lang w:eastAsia="cs-CZ"/>
              </w:rPr>
              <w:t>Celní orgány a příslušné orgány přijmou veškerá vhodná opatření v případě, že dojde k pokusu o vstup kulturních statků podle prvního pododstavce.</w:t>
            </w:r>
          </w:p>
        </w:tc>
      </w:tr>
      <w:tr w:rsidR="00143A2E" w:rsidRPr="00520C72" w:rsidTr="002B603F">
        <w:trPr>
          <w:trHeight w:val="552"/>
        </w:trPr>
        <w:tc>
          <w:tcPr>
            <w:tcW w:w="1951" w:type="dxa"/>
            <w:vMerge w:val="restart"/>
          </w:tcPr>
          <w:p w:rsidR="00143A2E" w:rsidRPr="00520C72" w:rsidRDefault="00143A2E" w:rsidP="00F92ACE">
            <w:pPr>
              <w:tabs>
                <w:tab w:val="center" w:pos="655"/>
              </w:tabs>
              <w:spacing w:after="0" w:line="240" w:lineRule="auto"/>
              <w:jc w:val="both"/>
              <w:rPr>
                <w:rFonts w:ascii="Times New Roman" w:hAnsi="Times New Roman"/>
                <w:sz w:val="24"/>
                <w:szCs w:val="24"/>
              </w:rPr>
            </w:pPr>
            <w:r>
              <w:rPr>
                <w:rFonts w:ascii="Times New Roman" w:hAnsi="Times New Roman"/>
                <w:sz w:val="24"/>
                <w:szCs w:val="24"/>
              </w:rPr>
              <w:t>§ 2</w:t>
            </w:r>
            <w:r w:rsidR="002B520D">
              <w:rPr>
                <w:rFonts w:ascii="Times New Roman" w:hAnsi="Times New Roman"/>
                <w:sz w:val="24"/>
                <w:szCs w:val="24"/>
              </w:rPr>
              <w:t xml:space="preserve"> písm. a)</w:t>
            </w:r>
          </w:p>
        </w:tc>
        <w:tc>
          <w:tcPr>
            <w:tcW w:w="4536" w:type="dxa"/>
            <w:vMerge w:val="restart"/>
          </w:tcPr>
          <w:p w:rsidR="0019080A" w:rsidRPr="0019080A" w:rsidRDefault="0019080A" w:rsidP="00F92ACE">
            <w:pPr>
              <w:widowControl w:val="0"/>
              <w:tabs>
                <w:tab w:val="left" w:pos="851"/>
              </w:tabs>
              <w:spacing w:after="0" w:line="240" w:lineRule="auto"/>
              <w:jc w:val="both"/>
              <w:outlineLvl w:val="6"/>
              <w:rPr>
                <w:rFonts w:ascii="Times New Roman" w:hAnsi="Times New Roman"/>
                <w:b/>
                <w:sz w:val="24"/>
                <w:szCs w:val="24"/>
                <w:lang w:eastAsia="cs-CZ"/>
              </w:rPr>
            </w:pPr>
            <w:r w:rsidRPr="0019080A">
              <w:rPr>
                <w:rFonts w:ascii="Times New Roman" w:hAnsi="Times New Roman"/>
                <w:b/>
                <w:sz w:val="24"/>
                <w:szCs w:val="24"/>
                <w:lang w:eastAsia="cs-CZ"/>
              </w:rPr>
              <w:t>Vymezení pojmů</w:t>
            </w:r>
          </w:p>
          <w:p w:rsidR="00143A2E" w:rsidRPr="00475478" w:rsidRDefault="00143A2E" w:rsidP="00F92ACE">
            <w:pPr>
              <w:widowControl w:val="0"/>
              <w:tabs>
                <w:tab w:val="left" w:pos="851"/>
              </w:tabs>
              <w:spacing w:after="0" w:line="240" w:lineRule="auto"/>
              <w:jc w:val="both"/>
              <w:outlineLvl w:val="6"/>
              <w:rPr>
                <w:rFonts w:ascii="Times New Roman" w:hAnsi="Times New Roman"/>
                <w:sz w:val="24"/>
                <w:szCs w:val="24"/>
                <w:lang w:eastAsia="cs-CZ"/>
              </w:rPr>
            </w:pPr>
            <w:r w:rsidRPr="00475478">
              <w:rPr>
                <w:rFonts w:ascii="Times New Roman" w:hAnsi="Times New Roman"/>
                <w:sz w:val="24"/>
                <w:szCs w:val="24"/>
                <w:lang w:eastAsia="cs-CZ"/>
              </w:rPr>
              <w:t>Pro účely tohoto zákona se rozumí</w:t>
            </w:r>
          </w:p>
          <w:p w:rsidR="00804619" w:rsidRDefault="006D2DAD" w:rsidP="00F92ACE">
            <w:pPr>
              <w:widowControl w:val="0"/>
              <w:tabs>
                <w:tab w:val="left" w:pos="851"/>
              </w:tabs>
              <w:spacing w:after="0" w:line="240" w:lineRule="auto"/>
              <w:jc w:val="both"/>
              <w:outlineLvl w:val="6"/>
              <w:rPr>
                <w:rFonts w:ascii="Times New Roman" w:hAnsi="Times New Roman"/>
                <w:sz w:val="24"/>
                <w:szCs w:val="24"/>
                <w:lang w:eastAsia="cs-CZ"/>
              </w:rPr>
            </w:pPr>
            <w:r w:rsidRPr="006D2DAD">
              <w:rPr>
                <w:rFonts w:ascii="Times New Roman" w:hAnsi="Times New Roman"/>
                <w:sz w:val="24"/>
                <w:szCs w:val="24"/>
                <w:lang w:eastAsia="cs-CZ"/>
              </w:rPr>
              <w:t xml:space="preserve">a) kulturním statkem předmět, který je významný pro archeologii, prehistorii, </w:t>
            </w:r>
            <w:r w:rsidRPr="006D2DAD">
              <w:rPr>
                <w:rFonts w:ascii="Times New Roman" w:hAnsi="Times New Roman"/>
                <w:sz w:val="24"/>
                <w:szCs w:val="24"/>
                <w:lang w:eastAsia="cs-CZ"/>
              </w:rPr>
              <w:lastRenderedPageBreak/>
              <w:t>historii, literaturu, umění nebo vědu a je uveden v části A přílohy k přímo použitelnému předpisu Evropské unie o vstupu a dovozu kulturních statků</w:t>
            </w:r>
            <w:r w:rsidRPr="006D2DAD">
              <w:rPr>
                <w:rFonts w:ascii="Times New Roman" w:hAnsi="Times New Roman"/>
                <w:sz w:val="24"/>
                <w:szCs w:val="24"/>
                <w:vertAlign w:val="superscript"/>
                <w:lang w:eastAsia="cs-CZ"/>
              </w:rPr>
              <w:t>1)</w:t>
            </w:r>
            <w:r w:rsidRPr="00DA0EFF">
              <w:rPr>
                <w:rFonts w:ascii="Times New Roman" w:hAnsi="Times New Roman"/>
                <w:sz w:val="24"/>
                <w:szCs w:val="24"/>
                <w:lang w:eastAsia="cs-CZ"/>
              </w:rPr>
              <w:t>,</w:t>
            </w:r>
          </w:p>
          <w:p w:rsidR="00FA15BB" w:rsidRPr="00FA15BB" w:rsidRDefault="00FA15BB" w:rsidP="00F92ACE">
            <w:pPr>
              <w:widowControl w:val="0"/>
              <w:tabs>
                <w:tab w:val="left" w:pos="851"/>
              </w:tabs>
              <w:spacing w:after="0" w:line="240" w:lineRule="auto"/>
              <w:jc w:val="both"/>
              <w:outlineLvl w:val="6"/>
              <w:rPr>
                <w:rFonts w:ascii="Times New Roman" w:hAnsi="Times New Roman"/>
                <w:sz w:val="24"/>
                <w:szCs w:val="24"/>
                <w:lang w:eastAsia="cs-CZ"/>
              </w:rPr>
            </w:pPr>
          </w:p>
          <w:p w:rsidR="00E02C29" w:rsidRDefault="00FA15BB" w:rsidP="00F92ACE">
            <w:pPr>
              <w:widowControl w:val="0"/>
              <w:tabs>
                <w:tab w:val="left" w:pos="851"/>
              </w:tabs>
              <w:spacing w:after="0" w:line="240" w:lineRule="auto"/>
              <w:jc w:val="both"/>
              <w:outlineLvl w:val="6"/>
              <w:rPr>
                <w:rFonts w:ascii="Times New Roman" w:hAnsi="Times New Roman"/>
                <w:sz w:val="24"/>
                <w:szCs w:val="24"/>
                <w:lang w:eastAsia="cs-CZ"/>
              </w:rPr>
            </w:pPr>
            <w:r w:rsidRPr="00520C72">
              <w:rPr>
                <w:rFonts w:ascii="Times New Roman" w:hAnsi="Times New Roman"/>
                <w:sz w:val="24"/>
                <w:szCs w:val="24"/>
              </w:rPr>
              <w:t>Pozn. pod čarou: Nařízení Evropského parlamen</w:t>
            </w:r>
            <w:r>
              <w:rPr>
                <w:rFonts w:ascii="Times New Roman" w:hAnsi="Times New Roman"/>
                <w:sz w:val="24"/>
                <w:szCs w:val="24"/>
              </w:rPr>
              <w:t xml:space="preserve">tu a Rady (EU) </w:t>
            </w:r>
            <w:r w:rsidRPr="00520C72">
              <w:rPr>
                <w:rFonts w:ascii="Times New Roman" w:hAnsi="Times New Roman"/>
                <w:sz w:val="24"/>
                <w:szCs w:val="24"/>
              </w:rPr>
              <w:t>2019/880 ze dne 17. dubna 2019 o vstupu a dovozu kulturních statků.</w:t>
            </w:r>
          </w:p>
          <w:p w:rsidR="00E02C29" w:rsidRDefault="00E02C29" w:rsidP="00F92ACE">
            <w:pPr>
              <w:widowControl w:val="0"/>
              <w:tabs>
                <w:tab w:val="left" w:pos="851"/>
              </w:tabs>
              <w:spacing w:after="0" w:line="240" w:lineRule="auto"/>
              <w:jc w:val="both"/>
              <w:outlineLvl w:val="6"/>
              <w:rPr>
                <w:rFonts w:ascii="Times New Roman" w:hAnsi="Times New Roman"/>
                <w:sz w:val="24"/>
                <w:szCs w:val="24"/>
                <w:lang w:eastAsia="cs-CZ"/>
              </w:rPr>
            </w:pPr>
          </w:p>
          <w:p w:rsidR="00E02C29" w:rsidRDefault="00E02C29" w:rsidP="00F92ACE">
            <w:pPr>
              <w:widowControl w:val="0"/>
              <w:tabs>
                <w:tab w:val="left" w:pos="851"/>
              </w:tabs>
              <w:spacing w:after="0" w:line="240" w:lineRule="auto"/>
              <w:jc w:val="both"/>
              <w:outlineLvl w:val="6"/>
              <w:rPr>
                <w:rFonts w:ascii="Times New Roman" w:hAnsi="Times New Roman"/>
                <w:sz w:val="24"/>
                <w:szCs w:val="24"/>
                <w:lang w:eastAsia="cs-CZ"/>
              </w:rPr>
            </w:pPr>
          </w:p>
          <w:p w:rsidR="00143A2E" w:rsidRPr="00520C72" w:rsidRDefault="00143A2E" w:rsidP="00F92ACE">
            <w:pPr>
              <w:widowControl w:val="0"/>
              <w:tabs>
                <w:tab w:val="left" w:pos="851"/>
              </w:tabs>
              <w:spacing w:after="0" w:line="240" w:lineRule="auto"/>
              <w:jc w:val="both"/>
              <w:outlineLvl w:val="6"/>
              <w:rPr>
                <w:rFonts w:ascii="Times New Roman" w:hAnsi="Times New Roman"/>
                <w:sz w:val="24"/>
                <w:szCs w:val="24"/>
                <w:lang w:eastAsia="cs-CZ"/>
              </w:rPr>
            </w:pPr>
          </w:p>
        </w:tc>
        <w:tc>
          <w:tcPr>
            <w:tcW w:w="1559" w:type="dxa"/>
            <w:vMerge w:val="restart"/>
          </w:tcPr>
          <w:p w:rsidR="00143A2E" w:rsidRPr="00520C72" w:rsidRDefault="00143A2E" w:rsidP="00F92ACE">
            <w:pPr>
              <w:spacing w:after="0" w:line="240" w:lineRule="auto"/>
              <w:jc w:val="both"/>
              <w:rPr>
                <w:rFonts w:ascii="Times New Roman" w:hAnsi="Times New Roman"/>
                <w:sz w:val="24"/>
                <w:szCs w:val="24"/>
              </w:rPr>
            </w:pPr>
            <w:r w:rsidRPr="00520C72">
              <w:rPr>
                <w:rFonts w:ascii="Times New Roman" w:hAnsi="Times New Roman"/>
                <w:sz w:val="24"/>
                <w:szCs w:val="24"/>
              </w:rPr>
              <w:lastRenderedPageBreak/>
              <w:t>32019R0880</w:t>
            </w:r>
          </w:p>
          <w:p w:rsidR="00143A2E" w:rsidRPr="00520C72" w:rsidRDefault="00143A2E" w:rsidP="00F92ACE">
            <w:pPr>
              <w:spacing w:after="0" w:line="240" w:lineRule="auto"/>
              <w:jc w:val="both"/>
              <w:rPr>
                <w:rFonts w:ascii="Times New Roman" w:hAnsi="Times New Roman"/>
                <w:sz w:val="24"/>
                <w:szCs w:val="24"/>
              </w:rPr>
            </w:pPr>
          </w:p>
        </w:tc>
        <w:tc>
          <w:tcPr>
            <w:tcW w:w="1843" w:type="dxa"/>
            <w:tcBorders>
              <w:bottom w:val="single" w:sz="4" w:space="0" w:color="auto"/>
            </w:tcBorders>
          </w:tcPr>
          <w:p w:rsidR="00143A2E" w:rsidRDefault="00143A2E" w:rsidP="00F92ACE">
            <w:pPr>
              <w:spacing w:after="0" w:line="240" w:lineRule="auto"/>
              <w:jc w:val="both"/>
              <w:rPr>
                <w:rFonts w:ascii="Times New Roman" w:hAnsi="Times New Roman"/>
                <w:sz w:val="24"/>
                <w:szCs w:val="24"/>
              </w:rPr>
            </w:pPr>
            <w:r>
              <w:rPr>
                <w:rFonts w:ascii="Times New Roman" w:hAnsi="Times New Roman"/>
                <w:sz w:val="24"/>
                <w:szCs w:val="24"/>
              </w:rPr>
              <w:t>čl. 2 odst. 1</w:t>
            </w:r>
          </w:p>
          <w:p w:rsidR="00143A2E" w:rsidRDefault="00143A2E" w:rsidP="00F92ACE">
            <w:pPr>
              <w:spacing w:after="0" w:line="240" w:lineRule="auto"/>
              <w:jc w:val="both"/>
              <w:rPr>
                <w:rFonts w:ascii="Times New Roman" w:hAnsi="Times New Roman"/>
                <w:sz w:val="24"/>
                <w:szCs w:val="24"/>
              </w:rPr>
            </w:pPr>
          </w:p>
          <w:p w:rsidR="00143A2E" w:rsidRPr="00520C72" w:rsidRDefault="00143A2E" w:rsidP="00F92ACE">
            <w:pPr>
              <w:spacing w:after="0" w:line="240" w:lineRule="auto"/>
              <w:jc w:val="both"/>
              <w:rPr>
                <w:rFonts w:ascii="Times New Roman" w:hAnsi="Times New Roman"/>
                <w:sz w:val="24"/>
                <w:szCs w:val="24"/>
              </w:rPr>
            </w:pPr>
          </w:p>
        </w:tc>
        <w:tc>
          <w:tcPr>
            <w:tcW w:w="4472" w:type="dxa"/>
            <w:tcBorders>
              <w:bottom w:val="single" w:sz="4" w:space="0" w:color="auto"/>
            </w:tcBorders>
          </w:tcPr>
          <w:p w:rsidR="00143A2E" w:rsidRPr="00143A2E" w:rsidRDefault="00143A2E" w:rsidP="00F92ACE">
            <w:pPr>
              <w:spacing w:after="0" w:line="240" w:lineRule="auto"/>
              <w:jc w:val="both"/>
              <w:rPr>
                <w:rFonts w:ascii="Times New Roman" w:eastAsia="Times New Roman" w:hAnsi="Times New Roman"/>
                <w:sz w:val="24"/>
                <w:szCs w:val="24"/>
                <w:lang w:eastAsia="cs-CZ"/>
              </w:rPr>
            </w:pPr>
            <w:r w:rsidRPr="00143A2E">
              <w:rPr>
                <w:rFonts w:ascii="Times New Roman" w:eastAsia="Times New Roman" w:hAnsi="Times New Roman"/>
                <w:sz w:val="24"/>
                <w:szCs w:val="24"/>
                <w:lang w:eastAsia="cs-CZ"/>
              </w:rPr>
              <w:t>Pro účely tohoto nařízení se rozumí:</w:t>
            </w:r>
          </w:p>
          <w:p w:rsidR="00143A2E" w:rsidRPr="00520C72" w:rsidRDefault="00143A2E" w:rsidP="00E02C29">
            <w:pPr>
              <w:spacing w:after="0" w:line="240" w:lineRule="auto"/>
              <w:jc w:val="both"/>
              <w:rPr>
                <w:rFonts w:ascii="Times New Roman" w:hAnsi="Times New Roman"/>
                <w:sz w:val="24"/>
                <w:szCs w:val="24"/>
              </w:rPr>
            </w:pPr>
            <w:r w:rsidRPr="00143A2E">
              <w:rPr>
                <w:rFonts w:ascii="Times New Roman" w:eastAsia="Times New Roman" w:hAnsi="Times New Roman"/>
                <w:sz w:val="24"/>
                <w:szCs w:val="24"/>
                <w:lang w:eastAsia="cs-CZ"/>
              </w:rPr>
              <w:t xml:space="preserve">1) „kulturními statky“ předměty, které jsou významné pro archeologii, prehistorii, historii, literaturu, umění nebo vědu, jejichž </w:t>
            </w:r>
            <w:r w:rsidRPr="00143A2E">
              <w:rPr>
                <w:rFonts w:ascii="Times New Roman" w:eastAsia="Times New Roman" w:hAnsi="Times New Roman"/>
                <w:sz w:val="24"/>
                <w:szCs w:val="24"/>
                <w:lang w:eastAsia="cs-CZ"/>
              </w:rPr>
              <w:lastRenderedPageBreak/>
              <w:t>seznam je uveden v příloze;</w:t>
            </w:r>
          </w:p>
        </w:tc>
      </w:tr>
      <w:tr w:rsidR="00143A2E" w:rsidRPr="00520C72" w:rsidTr="00AC223C">
        <w:trPr>
          <w:trHeight w:val="849"/>
        </w:trPr>
        <w:tc>
          <w:tcPr>
            <w:tcW w:w="1951" w:type="dxa"/>
            <w:vMerge/>
          </w:tcPr>
          <w:p w:rsidR="00143A2E" w:rsidRDefault="00143A2E" w:rsidP="00F92ACE">
            <w:pPr>
              <w:tabs>
                <w:tab w:val="center" w:pos="655"/>
              </w:tabs>
              <w:spacing w:after="0" w:line="240" w:lineRule="auto"/>
              <w:jc w:val="both"/>
              <w:rPr>
                <w:rFonts w:ascii="Times New Roman" w:hAnsi="Times New Roman"/>
                <w:sz w:val="24"/>
                <w:szCs w:val="24"/>
              </w:rPr>
            </w:pPr>
          </w:p>
        </w:tc>
        <w:tc>
          <w:tcPr>
            <w:tcW w:w="4536" w:type="dxa"/>
            <w:vMerge/>
          </w:tcPr>
          <w:p w:rsidR="00143A2E" w:rsidRPr="00475478" w:rsidRDefault="00143A2E" w:rsidP="00F92ACE">
            <w:pPr>
              <w:widowControl w:val="0"/>
              <w:tabs>
                <w:tab w:val="left" w:pos="851"/>
              </w:tabs>
              <w:spacing w:after="0" w:line="240" w:lineRule="auto"/>
              <w:jc w:val="both"/>
              <w:outlineLvl w:val="6"/>
              <w:rPr>
                <w:rFonts w:ascii="Times New Roman" w:hAnsi="Times New Roman"/>
                <w:sz w:val="24"/>
                <w:szCs w:val="24"/>
                <w:lang w:eastAsia="cs-CZ"/>
              </w:rPr>
            </w:pPr>
          </w:p>
        </w:tc>
        <w:tc>
          <w:tcPr>
            <w:tcW w:w="1559" w:type="dxa"/>
            <w:vMerge/>
          </w:tcPr>
          <w:p w:rsidR="00143A2E" w:rsidRPr="00520C72" w:rsidRDefault="00143A2E" w:rsidP="00F92ACE">
            <w:pPr>
              <w:spacing w:after="0" w:line="240" w:lineRule="auto"/>
              <w:jc w:val="both"/>
              <w:rPr>
                <w:rFonts w:ascii="Times New Roman" w:hAnsi="Times New Roman"/>
                <w:sz w:val="24"/>
                <w:szCs w:val="24"/>
              </w:rPr>
            </w:pPr>
          </w:p>
        </w:tc>
        <w:tc>
          <w:tcPr>
            <w:tcW w:w="1843" w:type="dxa"/>
            <w:tcBorders>
              <w:bottom w:val="single" w:sz="4" w:space="0" w:color="auto"/>
            </w:tcBorders>
          </w:tcPr>
          <w:p w:rsidR="00143A2E" w:rsidRDefault="00143A2E" w:rsidP="00F92ACE">
            <w:pPr>
              <w:spacing w:after="0" w:line="240" w:lineRule="auto"/>
              <w:jc w:val="both"/>
              <w:rPr>
                <w:rFonts w:ascii="Times New Roman" w:hAnsi="Times New Roman"/>
                <w:sz w:val="24"/>
                <w:szCs w:val="24"/>
              </w:rPr>
            </w:pPr>
            <w:r w:rsidRPr="00520C72">
              <w:rPr>
                <w:rFonts w:ascii="Times New Roman" w:hAnsi="Times New Roman"/>
                <w:sz w:val="24"/>
                <w:szCs w:val="24"/>
              </w:rPr>
              <w:t>čl. 3 odst. 1</w:t>
            </w:r>
          </w:p>
        </w:tc>
        <w:tc>
          <w:tcPr>
            <w:tcW w:w="4472" w:type="dxa"/>
            <w:tcBorders>
              <w:bottom w:val="single" w:sz="4" w:space="0" w:color="auto"/>
            </w:tcBorders>
          </w:tcPr>
          <w:p w:rsidR="00143A2E" w:rsidRPr="00520C72" w:rsidRDefault="00143A2E" w:rsidP="00F92ACE">
            <w:pPr>
              <w:spacing w:after="0" w:line="240" w:lineRule="auto"/>
              <w:jc w:val="both"/>
              <w:rPr>
                <w:rFonts w:ascii="Times New Roman" w:eastAsia="Times New Roman" w:hAnsi="Times New Roman"/>
                <w:sz w:val="24"/>
                <w:szCs w:val="24"/>
                <w:lang w:eastAsia="cs-CZ"/>
              </w:rPr>
            </w:pPr>
            <w:r w:rsidRPr="00520C72">
              <w:rPr>
                <w:rFonts w:ascii="Times New Roman" w:eastAsia="Times New Roman" w:hAnsi="Times New Roman"/>
                <w:sz w:val="24"/>
                <w:szCs w:val="24"/>
                <w:lang w:eastAsia="cs-CZ"/>
              </w:rPr>
              <w:t xml:space="preserve">Vstup kulturních statků uvedených v části A přílohy, které opustily území země, v níž byly vytvořeny nebo objeveny, v rozporu </w:t>
            </w:r>
            <w:r w:rsidR="0019080A">
              <w:rPr>
                <w:rFonts w:ascii="Times New Roman" w:eastAsia="Times New Roman" w:hAnsi="Times New Roman"/>
                <w:sz w:val="24"/>
                <w:szCs w:val="24"/>
                <w:lang w:eastAsia="cs-CZ"/>
              </w:rPr>
              <w:br/>
            </w:r>
            <w:r w:rsidRPr="00520C72">
              <w:rPr>
                <w:rFonts w:ascii="Times New Roman" w:eastAsia="Times New Roman" w:hAnsi="Times New Roman"/>
                <w:sz w:val="24"/>
                <w:szCs w:val="24"/>
                <w:lang w:eastAsia="cs-CZ"/>
              </w:rPr>
              <w:t>s právními předpisy dané země, je zakázán.</w:t>
            </w:r>
          </w:p>
          <w:p w:rsidR="0019080A" w:rsidRDefault="0019080A" w:rsidP="00F92ACE">
            <w:pPr>
              <w:spacing w:after="0" w:line="240" w:lineRule="auto"/>
              <w:jc w:val="both"/>
              <w:rPr>
                <w:rFonts w:ascii="Times New Roman" w:eastAsia="Times New Roman" w:hAnsi="Times New Roman"/>
                <w:sz w:val="24"/>
                <w:szCs w:val="24"/>
                <w:lang w:eastAsia="cs-CZ"/>
              </w:rPr>
            </w:pPr>
          </w:p>
          <w:p w:rsidR="00143A2E" w:rsidRPr="00143A2E" w:rsidRDefault="00143A2E" w:rsidP="00F92ACE">
            <w:pPr>
              <w:spacing w:after="0" w:line="240" w:lineRule="auto"/>
              <w:jc w:val="both"/>
              <w:rPr>
                <w:rFonts w:ascii="Times New Roman" w:eastAsia="Times New Roman" w:hAnsi="Times New Roman"/>
                <w:sz w:val="24"/>
                <w:szCs w:val="24"/>
                <w:lang w:eastAsia="cs-CZ"/>
              </w:rPr>
            </w:pPr>
            <w:r w:rsidRPr="00520C72">
              <w:rPr>
                <w:rFonts w:ascii="Times New Roman" w:eastAsia="Times New Roman" w:hAnsi="Times New Roman"/>
                <w:sz w:val="24"/>
                <w:szCs w:val="24"/>
                <w:lang w:eastAsia="cs-CZ"/>
              </w:rPr>
              <w:t>Celní orgány a příslušné orgány přijmou veškerá vhodná opatření v případě, že dojde k pokusu o vstup kulturních statků podle prvního pododstavce.</w:t>
            </w:r>
          </w:p>
        </w:tc>
      </w:tr>
      <w:tr w:rsidR="00143A2E" w:rsidRPr="00520C72" w:rsidTr="00475478">
        <w:trPr>
          <w:trHeight w:val="849"/>
        </w:trPr>
        <w:tc>
          <w:tcPr>
            <w:tcW w:w="1951" w:type="dxa"/>
            <w:vMerge/>
            <w:tcBorders>
              <w:bottom w:val="nil"/>
            </w:tcBorders>
          </w:tcPr>
          <w:p w:rsidR="00143A2E" w:rsidRPr="00520C72" w:rsidRDefault="00143A2E" w:rsidP="00F92ACE">
            <w:pPr>
              <w:tabs>
                <w:tab w:val="center" w:pos="655"/>
              </w:tabs>
              <w:spacing w:after="0" w:line="240" w:lineRule="auto"/>
              <w:jc w:val="both"/>
              <w:rPr>
                <w:rFonts w:ascii="Times New Roman" w:hAnsi="Times New Roman"/>
                <w:sz w:val="24"/>
                <w:szCs w:val="24"/>
              </w:rPr>
            </w:pPr>
          </w:p>
        </w:tc>
        <w:tc>
          <w:tcPr>
            <w:tcW w:w="4536" w:type="dxa"/>
            <w:vMerge/>
            <w:tcBorders>
              <w:bottom w:val="nil"/>
            </w:tcBorders>
          </w:tcPr>
          <w:p w:rsidR="00143A2E" w:rsidRPr="00520C72" w:rsidRDefault="00143A2E" w:rsidP="00F92ACE">
            <w:pPr>
              <w:spacing w:after="0" w:line="240" w:lineRule="auto"/>
              <w:jc w:val="both"/>
              <w:rPr>
                <w:rFonts w:ascii="Times New Roman" w:hAnsi="Times New Roman"/>
                <w:sz w:val="24"/>
                <w:szCs w:val="24"/>
              </w:rPr>
            </w:pPr>
          </w:p>
        </w:tc>
        <w:tc>
          <w:tcPr>
            <w:tcW w:w="1559" w:type="dxa"/>
            <w:vMerge/>
            <w:tcBorders>
              <w:bottom w:val="nil"/>
            </w:tcBorders>
          </w:tcPr>
          <w:p w:rsidR="00143A2E" w:rsidRPr="00520C72" w:rsidRDefault="00143A2E" w:rsidP="00F92ACE">
            <w:pPr>
              <w:spacing w:after="0" w:line="240" w:lineRule="auto"/>
              <w:jc w:val="both"/>
              <w:rPr>
                <w:rFonts w:ascii="Times New Roman" w:hAnsi="Times New Roman"/>
                <w:sz w:val="24"/>
                <w:szCs w:val="24"/>
              </w:rPr>
            </w:pPr>
          </w:p>
        </w:tc>
        <w:tc>
          <w:tcPr>
            <w:tcW w:w="1843" w:type="dxa"/>
            <w:tcBorders>
              <w:bottom w:val="nil"/>
            </w:tcBorders>
          </w:tcPr>
          <w:p w:rsidR="00CF4CB1" w:rsidRPr="00CF4CB1" w:rsidRDefault="00CF4CB1" w:rsidP="00CF4CB1">
            <w:pPr>
              <w:spacing w:after="0" w:line="240" w:lineRule="auto"/>
              <w:jc w:val="both"/>
              <w:rPr>
                <w:rFonts w:ascii="Times New Roman" w:hAnsi="Times New Roman"/>
                <w:sz w:val="24"/>
                <w:szCs w:val="24"/>
              </w:rPr>
            </w:pPr>
            <w:r w:rsidRPr="00CF4CB1">
              <w:rPr>
                <w:rFonts w:ascii="Times New Roman" w:hAnsi="Times New Roman"/>
                <w:sz w:val="24"/>
                <w:szCs w:val="24"/>
              </w:rPr>
              <w:t>Příloha</w:t>
            </w:r>
          </w:p>
          <w:p w:rsidR="00143A2E" w:rsidRPr="00520C72" w:rsidRDefault="00CF4CB1" w:rsidP="00CF4CB1">
            <w:pPr>
              <w:spacing w:after="0" w:line="240" w:lineRule="auto"/>
              <w:jc w:val="both"/>
              <w:rPr>
                <w:rFonts w:ascii="Times New Roman" w:hAnsi="Times New Roman"/>
                <w:sz w:val="24"/>
                <w:szCs w:val="24"/>
              </w:rPr>
            </w:pPr>
            <w:r w:rsidRPr="00CF4CB1">
              <w:rPr>
                <w:rFonts w:ascii="Times New Roman" w:hAnsi="Times New Roman"/>
                <w:sz w:val="24"/>
                <w:szCs w:val="24"/>
              </w:rPr>
              <w:t>část A</w:t>
            </w:r>
          </w:p>
        </w:tc>
        <w:tc>
          <w:tcPr>
            <w:tcW w:w="4472" w:type="dxa"/>
            <w:tcBorders>
              <w:bottom w:val="nil"/>
            </w:tcBorders>
          </w:tcPr>
          <w:p w:rsidR="00792AFA" w:rsidRPr="00792AFA" w:rsidRDefault="00792AFA" w:rsidP="00792AFA">
            <w:pPr>
              <w:spacing w:after="0" w:line="240" w:lineRule="auto"/>
              <w:jc w:val="both"/>
              <w:rPr>
                <w:rFonts w:ascii="Times New Roman" w:hAnsi="Times New Roman"/>
                <w:sz w:val="24"/>
                <w:szCs w:val="24"/>
              </w:rPr>
            </w:pPr>
            <w:r w:rsidRPr="00792AFA">
              <w:rPr>
                <w:rFonts w:ascii="Times New Roman" w:hAnsi="Times New Roman"/>
                <w:sz w:val="24"/>
                <w:szCs w:val="24"/>
              </w:rPr>
              <w:t xml:space="preserve">PŘÍLOHA </w:t>
            </w:r>
          </w:p>
          <w:p w:rsidR="00792AFA" w:rsidRPr="00792AFA" w:rsidRDefault="00792AFA" w:rsidP="00792AFA">
            <w:pPr>
              <w:spacing w:after="0" w:line="240" w:lineRule="auto"/>
              <w:jc w:val="both"/>
              <w:rPr>
                <w:rFonts w:ascii="Times New Roman" w:hAnsi="Times New Roman"/>
                <w:sz w:val="24"/>
                <w:szCs w:val="24"/>
              </w:rPr>
            </w:pPr>
            <w:r w:rsidRPr="00792AFA">
              <w:rPr>
                <w:rFonts w:ascii="Times New Roman" w:hAnsi="Times New Roman"/>
                <w:sz w:val="24"/>
                <w:szCs w:val="24"/>
              </w:rPr>
              <w:t xml:space="preserve">Část A. Kulturní statky, na něž se vztahuje čl. 3 odst. 1 </w:t>
            </w:r>
          </w:p>
          <w:p w:rsidR="00792AFA" w:rsidRPr="00792AFA" w:rsidRDefault="00792AFA" w:rsidP="00792AFA">
            <w:pPr>
              <w:spacing w:after="0" w:line="240" w:lineRule="auto"/>
              <w:jc w:val="both"/>
              <w:rPr>
                <w:rFonts w:ascii="Times New Roman" w:hAnsi="Times New Roman"/>
                <w:sz w:val="24"/>
                <w:szCs w:val="24"/>
              </w:rPr>
            </w:pPr>
            <w:r w:rsidRPr="00792AFA">
              <w:rPr>
                <w:rFonts w:ascii="Times New Roman" w:hAnsi="Times New Roman"/>
                <w:sz w:val="24"/>
                <w:szCs w:val="24"/>
              </w:rPr>
              <w:t xml:space="preserve">a) </w:t>
            </w:r>
          </w:p>
          <w:p w:rsidR="00792AFA" w:rsidRPr="00792AFA" w:rsidRDefault="00792AFA" w:rsidP="00792AFA">
            <w:pPr>
              <w:spacing w:after="0" w:line="240" w:lineRule="auto"/>
              <w:jc w:val="both"/>
              <w:rPr>
                <w:rFonts w:ascii="Times New Roman" w:hAnsi="Times New Roman"/>
                <w:sz w:val="24"/>
                <w:szCs w:val="24"/>
              </w:rPr>
            </w:pPr>
            <w:r w:rsidRPr="00792AFA">
              <w:rPr>
                <w:rFonts w:ascii="Times New Roman" w:hAnsi="Times New Roman"/>
                <w:sz w:val="24"/>
                <w:szCs w:val="24"/>
              </w:rPr>
              <w:t xml:space="preserve">Vzácné sbírky nebo vzorky zoologické, botanické, mineralogické a anatomické a předměty paleontologické povahy </w:t>
            </w:r>
          </w:p>
          <w:p w:rsidR="00792AFA" w:rsidRPr="00792AFA" w:rsidRDefault="00792AFA" w:rsidP="00792AFA">
            <w:pPr>
              <w:spacing w:after="0" w:line="240" w:lineRule="auto"/>
              <w:jc w:val="both"/>
              <w:rPr>
                <w:rFonts w:ascii="Times New Roman" w:hAnsi="Times New Roman"/>
                <w:sz w:val="24"/>
                <w:szCs w:val="24"/>
              </w:rPr>
            </w:pPr>
            <w:r w:rsidRPr="00792AFA">
              <w:rPr>
                <w:rFonts w:ascii="Times New Roman" w:hAnsi="Times New Roman"/>
                <w:sz w:val="24"/>
                <w:szCs w:val="24"/>
              </w:rPr>
              <w:t xml:space="preserve">b) </w:t>
            </w:r>
          </w:p>
          <w:p w:rsidR="00792AFA" w:rsidRPr="00792AFA" w:rsidRDefault="00792AFA" w:rsidP="00792AFA">
            <w:pPr>
              <w:spacing w:after="0" w:line="240" w:lineRule="auto"/>
              <w:jc w:val="both"/>
              <w:rPr>
                <w:rFonts w:ascii="Times New Roman" w:hAnsi="Times New Roman"/>
                <w:sz w:val="24"/>
                <w:szCs w:val="24"/>
              </w:rPr>
            </w:pPr>
            <w:r w:rsidRPr="00792AFA">
              <w:rPr>
                <w:rFonts w:ascii="Times New Roman" w:hAnsi="Times New Roman"/>
                <w:sz w:val="24"/>
                <w:szCs w:val="24"/>
              </w:rPr>
              <w:t xml:space="preserve">Statky související s historií, včetně historie vědy a techniky, historie vojenství a společnosti, s životem významných představitelů národa, myslitelů, vědců a umělců a s události národního významu </w:t>
            </w:r>
          </w:p>
          <w:p w:rsidR="00792AFA" w:rsidRPr="00792AFA" w:rsidRDefault="00792AFA" w:rsidP="00792AFA">
            <w:pPr>
              <w:spacing w:after="0" w:line="240" w:lineRule="auto"/>
              <w:jc w:val="both"/>
              <w:rPr>
                <w:rFonts w:ascii="Times New Roman" w:hAnsi="Times New Roman"/>
                <w:sz w:val="24"/>
                <w:szCs w:val="24"/>
              </w:rPr>
            </w:pPr>
            <w:r w:rsidRPr="00792AFA">
              <w:rPr>
                <w:rFonts w:ascii="Times New Roman" w:hAnsi="Times New Roman"/>
                <w:sz w:val="24"/>
                <w:szCs w:val="24"/>
              </w:rPr>
              <w:t xml:space="preserve">c) </w:t>
            </w:r>
          </w:p>
          <w:p w:rsidR="00792AFA" w:rsidRPr="00792AFA" w:rsidRDefault="00792AFA" w:rsidP="00792AFA">
            <w:pPr>
              <w:spacing w:after="0" w:line="240" w:lineRule="auto"/>
              <w:jc w:val="both"/>
              <w:rPr>
                <w:rFonts w:ascii="Times New Roman" w:hAnsi="Times New Roman"/>
                <w:sz w:val="24"/>
                <w:szCs w:val="24"/>
              </w:rPr>
            </w:pPr>
            <w:r w:rsidRPr="00792AFA">
              <w:rPr>
                <w:rFonts w:ascii="Times New Roman" w:hAnsi="Times New Roman"/>
                <w:sz w:val="24"/>
                <w:szCs w:val="24"/>
              </w:rPr>
              <w:t xml:space="preserve">Archeologické vykopávky (prováděné oprávněně a tajně) a archeologické objevy na pevnině či pod vodou </w:t>
            </w:r>
          </w:p>
          <w:p w:rsidR="00792AFA" w:rsidRPr="00792AFA" w:rsidRDefault="00792AFA" w:rsidP="00792AFA">
            <w:pPr>
              <w:spacing w:after="0" w:line="240" w:lineRule="auto"/>
              <w:jc w:val="both"/>
              <w:rPr>
                <w:rFonts w:ascii="Times New Roman" w:hAnsi="Times New Roman"/>
                <w:sz w:val="24"/>
                <w:szCs w:val="24"/>
              </w:rPr>
            </w:pPr>
            <w:r w:rsidRPr="00792AFA">
              <w:rPr>
                <w:rFonts w:ascii="Times New Roman" w:hAnsi="Times New Roman"/>
                <w:sz w:val="24"/>
                <w:szCs w:val="24"/>
              </w:rPr>
              <w:t xml:space="preserve">d) </w:t>
            </w:r>
          </w:p>
          <w:p w:rsidR="00792AFA" w:rsidRPr="00792AFA" w:rsidRDefault="00792AFA" w:rsidP="00792AFA">
            <w:pPr>
              <w:spacing w:after="0" w:line="240" w:lineRule="auto"/>
              <w:jc w:val="both"/>
              <w:rPr>
                <w:rFonts w:ascii="Times New Roman" w:hAnsi="Times New Roman"/>
                <w:sz w:val="24"/>
                <w:szCs w:val="24"/>
              </w:rPr>
            </w:pPr>
            <w:r w:rsidRPr="00792AFA">
              <w:rPr>
                <w:rFonts w:ascii="Times New Roman" w:hAnsi="Times New Roman"/>
                <w:sz w:val="24"/>
                <w:szCs w:val="24"/>
              </w:rPr>
              <w:t>Části uměleckých a historických památek nebo archeologických nalezišť, které byly odděleny</w:t>
            </w:r>
            <w:r w:rsidRPr="00792AFA">
              <w:rPr>
                <w:rFonts w:ascii="Times New Roman" w:hAnsi="Times New Roman"/>
                <w:sz w:val="24"/>
                <w:szCs w:val="24"/>
                <w:vertAlign w:val="superscript"/>
              </w:rPr>
              <w:t>(1)</w:t>
            </w:r>
          </w:p>
          <w:p w:rsidR="00792AFA" w:rsidRPr="00792AFA" w:rsidRDefault="00792AFA" w:rsidP="00792AFA">
            <w:pPr>
              <w:spacing w:after="0" w:line="240" w:lineRule="auto"/>
              <w:jc w:val="both"/>
              <w:rPr>
                <w:rFonts w:ascii="Times New Roman" w:hAnsi="Times New Roman"/>
                <w:sz w:val="24"/>
                <w:szCs w:val="24"/>
              </w:rPr>
            </w:pPr>
            <w:r w:rsidRPr="00792AFA">
              <w:rPr>
                <w:rFonts w:ascii="Times New Roman" w:hAnsi="Times New Roman"/>
                <w:sz w:val="24"/>
                <w:szCs w:val="24"/>
              </w:rPr>
              <w:lastRenderedPageBreak/>
              <w:t>Pozn. pod čarou: (1) Liturgické ikony a sochy, i volně stojící, by měly být pokládány za kulturní statky patřící do této kategorie.</w:t>
            </w:r>
          </w:p>
          <w:p w:rsidR="00792AFA" w:rsidRPr="00792AFA" w:rsidRDefault="00792AFA" w:rsidP="00792AFA">
            <w:pPr>
              <w:spacing w:after="0" w:line="240" w:lineRule="auto"/>
              <w:jc w:val="both"/>
              <w:rPr>
                <w:rFonts w:ascii="Times New Roman" w:hAnsi="Times New Roman"/>
                <w:sz w:val="24"/>
                <w:szCs w:val="24"/>
              </w:rPr>
            </w:pPr>
            <w:r w:rsidRPr="00792AFA">
              <w:rPr>
                <w:rFonts w:ascii="Times New Roman" w:hAnsi="Times New Roman"/>
                <w:sz w:val="24"/>
                <w:szCs w:val="24"/>
              </w:rPr>
              <w:t xml:space="preserve">e) </w:t>
            </w:r>
          </w:p>
          <w:p w:rsidR="00792AFA" w:rsidRPr="00792AFA" w:rsidRDefault="00792AFA" w:rsidP="00792AFA">
            <w:pPr>
              <w:spacing w:after="0" w:line="240" w:lineRule="auto"/>
              <w:jc w:val="both"/>
              <w:rPr>
                <w:rFonts w:ascii="Times New Roman" w:hAnsi="Times New Roman"/>
                <w:sz w:val="24"/>
                <w:szCs w:val="24"/>
              </w:rPr>
            </w:pPr>
            <w:r w:rsidRPr="00792AFA">
              <w:rPr>
                <w:rFonts w:ascii="Times New Roman" w:hAnsi="Times New Roman"/>
                <w:sz w:val="24"/>
                <w:szCs w:val="24"/>
              </w:rPr>
              <w:t xml:space="preserve">Starožitnosti starší 100 let, jako například razidla, mince a ryté pečeti </w:t>
            </w:r>
          </w:p>
          <w:p w:rsidR="00792AFA" w:rsidRPr="00792AFA" w:rsidRDefault="00792AFA" w:rsidP="00792AFA">
            <w:pPr>
              <w:spacing w:after="0" w:line="240" w:lineRule="auto"/>
              <w:jc w:val="both"/>
              <w:rPr>
                <w:rFonts w:ascii="Times New Roman" w:hAnsi="Times New Roman"/>
                <w:sz w:val="24"/>
                <w:szCs w:val="24"/>
              </w:rPr>
            </w:pPr>
            <w:r w:rsidRPr="00792AFA">
              <w:rPr>
                <w:rFonts w:ascii="Times New Roman" w:hAnsi="Times New Roman"/>
                <w:sz w:val="24"/>
                <w:szCs w:val="24"/>
              </w:rPr>
              <w:t xml:space="preserve">f) </w:t>
            </w:r>
          </w:p>
          <w:p w:rsidR="00792AFA" w:rsidRPr="00792AFA" w:rsidRDefault="00792AFA" w:rsidP="00792AFA">
            <w:pPr>
              <w:spacing w:after="0" w:line="240" w:lineRule="auto"/>
              <w:jc w:val="both"/>
              <w:rPr>
                <w:rFonts w:ascii="Times New Roman" w:hAnsi="Times New Roman"/>
                <w:sz w:val="24"/>
                <w:szCs w:val="24"/>
              </w:rPr>
            </w:pPr>
            <w:r w:rsidRPr="00792AFA">
              <w:rPr>
                <w:rFonts w:ascii="Times New Roman" w:hAnsi="Times New Roman"/>
                <w:sz w:val="24"/>
                <w:szCs w:val="24"/>
              </w:rPr>
              <w:t xml:space="preserve">Etnologický materiál </w:t>
            </w:r>
          </w:p>
          <w:p w:rsidR="00792AFA" w:rsidRPr="00792AFA" w:rsidRDefault="00792AFA" w:rsidP="00792AFA">
            <w:pPr>
              <w:spacing w:after="0" w:line="240" w:lineRule="auto"/>
              <w:jc w:val="both"/>
              <w:rPr>
                <w:rFonts w:ascii="Times New Roman" w:hAnsi="Times New Roman"/>
                <w:sz w:val="24"/>
                <w:szCs w:val="24"/>
              </w:rPr>
            </w:pPr>
            <w:r w:rsidRPr="00792AFA">
              <w:rPr>
                <w:rFonts w:ascii="Times New Roman" w:hAnsi="Times New Roman"/>
                <w:sz w:val="24"/>
                <w:szCs w:val="24"/>
              </w:rPr>
              <w:t xml:space="preserve">g) </w:t>
            </w:r>
          </w:p>
          <w:p w:rsidR="00792AFA" w:rsidRPr="00792AFA" w:rsidRDefault="00792AFA" w:rsidP="00792AFA">
            <w:pPr>
              <w:spacing w:after="0" w:line="240" w:lineRule="auto"/>
              <w:jc w:val="both"/>
              <w:rPr>
                <w:rFonts w:ascii="Times New Roman" w:hAnsi="Times New Roman"/>
                <w:sz w:val="24"/>
                <w:szCs w:val="24"/>
              </w:rPr>
            </w:pPr>
            <w:r w:rsidRPr="00792AFA">
              <w:rPr>
                <w:rFonts w:ascii="Times New Roman" w:hAnsi="Times New Roman"/>
                <w:sz w:val="24"/>
                <w:szCs w:val="24"/>
              </w:rPr>
              <w:t xml:space="preserve">Předměty umělecké hodnoty, jako jsou: </w:t>
            </w:r>
          </w:p>
          <w:p w:rsidR="00792AFA" w:rsidRPr="00792AFA" w:rsidRDefault="00792AFA" w:rsidP="00792AFA">
            <w:pPr>
              <w:spacing w:after="0" w:line="240" w:lineRule="auto"/>
              <w:jc w:val="both"/>
              <w:rPr>
                <w:rFonts w:ascii="Times New Roman" w:hAnsi="Times New Roman"/>
                <w:sz w:val="24"/>
                <w:szCs w:val="24"/>
              </w:rPr>
            </w:pPr>
            <w:r>
              <w:rPr>
                <w:rFonts w:ascii="Times New Roman" w:hAnsi="Times New Roman"/>
                <w:sz w:val="24"/>
                <w:szCs w:val="24"/>
              </w:rPr>
              <w:t xml:space="preserve">  </w:t>
            </w:r>
            <w:r w:rsidRPr="00792AFA">
              <w:rPr>
                <w:rFonts w:ascii="Times New Roman" w:hAnsi="Times New Roman"/>
                <w:sz w:val="24"/>
                <w:szCs w:val="24"/>
              </w:rPr>
              <w:t xml:space="preserve">i) obrazy, malby a kresby zhotovené zcela ručně na jakémkoliv podkladu a v jakémkoli materiálu (s výjimkou průmyslových návrhů a ručně zdobených výrobků) </w:t>
            </w:r>
          </w:p>
          <w:p w:rsidR="00792AFA" w:rsidRPr="00792AFA" w:rsidRDefault="00792AFA" w:rsidP="00792AFA">
            <w:pPr>
              <w:spacing w:after="0" w:line="240" w:lineRule="auto"/>
              <w:jc w:val="both"/>
              <w:rPr>
                <w:rFonts w:ascii="Times New Roman" w:hAnsi="Times New Roman"/>
                <w:sz w:val="24"/>
                <w:szCs w:val="24"/>
              </w:rPr>
            </w:pPr>
            <w:r>
              <w:rPr>
                <w:rFonts w:ascii="Times New Roman" w:hAnsi="Times New Roman"/>
                <w:sz w:val="24"/>
                <w:szCs w:val="24"/>
              </w:rPr>
              <w:t xml:space="preserve">  </w:t>
            </w:r>
            <w:r w:rsidRPr="00792AFA">
              <w:rPr>
                <w:rFonts w:ascii="Times New Roman" w:hAnsi="Times New Roman"/>
                <w:sz w:val="24"/>
                <w:szCs w:val="24"/>
              </w:rPr>
              <w:t xml:space="preserve">ii) původní díla sochařského umění a plastiky v jakémkoli materiálu </w:t>
            </w:r>
          </w:p>
          <w:p w:rsidR="00792AFA" w:rsidRPr="00792AFA" w:rsidRDefault="00792AFA" w:rsidP="00792AFA">
            <w:pPr>
              <w:spacing w:after="0" w:line="240" w:lineRule="auto"/>
              <w:jc w:val="both"/>
              <w:rPr>
                <w:rFonts w:ascii="Times New Roman" w:hAnsi="Times New Roman"/>
                <w:sz w:val="24"/>
                <w:szCs w:val="24"/>
              </w:rPr>
            </w:pPr>
            <w:r>
              <w:rPr>
                <w:rFonts w:ascii="Times New Roman" w:hAnsi="Times New Roman"/>
                <w:sz w:val="24"/>
                <w:szCs w:val="24"/>
              </w:rPr>
              <w:t xml:space="preserve">  </w:t>
            </w:r>
            <w:r w:rsidRPr="00792AFA">
              <w:rPr>
                <w:rFonts w:ascii="Times New Roman" w:hAnsi="Times New Roman"/>
                <w:sz w:val="24"/>
                <w:szCs w:val="24"/>
              </w:rPr>
              <w:t xml:space="preserve">iii) původní rytiny, tisky a litografie </w:t>
            </w:r>
          </w:p>
          <w:p w:rsidR="00792AFA" w:rsidRPr="00792AFA" w:rsidRDefault="00792AFA" w:rsidP="00792AFA">
            <w:pPr>
              <w:spacing w:after="0" w:line="240" w:lineRule="auto"/>
              <w:jc w:val="both"/>
              <w:rPr>
                <w:rFonts w:ascii="Times New Roman" w:hAnsi="Times New Roman"/>
                <w:sz w:val="24"/>
                <w:szCs w:val="24"/>
              </w:rPr>
            </w:pPr>
            <w:r>
              <w:rPr>
                <w:rFonts w:ascii="Times New Roman" w:hAnsi="Times New Roman"/>
                <w:sz w:val="24"/>
                <w:szCs w:val="24"/>
              </w:rPr>
              <w:t xml:space="preserve">  </w:t>
            </w:r>
            <w:r w:rsidRPr="00792AFA">
              <w:rPr>
                <w:rFonts w:ascii="Times New Roman" w:hAnsi="Times New Roman"/>
                <w:sz w:val="24"/>
                <w:szCs w:val="24"/>
              </w:rPr>
              <w:t xml:space="preserve">iv) původní umělecké asambláže a koláže v jakémkoli materiálu </w:t>
            </w:r>
          </w:p>
          <w:p w:rsidR="00792AFA" w:rsidRPr="00792AFA" w:rsidRDefault="00792AFA" w:rsidP="00792AFA">
            <w:pPr>
              <w:spacing w:after="0" w:line="240" w:lineRule="auto"/>
              <w:jc w:val="both"/>
              <w:rPr>
                <w:rFonts w:ascii="Times New Roman" w:hAnsi="Times New Roman"/>
                <w:sz w:val="24"/>
                <w:szCs w:val="24"/>
              </w:rPr>
            </w:pPr>
            <w:r w:rsidRPr="00792AFA">
              <w:rPr>
                <w:rFonts w:ascii="Times New Roman" w:hAnsi="Times New Roman"/>
                <w:sz w:val="24"/>
                <w:szCs w:val="24"/>
              </w:rPr>
              <w:t xml:space="preserve">h) </w:t>
            </w:r>
          </w:p>
          <w:p w:rsidR="00792AFA" w:rsidRPr="00792AFA" w:rsidRDefault="00792AFA" w:rsidP="00792AFA">
            <w:pPr>
              <w:spacing w:after="0" w:line="240" w:lineRule="auto"/>
              <w:jc w:val="both"/>
              <w:rPr>
                <w:rFonts w:ascii="Times New Roman" w:hAnsi="Times New Roman"/>
                <w:sz w:val="24"/>
                <w:szCs w:val="24"/>
              </w:rPr>
            </w:pPr>
            <w:r w:rsidRPr="00792AFA">
              <w:rPr>
                <w:rFonts w:ascii="Times New Roman" w:hAnsi="Times New Roman"/>
                <w:sz w:val="24"/>
                <w:szCs w:val="24"/>
              </w:rPr>
              <w:t xml:space="preserve">Vzácné rukopisy a prvotisky </w:t>
            </w:r>
          </w:p>
          <w:p w:rsidR="00792AFA" w:rsidRPr="00792AFA" w:rsidRDefault="00792AFA" w:rsidP="00792AFA">
            <w:pPr>
              <w:spacing w:after="0" w:line="240" w:lineRule="auto"/>
              <w:jc w:val="both"/>
              <w:rPr>
                <w:rFonts w:ascii="Times New Roman" w:hAnsi="Times New Roman"/>
                <w:sz w:val="24"/>
                <w:szCs w:val="24"/>
              </w:rPr>
            </w:pPr>
            <w:r w:rsidRPr="00792AFA">
              <w:rPr>
                <w:rFonts w:ascii="Times New Roman" w:hAnsi="Times New Roman"/>
                <w:sz w:val="24"/>
                <w:szCs w:val="24"/>
              </w:rPr>
              <w:t xml:space="preserve">i) </w:t>
            </w:r>
          </w:p>
          <w:p w:rsidR="00792AFA" w:rsidRPr="00792AFA" w:rsidRDefault="00792AFA" w:rsidP="00792AFA">
            <w:pPr>
              <w:spacing w:after="0" w:line="240" w:lineRule="auto"/>
              <w:jc w:val="both"/>
              <w:rPr>
                <w:rFonts w:ascii="Times New Roman" w:hAnsi="Times New Roman"/>
                <w:sz w:val="24"/>
                <w:szCs w:val="24"/>
              </w:rPr>
            </w:pPr>
            <w:r w:rsidRPr="00792AFA">
              <w:rPr>
                <w:rFonts w:ascii="Times New Roman" w:hAnsi="Times New Roman"/>
                <w:sz w:val="24"/>
                <w:szCs w:val="24"/>
              </w:rPr>
              <w:t xml:space="preserve">Staré knihy, dokumenty a publikace, které jsou předmětem zvláštního zájmu (historického, uměleckého, vědeckého, literárního atd.), a to jednotlivě nebo ve sbírkách </w:t>
            </w:r>
          </w:p>
          <w:p w:rsidR="00792AFA" w:rsidRPr="00792AFA" w:rsidRDefault="00792AFA" w:rsidP="00792AFA">
            <w:pPr>
              <w:spacing w:after="0" w:line="240" w:lineRule="auto"/>
              <w:jc w:val="both"/>
              <w:rPr>
                <w:rFonts w:ascii="Times New Roman" w:hAnsi="Times New Roman"/>
                <w:sz w:val="24"/>
                <w:szCs w:val="24"/>
              </w:rPr>
            </w:pPr>
            <w:r w:rsidRPr="00792AFA">
              <w:rPr>
                <w:rFonts w:ascii="Times New Roman" w:hAnsi="Times New Roman"/>
                <w:sz w:val="24"/>
                <w:szCs w:val="24"/>
              </w:rPr>
              <w:t xml:space="preserve">j) </w:t>
            </w:r>
          </w:p>
          <w:p w:rsidR="00792AFA" w:rsidRPr="00792AFA" w:rsidRDefault="00792AFA" w:rsidP="00792AFA">
            <w:pPr>
              <w:spacing w:after="0" w:line="240" w:lineRule="auto"/>
              <w:jc w:val="both"/>
              <w:rPr>
                <w:rFonts w:ascii="Times New Roman" w:hAnsi="Times New Roman"/>
                <w:sz w:val="24"/>
                <w:szCs w:val="24"/>
              </w:rPr>
            </w:pPr>
            <w:r w:rsidRPr="00792AFA">
              <w:rPr>
                <w:rFonts w:ascii="Times New Roman" w:hAnsi="Times New Roman"/>
                <w:sz w:val="24"/>
                <w:szCs w:val="24"/>
              </w:rPr>
              <w:t xml:space="preserve">Poštovní, kolkové a podobné známky, jednotlivě i ve sbírkách </w:t>
            </w:r>
          </w:p>
          <w:p w:rsidR="00792AFA" w:rsidRPr="00792AFA" w:rsidRDefault="00792AFA" w:rsidP="00792AFA">
            <w:pPr>
              <w:spacing w:after="0" w:line="240" w:lineRule="auto"/>
              <w:jc w:val="both"/>
              <w:rPr>
                <w:rFonts w:ascii="Times New Roman" w:hAnsi="Times New Roman"/>
                <w:sz w:val="24"/>
                <w:szCs w:val="24"/>
              </w:rPr>
            </w:pPr>
            <w:r w:rsidRPr="00792AFA">
              <w:rPr>
                <w:rFonts w:ascii="Times New Roman" w:hAnsi="Times New Roman"/>
                <w:sz w:val="24"/>
                <w:szCs w:val="24"/>
              </w:rPr>
              <w:t xml:space="preserve">k) </w:t>
            </w:r>
          </w:p>
          <w:p w:rsidR="00792AFA" w:rsidRPr="00792AFA" w:rsidRDefault="00792AFA" w:rsidP="00792AFA">
            <w:pPr>
              <w:spacing w:after="0" w:line="240" w:lineRule="auto"/>
              <w:jc w:val="both"/>
              <w:rPr>
                <w:rFonts w:ascii="Times New Roman" w:hAnsi="Times New Roman"/>
                <w:sz w:val="24"/>
                <w:szCs w:val="24"/>
              </w:rPr>
            </w:pPr>
            <w:r w:rsidRPr="00792AFA">
              <w:rPr>
                <w:rFonts w:ascii="Times New Roman" w:hAnsi="Times New Roman"/>
                <w:sz w:val="24"/>
                <w:szCs w:val="24"/>
              </w:rPr>
              <w:t xml:space="preserve">Archivy, včetně archivů zvukových, fotografických </w:t>
            </w:r>
          </w:p>
          <w:p w:rsidR="00792AFA" w:rsidRPr="00792AFA" w:rsidRDefault="00792AFA" w:rsidP="00792AFA">
            <w:pPr>
              <w:spacing w:after="0" w:line="240" w:lineRule="auto"/>
              <w:jc w:val="both"/>
              <w:rPr>
                <w:rFonts w:ascii="Times New Roman" w:hAnsi="Times New Roman"/>
                <w:sz w:val="24"/>
                <w:szCs w:val="24"/>
              </w:rPr>
            </w:pPr>
            <w:r w:rsidRPr="00792AFA">
              <w:rPr>
                <w:rFonts w:ascii="Times New Roman" w:hAnsi="Times New Roman"/>
                <w:sz w:val="24"/>
                <w:szCs w:val="24"/>
              </w:rPr>
              <w:t xml:space="preserve">a kinematografických </w:t>
            </w:r>
          </w:p>
          <w:p w:rsidR="00792AFA" w:rsidRPr="00792AFA" w:rsidRDefault="00792AFA" w:rsidP="00792AFA">
            <w:pPr>
              <w:spacing w:after="0" w:line="240" w:lineRule="auto"/>
              <w:jc w:val="both"/>
              <w:rPr>
                <w:rFonts w:ascii="Times New Roman" w:hAnsi="Times New Roman"/>
                <w:sz w:val="24"/>
                <w:szCs w:val="24"/>
              </w:rPr>
            </w:pPr>
            <w:r w:rsidRPr="00792AFA">
              <w:rPr>
                <w:rFonts w:ascii="Times New Roman" w:hAnsi="Times New Roman"/>
                <w:sz w:val="24"/>
                <w:szCs w:val="24"/>
              </w:rPr>
              <w:t xml:space="preserve">l) </w:t>
            </w:r>
          </w:p>
          <w:p w:rsidR="00143A2E" w:rsidRPr="00520C72" w:rsidRDefault="00792AFA" w:rsidP="00792AFA">
            <w:pPr>
              <w:spacing w:after="0" w:line="240" w:lineRule="auto"/>
              <w:jc w:val="both"/>
              <w:rPr>
                <w:rFonts w:ascii="Times New Roman" w:hAnsi="Times New Roman"/>
                <w:sz w:val="24"/>
                <w:szCs w:val="24"/>
              </w:rPr>
            </w:pPr>
            <w:r w:rsidRPr="00792AFA">
              <w:rPr>
                <w:rFonts w:ascii="Times New Roman" w:hAnsi="Times New Roman"/>
                <w:sz w:val="24"/>
                <w:szCs w:val="24"/>
              </w:rPr>
              <w:t>Kusy nábytku starší 10</w:t>
            </w:r>
            <w:r>
              <w:rPr>
                <w:rFonts w:ascii="Times New Roman" w:hAnsi="Times New Roman"/>
                <w:sz w:val="24"/>
                <w:szCs w:val="24"/>
              </w:rPr>
              <w:t xml:space="preserve">0 let a staré hudební nástroje </w:t>
            </w:r>
          </w:p>
        </w:tc>
      </w:tr>
      <w:tr w:rsidR="00CF4CB1" w:rsidRPr="00520C72" w:rsidTr="00B47C07">
        <w:trPr>
          <w:trHeight w:val="849"/>
        </w:trPr>
        <w:tc>
          <w:tcPr>
            <w:tcW w:w="1951" w:type="dxa"/>
            <w:vMerge w:val="restart"/>
          </w:tcPr>
          <w:p w:rsidR="00CF4CB1" w:rsidRPr="00520C72" w:rsidRDefault="00CF4CB1" w:rsidP="00F92ACE">
            <w:pPr>
              <w:tabs>
                <w:tab w:val="center" w:pos="655"/>
              </w:tabs>
              <w:spacing w:after="0" w:line="240" w:lineRule="auto"/>
              <w:jc w:val="both"/>
              <w:rPr>
                <w:rFonts w:ascii="Times New Roman" w:hAnsi="Times New Roman"/>
                <w:sz w:val="24"/>
                <w:szCs w:val="24"/>
              </w:rPr>
            </w:pPr>
            <w:r>
              <w:rPr>
                <w:rFonts w:ascii="Times New Roman" w:hAnsi="Times New Roman"/>
                <w:sz w:val="24"/>
                <w:szCs w:val="24"/>
              </w:rPr>
              <w:lastRenderedPageBreak/>
              <w:t>§ 2 písm. b)</w:t>
            </w:r>
          </w:p>
        </w:tc>
        <w:tc>
          <w:tcPr>
            <w:tcW w:w="4536" w:type="dxa"/>
            <w:vMerge w:val="restart"/>
          </w:tcPr>
          <w:p w:rsidR="00CF4CB1" w:rsidRPr="00520C72" w:rsidRDefault="006D2DAD" w:rsidP="00F92ACE">
            <w:pPr>
              <w:spacing w:after="0" w:line="240" w:lineRule="auto"/>
              <w:jc w:val="both"/>
              <w:rPr>
                <w:rFonts w:ascii="Times New Roman" w:hAnsi="Times New Roman"/>
                <w:sz w:val="24"/>
                <w:szCs w:val="24"/>
              </w:rPr>
            </w:pPr>
            <w:r w:rsidRPr="006D2DAD">
              <w:rPr>
                <w:rFonts w:ascii="Times New Roman" w:hAnsi="Times New Roman"/>
                <w:sz w:val="24"/>
                <w:szCs w:val="24"/>
                <w:lang w:eastAsia="cs-CZ"/>
              </w:rPr>
              <w:t>b) zemí původu stát, na jehož území byl kulturní statek vytvořen nebo objeven a jehož území není součástí celního území Evropské unie,</w:t>
            </w:r>
          </w:p>
        </w:tc>
        <w:tc>
          <w:tcPr>
            <w:tcW w:w="1559" w:type="dxa"/>
            <w:vMerge w:val="restart"/>
          </w:tcPr>
          <w:p w:rsidR="00CF4CB1" w:rsidRPr="00520C72" w:rsidRDefault="00CF4CB1" w:rsidP="00CF4CB1">
            <w:pPr>
              <w:spacing w:after="0" w:line="240" w:lineRule="auto"/>
              <w:jc w:val="both"/>
              <w:rPr>
                <w:rFonts w:ascii="Times New Roman" w:hAnsi="Times New Roman"/>
                <w:sz w:val="24"/>
                <w:szCs w:val="24"/>
              </w:rPr>
            </w:pPr>
            <w:r w:rsidRPr="00520C72">
              <w:rPr>
                <w:rFonts w:ascii="Times New Roman" w:hAnsi="Times New Roman"/>
                <w:sz w:val="24"/>
                <w:szCs w:val="24"/>
              </w:rPr>
              <w:t>32019R0880</w:t>
            </w:r>
          </w:p>
          <w:p w:rsidR="00CF4CB1" w:rsidRPr="00520C72" w:rsidRDefault="00CF4CB1" w:rsidP="00F92ACE">
            <w:pPr>
              <w:spacing w:after="0" w:line="240" w:lineRule="auto"/>
              <w:jc w:val="both"/>
              <w:rPr>
                <w:rFonts w:ascii="Times New Roman" w:hAnsi="Times New Roman"/>
                <w:sz w:val="24"/>
                <w:szCs w:val="24"/>
              </w:rPr>
            </w:pPr>
          </w:p>
        </w:tc>
        <w:tc>
          <w:tcPr>
            <w:tcW w:w="1843" w:type="dxa"/>
            <w:tcBorders>
              <w:bottom w:val="nil"/>
            </w:tcBorders>
          </w:tcPr>
          <w:p w:rsidR="00CF4CB1" w:rsidRDefault="00CF4CB1" w:rsidP="00FE17A6">
            <w:pPr>
              <w:spacing w:after="0" w:line="240" w:lineRule="auto"/>
              <w:jc w:val="both"/>
              <w:rPr>
                <w:rFonts w:ascii="Times New Roman" w:hAnsi="Times New Roman"/>
                <w:sz w:val="24"/>
                <w:szCs w:val="24"/>
              </w:rPr>
            </w:pPr>
            <w:r w:rsidRPr="00520C72">
              <w:rPr>
                <w:rFonts w:ascii="Times New Roman" w:hAnsi="Times New Roman"/>
                <w:sz w:val="24"/>
                <w:szCs w:val="24"/>
              </w:rPr>
              <w:t>čl. 3 odst. 1</w:t>
            </w:r>
          </w:p>
        </w:tc>
        <w:tc>
          <w:tcPr>
            <w:tcW w:w="4472" w:type="dxa"/>
            <w:tcBorders>
              <w:bottom w:val="nil"/>
            </w:tcBorders>
          </w:tcPr>
          <w:p w:rsidR="00CF4CB1" w:rsidRPr="00520C72" w:rsidRDefault="00CF4CB1" w:rsidP="00FE17A6">
            <w:pPr>
              <w:spacing w:after="0" w:line="240" w:lineRule="auto"/>
              <w:jc w:val="both"/>
              <w:rPr>
                <w:rFonts w:ascii="Times New Roman" w:eastAsia="Times New Roman" w:hAnsi="Times New Roman"/>
                <w:sz w:val="24"/>
                <w:szCs w:val="24"/>
                <w:lang w:eastAsia="cs-CZ"/>
              </w:rPr>
            </w:pPr>
            <w:r w:rsidRPr="00520C72">
              <w:rPr>
                <w:rFonts w:ascii="Times New Roman" w:eastAsia="Times New Roman" w:hAnsi="Times New Roman"/>
                <w:sz w:val="24"/>
                <w:szCs w:val="24"/>
                <w:lang w:eastAsia="cs-CZ"/>
              </w:rPr>
              <w:t xml:space="preserve">Vstup kulturních statků uvedených v části A přílohy, které opustily území země, v níž byly vytvořeny nebo objeveny, v rozporu </w:t>
            </w:r>
            <w:r>
              <w:rPr>
                <w:rFonts w:ascii="Times New Roman" w:eastAsia="Times New Roman" w:hAnsi="Times New Roman"/>
                <w:sz w:val="24"/>
                <w:szCs w:val="24"/>
                <w:lang w:eastAsia="cs-CZ"/>
              </w:rPr>
              <w:br/>
            </w:r>
            <w:r w:rsidRPr="00520C72">
              <w:rPr>
                <w:rFonts w:ascii="Times New Roman" w:eastAsia="Times New Roman" w:hAnsi="Times New Roman"/>
                <w:sz w:val="24"/>
                <w:szCs w:val="24"/>
                <w:lang w:eastAsia="cs-CZ"/>
              </w:rPr>
              <w:t>s právními předpisy dané země, je zakázán.</w:t>
            </w:r>
          </w:p>
          <w:p w:rsidR="00CF4CB1" w:rsidRDefault="00CF4CB1" w:rsidP="00FE17A6">
            <w:pPr>
              <w:spacing w:after="0" w:line="240" w:lineRule="auto"/>
              <w:jc w:val="both"/>
              <w:rPr>
                <w:rFonts w:ascii="Times New Roman" w:eastAsia="Times New Roman" w:hAnsi="Times New Roman"/>
                <w:sz w:val="24"/>
                <w:szCs w:val="24"/>
                <w:lang w:eastAsia="cs-CZ"/>
              </w:rPr>
            </w:pPr>
          </w:p>
          <w:p w:rsidR="00CF4CB1" w:rsidRPr="00143A2E" w:rsidRDefault="00CF4CB1" w:rsidP="00FE17A6">
            <w:pPr>
              <w:spacing w:after="0" w:line="240" w:lineRule="auto"/>
              <w:jc w:val="both"/>
              <w:rPr>
                <w:rFonts w:ascii="Times New Roman" w:eastAsia="Times New Roman" w:hAnsi="Times New Roman"/>
                <w:sz w:val="24"/>
                <w:szCs w:val="24"/>
                <w:lang w:eastAsia="cs-CZ"/>
              </w:rPr>
            </w:pPr>
            <w:r w:rsidRPr="00520C72">
              <w:rPr>
                <w:rFonts w:ascii="Times New Roman" w:eastAsia="Times New Roman" w:hAnsi="Times New Roman"/>
                <w:sz w:val="24"/>
                <w:szCs w:val="24"/>
                <w:lang w:eastAsia="cs-CZ"/>
              </w:rPr>
              <w:t>Celní orgány a příslušné orgány přijmou veškerá vhodná opatření v případě, že dojde k pokusu o vstup kulturních statků podle prvního pododstavce.</w:t>
            </w:r>
          </w:p>
        </w:tc>
      </w:tr>
      <w:tr w:rsidR="00CF4CB1" w:rsidRPr="00520C72" w:rsidTr="00475478">
        <w:trPr>
          <w:trHeight w:val="849"/>
        </w:trPr>
        <w:tc>
          <w:tcPr>
            <w:tcW w:w="1951" w:type="dxa"/>
            <w:vMerge/>
            <w:tcBorders>
              <w:bottom w:val="nil"/>
            </w:tcBorders>
          </w:tcPr>
          <w:p w:rsidR="00CF4CB1" w:rsidRDefault="00CF4CB1" w:rsidP="00F92ACE">
            <w:pPr>
              <w:tabs>
                <w:tab w:val="center" w:pos="655"/>
              </w:tabs>
              <w:spacing w:after="0" w:line="240" w:lineRule="auto"/>
              <w:jc w:val="both"/>
              <w:rPr>
                <w:rFonts w:ascii="Times New Roman" w:hAnsi="Times New Roman"/>
                <w:sz w:val="24"/>
                <w:szCs w:val="24"/>
              </w:rPr>
            </w:pPr>
          </w:p>
        </w:tc>
        <w:tc>
          <w:tcPr>
            <w:tcW w:w="4536" w:type="dxa"/>
            <w:vMerge/>
            <w:tcBorders>
              <w:bottom w:val="nil"/>
            </w:tcBorders>
          </w:tcPr>
          <w:p w:rsidR="00CF4CB1" w:rsidRPr="00475478" w:rsidRDefault="00CF4CB1" w:rsidP="00F92ACE">
            <w:pPr>
              <w:spacing w:after="0" w:line="240" w:lineRule="auto"/>
              <w:jc w:val="both"/>
              <w:rPr>
                <w:rFonts w:ascii="Times New Roman" w:hAnsi="Times New Roman"/>
                <w:sz w:val="24"/>
                <w:szCs w:val="24"/>
                <w:lang w:eastAsia="cs-CZ"/>
              </w:rPr>
            </w:pPr>
          </w:p>
        </w:tc>
        <w:tc>
          <w:tcPr>
            <w:tcW w:w="1559" w:type="dxa"/>
            <w:vMerge/>
            <w:tcBorders>
              <w:bottom w:val="nil"/>
            </w:tcBorders>
          </w:tcPr>
          <w:p w:rsidR="00CF4CB1" w:rsidRPr="00520C72" w:rsidRDefault="00CF4CB1" w:rsidP="00CF4CB1">
            <w:pPr>
              <w:spacing w:after="0" w:line="240" w:lineRule="auto"/>
              <w:jc w:val="both"/>
              <w:rPr>
                <w:rFonts w:ascii="Times New Roman" w:hAnsi="Times New Roman"/>
                <w:sz w:val="24"/>
                <w:szCs w:val="24"/>
              </w:rPr>
            </w:pPr>
          </w:p>
        </w:tc>
        <w:tc>
          <w:tcPr>
            <w:tcW w:w="1843" w:type="dxa"/>
            <w:tcBorders>
              <w:bottom w:val="nil"/>
            </w:tcBorders>
          </w:tcPr>
          <w:p w:rsidR="00CF4CB1" w:rsidRPr="00520C72" w:rsidRDefault="00CF4CB1" w:rsidP="00FE17A6">
            <w:pPr>
              <w:spacing w:after="0" w:line="240" w:lineRule="auto"/>
              <w:jc w:val="both"/>
              <w:rPr>
                <w:rFonts w:ascii="Times New Roman" w:hAnsi="Times New Roman"/>
                <w:sz w:val="24"/>
                <w:szCs w:val="24"/>
              </w:rPr>
            </w:pPr>
            <w:r>
              <w:rPr>
                <w:rFonts w:ascii="Times New Roman" w:hAnsi="Times New Roman"/>
                <w:sz w:val="24"/>
                <w:szCs w:val="24"/>
              </w:rPr>
              <w:t>čl. 1 odst. 2</w:t>
            </w:r>
          </w:p>
        </w:tc>
        <w:tc>
          <w:tcPr>
            <w:tcW w:w="4472" w:type="dxa"/>
            <w:tcBorders>
              <w:bottom w:val="nil"/>
            </w:tcBorders>
          </w:tcPr>
          <w:p w:rsidR="00CF4CB1" w:rsidRPr="00520C72" w:rsidRDefault="00CF4CB1" w:rsidP="00FE17A6">
            <w:pPr>
              <w:spacing w:after="0" w:line="240" w:lineRule="auto"/>
              <w:jc w:val="both"/>
              <w:rPr>
                <w:rFonts w:ascii="Times New Roman" w:hAnsi="Times New Roman"/>
                <w:sz w:val="24"/>
                <w:szCs w:val="24"/>
              </w:rPr>
            </w:pPr>
            <w:r w:rsidRPr="00A46EFA">
              <w:rPr>
                <w:rFonts w:ascii="Times New Roman" w:eastAsia="Times New Roman" w:hAnsi="Times New Roman"/>
                <w:sz w:val="24"/>
                <w:szCs w:val="24"/>
                <w:lang w:eastAsia="cs-CZ"/>
              </w:rPr>
              <w:t>Toto nařízení se nevztahuje na kulturní statky, které byly vytvořeny nebo objeveny na celním území Unie.</w:t>
            </w:r>
          </w:p>
        </w:tc>
      </w:tr>
      <w:tr w:rsidR="00E14785" w:rsidRPr="00520C72" w:rsidTr="00B629D1">
        <w:trPr>
          <w:trHeight w:val="849"/>
        </w:trPr>
        <w:tc>
          <w:tcPr>
            <w:tcW w:w="1951" w:type="dxa"/>
            <w:vMerge w:val="restart"/>
          </w:tcPr>
          <w:p w:rsidR="00E14785" w:rsidRPr="00520C72" w:rsidRDefault="00E14785" w:rsidP="00F92ACE">
            <w:pPr>
              <w:spacing w:after="0" w:line="240" w:lineRule="auto"/>
              <w:jc w:val="both"/>
              <w:rPr>
                <w:rFonts w:ascii="Times New Roman" w:hAnsi="Times New Roman"/>
                <w:sz w:val="24"/>
                <w:szCs w:val="24"/>
              </w:rPr>
            </w:pPr>
            <w:r w:rsidRPr="00520C72">
              <w:rPr>
                <w:rFonts w:ascii="Times New Roman" w:hAnsi="Times New Roman"/>
                <w:sz w:val="24"/>
                <w:szCs w:val="24"/>
              </w:rPr>
              <w:t>§ 3 odst. 1</w:t>
            </w:r>
          </w:p>
        </w:tc>
        <w:tc>
          <w:tcPr>
            <w:tcW w:w="4536" w:type="dxa"/>
            <w:vMerge w:val="restart"/>
          </w:tcPr>
          <w:p w:rsidR="00E14785" w:rsidRPr="0019080A" w:rsidRDefault="00E14785" w:rsidP="00F92ACE">
            <w:pPr>
              <w:spacing w:after="0" w:line="240" w:lineRule="auto"/>
              <w:jc w:val="both"/>
              <w:rPr>
                <w:rFonts w:ascii="Times New Roman" w:hAnsi="Times New Roman"/>
                <w:b/>
                <w:sz w:val="24"/>
                <w:szCs w:val="24"/>
                <w:lang w:eastAsia="cs-CZ"/>
              </w:rPr>
            </w:pPr>
            <w:r w:rsidRPr="0019080A">
              <w:rPr>
                <w:rFonts w:ascii="Times New Roman" w:hAnsi="Times New Roman"/>
                <w:b/>
                <w:sz w:val="24"/>
                <w:szCs w:val="24"/>
                <w:lang w:eastAsia="cs-CZ"/>
              </w:rPr>
              <w:t>Orgány státní správy</w:t>
            </w:r>
          </w:p>
          <w:p w:rsidR="00E14785" w:rsidRPr="00520C72" w:rsidRDefault="006D2DAD" w:rsidP="00F92ACE">
            <w:pPr>
              <w:spacing w:after="0" w:line="240" w:lineRule="auto"/>
              <w:jc w:val="both"/>
              <w:rPr>
                <w:rFonts w:ascii="Times New Roman" w:hAnsi="Times New Roman"/>
                <w:sz w:val="24"/>
                <w:szCs w:val="24"/>
                <w:lang w:eastAsia="cs-CZ"/>
              </w:rPr>
            </w:pPr>
            <w:r w:rsidRPr="006D2DAD">
              <w:rPr>
                <w:rFonts w:ascii="Times New Roman" w:hAnsi="Times New Roman"/>
                <w:sz w:val="24"/>
                <w:szCs w:val="24"/>
                <w:lang w:eastAsia="cs-CZ"/>
              </w:rPr>
              <w:t>(1) Příslušným orgánem, který vykonává působnost podle přímo použitelného předpisu Evropské unie o vstupu a dovozu kulturních statků</w:t>
            </w:r>
            <w:r w:rsidRPr="006D2DAD">
              <w:rPr>
                <w:rFonts w:ascii="Times New Roman" w:hAnsi="Times New Roman"/>
                <w:sz w:val="24"/>
                <w:szCs w:val="24"/>
                <w:vertAlign w:val="superscript"/>
                <w:lang w:eastAsia="cs-CZ"/>
              </w:rPr>
              <w:t>1)</w:t>
            </w:r>
            <w:r w:rsidRPr="006D2DAD">
              <w:rPr>
                <w:rFonts w:ascii="Times New Roman" w:hAnsi="Times New Roman"/>
                <w:sz w:val="24"/>
                <w:szCs w:val="24"/>
                <w:lang w:eastAsia="cs-CZ"/>
              </w:rPr>
              <w:t xml:space="preserve"> a podle tohoto zákona, je ministerstvo.</w:t>
            </w:r>
          </w:p>
          <w:p w:rsidR="00E14785" w:rsidRPr="00520C72" w:rsidRDefault="00E14785" w:rsidP="00F92ACE">
            <w:pPr>
              <w:spacing w:after="0" w:line="240" w:lineRule="auto"/>
              <w:jc w:val="both"/>
              <w:rPr>
                <w:rFonts w:ascii="Times New Roman" w:hAnsi="Times New Roman"/>
                <w:sz w:val="24"/>
                <w:szCs w:val="24"/>
                <w:lang w:eastAsia="cs-CZ"/>
              </w:rPr>
            </w:pPr>
          </w:p>
          <w:p w:rsidR="00E14785" w:rsidRPr="0019080A" w:rsidRDefault="00E14785" w:rsidP="00F92ACE">
            <w:pPr>
              <w:spacing w:after="0" w:line="240" w:lineRule="auto"/>
              <w:jc w:val="both"/>
              <w:rPr>
                <w:rFonts w:ascii="Times New Roman" w:hAnsi="Times New Roman"/>
                <w:b/>
                <w:sz w:val="24"/>
                <w:szCs w:val="24"/>
                <w:lang w:eastAsia="cs-CZ"/>
              </w:rPr>
            </w:pPr>
            <w:r w:rsidRPr="00520C72">
              <w:rPr>
                <w:rFonts w:ascii="Times New Roman" w:hAnsi="Times New Roman"/>
                <w:sz w:val="24"/>
                <w:szCs w:val="24"/>
              </w:rPr>
              <w:t>Pozn. pod čarou: Nařízení Evropského parlamen</w:t>
            </w:r>
            <w:r>
              <w:rPr>
                <w:rFonts w:ascii="Times New Roman" w:hAnsi="Times New Roman"/>
                <w:sz w:val="24"/>
                <w:szCs w:val="24"/>
              </w:rPr>
              <w:t xml:space="preserve">tu a Rady (EU) </w:t>
            </w:r>
            <w:r w:rsidRPr="00520C72">
              <w:rPr>
                <w:rFonts w:ascii="Times New Roman" w:hAnsi="Times New Roman"/>
                <w:sz w:val="24"/>
                <w:szCs w:val="24"/>
              </w:rPr>
              <w:t>2019/880 ze dne 17. dubna 2019 o vstupu a dovozu kulturních statků.</w:t>
            </w:r>
          </w:p>
        </w:tc>
        <w:tc>
          <w:tcPr>
            <w:tcW w:w="1559" w:type="dxa"/>
            <w:vMerge w:val="restart"/>
          </w:tcPr>
          <w:p w:rsidR="00E14785" w:rsidRPr="00520C72" w:rsidRDefault="00E14785" w:rsidP="00F92ACE">
            <w:pPr>
              <w:spacing w:after="0" w:line="240" w:lineRule="auto"/>
              <w:jc w:val="both"/>
              <w:rPr>
                <w:rFonts w:ascii="Times New Roman" w:hAnsi="Times New Roman"/>
                <w:sz w:val="24"/>
                <w:szCs w:val="24"/>
              </w:rPr>
            </w:pPr>
            <w:r w:rsidRPr="00520C72">
              <w:rPr>
                <w:rFonts w:ascii="Times New Roman" w:hAnsi="Times New Roman"/>
                <w:sz w:val="24"/>
                <w:szCs w:val="24"/>
              </w:rPr>
              <w:t>32019R0880</w:t>
            </w:r>
          </w:p>
          <w:p w:rsidR="00E14785" w:rsidRPr="00520C72" w:rsidRDefault="00E14785" w:rsidP="00F92ACE">
            <w:pPr>
              <w:spacing w:after="0" w:line="240" w:lineRule="auto"/>
              <w:jc w:val="both"/>
              <w:rPr>
                <w:rFonts w:ascii="Times New Roman" w:hAnsi="Times New Roman"/>
                <w:sz w:val="24"/>
                <w:szCs w:val="24"/>
              </w:rPr>
            </w:pPr>
          </w:p>
        </w:tc>
        <w:tc>
          <w:tcPr>
            <w:tcW w:w="1843" w:type="dxa"/>
            <w:tcBorders>
              <w:bottom w:val="nil"/>
            </w:tcBorders>
          </w:tcPr>
          <w:p w:rsidR="00E14785" w:rsidRDefault="00E14785" w:rsidP="00F92ACE">
            <w:pPr>
              <w:spacing w:after="0" w:line="240" w:lineRule="auto"/>
              <w:jc w:val="both"/>
              <w:rPr>
                <w:rFonts w:ascii="Times New Roman" w:hAnsi="Times New Roman"/>
                <w:sz w:val="24"/>
                <w:szCs w:val="24"/>
              </w:rPr>
            </w:pPr>
            <w:r>
              <w:rPr>
                <w:rFonts w:ascii="Times New Roman" w:hAnsi="Times New Roman"/>
                <w:sz w:val="24"/>
                <w:szCs w:val="24"/>
              </w:rPr>
              <w:t>čl. 2 odst. 5</w:t>
            </w:r>
          </w:p>
        </w:tc>
        <w:tc>
          <w:tcPr>
            <w:tcW w:w="4472" w:type="dxa"/>
            <w:tcBorders>
              <w:bottom w:val="nil"/>
            </w:tcBorders>
          </w:tcPr>
          <w:p w:rsidR="00E14785" w:rsidRPr="00143A2E" w:rsidRDefault="00E14785" w:rsidP="00E14785">
            <w:pPr>
              <w:spacing w:after="0" w:line="240" w:lineRule="auto"/>
              <w:jc w:val="both"/>
              <w:rPr>
                <w:rFonts w:ascii="Times New Roman" w:eastAsia="Times New Roman" w:hAnsi="Times New Roman"/>
                <w:sz w:val="24"/>
                <w:szCs w:val="24"/>
                <w:lang w:eastAsia="cs-CZ"/>
              </w:rPr>
            </w:pPr>
            <w:r w:rsidRPr="00143A2E">
              <w:rPr>
                <w:rFonts w:ascii="Times New Roman" w:eastAsia="Times New Roman" w:hAnsi="Times New Roman"/>
                <w:sz w:val="24"/>
                <w:szCs w:val="24"/>
                <w:lang w:eastAsia="cs-CZ"/>
              </w:rPr>
              <w:t>Pro účely tohoto nařízení se rozumí:</w:t>
            </w:r>
          </w:p>
          <w:p w:rsidR="00E14785" w:rsidRPr="00143A2E" w:rsidRDefault="00E14785" w:rsidP="00E14785">
            <w:pPr>
              <w:spacing w:after="0" w:line="240" w:lineRule="auto"/>
              <w:jc w:val="both"/>
              <w:rPr>
                <w:rFonts w:ascii="Times New Roman" w:eastAsia="Times New Roman" w:hAnsi="Times New Roman"/>
                <w:sz w:val="24"/>
                <w:szCs w:val="24"/>
                <w:lang w:eastAsia="cs-CZ"/>
              </w:rPr>
            </w:pPr>
            <w:r w:rsidRPr="00F92ACE">
              <w:rPr>
                <w:rFonts w:ascii="Times New Roman" w:eastAsia="Times New Roman" w:hAnsi="Times New Roman"/>
                <w:sz w:val="24"/>
                <w:szCs w:val="24"/>
                <w:lang w:eastAsia="cs-CZ"/>
              </w:rPr>
              <w:t>5) „příslušnými orgány“ orgány veřejné moci určené členskými státy k vydávání dovozních licencí.</w:t>
            </w:r>
          </w:p>
        </w:tc>
      </w:tr>
      <w:tr w:rsidR="00E14785" w:rsidRPr="00520C72" w:rsidTr="00E14785">
        <w:trPr>
          <w:trHeight w:val="274"/>
        </w:trPr>
        <w:tc>
          <w:tcPr>
            <w:tcW w:w="1951" w:type="dxa"/>
            <w:vMerge/>
            <w:tcBorders>
              <w:bottom w:val="nil"/>
            </w:tcBorders>
          </w:tcPr>
          <w:p w:rsidR="00E14785" w:rsidRPr="00520C72" w:rsidRDefault="00E14785" w:rsidP="00F92ACE">
            <w:pPr>
              <w:spacing w:after="0" w:line="240" w:lineRule="auto"/>
              <w:jc w:val="both"/>
              <w:rPr>
                <w:rFonts w:ascii="Times New Roman" w:hAnsi="Times New Roman"/>
                <w:sz w:val="24"/>
                <w:szCs w:val="24"/>
              </w:rPr>
            </w:pPr>
          </w:p>
        </w:tc>
        <w:tc>
          <w:tcPr>
            <w:tcW w:w="4536" w:type="dxa"/>
            <w:vMerge/>
            <w:tcBorders>
              <w:bottom w:val="nil"/>
            </w:tcBorders>
          </w:tcPr>
          <w:p w:rsidR="00E14785" w:rsidRPr="00520C72" w:rsidRDefault="00E14785" w:rsidP="00F92ACE">
            <w:pPr>
              <w:spacing w:after="0" w:line="240" w:lineRule="auto"/>
              <w:jc w:val="both"/>
              <w:rPr>
                <w:rFonts w:ascii="Times New Roman" w:hAnsi="Times New Roman"/>
                <w:sz w:val="24"/>
                <w:szCs w:val="24"/>
              </w:rPr>
            </w:pPr>
          </w:p>
        </w:tc>
        <w:tc>
          <w:tcPr>
            <w:tcW w:w="1559" w:type="dxa"/>
            <w:vMerge/>
            <w:tcBorders>
              <w:bottom w:val="nil"/>
            </w:tcBorders>
          </w:tcPr>
          <w:p w:rsidR="00E14785" w:rsidRPr="00520C72" w:rsidRDefault="00E14785" w:rsidP="00F92ACE">
            <w:pPr>
              <w:spacing w:after="0" w:line="240" w:lineRule="auto"/>
              <w:jc w:val="both"/>
              <w:rPr>
                <w:rFonts w:ascii="Times New Roman" w:hAnsi="Times New Roman"/>
                <w:sz w:val="24"/>
                <w:szCs w:val="24"/>
              </w:rPr>
            </w:pPr>
          </w:p>
        </w:tc>
        <w:tc>
          <w:tcPr>
            <w:tcW w:w="1843" w:type="dxa"/>
            <w:tcBorders>
              <w:bottom w:val="nil"/>
            </w:tcBorders>
          </w:tcPr>
          <w:p w:rsidR="00E14785" w:rsidRPr="00520C72" w:rsidRDefault="00E14785" w:rsidP="00F92ACE">
            <w:pPr>
              <w:spacing w:after="0" w:line="240" w:lineRule="auto"/>
              <w:jc w:val="both"/>
              <w:rPr>
                <w:rFonts w:ascii="Times New Roman" w:hAnsi="Times New Roman"/>
                <w:sz w:val="24"/>
                <w:szCs w:val="24"/>
              </w:rPr>
            </w:pPr>
            <w:r w:rsidRPr="00520C72">
              <w:rPr>
                <w:rFonts w:ascii="Times New Roman" w:hAnsi="Times New Roman"/>
                <w:sz w:val="24"/>
                <w:szCs w:val="24"/>
              </w:rPr>
              <w:t>čl. 3 odst. 1</w:t>
            </w:r>
          </w:p>
        </w:tc>
        <w:tc>
          <w:tcPr>
            <w:tcW w:w="4472" w:type="dxa"/>
            <w:tcBorders>
              <w:bottom w:val="nil"/>
            </w:tcBorders>
          </w:tcPr>
          <w:p w:rsidR="00E14785" w:rsidRPr="00520C72" w:rsidRDefault="00E14785" w:rsidP="00E14785">
            <w:pPr>
              <w:spacing w:after="0" w:line="240" w:lineRule="auto"/>
              <w:jc w:val="both"/>
              <w:rPr>
                <w:rFonts w:ascii="Times New Roman" w:eastAsia="Times New Roman" w:hAnsi="Times New Roman"/>
                <w:sz w:val="24"/>
                <w:szCs w:val="24"/>
                <w:lang w:eastAsia="cs-CZ"/>
              </w:rPr>
            </w:pPr>
            <w:r w:rsidRPr="00520C72">
              <w:rPr>
                <w:rFonts w:ascii="Times New Roman" w:eastAsia="Times New Roman" w:hAnsi="Times New Roman"/>
                <w:sz w:val="24"/>
                <w:szCs w:val="24"/>
                <w:lang w:eastAsia="cs-CZ"/>
              </w:rPr>
              <w:t xml:space="preserve">Vstup kulturních statků uvedených v části A přílohy, které opustily území země, v níž byly vytvořeny nebo objeveny, v rozporu </w:t>
            </w:r>
            <w:r>
              <w:rPr>
                <w:rFonts w:ascii="Times New Roman" w:eastAsia="Times New Roman" w:hAnsi="Times New Roman"/>
                <w:sz w:val="24"/>
                <w:szCs w:val="24"/>
                <w:lang w:eastAsia="cs-CZ"/>
              </w:rPr>
              <w:br/>
            </w:r>
            <w:r w:rsidRPr="00520C72">
              <w:rPr>
                <w:rFonts w:ascii="Times New Roman" w:eastAsia="Times New Roman" w:hAnsi="Times New Roman"/>
                <w:sz w:val="24"/>
                <w:szCs w:val="24"/>
                <w:lang w:eastAsia="cs-CZ"/>
              </w:rPr>
              <w:t>s právními předpisy dané země, je zakázán.</w:t>
            </w:r>
          </w:p>
          <w:p w:rsidR="00E14785" w:rsidRDefault="00E14785" w:rsidP="00E14785">
            <w:pPr>
              <w:spacing w:after="0" w:line="240" w:lineRule="auto"/>
              <w:jc w:val="both"/>
              <w:rPr>
                <w:rFonts w:ascii="Times New Roman" w:eastAsia="Times New Roman" w:hAnsi="Times New Roman"/>
                <w:sz w:val="24"/>
                <w:szCs w:val="24"/>
                <w:lang w:eastAsia="cs-CZ"/>
              </w:rPr>
            </w:pPr>
          </w:p>
          <w:p w:rsidR="00E14785" w:rsidRPr="00520C72" w:rsidRDefault="00E14785" w:rsidP="00E14785">
            <w:pPr>
              <w:spacing w:after="0" w:line="240" w:lineRule="auto"/>
              <w:jc w:val="both"/>
              <w:rPr>
                <w:rFonts w:ascii="Times New Roman" w:eastAsia="Times New Roman" w:hAnsi="Times New Roman"/>
                <w:vanish/>
                <w:sz w:val="24"/>
                <w:szCs w:val="24"/>
                <w:lang w:eastAsia="cs-CZ"/>
              </w:rPr>
            </w:pPr>
            <w:r w:rsidRPr="00520C72">
              <w:rPr>
                <w:rFonts w:ascii="Times New Roman" w:eastAsia="Times New Roman" w:hAnsi="Times New Roman"/>
                <w:sz w:val="24"/>
                <w:szCs w:val="24"/>
                <w:lang w:eastAsia="cs-CZ"/>
              </w:rPr>
              <w:t>Celní orgány a příslušné orgány přijmou veškerá vhodná opatření v případě, že dojde k pokusu o vstup kulturních statků podle prvního pododstavce.</w:t>
            </w:r>
          </w:p>
        </w:tc>
      </w:tr>
      <w:tr w:rsidR="00F92ACE" w:rsidRPr="00520C72" w:rsidTr="00502B3A">
        <w:trPr>
          <w:trHeight w:val="849"/>
        </w:trPr>
        <w:tc>
          <w:tcPr>
            <w:tcW w:w="1951" w:type="dxa"/>
          </w:tcPr>
          <w:p w:rsidR="00F92ACE" w:rsidRPr="00520C72" w:rsidRDefault="00F92ACE" w:rsidP="00F92ACE">
            <w:pPr>
              <w:spacing w:after="0" w:line="240" w:lineRule="auto"/>
              <w:jc w:val="both"/>
              <w:rPr>
                <w:rFonts w:ascii="Times New Roman" w:hAnsi="Times New Roman"/>
                <w:sz w:val="24"/>
                <w:szCs w:val="24"/>
              </w:rPr>
            </w:pPr>
            <w:r w:rsidRPr="00520C72">
              <w:rPr>
                <w:rFonts w:ascii="Times New Roman" w:hAnsi="Times New Roman"/>
                <w:sz w:val="24"/>
                <w:szCs w:val="24"/>
              </w:rPr>
              <w:t>§</w:t>
            </w:r>
            <w:r>
              <w:rPr>
                <w:rFonts w:ascii="Times New Roman" w:hAnsi="Times New Roman"/>
                <w:sz w:val="24"/>
                <w:szCs w:val="24"/>
              </w:rPr>
              <w:t xml:space="preserve"> </w:t>
            </w:r>
            <w:r w:rsidRPr="00520C72">
              <w:rPr>
                <w:rFonts w:ascii="Times New Roman" w:hAnsi="Times New Roman"/>
                <w:sz w:val="24"/>
                <w:szCs w:val="24"/>
              </w:rPr>
              <w:t>3 odst. 2</w:t>
            </w:r>
          </w:p>
        </w:tc>
        <w:tc>
          <w:tcPr>
            <w:tcW w:w="4536" w:type="dxa"/>
          </w:tcPr>
          <w:p w:rsidR="00F92ACE" w:rsidRPr="00520C72" w:rsidRDefault="006D2DAD" w:rsidP="00F92ACE">
            <w:pPr>
              <w:pStyle w:val="Odstavecseseznamem1"/>
              <w:ind w:left="0"/>
              <w:rPr>
                <w:rFonts w:eastAsia="Calibri"/>
                <w:szCs w:val="24"/>
              </w:rPr>
            </w:pPr>
            <w:r w:rsidRPr="006D2DAD">
              <w:rPr>
                <w:rFonts w:eastAsia="Calibri"/>
                <w:szCs w:val="24"/>
              </w:rPr>
              <w:t>(2) Působnost celního orgánu podle přímo použitelného předpisu Evropské unie o vstupu a dovozu kulturních statků</w:t>
            </w:r>
            <w:r w:rsidRPr="006D2DAD">
              <w:rPr>
                <w:rFonts w:eastAsia="Calibri"/>
                <w:szCs w:val="24"/>
                <w:vertAlign w:val="superscript"/>
              </w:rPr>
              <w:t>1)</w:t>
            </w:r>
            <w:r w:rsidRPr="006D2DAD">
              <w:rPr>
                <w:rFonts w:eastAsia="Calibri"/>
                <w:szCs w:val="24"/>
              </w:rPr>
              <w:t xml:space="preserve"> vykonává celní úřad.</w:t>
            </w:r>
          </w:p>
          <w:p w:rsidR="00F92ACE" w:rsidRPr="00520C72" w:rsidRDefault="00F92ACE" w:rsidP="00F92ACE">
            <w:pPr>
              <w:pStyle w:val="Odstavecseseznamem1"/>
              <w:ind w:left="0"/>
              <w:rPr>
                <w:rFonts w:eastAsia="Calibri"/>
                <w:szCs w:val="24"/>
              </w:rPr>
            </w:pPr>
          </w:p>
          <w:p w:rsidR="00F92ACE" w:rsidRPr="00520C72" w:rsidRDefault="00F92ACE" w:rsidP="00F92ACE">
            <w:pPr>
              <w:pStyle w:val="Odstavecseseznamem1"/>
              <w:ind w:left="0"/>
              <w:rPr>
                <w:szCs w:val="24"/>
              </w:rPr>
            </w:pPr>
            <w:r w:rsidRPr="00520C72">
              <w:rPr>
                <w:szCs w:val="24"/>
              </w:rPr>
              <w:t>Pozn. pod čarou: Nařízení Evrop</w:t>
            </w:r>
            <w:r w:rsidR="00FA15BB">
              <w:rPr>
                <w:szCs w:val="24"/>
              </w:rPr>
              <w:t xml:space="preserve">ského parlamentu a Rady (EU) </w:t>
            </w:r>
            <w:r w:rsidRPr="00520C72">
              <w:rPr>
                <w:szCs w:val="24"/>
              </w:rPr>
              <w:t>2019/880 ze dne 17. dubna 2019 o vstupu a dovozu kulturních statků.</w:t>
            </w:r>
          </w:p>
        </w:tc>
        <w:tc>
          <w:tcPr>
            <w:tcW w:w="1559" w:type="dxa"/>
          </w:tcPr>
          <w:p w:rsidR="00F92ACE" w:rsidRPr="00520C72" w:rsidRDefault="00F92ACE" w:rsidP="00F92ACE">
            <w:pPr>
              <w:spacing w:after="0" w:line="240" w:lineRule="auto"/>
              <w:jc w:val="both"/>
              <w:rPr>
                <w:rFonts w:ascii="Times New Roman" w:hAnsi="Times New Roman"/>
                <w:sz w:val="24"/>
                <w:szCs w:val="24"/>
              </w:rPr>
            </w:pPr>
            <w:r w:rsidRPr="00520C72">
              <w:rPr>
                <w:rFonts w:ascii="Times New Roman" w:hAnsi="Times New Roman"/>
                <w:sz w:val="24"/>
                <w:szCs w:val="24"/>
              </w:rPr>
              <w:t>32019R0880</w:t>
            </w:r>
          </w:p>
          <w:p w:rsidR="00F92ACE" w:rsidRPr="00520C72" w:rsidRDefault="00F92ACE" w:rsidP="00F92ACE">
            <w:pPr>
              <w:spacing w:after="0" w:line="240" w:lineRule="auto"/>
              <w:jc w:val="both"/>
              <w:rPr>
                <w:rFonts w:ascii="Times New Roman" w:hAnsi="Times New Roman"/>
                <w:sz w:val="24"/>
                <w:szCs w:val="24"/>
              </w:rPr>
            </w:pPr>
          </w:p>
        </w:tc>
        <w:tc>
          <w:tcPr>
            <w:tcW w:w="1843" w:type="dxa"/>
            <w:tcBorders>
              <w:bottom w:val="single" w:sz="4" w:space="0" w:color="auto"/>
            </w:tcBorders>
          </w:tcPr>
          <w:p w:rsidR="00F92ACE" w:rsidRPr="00520C72" w:rsidRDefault="00F92ACE" w:rsidP="00F92ACE">
            <w:pPr>
              <w:spacing w:after="0" w:line="240" w:lineRule="auto"/>
              <w:jc w:val="both"/>
              <w:rPr>
                <w:rFonts w:ascii="Times New Roman" w:hAnsi="Times New Roman"/>
                <w:sz w:val="24"/>
                <w:szCs w:val="24"/>
              </w:rPr>
            </w:pPr>
            <w:r w:rsidRPr="00520C72">
              <w:rPr>
                <w:rFonts w:ascii="Times New Roman" w:hAnsi="Times New Roman"/>
                <w:sz w:val="24"/>
                <w:szCs w:val="24"/>
              </w:rPr>
              <w:t>čl. 3 odst. 1</w:t>
            </w:r>
          </w:p>
        </w:tc>
        <w:tc>
          <w:tcPr>
            <w:tcW w:w="4472" w:type="dxa"/>
            <w:tcBorders>
              <w:bottom w:val="single" w:sz="4" w:space="0" w:color="auto"/>
            </w:tcBorders>
          </w:tcPr>
          <w:p w:rsidR="00F92ACE" w:rsidRPr="00520C72" w:rsidRDefault="00F92ACE" w:rsidP="00F92ACE">
            <w:pPr>
              <w:spacing w:after="0" w:line="240" w:lineRule="auto"/>
              <w:jc w:val="both"/>
              <w:rPr>
                <w:rFonts w:ascii="Times New Roman" w:eastAsia="Times New Roman" w:hAnsi="Times New Roman"/>
                <w:sz w:val="24"/>
                <w:szCs w:val="24"/>
                <w:lang w:eastAsia="cs-CZ"/>
              </w:rPr>
            </w:pPr>
            <w:r w:rsidRPr="00520C72">
              <w:rPr>
                <w:rFonts w:ascii="Times New Roman" w:eastAsia="Times New Roman" w:hAnsi="Times New Roman"/>
                <w:sz w:val="24"/>
                <w:szCs w:val="24"/>
                <w:lang w:eastAsia="cs-CZ"/>
              </w:rPr>
              <w:t xml:space="preserve">Vstup kulturních statků uvedených v části A přílohy, které opustily území země, v níž byly vytvořeny nebo objeveny, v rozporu </w:t>
            </w:r>
            <w:r w:rsidR="0019080A">
              <w:rPr>
                <w:rFonts w:ascii="Times New Roman" w:eastAsia="Times New Roman" w:hAnsi="Times New Roman"/>
                <w:sz w:val="24"/>
                <w:szCs w:val="24"/>
                <w:lang w:eastAsia="cs-CZ"/>
              </w:rPr>
              <w:br/>
            </w:r>
            <w:r w:rsidRPr="00520C72">
              <w:rPr>
                <w:rFonts w:ascii="Times New Roman" w:eastAsia="Times New Roman" w:hAnsi="Times New Roman"/>
                <w:sz w:val="24"/>
                <w:szCs w:val="24"/>
                <w:lang w:eastAsia="cs-CZ"/>
              </w:rPr>
              <w:t>s právními předpisy dané země, je zakázán.</w:t>
            </w:r>
          </w:p>
          <w:p w:rsidR="00F92ACE" w:rsidRPr="00520C72" w:rsidRDefault="00F92ACE" w:rsidP="00F92ACE">
            <w:pPr>
              <w:spacing w:after="0" w:line="240" w:lineRule="auto"/>
              <w:jc w:val="both"/>
              <w:rPr>
                <w:rFonts w:ascii="Times New Roman" w:eastAsia="Times New Roman" w:hAnsi="Times New Roman"/>
                <w:sz w:val="24"/>
                <w:szCs w:val="24"/>
                <w:lang w:eastAsia="cs-CZ"/>
              </w:rPr>
            </w:pPr>
          </w:p>
          <w:p w:rsidR="00F92ACE" w:rsidRPr="00520C72" w:rsidRDefault="00F92ACE" w:rsidP="00F92ACE">
            <w:pPr>
              <w:autoSpaceDE w:val="0"/>
              <w:autoSpaceDN w:val="0"/>
              <w:adjustRightInd w:val="0"/>
              <w:spacing w:after="0" w:line="240" w:lineRule="auto"/>
              <w:jc w:val="both"/>
              <w:rPr>
                <w:rFonts w:ascii="Times New Roman" w:hAnsi="Times New Roman"/>
                <w:noProof/>
                <w:sz w:val="24"/>
                <w:szCs w:val="24"/>
              </w:rPr>
            </w:pPr>
            <w:r w:rsidRPr="00520C72">
              <w:rPr>
                <w:rFonts w:ascii="Times New Roman" w:eastAsia="Times New Roman" w:hAnsi="Times New Roman"/>
                <w:sz w:val="24"/>
                <w:szCs w:val="24"/>
                <w:lang w:eastAsia="cs-CZ"/>
              </w:rPr>
              <w:t>Celní orgány a příslušné orgány přijmou veškerá vhodná opatření v případě, že dojde k pokusu o vstup kulturních statků podle prvního pododstavce.</w:t>
            </w:r>
          </w:p>
        </w:tc>
      </w:tr>
      <w:tr w:rsidR="00081D76" w:rsidRPr="00520C72" w:rsidTr="00640BAF">
        <w:trPr>
          <w:trHeight w:val="849"/>
        </w:trPr>
        <w:tc>
          <w:tcPr>
            <w:tcW w:w="1951" w:type="dxa"/>
            <w:vMerge w:val="restart"/>
          </w:tcPr>
          <w:p w:rsidR="00081D76" w:rsidRPr="00520C72" w:rsidRDefault="00081D76" w:rsidP="00F92ACE">
            <w:pPr>
              <w:spacing w:after="0" w:line="240" w:lineRule="auto"/>
              <w:jc w:val="both"/>
              <w:rPr>
                <w:rFonts w:ascii="Times New Roman" w:hAnsi="Times New Roman"/>
                <w:sz w:val="24"/>
                <w:szCs w:val="24"/>
              </w:rPr>
            </w:pPr>
            <w:r w:rsidRPr="00520C72">
              <w:rPr>
                <w:rFonts w:ascii="Times New Roman" w:hAnsi="Times New Roman"/>
                <w:sz w:val="24"/>
                <w:szCs w:val="24"/>
              </w:rPr>
              <w:t>§ 4</w:t>
            </w:r>
          </w:p>
        </w:tc>
        <w:tc>
          <w:tcPr>
            <w:tcW w:w="4536" w:type="dxa"/>
            <w:vMerge w:val="restart"/>
          </w:tcPr>
          <w:p w:rsidR="00081D76" w:rsidRPr="0019080A" w:rsidRDefault="00081D76" w:rsidP="00F92ACE">
            <w:pPr>
              <w:pStyle w:val="Odstavecseseznamem1"/>
              <w:ind w:left="0"/>
              <w:rPr>
                <w:rFonts w:eastAsia="Calibri"/>
                <w:b/>
                <w:szCs w:val="24"/>
              </w:rPr>
            </w:pPr>
            <w:r w:rsidRPr="0019080A">
              <w:rPr>
                <w:rFonts w:eastAsia="Calibri"/>
                <w:b/>
                <w:szCs w:val="24"/>
              </w:rPr>
              <w:t>Vstup a dovoz kulturního statku na celní území Evropské unie</w:t>
            </w:r>
          </w:p>
          <w:p w:rsidR="00081D76" w:rsidRPr="00520C72" w:rsidRDefault="006D2DAD" w:rsidP="00F92ACE">
            <w:pPr>
              <w:pStyle w:val="Odstavecseseznamem1"/>
              <w:ind w:left="0"/>
              <w:rPr>
                <w:szCs w:val="24"/>
              </w:rPr>
            </w:pPr>
            <w:r w:rsidRPr="006D2DAD">
              <w:rPr>
                <w:rFonts w:eastAsia="Calibri"/>
                <w:szCs w:val="24"/>
              </w:rPr>
              <w:t>Kdo dováží nebo kdo se podílí na vstupu kulturního statku ze země původu na celní území Evropské unie, je povinen celnímu úřadu předložit povolení k vývozu kulturního statku vydané orgánem země původu nebo potvrzení orgánu země původu o skutečnosti, že pro daný kulturní statek není stanovena povinnost vývozního povolení, a další dokumenty prokazující, že se vývoz kulturního statku uskutečnil v souladu s právními předpisy země původu (dále jen „dokumentace).</w:t>
            </w:r>
          </w:p>
        </w:tc>
        <w:tc>
          <w:tcPr>
            <w:tcW w:w="1559" w:type="dxa"/>
            <w:vMerge w:val="restart"/>
          </w:tcPr>
          <w:p w:rsidR="00081D76" w:rsidRPr="00520C72" w:rsidRDefault="00081D76" w:rsidP="00F92ACE">
            <w:pPr>
              <w:spacing w:after="0" w:line="240" w:lineRule="auto"/>
              <w:jc w:val="both"/>
              <w:rPr>
                <w:rFonts w:ascii="Times New Roman" w:hAnsi="Times New Roman"/>
                <w:sz w:val="24"/>
                <w:szCs w:val="24"/>
              </w:rPr>
            </w:pPr>
            <w:r w:rsidRPr="00520C72">
              <w:rPr>
                <w:rFonts w:ascii="Times New Roman" w:hAnsi="Times New Roman"/>
                <w:sz w:val="24"/>
                <w:szCs w:val="24"/>
              </w:rPr>
              <w:t>32019R0880</w:t>
            </w:r>
          </w:p>
          <w:p w:rsidR="00081D76" w:rsidRPr="00520C72" w:rsidRDefault="00081D76" w:rsidP="00F92ACE">
            <w:pPr>
              <w:spacing w:after="0" w:line="240" w:lineRule="auto"/>
              <w:jc w:val="both"/>
              <w:rPr>
                <w:rFonts w:ascii="Times New Roman" w:hAnsi="Times New Roman"/>
                <w:sz w:val="24"/>
                <w:szCs w:val="24"/>
              </w:rPr>
            </w:pPr>
          </w:p>
        </w:tc>
        <w:tc>
          <w:tcPr>
            <w:tcW w:w="1843" w:type="dxa"/>
            <w:tcBorders>
              <w:bottom w:val="single" w:sz="4" w:space="0" w:color="auto"/>
            </w:tcBorders>
          </w:tcPr>
          <w:p w:rsidR="00081D76" w:rsidRPr="00520C72" w:rsidRDefault="00081D76" w:rsidP="00F92ACE">
            <w:pPr>
              <w:spacing w:after="0" w:line="240" w:lineRule="auto"/>
              <w:jc w:val="both"/>
              <w:rPr>
                <w:rFonts w:ascii="Times New Roman" w:hAnsi="Times New Roman"/>
                <w:sz w:val="24"/>
                <w:szCs w:val="24"/>
              </w:rPr>
            </w:pPr>
            <w:r w:rsidRPr="00520C72">
              <w:rPr>
                <w:rFonts w:ascii="Times New Roman" w:hAnsi="Times New Roman"/>
                <w:sz w:val="24"/>
                <w:szCs w:val="24"/>
              </w:rPr>
              <w:t>čl. 3 odst. 1</w:t>
            </w:r>
          </w:p>
        </w:tc>
        <w:tc>
          <w:tcPr>
            <w:tcW w:w="4472" w:type="dxa"/>
            <w:tcBorders>
              <w:bottom w:val="single" w:sz="4" w:space="0" w:color="auto"/>
            </w:tcBorders>
          </w:tcPr>
          <w:p w:rsidR="00081D76" w:rsidRPr="00520C72" w:rsidRDefault="00081D76" w:rsidP="00F92ACE">
            <w:pPr>
              <w:spacing w:after="0" w:line="240" w:lineRule="auto"/>
              <w:jc w:val="both"/>
              <w:rPr>
                <w:rFonts w:ascii="Times New Roman" w:eastAsia="Times New Roman" w:hAnsi="Times New Roman"/>
                <w:sz w:val="24"/>
                <w:szCs w:val="24"/>
                <w:lang w:eastAsia="cs-CZ"/>
              </w:rPr>
            </w:pPr>
            <w:r w:rsidRPr="00520C72">
              <w:rPr>
                <w:rFonts w:ascii="Times New Roman" w:eastAsia="Times New Roman" w:hAnsi="Times New Roman"/>
                <w:sz w:val="24"/>
                <w:szCs w:val="24"/>
                <w:lang w:eastAsia="cs-CZ"/>
              </w:rPr>
              <w:t xml:space="preserve">Vstup kulturních statků uvedených v části A přílohy, které opustily území země, v níž byly vytvořeny nebo objeveny, v rozporu </w:t>
            </w:r>
            <w:r>
              <w:rPr>
                <w:rFonts w:ascii="Times New Roman" w:eastAsia="Times New Roman" w:hAnsi="Times New Roman"/>
                <w:sz w:val="24"/>
                <w:szCs w:val="24"/>
                <w:lang w:eastAsia="cs-CZ"/>
              </w:rPr>
              <w:br/>
            </w:r>
            <w:r w:rsidRPr="00520C72">
              <w:rPr>
                <w:rFonts w:ascii="Times New Roman" w:eastAsia="Times New Roman" w:hAnsi="Times New Roman"/>
                <w:sz w:val="24"/>
                <w:szCs w:val="24"/>
                <w:lang w:eastAsia="cs-CZ"/>
              </w:rPr>
              <w:t>s právními předpisy dané země, je zakázán.</w:t>
            </w:r>
          </w:p>
          <w:p w:rsidR="00081D76" w:rsidRPr="00520C72" w:rsidRDefault="00081D76" w:rsidP="00F92ACE">
            <w:pPr>
              <w:spacing w:after="0" w:line="240" w:lineRule="auto"/>
              <w:jc w:val="both"/>
              <w:rPr>
                <w:rFonts w:ascii="Times New Roman" w:eastAsia="Times New Roman" w:hAnsi="Times New Roman"/>
                <w:sz w:val="24"/>
                <w:szCs w:val="24"/>
                <w:lang w:eastAsia="cs-CZ"/>
              </w:rPr>
            </w:pPr>
          </w:p>
          <w:p w:rsidR="00081D76" w:rsidRPr="00520C72" w:rsidRDefault="00081D76" w:rsidP="00F92ACE">
            <w:pPr>
              <w:autoSpaceDE w:val="0"/>
              <w:autoSpaceDN w:val="0"/>
              <w:adjustRightInd w:val="0"/>
              <w:spacing w:after="0" w:line="240" w:lineRule="auto"/>
              <w:jc w:val="both"/>
              <w:rPr>
                <w:rFonts w:ascii="Times New Roman" w:hAnsi="Times New Roman"/>
                <w:noProof/>
                <w:sz w:val="24"/>
                <w:szCs w:val="24"/>
              </w:rPr>
            </w:pPr>
            <w:r w:rsidRPr="00520C72">
              <w:rPr>
                <w:rFonts w:ascii="Times New Roman" w:eastAsia="Times New Roman" w:hAnsi="Times New Roman"/>
                <w:sz w:val="24"/>
                <w:szCs w:val="24"/>
                <w:lang w:eastAsia="cs-CZ"/>
              </w:rPr>
              <w:t>Celní orgány a příslušné orgány přijmou veškerá vhodná opatření v případě, že dojde k pokusu o vstup kulturních statků podle prvního pododstavce.</w:t>
            </w:r>
          </w:p>
        </w:tc>
      </w:tr>
      <w:tr w:rsidR="00081D76" w:rsidRPr="00520C72" w:rsidTr="007E5E0F">
        <w:trPr>
          <w:trHeight w:val="849"/>
        </w:trPr>
        <w:tc>
          <w:tcPr>
            <w:tcW w:w="1951" w:type="dxa"/>
            <w:vMerge/>
          </w:tcPr>
          <w:p w:rsidR="00081D76" w:rsidRPr="00520C72" w:rsidRDefault="00081D76" w:rsidP="00F92ACE">
            <w:pPr>
              <w:spacing w:after="0" w:line="240" w:lineRule="auto"/>
              <w:jc w:val="both"/>
              <w:rPr>
                <w:rFonts w:ascii="Times New Roman" w:hAnsi="Times New Roman"/>
                <w:sz w:val="24"/>
                <w:szCs w:val="24"/>
              </w:rPr>
            </w:pPr>
          </w:p>
        </w:tc>
        <w:tc>
          <w:tcPr>
            <w:tcW w:w="4536" w:type="dxa"/>
            <w:vMerge/>
          </w:tcPr>
          <w:p w:rsidR="00081D76" w:rsidRPr="0019080A" w:rsidRDefault="00081D76" w:rsidP="00F92ACE">
            <w:pPr>
              <w:pStyle w:val="Odstavecseseznamem1"/>
              <w:ind w:left="0"/>
              <w:rPr>
                <w:rFonts w:eastAsia="Calibri"/>
                <w:b/>
                <w:szCs w:val="24"/>
              </w:rPr>
            </w:pPr>
          </w:p>
        </w:tc>
        <w:tc>
          <w:tcPr>
            <w:tcW w:w="1559" w:type="dxa"/>
            <w:vMerge/>
          </w:tcPr>
          <w:p w:rsidR="00081D76" w:rsidRPr="00520C72" w:rsidRDefault="00081D76" w:rsidP="00F92ACE">
            <w:pPr>
              <w:spacing w:after="0" w:line="240" w:lineRule="auto"/>
              <w:jc w:val="both"/>
              <w:rPr>
                <w:rFonts w:ascii="Times New Roman" w:hAnsi="Times New Roman"/>
                <w:sz w:val="24"/>
                <w:szCs w:val="24"/>
              </w:rPr>
            </w:pPr>
          </w:p>
        </w:tc>
        <w:tc>
          <w:tcPr>
            <w:tcW w:w="1843" w:type="dxa"/>
            <w:tcBorders>
              <w:bottom w:val="single" w:sz="4" w:space="0" w:color="auto"/>
            </w:tcBorders>
          </w:tcPr>
          <w:p w:rsidR="00081D76" w:rsidRDefault="00081D76" w:rsidP="00F92ACE">
            <w:pPr>
              <w:spacing w:after="0" w:line="240" w:lineRule="auto"/>
              <w:jc w:val="both"/>
              <w:rPr>
                <w:rFonts w:ascii="Times New Roman" w:hAnsi="Times New Roman"/>
                <w:sz w:val="24"/>
                <w:szCs w:val="24"/>
              </w:rPr>
            </w:pPr>
            <w:r>
              <w:rPr>
                <w:rFonts w:ascii="Times New Roman" w:hAnsi="Times New Roman"/>
                <w:sz w:val="24"/>
                <w:szCs w:val="24"/>
              </w:rPr>
              <w:t>čl. 2 odst. 2</w:t>
            </w:r>
          </w:p>
        </w:tc>
        <w:tc>
          <w:tcPr>
            <w:tcW w:w="4472" w:type="dxa"/>
            <w:tcBorders>
              <w:bottom w:val="single" w:sz="4" w:space="0" w:color="auto"/>
            </w:tcBorders>
          </w:tcPr>
          <w:p w:rsidR="00081D76" w:rsidRDefault="00081D76" w:rsidP="0019080A">
            <w:pPr>
              <w:spacing w:after="0" w:line="240" w:lineRule="auto"/>
              <w:jc w:val="both"/>
              <w:rPr>
                <w:rFonts w:ascii="Times New Roman" w:eastAsia="Times New Roman" w:hAnsi="Times New Roman"/>
                <w:sz w:val="24"/>
                <w:szCs w:val="24"/>
                <w:lang w:eastAsia="cs-CZ"/>
              </w:rPr>
            </w:pPr>
            <w:r w:rsidRPr="0019080A">
              <w:rPr>
                <w:rFonts w:ascii="Times New Roman" w:eastAsia="Times New Roman" w:hAnsi="Times New Roman"/>
                <w:sz w:val="24"/>
                <w:szCs w:val="24"/>
                <w:lang w:eastAsia="cs-CZ"/>
              </w:rPr>
              <w:t>Pro účely tohoto nařízení se rozumí:</w:t>
            </w:r>
          </w:p>
          <w:p w:rsidR="00081D76" w:rsidRPr="0019080A" w:rsidRDefault="00081D76" w:rsidP="00F92ACE">
            <w:pPr>
              <w:spacing w:after="0" w:line="240" w:lineRule="auto"/>
              <w:jc w:val="both"/>
              <w:rPr>
                <w:rFonts w:ascii="Times New Roman" w:eastAsia="Times New Roman" w:hAnsi="Times New Roman"/>
                <w:sz w:val="24"/>
                <w:szCs w:val="24"/>
                <w:lang w:eastAsia="cs-CZ"/>
              </w:rPr>
            </w:pPr>
            <w:r w:rsidRPr="0019080A">
              <w:rPr>
                <w:rFonts w:ascii="Times New Roman" w:eastAsia="Times New Roman" w:hAnsi="Times New Roman"/>
                <w:sz w:val="24"/>
                <w:szCs w:val="24"/>
                <w:lang w:eastAsia="cs-CZ"/>
              </w:rPr>
              <w:t xml:space="preserve">2) „vstupem kulturních statků“ každý vstup kulturních statků, které v souladu </w:t>
            </w:r>
            <w:r>
              <w:rPr>
                <w:rFonts w:ascii="Times New Roman" w:eastAsia="Times New Roman" w:hAnsi="Times New Roman"/>
                <w:sz w:val="24"/>
                <w:szCs w:val="24"/>
                <w:lang w:eastAsia="cs-CZ"/>
              </w:rPr>
              <w:br/>
            </w:r>
            <w:r w:rsidRPr="0019080A">
              <w:rPr>
                <w:rFonts w:ascii="Times New Roman" w:eastAsia="Times New Roman" w:hAnsi="Times New Roman"/>
                <w:sz w:val="24"/>
                <w:szCs w:val="24"/>
                <w:lang w:eastAsia="cs-CZ"/>
              </w:rPr>
              <w:t>s nařízením (EU) č. 952/2013 podléhají na celním území Unie celnímu dohledu nebo celní kontrole, na celní území Unie;</w:t>
            </w:r>
          </w:p>
        </w:tc>
      </w:tr>
      <w:tr w:rsidR="00081D76" w:rsidRPr="00520C72" w:rsidTr="007E5E0F">
        <w:trPr>
          <w:trHeight w:val="849"/>
        </w:trPr>
        <w:tc>
          <w:tcPr>
            <w:tcW w:w="1951" w:type="dxa"/>
            <w:vMerge/>
          </w:tcPr>
          <w:p w:rsidR="00081D76" w:rsidRPr="00520C72" w:rsidRDefault="00081D76" w:rsidP="00F92ACE">
            <w:pPr>
              <w:spacing w:after="0" w:line="240" w:lineRule="auto"/>
              <w:jc w:val="both"/>
              <w:rPr>
                <w:rFonts w:ascii="Times New Roman" w:hAnsi="Times New Roman"/>
                <w:sz w:val="24"/>
                <w:szCs w:val="24"/>
              </w:rPr>
            </w:pPr>
          </w:p>
        </w:tc>
        <w:tc>
          <w:tcPr>
            <w:tcW w:w="4536" w:type="dxa"/>
            <w:vMerge/>
          </w:tcPr>
          <w:p w:rsidR="00081D76" w:rsidRPr="0019080A" w:rsidRDefault="00081D76" w:rsidP="00F92ACE">
            <w:pPr>
              <w:pStyle w:val="Odstavecseseznamem1"/>
              <w:ind w:left="0"/>
              <w:rPr>
                <w:rFonts w:eastAsia="Calibri"/>
                <w:b/>
                <w:szCs w:val="24"/>
              </w:rPr>
            </w:pPr>
          </w:p>
        </w:tc>
        <w:tc>
          <w:tcPr>
            <w:tcW w:w="1559" w:type="dxa"/>
            <w:vMerge/>
          </w:tcPr>
          <w:p w:rsidR="00081D76" w:rsidRPr="00520C72" w:rsidRDefault="00081D76" w:rsidP="00F92ACE">
            <w:pPr>
              <w:spacing w:after="0" w:line="240" w:lineRule="auto"/>
              <w:jc w:val="both"/>
              <w:rPr>
                <w:rFonts w:ascii="Times New Roman" w:hAnsi="Times New Roman"/>
                <w:sz w:val="24"/>
                <w:szCs w:val="24"/>
              </w:rPr>
            </w:pPr>
          </w:p>
        </w:tc>
        <w:tc>
          <w:tcPr>
            <w:tcW w:w="1843" w:type="dxa"/>
            <w:tcBorders>
              <w:bottom w:val="single" w:sz="4" w:space="0" w:color="auto"/>
            </w:tcBorders>
          </w:tcPr>
          <w:p w:rsidR="00081D76" w:rsidRPr="00520C72" w:rsidRDefault="00081D76" w:rsidP="00F92ACE">
            <w:pPr>
              <w:spacing w:after="0" w:line="240" w:lineRule="auto"/>
              <w:jc w:val="both"/>
              <w:rPr>
                <w:rFonts w:ascii="Times New Roman" w:hAnsi="Times New Roman"/>
                <w:sz w:val="24"/>
                <w:szCs w:val="24"/>
              </w:rPr>
            </w:pPr>
            <w:r>
              <w:rPr>
                <w:rFonts w:ascii="Times New Roman" w:hAnsi="Times New Roman"/>
                <w:sz w:val="24"/>
                <w:szCs w:val="24"/>
              </w:rPr>
              <w:t>čl. 2 odst. 3</w:t>
            </w:r>
          </w:p>
        </w:tc>
        <w:tc>
          <w:tcPr>
            <w:tcW w:w="4472" w:type="dxa"/>
            <w:tcBorders>
              <w:bottom w:val="single" w:sz="4" w:space="0" w:color="auto"/>
            </w:tcBorders>
          </w:tcPr>
          <w:p w:rsidR="00081D76" w:rsidRDefault="00081D76" w:rsidP="00F92ACE">
            <w:pPr>
              <w:spacing w:after="0" w:line="240" w:lineRule="auto"/>
              <w:jc w:val="both"/>
              <w:rPr>
                <w:rFonts w:ascii="Times New Roman" w:eastAsia="Times New Roman" w:hAnsi="Times New Roman"/>
                <w:sz w:val="24"/>
                <w:szCs w:val="24"/>
                <w:lang w:eastAsia="cs-CZ"/>
              </w:rPr>
            </w:pPr>
            <w:r w:rsidRPr="0019080A">
              <w:rPr>
                <w:rFonts w:ascii="Times New Roman" w:eastAsia="Times New Roman" w:hAnsi="Times New Roman"/>
                <w:sz w:val="24"/>
                <w:szCs w:val="24"/>
                <w:lang w:eastAsia="cs-CZ"/>
              </w:rPr>
              <w:t>Pro účely tohoto nařízení se rozumí:</w:t>
            </w:r>
          </w:p>
          <w:p w:rsidR="00081D76" w:rsidRPr="0019080A" w:rsidRDefault="00081D76" w:rsidP="0019080A">
            <w:pPr>
              <w:spacing w:after="0" w:line="240" w:lineRule="auto"/>
              <w:jc w:val="both"/>
              <w:rPr>
                <w:rFonts w:ascii="Times New Roman" w:eastAsia="Times New Roman" w:hAnsi="Times New Roman"/>
                <w:sz w:val="24"/>
                <w:szCs w:val="24"/>
                <w:lang w:eastAsia="cs-CZ"/>
              </w:rPr>
            </w:pPr>
            <w:r w:rsidRPr="0019080A">
              <w:rPr>
                <w:rFonts w:ascii="Times New Roman" w:eastAsia="Times New Roman" w:hAnsi="Times New Roman"/>
                <w:sz w:val="24"/>
                <w:szCs w:val="24"/>
                <w:lang w:eastAsia="cs-CZ"/>
              </w:rPr>
              <w:t>3) „dovozem kulturních statků“:</w:t>
            </w:r>
          </w:p>
          <w:p w:rsidR="00081D76" w:rsidRPr="0019080A" w:rsidRDefault="00081D76" w:rsidP="0019080A">
            <w:pPr>
              <w:spacing w:after="0" w:line="240" w:lineRule="auto"/>
              <w:ind w:left="459" w:hanging="283"/>
              <w:jc w:val="both"/>
              <w:rPr>
                <w:rFonts w:ascii="Times New Roman" w:eastAsia="Times New Roman" w:hAnsi="Times New Roman"/>
                <w:sz w:val="24"/>
                <w:szCs w:val="24"/>
                <w:lang w:eastAsia="cs-CZ"/>
              </w:rPr>
            </w:pPr>
            <w:r w:rsidRPr="0019080A">
              <w:rPr>
                <w:rFonts w:ascii="Times New Roman" w:eastAsia="Times New Roman" w:hAnsi="Times New Roman"/>
                <w:sz w:val="24"/>
                <w:szCs w:val="24"/>
                <w:lang w:eastAsia="cs-CZ"/>
              </w:rPr>
              <w:t>a) propuštění kulturních statků do volného oběhu podle článku 201 nařízení (EU)</w:t>
            </w:r>
            <w:r>
              <w:rPr>
                <w:rFonts w:ascii="Times New Roman" w:eastAsia="Times New Roman" w:hAnsi="Times New Roman"/>
                <w:sz w:val="24"/>
                <w:szCs w:val="24"/>
                <w:lang w:eastAsia="cs-CZ"/>
              </w:rPr>
              <w:t xml:space="preserve"> </w:t>
            </w:r>
            <w:r w:rsidRPr="0019080A">
              <w:rPr>
                <w:rFonts w:ascii="Times New Roman" w:eastAsia="Times New Roman" w:hAnsi="Times New Roman"/>
                <w:sz w:val="24"/>
                <w:szCs w:val="24"/>
                <w:lang w:eastAsia="cs-CZ"/>
              </w:rPr>
              <w:t>č. 952/2013; nebo</w:t>
            </w:r>
          </w:p>
          <w:p w:rsidR="00081D76" w:rsidRPr="0019080A" w:rsidRDefault="00081D76" w:rsidP="0019080A">
            <w:pPr>
              <w:spacing w:after="0" w:line="240" w:lineRule="auto"/>
              <w:ind w:left="459" w:hanging="283"/>
              <w:jc w:val="both"/>
              <w:rPr>
                <w:rFonts w:ascii="Times New Roman" w:eastAsia="Times New Roman" w:hAnsi="Times New Roman"/>
                <w:sz w:val="24"/>
                <w:szCs w:val="24"/>
                <w:lang w:eastAsia="cs-CZ"/>
              </w:rPr>
            </w:pPr>
            <w:r w:rsidRPr="0019080A">
              <w:rPr>
                <w:rFonts w:ascii="Times New Roman" w:eastAsia="Times New Roman" w:hAnsi="Times New Roman"/>
                <w:sz w:val="24"/>
                <w:szCs w:val="24"/>
                <w:lang w:eastAsia="cs-CZ"/>
              </w:rPr>
              <w:t>b) propuštění kulturních statků do jedné</w:t>
            </w:r>
            <w:r>
              <w:rPr>
                <w:rFonts w:ascii="Times New Roman" w:eastAsia="Times New Roman" w:hAnsi="Times New Roman"/>
                <w:sz w:val="24"/>
                <w:szCs w:val="24"/>
                <w:lang w:eastAsia="cs-CZ"/>
              </w:rPr>
              <w:t xml:space="preserve"> </w:t>
            </w:r>
            <w:r>
              <w:rPr>
                <w:rFonts w:ascii="Times New Roman" w:eastAsia="Times New Roman" w:hAnsi="Times New Roman"/>
                <w:sz w:val="24"/>
                <w:szCs w:val="24"/>
                <w:lang w:eastAsia="cs-CZ"/>
              </w:rPr>
              <w:br/>
            </w:r>
            <w:r w:rsidRPr="0019080A">
              <w:rPr>
                <w:rFonts w:ascii="Times New Roman" w:eastAsia="Times New Roman" w:hAnsi="Times New Roman"/>
                <w:sz w:val="24"/>
                <w:szCs w:val="24"/>
                <w:lang w:eastAsia="cs-CZ"/>
              </w:rPr>
              <w:t>z následujících kategorií zvláštních režimů uvedených v článku 210 nařízení (EU) č. 952/2013:</w:t>
            </w:r>
          </w:p>
          <w:p w:rsidR="00081D76" w:rsidRPr="0019080A" w:rsidRDefault="00081D76" w:rsidP="0019080A">
            <w:pPr>
              <w:spacing w:after="0" w:line="240" w:lineRule="auto"/>
              <w:ind w:left="743"/>
              <w:jc w:val="both"/>
              <w:rPr>
                <w:rFonts w:ascii="Times New Roman" w:eastAsia="Times New Roman" w:hAnsi="Times New Roman"/>
                <w:sz w:val="24"/>
                <w:szCs w:val="24"/>
                <w:lang w:eastAsia="cs-CZ"/>
              </w:rPr>
            </w:pPr>
            <w:r w:rsidRPr="0019080A">
              <w:rPr>
                <w:rFonts w:ascii="Times New Roman" w:eastAsia="Times New Roman" w:hAnsi="Times New Roman"/>
                <w:sz w:val="24"/>
                <w:szCs w:val="24"/>
                <w:lang w:eastAsia="cs-CZ"/>
              </w:rPr>
              <w:t>i) uskladnění zahrnující uskladnění v celním skladu a svobodná pásma,</w:t>
            </w:r>
          </w:p>
          <w:p w:rsidR="00081D76" w:rsidRPr="0019080A" w:rsidRDefault="00081D76" w:rsidP="0019080A">
            <w:pPr>
              <w:spacing w:after="0" w:line="240" w:lineRule="auto"/>
              <w:ind w:left="743"/>
              <w:jc w:val="both"/>
              <w:rPr>
                <w:rFonts w:ascii="Times New Roman" w:eastAsia="Times New Roman" w:hAnsi="Times New Roman"/>
                <w:sz w:val="24"/>
                <w:szCs w:val="24"/>
                <w:lang w:eastAsia="cs-CZ"/>
              </w:rPr>
            </w:pPr>
            <w:r w:rsidRPr="0019080A">
              <w:rPr>
                <w:rFonts w:ascii="Times New Roman" w:eastAsia="Times New Roman" w:hAnsi="Times New Roman"/>
                <w:sz w:val="24"/>
                <w:szCs w:val="24"/>
                <w:lang w:eastAsia="cs-CZ"/>
              </w:rPr>
              <w:t>ii) zvláštní účel zahrnující dočasné použití a konečné užití,</w:t>
            </w:r>
          </w:p>
          <w:p w:rsidR="00081D76" w:rsidRPr="00520C72" w:rsidRDefault="00081D76" w:rsidP="0019080A">
            <w:pPr>
              <w:spacing w:after="0" w:line="240" w:lineRule="auto"/>
              <w:ind w:left="743"/>
              <w:jc w:val="both"/>
              <w:rPr>
                <w:rFonts w:ascii="Times New Roman" w:eastAsia="Times New Roman" w:hAnsi="Times New Roman"/>
                <w:sz w:val="24"/>
                <w:szCs w:val="24"/>
                <w:lang w:eastAsia="cs-CZ"/>
              </w:rPr>
            </w:pPr>
            <w:r w:rsidRPr="0019080A">
              <w:rPr>
                <w:rFonts w:ascii="Times New Roman" w:eastAsia="Times New Roman" w:hAnsi="Times New Roman"/>
                <w:sz w:val="24"/>
                <w:szCs w:val="24"/>
                <w:lang w:eastAsia="cs-CZ"/>
              </w:rPr>
              <w:t>iii) aktivní zušlechťovací styk;</w:t>
            </w:r>
          </w:p>
        </w:tc>
      </w:tr>
      <w:tr w:rsidR="00081D76" w:rsidRPr="00520C72" w:rsidTr="00475478">
        <w:trPr>
          <w:trHeight w:val="849"/>
        </w:trPr>
        <w:tc>
          <w:tcPr>
            <w:tcW w:w="1951" w:type="dxa"/>
            <w:vMerge/>
          </w:tcPr>
          <w:p w:rsidR="00081D76" w:rsidRPr="00520C72" w:rsidRDefault="00081D76" w:rsidP="00F92ACE">
            <w:pPr>
              <w:spacing w:after="0" w:line="240" w:lineRule="auto"/>
              <w:jc w:val="both"/>
              <w:rPr>
                <w:rFonts w:ascii="Times New Roman" w:hAnsi="Times New Roman"/>
                <w:sz w:val="24"/>
                <w:szCs w:val="24"/>
              </w:rPr>
            </w:pPr>
          </w:p>
        </w:tc>
        <w:tc>
          <w:tcPr>
            <w:tcW w:w="4536" w:type="dxa"/>
            <w:vMerge/>
          </w:tcPr>
          <w:p w:rsidR="00081D76" w:rsidRPr="0019080A" w:rsidRDefault="00081D76" w:rsidP="00F92ACE">
            <w:pPr>
              <w:pStyle w:val="Odstavecseseznamem1"/>
              <w:ind w:left="0"/>
              <w:rPr>
                <w:rFonts w:eastAsia="Calibri"/>
                <w:b/>
                <w:szCs w:val="24"/>
              </w:rPr>
            </w:pPr>
          </w:p>
        </w:tc>
        <w:tc>
          <w:tcPr>
            <w:tcW w:w="1559" w:type="dxa"/>
            <w:vMerge/>
            <w:tcBorders>
              <w:bottom w:val="single" w:sz="4" w:space="0" w:color="auto"/>
            </w:tcBorders>
          </w:tcPr>
          <w:p w:rsidR="00081D76" w:rsidRPr="00520C72" w:rsidRDefault="00081D76" w:rsidP="00F92ACE">
            <w:pPr>
              <w:spacing w:after="0" w:line="240" w:lineRule="auto"/>
              <w:jc w:val="both"/>
              <w:rPr>
                <w:rFonts w:ascii="Times New Roman" w:hAnsi="Times New Roman"/>
                <w:sz w:val="24"/>
                <w:szCs w:val="24"/>
              </w:rPr>
            </w:pPr>
          </w:p>
        </w:tc>
        <w:tc>
          <w:tcPr>
            <w:tcW w:w="1843" w:type="dxa"/>
            <w:tcBorders>
              <w:bottom w:val="single" w:sz="4" w:space="0" w:color="auto"/>
            </w:tcBorders>
          </w:tcPr>
          <w:p w:rsidR="00081D76" w:rsidRDefault="00081D76" w:rsidP="00F92ACE">
            <w:pPr>
              <w:spacing w:after="0" w:line="240" w:lineRule="auto"/>
              <w:jc w:val="both"/>
              <w:rPr>
                <w:rFonts w:ascii="Times New Roman" w:hAnsi="Times New Roman"/>
                <w:sz w:val="24"/>
                <w:szCs w:val="24"/>
              </w:rPr>
            </w:pPr>
            <w:r>
              <w:rPr>
                <w:rFonts w:ascii="Times New Roman" w:hAnsi="Times New Roman"/>
                <w:sz w:val="24"/>
                <w:szCs w:val="24"/>
              </w:rPr>
              <w:t>čl. 2 odst. 4</w:t>
            </w:r>
          </w:p>
        </w:tc>
        <w:tc>
          <w:tcPr>
            <w:tcW w:w="4472" w:type="dxa"/>
            <w:tcBorders>
              <w:bottom w:val="single" w:sz="4" w:space="0" w:color="auto"/>
            </w:tcBorders>
          </w:tcPr>
          <w:p w:rsidR="00081D76" w:rsidRDefault="00081D76" w:rsidP="00F92ACE">
            <w:pPr>
              <w:spacing w:after="0" w:line="240" w:lineRule="auto"/>
              <w:jc w:val="both"/>
              <w:rPr>
                <w:rFonts w:ascii="Times New Roman" w:eastAsia="Times New Roman" w:hAnsi="Times New Roman"/>
                <w:sz w:val="24"/>
                <w:szCs w:val="24"/>
                <w:lang w:eastAsia="cs-CZ"/>
              </w:rPr>
            </w:pPr>
            <w:r w:rsidRPr="00081D76">
              <w:rPr>
                <w:rFonts w:ascii="Times New Roman" w:eastAsia="Times New Roman" w:hAnsi="Times New Roman"/>
                <w:sz w:val="24"/>
                <w:szCs w:val="24"/>
                <w:lang w:eastAsia="cs-CZ"/>
              </w:rPr>
              <w:t>Pro účely tohoto nařízení se rozumí:</w:t>
            </w:r>
          </w:p>
          <w:p w:rsidR="00081D76" w:rsidRPr="0019080A" w:rsidRDefault="00081D76" w:rsidP="00F92ACE">
            <w:pPr>
              <w:spacing w:after="0" w:line="240" w:lineRule="auto"/>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4) </w:t>
            </w:r>
            <w:r w:rsidRPr="00081D76">
              <w:rPr>
                <w:rFonts w:ascii="Times New Roman" w:eastAsia="Times New Roman" w:hAnsi="Times New Roman"/>
                <w:sz w:val="24"/>
                <w:szCs w:val="24"/>
                <w:lang w:eastAsia="cs-CZ"/>
              </w:rPr>
              <w:t>„držitelem kulturního statku“ držitel zboží ve smyslu čl. 5 bodu 34 nařízení (EU) č. 952/2013;</w:t>
            </w:r>
          </w:p>
        </w:tc>
      </w:tr>
      <w:tr w:rsidR="00520C72" w:rsidRPr="00520C72" w:rsidTr="00475478">
        <w:trPr>
          <w:trHeight w:val="849"/>
        </w:trPr>
        <w:tc>
          <w:tcPr>
            <w:tcW w:w="1951" w:type="dxa"/>
          </w:tcPr>
          <w:p w:rsidR="00520C72" w:rsidRPr="00520C72" w:rsidRDefault="00520C72" w:rsidP="00F92ACE">
            <w:pPr>
              <w:spacing w:after="0" w:line="240" w:lineRule="auto"/>
              <w:jc w:val="both"/>
              <w:rPr>
                <w:rFonts w:ascii="Times New Roman" w:hAnsi="Times New Roman"/>
                <w:sz w:val="24"/>
                <w:szCs w:val="24"/>
              </w:rPr>
            </w:pPr>
            <w:r w:rsidRPr="00520C72">
              <w:rPr>
                <w:rFonts w:ascii="Times New Roman" w:hAnsi="Times New Roman"/>
                <w:sz w:val="24"/>
                <w:szCs w:val="24"/>
              </w:rPr>
              <w:t>§ 5 odst. 1</w:t>
            </w:r>
          </w:p>
        </w:tc>
        <w:tc>
          <w:tcPr>
            <w:tcW w:w="4536" w:type="dxa"/>
          </w:tcPr>
          <w:p w:rsidR="00081D76" w:rsidRPr="00081D76" w:rsidRDefault="00081D76" w:rsidP="00F92ACE">
            <w:pPr>
              <w:spacing w:after="0" w:line="240" w:lineRule="auto"/>
              <w:jc w:val="both"/>
              <w:rPr>
                <w:rFonts w:ascii="Times New Roman" w:hAnsi="Times New Roman"/>
                <w:b/>
                <w:sz w:val="24"/>
                <w:szCs w:val="24"/>
              </w:rPr>
            </w:pPr>
            <w:r w:rsidRPr="00081D76">
              <w:rPr>
                <w:rFonts w:ascii="Times New Roman" w:hAnsi="Times New Roman"/>
                <w:b/>
                <w:sz w:val="24"/>
                <w:szCs w:val="24"/>
              </w:rPr>
              <w:t>Zadržení předmětu</w:t>
            </w:r>
          </w:p>
          <w:p w:rsidR="00520C72" w:rsidRPr="00520C72" w:rsidRDefault="006D2DAD" w:rsidP="00F92ACE">
            <w:pPr>
              <w:spacing w:after="0" w:line="240" w:lineRule="auto"/>
              <w:jc w:val="both"/>
              <w:rPr>
                <w:rFonts w:ascii="Times New Roman" w:hAnsi="Times New Roman"/>
                <w:sz w:val="24"/>
                <w:szCs w:val="24"/>
              </w:rPr>
            </w:pPr>
            <w:r w:rsidRPr="006D2DAD">
              <w:rPr>
                <w:rFonts w:ascii="Times New Roman" w:hAnsi="Times New Roman"/>
                <w:sz w:val="24"/>
                <w:szCs w:val="24"/>
              </w:rPr>
              <w:t>(1) Celní úřad zadrží předmět, který vstoupil na celní území Evropské unie, má-li důvodné podezření, že se jedná o kulturní statek a jeho vstupem na celní území Evropské unie byl porušen přímo použitelný předpis Evropské unie o vstupu a dovozu kulturních statků</w:t>
            </w:r>
            <w:r w:rsidRPr="006D2DAD">
              <w:rPr>
                <w:rFonts w:ascii="Times New Roman" w:hAnsi="Times New Roman"/>
                <w:sz w:val="24"/>
                <w:szCs w:val="24"/>
                <w:vertAlign w:val="superscript"/>
              </w:rPr>
              <w:t>1)</w:t>
            </w:r>
            <w:r w:rsidRPr="006D2DAD">
              <w:rPr>
                <w:rFonts w:ascii="Times New Roman" w:hAnsi="Times New Roman"/>
                <w:sz w:val="24"/>
                <w:szCs w:val="24"/>
              </w:rPr>
              <w:t xml:space="preserve"> nebo tento zákon. Celní úřad předmět také zadrží, má-li důvodné pochybnosti o jeho původu, souladu nakládání s ním s právními předpisy země původu nebo o pravosti nebo platnosti dokumentace předložené podle § 4. Celní úřad zadrží předmět včetně dokumentace a dokladů předložených s celním prohlášením.</w:t>
            </w:r>
          </w:p>
          <w:p w:rsidR="00520C72" w:rsidRPr="00520C72" w:rsidRDefault="00520C72" w:rsidP="00F92ACE">
            <w:pPr>
              <w:spacing w:after="0" w:line="240" w:lineRule="auto"/>
              <w:jc w:val="both"/>
              <w:rPr>
                <w:rFonts w:ascii="Times New Roman" w:hAnsi="Times New Roman"/>
                <w:sz w:val="24"/>
                <w:szCs w:val="24"/>
              </w:rPr>
            </w:pPr>
          </w:p>
          <w:p w:rsidR="00520C72" w:rsidRPr="00520C72" w:rsidRDefault="00520C72" w:rsidP="00F92ACE">
            <w:pPr>
              <w:spacing w:after="0" w:line="240" w:lineRule="auto"/>
              <w:jc w:val="both"/>
              <w:rPr>
                <w:rFonts w:ascii="Times New Roman" w:hAnsi="Times New Roman"/>
                <w:sz w:val="24"/>
                <w:szCs w:val="24"/>
              </w:rPr>
            </w:pPr>
            <w:r w:rsidRPr="00520C72">
              <w:rPr>
                <w:rFonts w:ascii="Times New Roman" w:hAnsi="Times New Roman"/>
                <w:sz w:val="24"/>
                <w:szCs w:val="24"/>
              </w:rPr>
              <w:t>Pozn. pod čarou: Nařízení Evrop</w:t>
            </w:r>
            <w:r w:rsidR="00FA15BB">
              <w:rPr>
                <w:rFonts w:ascii="Times New Roman" w:hAnsi="Times New Roman"/>
                <w:sz w:val="24"/>
                <w:szCs w:val="24"/>
              </w:rPr>
              <w:t xml:space="preserve">ského parlamentu a Rady (EU) </w:t>
            </w:r>
            <w:r w:rsidRPr="00520C72">
              <w:rPr>
                <w:rFonts w:ascii="Times New Roman" w:hAnsi="Times New Roman"/>
                <w:sz w:val="24"/>
                <w:szCs w:val="24"/>
              </w:rPr>
              <w:t>2019/880 ze dne 17. dubna 2019 o vstupu a dovozu kulturních statků.</w:t>
            </w:r>
          </w:p>
        </w:tc>
        <w:tc>
          <w:tcPr>
            <w:tcW w:w="1559" w:type="dxa"/>
          </w:tcPr>
          <w:p w:rsidR="00520C72" w:rsidRPr="00520C72" w:rsidRDefault="00520C72" w:rsidP="00F92ACE">
            <w:pPr>
              <w:spacing w:after="0" w:line="240" w:lineRule="auto"/>
              <w:jc w:val="both"/>
              <w:rPr>
                <w:rFonts w:ascii="Times New Roman" w:hAnsi="Times New Roman"/>
                <w:sz w:val="24"/>
                <w:szCs w:val="24"/>
              </w:rPr>
            </w:pPr>
            <w:r w:rsidRPr="00520C72">
              <w:rPr>
                <w:rFonts w:ascii="Times New Roman" w:hAnsi="Times New Roman"/>
                <w:sz w:val="24"/>
                <w:szCs w:val="24"/>
              </w:rPr>
              <w:t>32019R0880</w:t>
            </w:r>
          </w:p>
          <w:p w:rsidR="00520C72" w:rsidRPr="00520C72" w:rsidRDefault="00520C72" w:rsidP="00F92ACE">
            <w:pPr>
              <w:spacing w:after="0" w:line="240" w:lineRule="auto"/>
              <w:jc w:val="both"/>
              <w:rPr>
                <w:rFonts w:ascii="Times New Roman" w:hAnsi="Times New Roman"/>
                <w:sz w:val="24"/>
                <w:szCs w:val="24"/>
              </w:rPr>
            </w:pPr>
          </w:p>
        </w:tc>
        <w:tc>
          <w:tcPr>
            <w:tcW w:w="1843" w:type="dxa"/>
          </w:tcPr>
          <w:p w:rsidR="00520C72" w:rsidRPr="00520C72" w:rsidRDefault="00520C72" w:rsidP="00F92ACE">
            <w:pPr>
              <w:spacing w:after="0" w:line="240" w:lineRule="auto"/>
              <w:jc w:val="both"/>
              <w:rPr>
                <w:rFonts w:ascii="Times New Roman" w:hAnsi="Times New Roman"/>
                <w:sz w:val="24"/>
                <w:szCs w:val="24"/>
              </w:rPr>
            </w:pPr>
            <w:r w:rsidRPr="00520C72">
              <w:rPr>
                <w:rFonts w:ascii="Times New Roman" w:hAnsi="Times New Roman"/>
                <w:sz w:val="24"/>
                <w:szCs w:val="24"/>
              </w:rPr>
              <w:t>čl. 3 odst. 1</w:t>
            </w:r>
          </w:p>
        </w:tc>
        <w:tc>
          <w:tcPr>
            <w:tcW w:w="4472" w:type="dxa"/>
          </w:tcPr>
          <w:p w:rsidR="00520C72" w:rsidRPr="00520C72" w:rsidRDefault="00520C72" w:rsidP="00F92ACE">
            <w:pPr>
              <w:spacing w:after="0" w:line="240" w:lineRule="auto"/>
              <w:jc w:val="both"/>
              <w:rPr>
                <w:rFonts w:ascii="Times New Roman" w:eastAsia="Times New Roman" w:hAnsi="Times New Roman"/>
                <w:sz w:val="24"/>
                <w:szCs w:val="24"/>
                <w:lang w:eastAsia="cs-CZ"/>
              </w:rPr>
            </w:pPr>
            <w:r w:rsidRPr="00520C72">
              <w:rPr>
                <w:rFonts w:ascii="Times New Roman" w:eastAsia="Times New Roman" w:hAnsi="Times New Roman"/>
                <w:sz w:val="24"/>
                <w:szCs w:val="24"/>
                <w:lang w:eastAsia="cs-CZ"/>
              </w:rPr>
              <w:t xml:space="preserve">Vstup kulturních statků uvedených v části A přílohy, které opustily území země, v níž byly vytvořeny nebo objeveny, v rozporu </w:t>
            </w:r>
            <w:r w:rsidR="00081D76">
              <w:rPr>
                <w:rFonts w:ascii="Times New Roman" w:eastAsia="Times New Roman" w:hAnsi="Times New Roman"/>
                <w:sz w:val="24"/>
                <w:szCs w:val="24"/>
                <w:lang w:eastAsia="cs-CZ"/>
              </w:rPr>
              <w:br/>
            </w:r>
            <w:r w:rsidRPr="00520C72">
              <w:rPr>
                <w:rFonts w:ascii="Times New Roman" w:eastAsia="Times New Roman" w:hAnsi="Times New Roman"/>
                <w:sz w:val="24"/>
                <w:szCs w:val="24"/>
                <w:lang w:eastAsia="cs-CZ"/>
              </w:rPr>
              <w:t>s právními předpisy dané země, je zakázán.</w:t>
            </w:r>
          </w:p>
          <w:p w:rsidR="00520C72" w:rsidRPr="00520C72" w:rsidRDefault="00520C72" w:rsidP="00F92ACE">
            <w:pPr>
              <w:spacing w:after="0" w:line="240" w:lineRule="auto"/>
              <w:jc w:val="both"/>
              <w:rPr>
                <w:rFonts w:ascii="Times New Roman" w:eastAsia="Times New Roman" w:hAnsi="Times New Roman"/>
                <w:sz w:val="24"/>
                <w:szCs w:val="24"/>
                <w:lang w:eastAsia="cs-CZ"/>
              </w:rPr>
            </w:pPr>
          </w:p>
          <w:p w:rsidR="00520C72" w:rsidRPr="00520C72" w:rsidRDefault="00520C72" w:rsidP="00F92ACE">
            <w:pPr>
              <w:autoSpaceDE w:val="0"/>
              <w:autoSpaceDN w:val="0"/>
              <w:adjustRightInd w:val="0"/>
              <w:spacing w:after="0" w:line="240" w:lineRule="auto"/>
              <w:jc w:val="both"/>
              <w:rPr>
                <w:rFonts w:ascii="Times New Roman" w:hAnsi="Times New Roman"/>
                <w:noProof/>
                <w:sz w:val="24"/>
                <w:szCs w:val="24"/>
              </w:rPr>
            </w:pPr>
            <w:r w:rsidRPr="00520C72">
              <w:rPr>
                <w:rFonts w:ascii="Times New Roman" w:eastAsia="Times New Roman" w:hAnsi="Times New Roman"/>
                <w:sz w:val="24"/>
                <w:szCs w:val="24"/>
                <w:lang w:eastAsia="cs-CZ"/>
              </w:rPr>
              <w:t>Celní orgány a příslušné orgány přijmou veškerá vhodná opatření v případě, že dojde k pokusu o vstup kulturních statků podle prvního pododstavce.</w:t>
            </w:r>
          </w:p>
        </w:tc>
      </w:tr>
      <w:tr w:rsidR="00520C72" w:rsidRPr="00520C72" w:rsidTr="00475478">
        <w:trPr>
          <w:trHeight w:val="849"/>
        </w:trPr>
        <w:tc>
          <w:tcPr>
            <w:tcW w:w="1951" w:type="dxa"/>
            <w:tcBorders>
              <w:bottom w:val="single" w:sz="4" w:space="0" w:color="auto"/>
            </w:tcBorders>
          </w:tcPr>
          <w:p w:rsidR="00520C72" w:rsidRPr="00520C72" w:rsidRDefault="00520C72" w:rsidP="00F92ACE">
            <w:pPr>
              <w:spacing w:after="0" w:line="240" w:lineRule="auto"/>
              <w:rPr>
                <w:rFonts w:ascii="Times New Roman" w:hAnsi="Times New Roman"/>
                <w:sz w:val="24"/>
                <w:szCs w:val="24"/>
              </w:rPr>
            </w:pPr>
            <w:r w:rsidRPr="00520C72">
              <w:rPr>
                <w:rFonts w:ascii="Times New Roman" w:hAnsi="Times New Roman"/>
                <w:sz w:val="24"/>
                <w:szCs w:val="24"/>
              </w:rPr>
              <w:t>§ 5 odst. 2</w:t>
            </w:r>
          </w:p>
        </w:tc>
        <w:tc>
          <w:tcPr>
            <w:tcW w:w="4536" w:type="dxa"/>
            <w:tcBorders>
              <w:bottom w:val="single" w:sz="4" w:space="0" w:color="auto"/>
            </w:tcBorders>
          </w:tcPr>
          <w:p w:rsidR="00381D15" w:rsidRPr="00381D15" w:rsidRDefault="00381D15" w:rsidP="00381D15">
            <w:pPr>
              <w:widowControl w:val="0"/>
              <w:tabs>
                <w:tab w:val="left" w:pos="851"/>
              </w:tabs>
              <w:suppressAutoHyphens/>
              <w:spacing w:after="0" w:line="100" w:lineRule="atLeast"/>
              <w:jc w:val="both"/>
              <w:rPr>
                <w:rFonts w:ascii="Times New Roman" w:hAnsi="Times New Roman"/>
                <w:sz w:val="24"/>
                <w:szCs w:val="24"/>
                <w:lang w:eastAsia="ar-SA"/>
              </w:rPr>
            </w:pPr>
            <w:r w:rsidRPr="00381D15">
              <w:rPr>
                <w:rFonts w:ascii="Times New Roman" w:hAnsi="Times New Roman"/>
                <w:sz w:val="24"/>
                <w:szCs w:val="24"/>
                <w:lang w:eastAsia="ar-SA"/>
              </w:rPr>
              <w:t>(2) Zadržení předmětu celní úřad bezodkladně oznámí ministerstvu a současně uvede, jsou-li mu známy,</w:t>
            </w:r>
          </w:p>
          <w:p w:rsidR="00381D15" w:rsidRPr="00381D15" w:rsidRDefault="00381D15" w:rsidP="00381D15">
            <w:pPr>
              <w:widowControl w:val="0"/>
              <w:tabs>
                <w:tab w:val="left" w:pos="851"/>
              </w:tabs>
              <w:suppressAutoHyphens/>
              <w:spacing w:after="0" w:line="100" w:lineRule="atLeast"/>
              <w:jc w:val="both"/>
              <w:rPr>
                <w:rFonts w:ascii="Times New Roman" w:hAnsi="Times New Roman"/>
                <w:sz w:val="24"/>
                <w:szCs w:val="24"/>
                <w:lang w:eastAsia="ar-SA"/>
              </w:rPr>
            </w:pPr>
            <w:r w:rsidRPr="00381D15">
              <w:rPr>
                <w:rFonts w:ascii="Times New Roman" w:hAnsi="Times New Roman"/>
                <w:sz w:val="24"/>
                <w:szCs w:val="24"/>
                <w:lang w:eastAsia="ar-SA"/>
              </w:rPr>
              <w:t>a) identifikační údaje osoby, které byl předmět zadržen,</w:t>
            </w:r>
          </w:p>
          <w:p w:rsidR="00381D15" w:rsidRPr="00381D15" w:rsidRDefault="00381D15" w:rsidP="00381D15">
            <w:pPr>
              <w:widowControl w:val="0"/>
              <w:tabs>
                <w:tab w:val="left" w:pos="851"/>
              </w:tabs>
              <w:suppressAutoHyphens/>
              <w:spacing w:after="0" w:line="100" w:lineRule="atLeast"/>
              <w:jc w:val="both"/>
              <w:rPr>
                <w:rFonts w:ascii="Times New Roman" w:hAnsi="Times New Roman"/>
                <w:sz w:val="24"/>
                <w:szCs w:val="24"/>
                <w:lang w:eastAsia="ar-SA"/>
              </w:rPr>
            </w:pPr>
            <w:r w:rsidRPr="00381D15">
              <w:rPr>
                <w:rFonts w:ascii="Times New Roman" w:hAnsi="Times New Roman"/>
                <w:sz w:val="24"/>
                <w:szCs w:val="24"/>
                <w:lang w:eastAsia="ar-SA"/>
              </w:rPr>
              <w:t>b) identifikační údaje držitele zadrženého předmětu,</w:t>
            </w:r>
          </w:p>
          <w:p w:rsidR="00381D15" w:rsidRPr="00381D15" w:rsidRDefault="00381D15" w:rsidP="00381D15">
            <w:pPr>
              <w:widowControl w:val="0"/>
              <w:tabs>
                <w:tab w:val="left" w:pos="851"/>
              </w:tabs>
              <w:suppressAutoHyphens/>
              <w:spacing w:after="0" w:line="100" w:lineRule="atLeast"/>
              <w:jc w:val="both"/>
              <w:rPr>
                <w:rFonts w:ascii="Times New Roman" w:hAnsi="Times New Roman"/>
                <w:sz w:val="24"/>
                <w:szCs w:val="24"/>
                <w:lang w:eastAsia="ar-SA"/>
              </w:rPr>
            </w:pPr>
            <w:r w:rsidRPr="00381D15">
              <w:rPr>
                <w:rFonts w:ascii="Times New Roman" w:hAnsi="Times New Roman"/>
                <w:sz w:val="24"/>
                <w:szCs w:val="24"/>
                <w:lang w:eastAsia="ar-SA"/>
              </w:rPr>
              <w:t>c) identifikační údaje vlastníka zadrženého předmětu,</w:t>
            </w:r>
          </w:p>
          <w:p w:rsidR="00381D15" w:rsidRPr="00381D15" w:rsidRDefault="00381D15" w:rsidP="00381D15">
            <w:pPr>
              <w:widowControl w:val="0"/>
              <w:tabs>
                <w:tab w:val="left" w:pos="851"/>
              </w:tabs>
              <w:suppressAutoHyphens/>
              <w:spacing w:after="0" w:line="100" w:lineRule="atLeast"/>
              <w:jc w:val="both"/>
              <w:rPr>
                <w:rFonts w:ascii="Times New Roman" w:hAnsi="Times New Roman"/>
                <w:sz w:val="24"/>
                <w:szCs w:val="24"/>
                <w:lang w:eastAsia="ar-SA"/>
              </w:rPr>
            </w:pPr>
            <w:r w:rsidRPr="00381D15">
              <w:rPr>
                <w:rFonts w:ascii="Times New Roman" w:hAnsi="Times New Roman"/>
                <w:sz w:val="24"/>
                <w:szCs w:val="24"/>
                <w:lang w:eastAsia="ar-SA"/>
              </w:rPr>
              <w:t>d) předpokládanou nebo uvedenou zemi původu zadrženého předmětu a</w:t>
            </w:r>
          </w:p>
          <w:p w:rsidR="00520C72" w:rsidRPr="00FA15BB" w:rsidRDefault="00381D15" w:rsidP="00381D15">
            <w:pPr>
              <w:spacing w:after="0" w:line="240" w:lineRule="auto"/>
              <w:ind w:left="33" w:hanging="33"/>
              <w:jc w:val="both"/>
              <w:rPr>
                <w:rFonts w:ascii="Times New Roman" w:hAnsi="Times New Roman"/>
                <w:sz w:val="24"/>
                <w:szCs w:val="24"/>
              </w:rPr>
            </w:pPr>
            <w:r w:rsidRPr="00381D15">
              <w:rPr>
                <w:rFonts w:ascii="Times New Roman" w:hAnsi="Times New Roman"/>
                <w:sz w:val="24"/>
                <w:szCs w:val="24"/>
                <w:lang w:eastAsia="ar-SA"/>
              </w:rPr>
              <w:t>e) datum vstupu předmětu na celní území Evropské unie a datum a místo zadržení předmětu.</w:t>
            </w:r>
          </w:p>
        </w:tc>
        <w:tc>
          <w:tcPr>
            <w:tcW w:w="1559" w:type="dxa"/>
            <w:tcBorders>
              <w:bottom w:val="single" w:sz="4" w:space="0" w:color="auto"/>
            </w:tcBorders>
          </w:tcPr>
          <w:p w:rsidR="00520C72" w:rsidRPr="00520C72" w:rsidRDefault="00520C72" w:rsidP="00F92ACE">
            <w:pPr>
              <w:spacing w:after="0" w:line="240" w:lineRule="auto"/>
              <w:jc w:val="both"/>
              <w:rPr>
                <w:rFonts w:ascii="Times New Roman" w:hAnsi="Times New Roman"/>
                <w:sz w:val="24"/>
                <w:szCs w:val="24"/>
              </w:rPr>
            </w:pPr>
            <w:r w:rsidRPr="00520C72">
              <w:rPr>
                <w:rFonts w:ascii="Times New Roman" w:hAnsi="Times New Roman"/>
                <w:sz w:val="24"/>
                <w:szCs w:val="24"/>
              </w:rPr>
              <w:t>32019R0880</w:t>
            </w:r>
          </w:p>
          <w:p w:rsidR="00520C72" w:rsidRPr="00520C72" w:rsidRDefault="00520C72" w:rsidP="00F92ACE">
            <w:pPr>
              <w:spacing w:after="0" w:line="240" w:lineRule="auto"/>
              <w:jc w:val="both"/>
              <w:rPr>
                <w:rFonts w:ascii="Times New Roman" w:hAnsi="Times New Roman"/>
                <w:sz w:val="24"/>
                <w:szCs w:val="24"/>
              </w:rPr>
            </w:pPr>
          </w:p>
        </w:tc>
        <w:tc>
          <w:tcPr>
            <w:tcW w:w="1843" w:type="dxa"/>
            <w:tcBorders>
              <w:bottom w:val="single" w:sz="4" w:space="0" w:color="auto"/>
            </w:tcBorders>
          </w:tcPr>
          <w:p w:rsidR="00520C72" w:rsidRPr="00520C72" w:rsidRDefault="00520C72" w:rsidP="00F92ACE">
            <w:pPr>
              <w:spacing w:after="0" w:line="240" w:lineRule="auto"/>
              <w:jc w:val="both"/>
              <w:rPr>
                <w:rFonts w:ascii="Times New Roman" w:hAnsi="Times New Roman"/>
                <w:sz w:val="24"/>
                <w:szCs w:val="24"/>
              </w:rPr>
            </w:pPr>
            <w:r w:rsidRPr="00520C72">
              <w:rPr>
                <w:rFonts w:ascii="Times New Roman" w:hAnsi="Times New Roman"/>
                <w:sz w:val="24"/>
                <w:szCs w:val="24"/>
              </w:rPr>
              <w:t>čl. 3 odst. 1</w:t>
            </w:r>
          </w:p>
        </w:tc>
        <w:tc>
          <w:tcPr>
            <w:tcW w:w="4472" w:type="dxa"/>
            <w:tcBorders>
              <w:bottom w:val="single" w:sz="4" w:space="0" w:color="auto"/>
            </w:tcBorders>
          </w:tcPr>
          <w:p w:rsidR="00520C72" w:rsidRPr="00520C72" w:rsidRDefault="00520C72" w:rsidP="00F92ACE">
            <w:pPr>
              <w:spacing w:after="0" w:line="240" w:lineRule="auto"/>
              <w:jc w:val="both"/>
              <w:rPr>
                <w:rFonts w:ascii="Times New Roman" w:eastAsia="Times New Roman" w:hAnsi="Times New Roman"/>
                <w:sz w:val="24"/>
                <w:szCs w:val="24"/>
                <w:lang w:eastAsia="cs-CZ"/>
              </w:rPr>
            </w:pPr>
            <w:r w:rsidRPr="00520C72">
              <w:rPr>
                <w:rFonts w:ascii="Times New Roman" w:eastAsia="Times New Roman" w:hAnsi="Times New Roman"/>
                <w:sz w:val="24"/>
                <w:szCs w:val="24"/>
                <w:lang w:eastAsia="cs-CZ"/>
              </w:rPr>
              <w:t xml:space="preserve">Vstup kulturních statků uvedených v části A přílohy, které opustily území země, v níž byly vytvořeny nebo objeveny, v rozporu </w:t>
            </w:r>
            <w:r w:rsidR="00081D76">
              <w:rPr>
                <w:rFonts w:ascii="Times New Roman" w:eastAsia="Times New Roman" w:hAnsi="Times New Roman"/>
                <w:sz w:val="24"/>
                <w:szCs w:val="24"/>
                <w:lang w:eastAsia="cs-CZ"/>
              </w:rPr>
              <w:br/>
            </w:r>
            <w:r w:rsidRPr="00520C72">
              <w:rPr>
                <w:rFonts w:ascii="Times New Roman" w:eastAsia="Times New Roman" w:hAnsi="Times New Roman"/>
                <w:sz w:val="24"/>
                <w:szCs w:val="24"/>
                <w:lang w:eastAsia="cs-CZ"/>
              </w:rPr>
              <w:t>s právními předpisy dané země, je zakázán.</w:t>
            </w:r>
          </w:p>
          <w:p w:rsidR="00520C72" w:rsidRPr="00520C72" w:rsidRDefault="00520C72" w:rsidP="00F92ACE">
            <w:pPr>
              <w:spacing w:after="0" w:line="240" w:lineRule="auto"/>
              <w:jc w:val="both"/>
              <w:rPr>
                <w:rFonts w:ascii="Times New Roman" w:eastAsia="Times New Roman" w:hAnsi="Times New Roman"/>
                <w:sz w:val="24"/>
                <w:szCs w:val="24"/>
                <w:lang w:eastAsia="cs-CZ"/>
              </w:rPr>
            </w:pPr>
          </w:p>
          <w:p w:rsidR="00520C72" w:rsidRPr="00520C72" w:rsidRDefault="00520C72" w:rsidP="00F92ACE">
            <w:pPr>
              <w:spacing w:after="0" w:line="240" w:lineRule="auto"/>
              <w:jc w:val="both"/>
              <w:rPr>
                <w:rFonts w:ascii="Times New Roman" w:eastAsia="Times New Roman" w:hAnsi="Times New Roman"/>
                <w:vanish/>
                <w:sz w:val="24"/>
                <w:szCs w:val="24"/>
                <w:lang w:eastAsia="cs-CZ"/>
              </w:rPr>
            </w:pPr>
            <w:r w:rsidRPr="00520C72">
              <w:rPr>
                <w:rFonts w:ascii="Times New Roman" w:eastAsia="Times New Roman" w:hAnsi="Times New Roman"/>
                <w:sz w:val="24"/>
                <w:szCs w:val="24"/>
                <w:lang w:eastAsia="cs-CZ"/>
              </w:rPr>
              <w:t>Celní orgány a příslušné orgány přijmou veškerá vhodná opatření v případě, že dojde k pokusu o vstup kulturních statků podle prvního pododstavce.</w:t>
            </w:r>
          </w:p>
        </w:tc>
      </w:tr>
      <w:tr w:rsidR="00520C72" w:rsidRPr="00520C72" w:rsidTr="00475478">
        <w:trPr>
          <w:trHeight w:val="849"/>
        </w:trPr>
        <w:tc>
          <w:tcPr>
            <w:tcW w:w="1951" w:type="dxa"/>
            <w:tcBorders>
              <w:bottom w:val="nil"/>
            </w:tcBorders>
          </w:tcPr>
          <w:p w:rsidR="00520C72" w:rsidRPr="00520C72" w:rsidRDefault="00520C72" w:rsidP="00F92ACE">
            <w:pPr>
              <w:spacing w:after="0" w:line="240" w:lineRule="auto"/>
              <w:rPr>
                <w:rFonts w:ascii="Times New Roman" w:hAnsi="Times New Roman"/>
                <w:sz w:val="24"/>
                <w:szCs w:val="24"/>
              </w:rPr>
            </w:pPr>
            <w:r w:rsidRPr="00520C72">
              <w:rPr>
                <w:rFonts w:ascii="Times New Roman" w:hAnsi="Times New Roman"/>
                <w:sz w:val="24"/>
                <w:szCs w:val="24"/>
              </w:rPr>
              <w:t>§ 5 odst. 3</w:t>
            </w:r>
          </w:p>
        </w:tc>
        <w:tc>
          <w:tcPr>
            <w:tcW w:w="4536" w:type="dxa"/>
            <w:tcBorders>
              <w:bottom w:val="nil"/>
            </w:tcBorders>
          </w:tcPr>
          <w:p w:rsidR="00520C72" w:rsidRPr="00FA15BB" w:rsidRDefault="00381D15" w:rsidP="00FA15BB">
            <w:pPr>
              <w:spacing w:after="0" w:line="240" w:lineRule="auto"/>
              <w:jc w:val="both"/>
              <w:rPr>
                <w:rFonts w:ascii="Times New Roman" w:hAnsi="Times New Roman"/>
                <w:sz w:val="24"/>
                <w:szCs w:val="24"/>
              </w:rPr>
            </w:pPr>
            <w:r w:rsidRPr="00381D15">
              <w:rPr>
                <w:rFonts w:ascii="Times New Roman" w:hAnsi="Times New Roman"/>
                <w:sz w:val="24"/>
                <w:szCs w:val="24"/>
                <w:lang w:eastAsia="cs-CZ"/>
              </w:rPr>
              <w:t>(3) Celní úřad pořídí a současně s oznámením podle odstavce 2 zašle ministerstvu popis a fotodokumentaci zadrženého předmětu a kopie dokumentace, celního prohlášení a dokladů předložených s celním prohlášením.</w:t>
            </w:r>
          </w:p>
        </w:tc>
        <w:tc>
          <w:tcPr>
            <w:tcW w:w="1559" w:type="dxa"/>
          </w:tcPr>
          <w:p w:rsidR="00520C72" w:rsidRPr="00520C72" w:rsidRDefault="00520C72" w:rsidP="00F92ACE">
            <w:pPr>
              <w:spacing w:after="0" w:line="240" w:lineRule="auto"/>
              <w:jc w:val="both"/>
              <w:rPr>
                <w:rFonts w:ascii="Times New Roman" w:hAnsi="Times New Roman"/>
                <w:sz w:val="24"/>
                <w:szCs w:val="24"/>
              </w:rPr>
            </w:pPr>
            <w:r w:rsidRPr="00520C72">
              <w:rPr>
                <w:rFonts w:ascii="Times New Roman" w:hAnsi="Times New Roman"/>
                <w:sz w:val="24"/>
                <w:szCs w:val="24"/>
              </w:rPr>
              <w:t>32019R0880</w:t>
            </w:r>
          </w:p>
          <w:p w:rsidR="00520C72" w:rsidRPr="00520C72" w:rsidRDefault="00520C72" w:rsidP="00F92ACE">
            <w:pPr>
              <w:spacing w:after="0" w:line="240" w:lineRule="auto"/>
              <w:jc w:val="both"/>
              <w:rPr>
                <w:rFonts w:ascii="Times New Roman" w:hAnsi="Times New Roman"/>
                <w:sz w:val="24"/>
                <w:szCs w:val="24"/>
              </w:rPr>
            </w:pPr>
          </w:p>
        </w:tc>
        <w:tc>
          <w:tcPr>
            <w:tcW w:w="1843" w:type="dxa"/>
          </w:tcPr>
          <w:p w:rsidR="00520C72" w:rsidRPr="00520C72" w:rsidRDefault="00520C72" w:rsidP="00F92ACE">
            <w:pPr>
              <w:spacing w:after="0" w:line="240" w:lineRule="auto"/>
              <w:jc w:val="both"/>
              <w:rPr>
                <w:rFonts w:ascii="Times New Roman" w:hAnsi="Times New Roman"/>
                <w:sz w:val="24"/>
                <w:szCs w:val="24"/>
              </w:rPr>
            </w:pPr>
            <w:r w:rsidRPr="00520C72">
              <w:rPr>
                <w:rFonts w:ascii="Times New Roman" w:hAnsi="Times New Roman"/>
                <w:sz w:val="24"/>
                <w:szCs w:val="24"/>
              </w:rPr>
              <w:t>čl. 3 odst. 1</w:t>
            </w:r>
          </w:p>
        </w:tc>
        <w:tc>
          <w:tcPr>
            <w:tcW w:w="4472" w:type="dxa"/>
          </w:tcPr>
          <w:p w:rsidR="00520C72" w:rsidRPr="00520C72" w:rsidRDefault="00520C72" w:rsidP="00F92ACE">
            <w:pPr>
              <w:spacing w:after="0" w:line="240" w:lineRule="auto"/>
              <w:jc w:val="both"/>
              <w:rPr>
                <w:rFonts w:ascii="Times New Roman" w:eastAsia="Times New Roman" w:hAnsi="Times New Roman"/>
                <w:sz w:val="24"/>
                <w:szCs w:val="24"/>
                <w:lang w:eastAsia="cs-CZ"/>
              </w:rPr>
            </w:pPr>
            <w:r w:rsidRPr="00520C72">
              <w:rPr>
                <w:rFonts w:ascii="Times New Roman" w:eastAsia="Times New Roman" w:hAnsi="Times New Roman"/>
                <w:sz w:val="24"/>
                <w:szCs w:val="24"/>
                <w:lang w:eastAsia="cs-CZ"/>
              </w:rPr>
              <w:t xml:space="preserve">Vstup kulturních statků uvedených v části A přílohy, které opustily území země, v níž byly vytvořeny nebo objeveny, v rozporu </w:t>
            </w:r>
            <w:r w:rsidR="00081D76">
              <w:rPr>
                <w:rFonts w:ascii="Times New Roman" w:eastAsia="Times New Roman" w:hAnsi="Times New Roman"/>
                <w:sz w:val="24"/>
                <w:szCs w:val="24"/>
                <w:lang w:eastAsia="cs-CZ"/>
              </w:rPr>
              <w:br/>
            </w:r>
            <w:r w:rsidRPr="00520C72">
              <w:rPr>
                <w:rFonts w:ascii="Times New Roman" w:eastAsia="Times New Roman" w:hAnsi="Times New Roman"/>
                <w:sz w:val="24"/>
                <w:szCs w:val="24"/>
                <w:lang w:eastAsia="cs-CZ"/>
              </w:rPr>
              <w:t>s právními předpisy dané země, je zakázán.</w:t>
            </w:r>
          </w:p>
          <w:p w:rsidR="00520C72" w:rsidRPr="00520C72" w:rsidRDefault="00520C72" w:rsidP="00F92ACE">
            <w:pPr>
              <w:spacing w:after="0" w:line="240" w:lineRule="auto"/>
              <w:jc w:val="both"/>
              <w:rPr>
                <w:rFonts w:ascii="Times New Roman" w:eastAsia="Times New Roman" w:hAnsi="Times New Roman"/>
                <w:sz w:val="24"/>
                <w:szCs w:val="24"/>
                <w:lang w:eastAsia="cs-CZ"/>
              </w:rPr>
            </w:pPr>
          </w:p>
          <w:p w:rsidR="00520C72" w:rsidRPr="00520C72" w:rsidRDefault="00520C72" w:rsidP="00F92ACE">
            <w:pPr>
              <w:autoSpaceDE w:val="0"/>
              <w:autoSpaceDN w:val="0"/>
              <w:adjustRightInd w:val="0"/>
              <w:spacing w:after="0" w:line="240" w:lineRule="auto"/>
              <w:jc w:val="both"/>
              <w:rPr>
                <w:rFonts w:ascii="Times New Roman" w:hAnsi="Times New Roman"/>
                <w:noProof/>
                <w:sz w:val="24"/>
                <w:szCs w:val="24"/>
              </w:rPr>
            </w:pPr>
            <w:r w:rsidRPr="00520C72">
              <w:rPr>
                <w:rFonts w:ascii="Times New Roman" w:eastAsia="Times New Roman" w:hAnsi="Times New Roman"/>
                <w:sz w:val="24"/>
                <w:szCs w:val="24"/>
                <w:lang w:eastAsia="cs-CZ"/>
              </w:rPr>
              <w:t>Celní orgány a příslušné orgány přijmou veškerá vhodná opatření v případě, že dojde k pokusu o vstup kulturních statků podle prvního pododstavce.</w:t>
            </w:r>
          </w:p>
        </w:tc>
      </w:tr>
      <w:tr w:rsidR="00520C72" w:rsidRPr="00520C72" w:rsidTr="00475478">
        <w:trPr>
          <w:trHeight w:val="849"/>
        </w:trPr>
        <w:tc>
          <w:tcPr>
            <w:tcW w:w="1951" w:type="dxa"/>
          </w:tcPr>
          <w:p w:rsidR="00520C72" w:rsidRPr="00520C72" w:rsidRDefault="00520C72" w:rsidP="00F92ACE">
            <w:pPr>
              <w:spacing w:after="0" w:line="240" w:lineRule="auto"/>
              <w:rPr>
                <w:rFonts w:ascii="Times New Roman" w:hAnsi="Times New Roman"/>
                <w:sz w:val="24"/>
                <w:szCs w:val="24"/>
              </w:rPr>
            </w:pPr>
            <w:r w:rsidRPr="00520C72">
              <w:rPr>
                <w:rFonts w:ascii="Times New Roman" w:hAnsi="Times New Roman"/>
                <w:sz w:val="24"/>
                <w:szCs w:val="24"/>
              </w:rPr>
              <w:t>§ 5 odst. 4</w:t>
            </w:r>
          </w:p>
        </w:tc>
        <w:tc>
          <w:tcPr>
            <w:tcW w:w="4536" w:type="dxa"/>
          </w:tcPr>
          <w:p w:rsidR="00520C72" w:rsidRPr="00520C72" w:rsidRDefault="00381D15" w:rsidP="00F92ACE">
            <w:pPr>
              <w:spacing w:after="0" w:line="240" w:lineRule="auto"/>
              <w:jc w:val="both"/>
              <w:rPr>
                <w:rFonts w:ascii="Times New Roman" w:hAnsi="Times New Roman"/>
                <w:sz w:val="24"/>
                <w:szCs w:val="24"/>
              </w:rPr>
            </w:pPr>
            <w:r w:rsidRPr="00381D15">
              <w:rPr>
                <w:rFonts w:ascii="Times New Roman" w:hAnsi="Times New Roman"/>
                <w:sz w:val="24"/>
                <w:szCs w:val="24"/>
                <w:lang w:eastAsia="cs-CZ"/>
              </w:rPr>
              <w:t>(4) Je-li celnímu úřadu známa jiná překážka propuštění zadrženého předmětu do navrženého celního režimu, oznámí ji celní úřad ministerstvu současně s oznámením podle odstavce 2.</w:t>
            </w:r>
          </w:p>
        </w:tc>
        <w:tc>
          <w:tcPr>
            <w:tcW w:w="1559" w:type="dxa"/>
            <w:tcBorders>
              <w:bottom w:val="single" w:sz="4" w:space="0" w:color="auto"/>
            </w:tcBorders>
          </w:tcPr>
          <w:p w:rsidR="00520C72" w:rsidRPr="00520C72" w:rsidRDefault="00520C72" w:rsidP="00F92ACE">
            <w:pPr>
              <w:spacing w:after="0" w:line="240" w:lineRule="auto"/>
              <w:jc w:val="both"/>
              <w:rPr>
                <w:rFonts w:ascii="Times New Roman" w:hAnsi="Times New Roman"/>
                <w:sz w:val="24"/>
                <w:szCs w:val="24"/>
              </w:rPr>
            </w:pPr>
            <w:r w:rsidRPr="00520C72">
              <w:rPr>
                <w:rFonts w:ascii="Times New Roman" w:hAnsi="Times New Roman"/>
                <w:sz w:val="24"/>
                <w:szCs w:val="24"/>
              </w:rPr>
              <w:t>32019R0880</w:t>
            </w:r>
          </w:p>
          <w:p w:rsidR="00520C72" w:rsidRPr="00520C72" w:rsidRDefault="00520C72" w:rsidP="00F92ACE">
            <w:pPr>
              <w:spacing w:after="0" w:line="240" w:lineRule="auto"/>
              <w:jc w:val="both"/>
              <w:rPr>
                <w:rFonts w:ascii="Times New Roman" w:hAnsi="Times New Roman"/>
                <w:sz w:val="24"/>
                <w:szCs w:val="24"/>
              </w:rPr>
            </w:pPr>
          </w:p>
        </w:tc>
        <w:tc>
          <w:tcPr>
            <w:tcW w:w="1843" w:type="dxa"/>
            <w:tcBorders>
              <w:bottom w:val="single" w:sz="4" w:space="0" w:color="auto"/>
            </w:tcBorders>
          </w:tcPr>
          <w:p w:rsidR="00520C72" w:rsidRPr="00520C72" w:rsidRDefault="00520C72" w:rsidP="00F92ACE">
            <w:pPr>
              <w:spacing w:after="0" w:line="240" w:lineRule="auto"/>
              <w:jc w:val="both"/>
              <w:rPr>
                <w:rFonts w:ascii="Times New Roman" w:hAnsi="Times New Roman"/>
                <w:sz w:val="24"/>
                <w:szCs w:val="24"/>
              </w:rPr>
            </w:pPr>
            <w:r w:rsidRPr="00520C72">
              <w:rPr>
                <w:rFonts w:ascii="Times New Roman" w:hAnsi="Times New Roman"/>
                <w:sz w:val="24"/>
                <w:szCs w:val="24"/>
              </w:rPr>
              <w:t>čl. 3 odst. 1</w:t>
            </w:r>
          </w:p>
        </w:tc>
        <w:tc>
          <w:tcPr>
            <w:tcW w:w="4472" w:type="dxa"/>
            <w:tcBorders>
              <w:bottom w:val="single" w:sz="4" w:space="0" w:color="auto"/>
            </w:tcBorders>
          </w:tcPr>
          <w:p w:rsidR="00520C72" w:rsidRPr="00520C72" w:rsidRDefault="00520C72" w:rsidP="00F92ACE">
            <w:pPr>
              <w:spacing w:after="0" w:line="240" w:lineRule="auto"/>
              <w:jc w:val="both"/>
              <w:rPr>
                <w:rFonts w:ascii="Times New Roman" w:eastAsia="Times New Roman" w:hAnsi="Times New Roman"/>
                <w:sz w:val="24"/>
                <w:szCs w:val="24"/>
                <w:lang w:eastAsia="cs-CZ"/>
              </w:rPr>
            </w:pPr>
            <w:r w:rsidRPr="00520C72">
              <w:rPr>
                <w:rFonts w:ascii="Times New Roman" w:eastAsia="Times New Roman" w:hAnsi="Times New Roman"/>
                <w:sz w:val="24"/>
                <w:szCs w:val="24"/>
                <w:lang w:eastAsia="cs-CZ"/>
              </w:rPr>
              <w:t xml:space="preserve">Vstup kulturních statků uvedených v části A přílohy, které opustily území země, v níž byly vytvořeny nebo objeveny, v rozporu </w:t>
            </w:r>
            <w:r w:rsidR="00081D76">
              <w:rPr>
                <w:rFonts w:ascii="Times New Roman" w:eastAsia="Times New Roman" w:hAnsi="Times New Roman"/>
                <w:sz w:val="24"/>
                <w:szCs w:val="24"/>
                <w:lang w:eastAsia="cs-CZ"/>
              </w:rPr>
              <w:br/>
            </w:r>
            <w:r w:rsidRPr="00520C72">
              <w:rPr>
                <w:rFonts w:ascii="Times New Roman" w:eastAsia="Times New Roman" w:hAnsi="Times New Roman"/>
                <w:sz w:val="24"/>
                <w:szCs w:val="24"/>
                <w:lang w:eastAsia="cs-CZ"/>
              </w:rPr>
              <w:t>s právními předpisy dané země, je zakázán.</w:t>
            </w:r>
          </w:p>
          <w:p w:rsidR="00520C72" w:rsidRPr="00520C72" w:rsidRDefault="00520C72" w:rsidP="00F92ACE">
            <w:pPr>
              <w:spacing w:after="0" w:line="240" w:lineRule="auto"/>
              <w:jc w:val="both"/>
              <w:rPr>
                <w:rFonts w:ascii="Times New Roman" w:eastAsia="Times New Roman" w:hAnsi="Times New Roman"/>
                <w:sz w:val="24"/>
                <w:szCs w:val="24"/>
                <w:lang w:eastAsia="cs-CZ"/>
              </w:rPr>
            </w:pPr>
          </w:p>
          <w:p w:rsidR="00520C72" w:rsidRPr="00520C72" w:rsidRDefault="00520C72" w:rsidP="00F92ACE">
            <w:pPr>
              <w:autoSpaceDE w:val="0"/>
              <w:autoSpaceDN w:val="0"/>
              <w:adjustRightInd w:val="0"/>
              <w:spacing w:after="0" w:line="240" w:lineRule="auto"/>
              <w:jc w:val="both"/>
              <w:rPr>
                <w:rFonts w:ascii="Times New Roman" w:hAnsi="Times New Roman"/>
                <w:noProof/>
                <w:sz w:val="24"/>
                <w:szCs w:val="24"/>
              </w:rPr>
            </w:pPr>
            <w:r w:rsidRPr="00520C72">
              <w:rPr>
                <w:rFonts w:ascii="Times New Roman" w:eastAsia="Times New Roman" w:hAnsi="Times New Roman"/>
                <w:sz w:val="24"/>
                <w:szCs w:val="24"/>
                <w:lang w:eastAsia="cs-CZ"/>
              </w:rPr>
              <w:t>Celní orgány a příslušné orgány přijmou veškerá vhodná opatření v případě, že dojde k pokusu o vstup kulturních statků podle prvního pododstavce.</w:t>
            </w:r>
          </w:p>
        </w:tc>
      </w:tr>
      <w:tr w:rsidR="002D4A8E" w:rsidRPr="00520C72" w:rsidTr="009431E2">
        <w:trPr>
          <w:trHeight w:val="849"/>
        </w:trPr>
        <w:tc>
          <w:tcPr>
            <w:tcW w:w="1951" w:type="dxa"/>
            <w:vMerge w:val="restart"/>
          </w:tcPr>
          <w:p w:rsidR="002D4A8E" w:rsidRPr="00520C72" w:rsidRDefault="002D4A8E" w:rsidP="00F92ACE">
            <w:pPr>
              <w:spacing w:after="0" w:line="240" w:lineRule="auto"/>
              <w:rPr>
                <w:rFonts w:ascii="Times New Roman" w:hAnsi="Times New Roman"/>
                <w:sz w:val="24"/>
                <w:szCs w:val="24"/>
              </w:rPr>
            </w:pPr>
            <w:r>
              <w:rPr>
                <w:rFonts w:ascii="Times New Roman" w:hAnsi="Times New Roman"/>
                <w:sz w:val="24"/>
                <w:szCs w:val="24"/>
              </w:rPr>
              <w:t>§ 5 odst. 5</w:t>
            </w:r>
          </w:p>
        </w:tc>
        <w:tc>
          <w:tcPr>
            <w:tcW w:w="4536" w:type="dxa"/>
            <w:vMerge w:val="restart"/>
          </w:tcPr>
          <w:p w:rsidR="002D4A8E" w:rsidRPr="00AA7F5A" w:rsidRDefault="00381D15" w:rsidP="00F92ACE">
            <w:pPr>
              <w:spacing w:after="0" w:line="240" w:lineRule="auto"/>
              <w:jc w:val="both"/>
              <w:rPr>
                <w:rFonts w:ascii="Times New Roman" w:hAnsi="Times New Roman"/>
                <w:sz w:val="24"/>
                <w:szCs w:val="24"/>
                <w:lang w:eastAsia="cs-CZ"/>
              </w:rPr>
            </w:pPr>
            <w:r w:rsidRPr="00381D15">
              <w:rPr>
                <w:rFonts w:ascii="Times New Roman" w:hAnsi="Times New Roman"/>
                <w:sz w:val="24"/>
                <w:szCs w:val="24"/>
              </w:rPr>
              <w:t>(5) Poskytnutí údajů a podkladů podle odstavců 2 až 4 ministerstvu není porušením povinnosti mlčenlivosti podle daňového řádu.</w:t>
            </w:r>
          </w:p>
        </w:tc>
        <w:tc>
          <w:tcPr>
            <w:tcW w:w="1559" w:type="dxa"/>
            <w:vMerge w:val="restart"/>
          </w:tcPr>
          <w:p w:rsidR="002D4A8E" w:rsidRPr="00520C72" w:rsidRDefault="002D4A8E" w:rsidP="00AA7F5A">
            <w:pPr>
              <w:spacing w:after="0" w:line="240" w:lineRule="auto"/>
              <w:jc w:val="both"/>
              <w:rPr>
                <w:rFonts w:ascii="Times New Roman" w:hAnsi="Times New Roman"/>
                <w:sz w:val="24"/>
                <w:szCs w:val="24"/>
              </w:rPr>
            </w:pPr>
            <w:r w:rsidRPr="00520C72">
              <w:rPr>
                <w:rFonts w:ascii="Times New Roman" w:hAnsi="Times New Roman"/>
                <w:sz w:val="24"/>
                <w:szCs w:val="24"/>
              </w:rPr>
              <w:t>32019R0880</w:t>
            </w:r>
          </w:p>
          <w:p w:rsidR="002D4A8E" w:rsidRPr="00520C72" w:rsidRDefault="002D4A8E" w:rsidP="00F92ACE">
            <w:pPr>
              <w:spacing w:after="0" w:line="240" w:lineRule="auto"/>
              <w:jc w:val="both"/>
              <w:rPr>
                <w:rFonts w:ascii="Times New Roman" w:hAnsi="Times New Roman"/>
                <w:sz w:val="24"/>
                <w:szCs w:val="24"/>
              </w:rPr>
            </w:pPr>
          </w:p>
        </w:tc>
        <w:tc>
          <w:tcPr>
            <w:tcW w:w="1843" w:type="dxa"/>
            <w:tcBorders>
              <w:bottom w:val="single" w:sz="4" w:space="0" w:color="auto"/>
            </w:tcBorders>
          </w:tcPr>
          <w:p w:rsidR="002D4A8E" w:rsidRPr="00520C72" w:rsidRDefault="002D4A8E" w:rsidP="00F92ACE">
            <w:pPr>
              <w:spacing w:after="0" w:line="240" w:lineRule="auto"/>
              <w:jc w:val="both"/>
              <w:rPr>
                <w:rFonts w:ascii="Times New Roman" w:hAnsi="Times New Roman"/>
                <w:sz w:val="24"/>
                <w:szCs w:val="24"/>
              </w:rPr>
            </w:pPr>
            <w:r w:rsidRPr="00520C72">
              <w:rPr>
                <w:rFonts w:ascii="Times New Roman" w:hAnsi="Times New Roman"/>
                <w:sz w:val="24"/>
                <w:szCs w:val="24"/>
              </w:rPr>
              <w:t>čl. 3 odst. 1</w:t>
            </w:r>
          </w:p>
        </w:tc>
        <w:tc>
          <w:tcPr>
            <w:tcW w:w="4472" w:type="dxa"/>
            <w:tcBorders>
              <w:bottom w:val="single" w:sz="4" w:space="0" w:color="auto"/>
            </w:tcBorders>
          </w:tcPr>
          <w:p w:rsidR="002D4A8E" w:rsidRPr="00520C72" w:rsidRDefault="002D4A8E" w:rsidP="00AA7F5A">
            <w:pPr>
              <w:spacing w:after="0" w:line="240" w:lineRule="auto"/>
              <w:jc w:val="both"/>
              <w:rPr>
                <w:rFonts w:ascii="Times New Roman" w:eastAsia="Times New Roman" w:hAnsi="Times New Roman"/>
                <w:sz w:val="24"/>
                <w:szCs w:val="24"/>
                <w:lang w:eastAsia="cs-CZ"/>
              </w:rPr>
            </w:pPr>
            <w:r w:rsidRPr="00520C72">
              <w:rPr>
                <w:rFonts w:ascii="Times New Roman" w:eastAsia="Times New Roman" w:hAnsi="Times New Roman"/>
                <w:sz w:val="24"/>
                <w:szCs w:val="24"/>
                <w:lang w:eastAsia="cs-CZ"/>
              </w:rPr>
              <w:t xml:space="preserve">Vstup kulturních statků uvedených v části A přílohy, které opustily území země, v níž byly vytvořeny nebo objeveny, v rozporu </w:t>
            </w:r>
            <w:r>
              <w:rPr>
                <w:rFonts w:ascii="Times New Roman" w:eastAsia="Times New Roman" w:hAnsi="Times New Roman"/>
                <w:sz w:val="24"/>
                <w:szCs w:val="24"/>
                <w:lang w:eastAsia="cs-CZ"/>
              </w:rPr>
              <w:br/>
            </w:r>
            <w:r w:rsidRPr="00520C72">
              <w:rPr>
                <w:rFonts w:ascii="Times New Roman" w:eastAsia="Times New Roman" w:hAnsi="Times New Roman"/>
                <w:sz w:val="24"/>
                <w:szCs w:val="24"/>
                <w:lang w:eastAsia="cs-CZ"/>
              </w:rPr>
              <w:t>s právními předpisy dané země, je zakázán.</w:t>
            </w:r>
          </w:p>
          <w:p w:rsidR="002D4A8E" w:rsidRPr="00520C72" w:rsidRDefault="002D4A8E" w:rsidP="00AA7F5A">
            <w:pPr>
              <w:spacing w:after="0" w:line="240" w:lineRule="auto"/>
              <w:jc w:val="both"/>
              <w:rPr>
                <w:rFonts w:ascii="Times New Roman" w:eastAsia="Times New Roman" w:hAnsi="Times New Roman"/>
                <w:sz w:val="24"/>
                <w:szCs w:val="24"/>
                <w:lang w:eastAsia="cs-CZ"/>
              </w:rPr>
            </w:pPr>
          </w:p>
          <w:p w:rsidR="002D4A8E" w:rsidRPr="00520C72" w:rsidRDefault="002D4A8E" w:rsidP="00AA7F5A">
            <w:pPr>
              <w:spacing w:after="0" w:line="240" w:lineRule="auto"/>
              <w:jc w:val="both"/>
              <w:rPr>
                <w:rFonts w:ascii="Times New Roman" w:eastAsia="Times New Roman" w:hAnsi="Times New Roman"/>
                <w:sz w:val="24"/>
                <w:szCs w:val="24"/>
                <w:lang w:eastAsia="cs-CZ"/>
              </w:rPr>
            </w:pPr>
            <w:r w:rsidRPr="00520C72">
              <w:rPr>
                <w:rFonts w:ascii="Times New Roman" w:eastAsia="Times New Roman" w:hAnsi="Times New Roman"/>
                <w:sz w:val="24"/>
                <w:szCs w:val="24"/>
                <w:lang w:eastAsia="cs-CZ"/>
              </w:rPr>
              <w:t>Celní orgány a příslušné orgány přijmou veškerá vhodná opatření v případě, že dojde k pokusu o vstup kulturních statků podle prvního pododstavce.</w:t>
            </w:r>
          </w:p>
        </w:tc>
      </w:tr>
      <w:tr w:rsidR="002D4A8E" w:rsidRPr="00520C72" w:rsidTr="00475478">
        <w:trPr>
          <w:trHeight w:val="849"/>
        </w:trPr>
        <w:tc>
          <w:tcPr>
            <w:tcW w:w="1951" w:type="dxa"/>
            <w:vMerge/>
          </w:tcPr>
          <w:p w:rsidR="002D4A8E" w:rsidRDefault="002D4A8E" w:rsidP="00F92ACE">
            <w:pPr>
              <w:spacing w:after="0" w:line="240" w:lineRule="auto"/>
              <w:rPr>
                <w:rFonts w:ascii="Times New Roman" w:hAnsi="Times New Roman"/>
                <w:sz w:val="24"/>
                <w:szCs w:val="24"/>
              </w:rPr>
            </w:pPr>
          </w:p>
        </w:tc>
        <w:tc>
          <w:tcPr>
            <w:tcW w:w="4536" w:type="dxa"/>
            <w:vMerge/>
          </w:tcPr>
          <w:p w:rsidR="002D4A8E" w:rsidRPr="00AA7F5A" w:rsidRDefault="002D4A8E" w:rsidP="00F92ACE">
            <w:pPr>
              <w:spacing w:after="0" w:line="240" w:lineRule="auto"/>
              <w:jc w:val="both"/>
              <w:rPr>
                <w:rFonts w:ascii="Times New Roman" w:hAnsi="Times New Roman"/>
                <w:sz w:val="24"/>
                <w:szCs w:val="24"/>
              </w:rPr>
            </w:pPr>
          </w:p>
        </w:tc>
        <w:tc>
          <w:tcPr>
            <w:tcW w:w="1559" w:type="dxa"/>
            <w:vMerge/>
            <w:tcBorders>
              <w:bottom w:val="single" w:sz="4" w:space="0" w:color="auto"/>
            </w:tcBorders>
          </w:tcPr>
          <w:p w:rsidR="002D4A8E" w:rsidRPr="00520C72" w:rsidRDefault="002D4A8E" w:rsidP="00AA7F5A">
            <w:pPr>
              <w:spacing w:after="0" w:line="240" w:lineRule="auto"/>
              <w:jc w:val="both"/>
              <w:rPr>
                <w:rFonts w:ascii="Times New Roman" w:hAnsi="Times New Roman"/>
                <w:sz w:val="24"/>
                <w:szCs w:val="24"/>
              </w:rPr>
            </w:pPr>
          </w:p>
        </w:tc>
        <w:tc>
          <w:tcPr>
            <w:tcW w:w="1843" w:type="dxa"/>
            <w:tcBorders>
              <w:bottom w:val="single" w:sz="4" w:space="0" w:color="auto"/>
            </w:tcBorders>
          </w:tcPr>
          <w:p w:rsidR="002D4A8E" w:rsidRPr="00520C72" w:rsidRDefault="00001F23" w:rsidP="00F92ACE">
            <w:pPr>
              <w:spacing w:after="0" w:line="240" w:lineRule="auto"/>
              <w:jc w:val="both"/>
              <w:rPr>
                <w:rFonts w:ascii="Times New Roman" w:hAnsi="Times New Roman"/>
                <w:sz w:val="24"/>
                <w:szCs w:val="24"/>
              </w:rPr>
            </w:pPr>
            <w:r>
              <w:rPr>
                <w:rFonts w:ascii="Times New Roman" w:hAnsi="Times New Roman"/>
                <w:sz w:val="24"/>
                <w:szCs w:val="24"/>
              </w:rPr>
              <w:t>čl. 10 odst. 2</w:t>
            </w:r>
          </w:p>
        </w:tc>
        <w:tc>
          <w:tcPr>
            <w:tcW w:w="4472" w:type="dxa"/>
            <w:tcBorders>
              <w:bottom w:val="single" w:sz="4" w:space="0" w:color="auto"/>
            </w:tcBorders>
          </w:tcPr>
          <w:p w:rsidR="002D4A8E" w:rsidRPr="00520C72" w:rsidRDefault="00001F23" w:rsidP="00AA7F5A">
            <w:pPr>
              <w:spacing w:after="0" w:line="240" w:lineRule="auto"/>
              <w:jc w:val="both"/>
              <w:rPr>
                <w:rFonts w:ascii="Times New Roman" w:eastAsia="Times New Roman" w:hAnsi="Times New Roman"/>
                <w:sz w:val="24"/>
                <w:szCs w:val="24"/>
                <w:lang w:eastAsia="cs-CZ"/>
              </w:rPr>
            </w:pPr>
            <w:r w:rsidRPr="00001F23">
              <w:rPr>
                <w:rFonts w:ascii="Times New Roman" w:eastAsia="Times New Roman" w:hAnsi="Times New Roman"/>
                <w:sz w:val="24"/>
                <w:szCs w:val="24"/>
                <w:lang w:eastAsia="cs-CZ"/>
              </w:rPr>
              <w:t>Zpracování osobních údajů na základě tohoto nařízení smí být prováděno pouze pro účel vymezený v čl. 1 odst. 1.</w:t>
            </w:r>
          </w:p>
        </w:tc>
      </w:tr>
      <w:tr w:rsidR="00520C72" w:rsidRPr="00520C72" w:rsidTr="00475478">
        <w:trPr>
          <w:trHeight w:val="567"/>
        </w:trPr>
        <w:tc>
          <w:tcPr>
            <w:tcW w:w="1951" w:type="dxa"/>
            <w:tcBorders>
              <w:bottom w:val="single" w:sz="4" w:space="0" w:color="auto"/>
            </w:tcBorders>
          </w:tcPr>
          <w:p w:rsidR="00520C72" w:rsidRPr="00520C72" w:rsidRDefault="00520C72" w:rsidP="00F92ACE">
            <w:pPr>
              <w:spacing w:after="0" w:line="240" w:lineRule="auto"/>
              <w:jc w:val="both"/>
              <w:rPr>
                <w:rFonts w:ascii="Times New Roman" w:hAnsi="Times New Roman"/>
                <w:sz w:val="24"/>
                <w:szCs w:val="24"/>
              </w:rPr>
            </w:pPr>
            <w:r w:rsidRPr="00520C72">
              <w:rPr>
                <w:rFonts w:ascii="Times New Roman" w:hAnsi="Times New Roman"/>
                <w:sz w:val="24"/>
                <w:szCs w:val="24"/>
              </w:rPr>
              <w:t>§ 6 odst. 1</w:t>
            </w:r>
          </w:p>
        </w:tc>
        <w:tc>
          <w:tcPr>
            <w:tcW w:w="4536" w:type="dxa"/>
            <w:tcBorders>
              <w:bottom w:val="single" w:sz="4" w:space="0" w:color="auto"/>
            </w:tcBorders>
          </w:tcPr>
          <w:p w:rsidR="00081D76" w:rsidRPr="00081D76" w:rsidRDefault="00081D76" w:rsidP="00F92ACE">
            <w:pPr>
              <w:spacing w:after="0" w:line="240" w:lineRule="auto"/>
              <w:jc w:val="both"/>
              <w:rPr>
                <w:rFonts w:ascii="Times New Roman" w:hAnsi="Times New Roman"/>
                <w:b/>
                <w:sz w:val="24"/>
                <w:szCs w:val="24"/>
              </w:rPr>
            </w:pPr>
            <w:r w:rsidRPr="00081D76">
              <w:rPr>
                <w:rFonts w:ascii="Times New Roman" w:hAnsi="Times New Roman"/>
                <w:b/>
                <w:sz w:val="24"/>
                <w:szCs w:val="24"/>
              </w:rPr>
              <w:t>Postup po zadržení předmětu</w:t>
            </w:r>
          </w:p>
          <w:p w:rsidR="00381D15" w:rsidRPr="00381D15" w:rsidRDefault="00381D15" w:rsidP="00381D15">
            <w:pPr>
              <w:spacing w:after="0" w:line="240" w:lineRule="auto"/>
              <w:jc w:val="both"/>
              <w:rPr>
                <w:rFonts w:ascii="Times New Roman" w:hAnsi="Times New Roman"/>
                <w:sz w:val="24"/>
                <w:szCs w:val="24"/>
              </w:rPr>
            </w:pPr>
            <w:r w:rsidRPr="00381D15">
              <w:rPr>
                <w:rFonts w:ascii="Times New Roman" w:hAnsi="Times New Roman"/>
                <w:sz w:val="24"/>
                <w:szCs w:val="24"/>
              </w:rPr>
              <w:t>(1) Ministerstvo ve lhůtě 5 pracovních dnů od obdržení oznámení a podkladů podle § 5 odst. 2 a 3 předběžně posoudí důvodnost zadržení předmětu celním úřadem s ohledem na povahu tohoto předmětu a možné porušení přímo použitelného předpisu Evropské unie o vstupu a dovozu kulturních statků</w:t>
            </w:r>
            <w:r w:rsidRPr="00381D15">
              <w:rPr>
                <w:rFonts w:ascii="Times New Roman" w:hAnsi="Times New Roman"/>
                <w:sz w:val="24"/>
                <w:szCs w:val="24"/>
                <w:vertAlign w:val="superscript"/>
              </w:rPr>
              <w:t>1)</w:t>
            </w:r>
            <w:r w:rsidRPr="00381D15">
              <w:rPr>
                <w:rFonts w:ascii="Times New Roman" w:hAnsi="Times New Roman"/>
                <w:sz w:val="24"/>
                <w:szCs w:val="24"/>
              </w:rPr>
              <w:t xml:space="preserve"> a sdělí celnímu úřadu, že</w:t>
            </w:r>
          </w:p>
          <w:p w:rsidR="00381D15" w:rsidRPr="00381D15" w:rsidRDefault="00381D15" w:rsidP="00381D15">
            <w:pPr>
              <w:spacing w:after="0" w:line="240" w:lineRule="auto"/>
              <w:jc w:val="both"/>
              <w:rPr>
                <w:rFonts w:ascii="Times New Roman" w:hAnsi="Times New Roman"/>
                <w:sz w:val="24"/>
                <w:szCs w:val="24"/>
              </w:rPr>
            </w:pPr>
            <w:r w:rsidRPr="00381D15">
              <w:rPr>
                <w:rFonts w:ascii="Times New Roman" w:hAnsi="Times New Roman"/>
                <w:sz w:val="24"/>
                <w:szCs w:val="24"/>
              </w:rPr>
              <w:t xml:space="preserve">a) zadržený předmět lze vrátit, nebo </w:t>
            </w:r>
          </w:p>
          <w:p w:rsidR="00520C72" w:rsidRDefault="00381D15" w:rsidP="00381D15">
            <w:pPr>
              <w:spacing w:after="0" w:line="240" w:lineRule="auto"/>
              <w:jc w:val="both"/>
              <w:rPr>
                <w:rFonts w:ascii="Times New Roman" w:hAnsi="Times New Roman"/>
                <w:sz w:val="24"/>
                <w:szCs w:val="24"/>
              </w:rPr>
            </w:pPr>
            <w:r w:rsidRPr="00381D15">
              <w:rPr>
                <w:rFonts w:ascii="Times New Roman" w:hAnsi="Times New Roman"/>
                <w:sz w:val="24"/>
                <w:szCs w:val="24"/>
              </w:rPr>
              <w:t>b) zadržení předmětu dále trvá a celní úřad jej má předat ministerstvu.</w:t>
            </w:r>
          </w:p>
          <w:p w:rsidR="00AA7F5A" w:rsidRDefault="00AA7F5A" w:rsidP="00AA7F5A">
            <w:pPr>
              <w:spacing w:after="0" w:line="240" w:lineRule="auto"/>
              <w:jc w:val="both"/>
              <w:rPr>
                <w:rFonts w:ascii="Times New Roman" w:hAnsi="Times New Roman"/>
                <w:sz w:val="24"/>
                <w:szCs w:val="24"/>
              </w:rPr>
            </w:pPr>
          </w:p>
          <w:p w:rsidR="00AA7F5A" w:rsidRPr="00520C72" w:rsidRDefault="00AA7F5A" w:rsidP="00AA7F5A">
            <w:pPr>
              <w:spacing w:after="0" w:line="240" w:lineRule="auto"/>
              <w:jc w:val="both"/>
              <w:rPr>
                <w:rFonts w:ascii="Times New Roman" w:hAnsi="Times New Roman"/>
                <w:sz w:val="24"/>
                <w:szCs w:val="24"/>
              </w:rPr>
            </w:pPr>
            <w:r w:rsidRPr="00520C72">
              <w:rPr>
                <w:rFonts w:ascii="Times New Roman" w:hAnsi="Times New Roman"/>
                <w:sz w:val="24"/>
                <w:szCs w:val="24"/>
              </w:rPr>
              <w:t>Pozn. pod čarou: Nařízení Evrop</w:t>
            </w:r>
            <w:r>
              <w:rPr>
                <w:rFonts w:ascii="Times New Roman" w:hAnsi="Times New Roman"/>
                <w:sz w:val="24"/>
                <w:szCs w:val="24"/>
              </w:rPr>
              <w:t xml:space="preserve">ského parlamentu a Rady (EU) </w:t>
            </w:r>
            <w:r w:rsidRPr="00520C72">
              <w:rPr>
                <w:rFonts w:ascii="Times New Roman" w:hAnsi="Times New Roman"/>
                <w:sz w:val="24"/>
                <w:szCs w:val="24"/>
              </w:rPr>
              <w:t>2019/880 ze dne 17. dubna 2019 o vstupu a dovozu kulturních statků.</w:t>
            </w:r>
          </w:p>
        </w:tc>
        <w:tc>
          <w:tcPr>
            <w:tcW w:w="1559" w:type="dxa"/>
            <w:tcBorders>
              <w:bottom w:val="single" w:sz="4" w:space="0" w:color="auto"/>
            </w:tcBorders>
          </w:tcPr>
          <w:p w:rsidR="00520C72" w:rsidRPr="00520C72" w:rsidRDefault="00520C72" w:rsidP="00F92ACE">
            <w:pPr>
              <w:spacing w:after="0" w:line="240" w:lineRule="auto"/>
              <w:jc w:val="both"/>
              <w:rPr>
                <w:rFonts w:ascii="Times New Roman" w:hAnsi="Times New Roman"/>
                <w:sz w:val="24"/>
                <w:szCs w:val="24"/>
              </w:rPr>
            </w:pPr>
            <w:r w:rsidRPr="00520C72">
              <w:rPr>
                <w:rFonts w:ascii="Times New Roman" w:hAnsi="Times New Roman"/>
                <w:sz w:val="24"/>
                <w:szCs w:val="24"/>
              </w:rPr>
              <w:t>32019R0880</w:t>
            </w:r>
          </w:p>
          <w:p w:rsidR="00520C72" w:rsidRPr="00520C72" w:rsidRDefault="00520C72" w:rsidP="00F92ACE">
            <w:pPr>
              <w:spacing w:after="0" w:line="240" w:lineRule="auto"/>
              <w:jc w:val="both"/>
              <w:rPr>
                <w:rFonts w:ascii="Times New Roman" w:hAnsi="Times New Roman"/>
                <w:sz w:val="24"/>
                <w:szCs w:val="24"/>
              </w:rPr>
            </w:pPr>
          </w:p>
        </w:tc>
        <w:tc>
          <w:tcPr>
            <w:tcW w:w="1843" w:type="dxa"/>
            <w:tcBorders>
              <w:bottom w:val="single" w:sz="4" w:space="0" w:color="auto"/>
            </w:tcBorders>
          </w:tcPr>
          <w:p w:rsidR="00520C72" w:rsidRPr="00520C72" w:rsidRDefault="00520C72" w:rsidP="00F92ACE">
            <w:pPr>
              <w:spacing w:after="0" w:line="240" w:lineRule="auto"/>
              <w:jc w:val="both"/>
              <w:rPr>
                <w:rFonts w:ascii="Times New Roman" w:hAnsi="Times New Roman"/>
                <w:sz w:val="24"/>
                <w:szCs w:val="24"/>
              </w:rPr>
            </w:pPr>
            <w:r w:rsidRPr="00520C72">
              <w:rPr>
                <w:rFonts w:ascii="Times New Roman" w:hAnsi="Times New Roman"/>
                <w:sz w:val="24"/>
                <w:szCs w:val="24"/>
              </w:rPr>
              <w:t>čl. 3 odst. 1</w:t>
            </w:r>
          </w:p>
        </w:tc>
        <w:tc>
          <w:tcPr>
            <w:tcW w:w="4472" w:type="dxa"/>
            <w:tcBorders>
              <w:bottom w:val="single" w:sz="4" w:space="0" w:color="auto"/>
            </w:tcBorders>
          </w:tcPr>
          <w:p w:rsidR="00520C72" w:rsidRPr="00520C72" w:rsidRDefault="00520C72" w:rsidP="00F92ACE">
            <w:pPr>
              <w:spacing w:after="0" w:line="240" w:lineRule="auto"/>
              <w:jc w:val="both"/>
              <w:rPr>
                <w:rFonts w:ascii="Times New Roman" w:eastAsia="Times New Roman" w:hAnsi="Times New Roman"/>
                <w:sz w:val="24"/>
                <w:szCs w:val="24"/>
                <w:lang w:eastAsia="cs-CZ"/>
              </w:rPr>
            </w:pPr>
            <w:r w:rsidRPr="00520C72">
              <w:rPr>
                <w:rFonts w:ascii="Times New Roman" w:eastAsia="Times New Roman" w:hAnsi="Times New Roman"/>
                <w:sz w:val="24"/>
                <w:szCs w:val="24"/>
                <w:lang w:eastAsia="cs-CZ"/>
              </w:rPr>
              <w:t xml:space="preserve">Vstup kulturních statků uvedených v části A přílohy, které opustily území země, v níž byly vytvořeny nebo objeveny, v rozporu </w:t>
            </w:r>
            <w:r w:rsidR="00081D76">
              <w:rPr>
                <w:rFonts w:ascii="Times New Roman" w:eastAsia="Times New Roman" w:hAnsi="Times New Roman"/>
                <w:sz w:val="24"/>
                <w:szCs w:val="24"/>
                <w:lang w:eastAsia="cs-CZ"/>
              </w:rPr>
              <w:br/>
            </w:r>
            <w:r w:rsidRPr="00520C72">
              <w:rPr>
                <w:rFonts w:ascii="Times New Roman" w:eastAsia="Times New Roman" w:hAnsi="Times New Roman"/>
                <w:sz w:val="24"/>
                <w:szCs w:val="24"/>
                <w:lang w:eastAsia="cs-CZ"/>
              </w:rPr>
              <w:t>s právními předpisy dané země, je zakázán.</w:t>
            </w:r>
          </w:p>
          <w:p w:rsidR="00520C72" w:rsidRPr="00520C72" w:rsidRDefault="00520C72" w:rsidP="00F92ACE">
            <w:pPr>
              <w:spacing w:after="0" w:line="240" w:lineRule="auto"/>
              <w:jc w:val="both"/>
              <w:rPr>
                <w:rFonts w:ascii="Times New Roman" w:eastAsia="Times New Roman" w:hAnsi="Times New Roman"/>
                <w:sz w:val="24"/>
                <w:szCs w:val="24"/>
                <w:lang w:eastAsia="cs-CZ"/>
              </w:rPr>
            </w:pPr>
          </w:p>
          <w:p w:rsidR="00520C72" w:rsidRPr="00520C72" w:rsidRDefault="00520C72" w:rsidP="00F92ACE">
            <w:pPr>
              <w:autoSpaceDE w:val="0"/>
              <w:autoSpaceDN w:val="0"/>
              <w:adjustRightInd w:val="0"/>
              <w:spacing w:after="0" w:line="240" w:lineRule="auto"/>
              <w:jc w:val="both"/>
              <w:rPr>
                <w:rFonts w:ascii="Times New Roman" w:hAnsi="Times New Roman"/>
                <w:noProof/>
                <w:sz w:val="24"/>
                <w:szCs w:val="24"/>
              </w:rPr>
            </w:pPr>
            <w:r w:rsidRPr="00520C72">
              <w:rPr>
                <w:rFonts w:ascii="Times New Roman" w:eastAsia="Times New Roman" w:hAnsi="Times New Roman"/>
                <w:sz w:val="24"/>
                <w:szCs w:val="24"/>
                <w:lang w:eastAsia="cs-CZ"/>
              </w:rPr>
              <w:t>Celní orgány a příslušné orgány přijmou veškerá vhodná opatření v případě, že dojde k pokusu o vstup kulturních statků podle prvního pododstavce.</w:t>
            </w:r>
          </w:p>
        </w:tc>
      </w:tr>
      <w:tr w:rsidR="00520C72" w:rsidRPr="00520C72" w:rsidTr="00475478">
        <w:trPr>
          <w:trHeight w:val="849"/>
        </w:trPr>
        <w:tc>
          <w:tcPr>
            <w:tcW w:w="1951" w:type="dxa"/>
          </w:tcPr>
          <w:p w:rsidR="00520C72" w:rsidRPr="00520C72" w:rsidRDefault="00520C72" w:rsidP="00F92ACE">
            <w:pPr>
              <w:spacing w:after="0" w:line="240" w:lineRule="auto"/>
              <w:jc w:val="both"/>
              <w:rPr>
                <w:rFonts w:ascii="Times New Roman" w:hAnsi="Times New Roman"/>
                <w:sz w:val="24"/>
                <w:szCs w:val="24"/>
              </w:rPr>
            </w:pPr>
            <w:r w:rsidRPr="00520C72">
              <w:rPr>
                <w:rFonts w:ascii="Times New Roman" w:hAnsi="Times New Roman"/>
                <w:sz w:val="24"/>
                <w:szCs w:val="24"/>
              </w:rPr>
              <w:t>§ 6 odst. 5</w:t>
            </w:r>
          </w:p>
        </w:tc>
        <w:tc>
          <w:tcPr>
            <w:tcW w:w="4536" w:type="dxa"/>
          </w:tcPr>
          <w:p w:rsidR="00520C72" w:rsidRDefault="00381D15" w:rsidP="00F92ACE">
            <w:pPr>
              <w:widowControl w:val="0"/>
              <w:autoSpaceDE w:val="0"/>
              <w:autoSpaceDN w:val="0"/>
              <w:adjustRightInd w:val="0"/>
              <w:spacing w:after="0" w:line="240" w:lineRule="auto"/>
              <w:jc w:val="both"/>
              <w:rPr>
                <w:rFonts w:ascii="Times New Roman" w:hAnsi="Times New Roman"/>
                <w:sz w:val="24"/>
                <w:szCs w:val="24"/>
                <w:lang w:eastAsia="cs-CZ"/>
              </w:rPr>
            </w:pPr>
            <w:r w:rsidRPr="00381D15">
              <w:rPr>
                <w:rFonts w:ascii="Times New Roman" w:hAnsi="Times New Roman"/>
                <w:sz w:val="24"/>
                <w:szCs w:val="24"/>
                <w:lang w:eastAsia="cs-CZ"/>
              </w:rPr>
              <w:t>(5) Se zadrženým předmětem se v úschově nakládá podle podmínek stanovených přímo použitelným předpisem Evropské unie, kterým se stanoví celní kodex Unie</w:t>
            </w:r>
            <w:r w:rsidRPr="00381D15">
              <w:rPr>
                <w:rFonts w:ascii="Times New Roman" w:hAnsi="Times New Roman"/>
                <w:sz w:val="24"/>
                <w:szCs w:val="24"/>
                <w:vertAlign w:val="superscript"/>
                <w:lang w:eastAsia="cs-CZ"/>
              </w:rPr>
              <w:t>2)</w:t>
            </w:r>
            <w:r w:rsidRPr="00381D15">
              <w:rPr>
                <w:rFonts w:ascii="Times New Roman" w:hAnsi="Times New Roman"/>
                <w:sz w:val="24"/>
                <w:szCs w:val="24"/>
                <w:lang w:eastAsia="cs-CZ"/>
              </w:rPr>
              <w:t>, pro zboží, které bylo propuštěno do celního režimu uskladnění v celním skladu.</w:t>
            </w:r>
          </w:p>
          <w:p w:rsidR="00AA7F5A" w:rsidRDefault="00AA7F5A" w:rsidP="00F92ACE">
            <w:pPr>
              <w:widowControl w:val="0"/>
              <w:autoSpaceDE w:val="0"/>
              <w:autoSpaceDN w:val="0"/>
              <w:adjustRightInd w:val="0"/>
              <w:spacing w:after="0" w:line="240" w:lineRule="auto"/>
              <w:jc w:val="both"/>
              <w:rPr>
                <w:rFonts w:ascii="Times New Roman" w:hAnsi="Times New Roman"/>
                <w:sz w:val="24"/>
                <w:szCs w:val="24"/>
                <w:lang w:eastAsia="cs-CZ"/>
              </w:rPr>
            </w:pPr>
          </w:p>
          <w:p w:rsidR="00AA7F5A" w:rsidRPr="00520C72" w:rsidRDefault="00AA7F5A" w:rsidP="00F92ACE">
            <w:pPr>
              <w:widowControl w:val="0"/>
              <w:autoSpaceDE w:val="0"/>
              <w:autoSpaceDN w:val="0"/>
              <w:adjustRightInd w:val="0"/>
              <w:spacing w:after="0" w:line="240" w:lineRule="auto"/>
              <w:jc w:val="both"/>
              <w:rPr>
                <w:rFonts w:ascii="Times New Roman" w:hAnsi="Times New Roman"/>
                <w:sz w:val="24"/>
                <w:szCs w:val="24"/>
              </w:rPr>
            </w:pPr>
            <w:r w:rsidRPr="00AA7F5A">
              <w:rPr>
                <w:rFonts w:ascii="Times New Roman" w:hAnsi="Times New Roman"/>
                <w:sz w:val="24"/>
                <w:szCs w:val="24"/>
              </w:rPr>
              <w:t>Pozn. pod čarou: Nařízení Evropského parlamentu s Rady (EU) č. 952/2013 ze dne 9. října 2013, kterým se stanoví celní kodex Unie.</w:t>
            </w:r>
          </w:p>
        </w:tc>
        <w:tc>
          <w:tcPr>
            <w:tcW w:w="1559" w:type="dxa"/>
          </w:tcPr>
          <w:p w:rsidR="00520C72" w:rsidRPr="00520C72" w:rsidRDefault="00520C72" w:rsidP="00F92ACE">
            <w:pPr>
              <w:spacing w:after="0" w:line="240" w:lineRule="auto"/>
              <w:jc w:val="both"/>
              <w:rPr>
                <w:rFonts w:ascii="Times New Roman" w:hAnsi="Times New Roman"/>
                <w:sz w:val="24"/>
                <w:szCs w:val="24"/>
              </w:rPr>
            </w:pPr>
            <w:r w:rsidRPr="00520C72">
              <w:rPr>
                <w:rFonts w:ascii="Times New Roman" w:hAnsi="Times New Roman"/>
                <w:sz w:val="24"/>
                <w:szCs w:val="24"/>
              </w:rPr>
              <w:t>32019R0880</w:t>
            </w:r>
          </w:p>
          <w:p w:rsidR="00520C72" w:rsidRPr="00520C72" w:rsidRDefault="00520C72" w:rsidP="00F92ACE">
            <w:pPr>
              <w:spacing w:after="0" w:line="240" w:lineRule="auto"/>
              <w:jc w:val="both"/>
              <w:rPr>
                <w:rFonts w:ascii="Times New Roman" w:hAnsi="Times New Roman"/>
                <w:sz w:val="24"/>
                <w:szCs w:val="24"/>
              </w:rPr>
            </w:pPr>
          </w:p>
        </w:tc>
        <w:tc>
          <w:tcPr>
            <w:tcW w:w="1843" w:type="dxa"/>
          </w:tcPr>
          <w:p w:rsidR="00520C72" w:rsidRPr="00520C72" w:rsidRDefault="00520C72" w:rsidP="00F92ACE">
            <w:pPr>
              <w:spacing w:after="0" w:line="240" w:lineRule="auto"/>
              <w:jc w:val="both"/>
              <w:rPr>
                <w:rFonts w:ascii="Times New Roman" w:hAnsi="Times New Roman"/>
                <w:sz w:val="24"/>
                <w:szCs w:val="24"/>
              </w:rPr>
            </w:pPr>
            <w:r w:rsidRPr="00520C72">
              <w:rPr>
                <w:rFonts w:ascii="Times New Roman" w:hAnsi="Times New Roman"/>
                <w:sz w:val="24"/>
                <w:szCs w:val="24"/>
              </w:rPr>
              <w:t>čl. 3 odst. 1</w:t>
            </w:r>
          </w:p>
        </w:tc>
        <w:tc>
          <w:tcPr>
            <w:tcW w:w="4472" w:type="dxa"/>
          </w:tcPr>
          <w:p w:rsidR="00520C72" w:rsidRPr="00520C72" w:rsidRDefault="00520C72" w:rsidP="00F92ACE">
            <w:pPr>
              <w:spacing w:after="0" w:line="240" w:lineRule="auto"/>
              <w:jc w:val="both"/>
              <w:rPr>
                <w:rFonts w:ascii="Times New Roman" w:eastAsia="Times New Roman" w:hAnsi="Times New Roman"/>
                <w:sz w:val="24"/>
                <w:szCs w:val="24"/>
                <w:lang w:eastAsia="cs-CZ"/>
              </w:rPr>
            </w:pPr>
            <w:r w:rsidRPr="00520C72">
              <w:rPr>
                <w:rFonts w:ascii="Times New Roman" w:eastAsia="Times New Roman" w:hAnsi="Times New Roman"/>
                <w:sz w:val="24"/>
                <w:szCs w:val="24"/>
                <w:lang w:eastAsia="cs-CZ"/>
              </w:rPr>
              <w:t xml:space="preserve">Vstup kulturních statků uvedených v části A přílohy, které opustily území země, v níž byly vytvořeny nebo objeveny, v rozporu </w:t>
            </w:r>
            <w:r w:rsidR="00081D76">
              <w:rPr>
                <w:rFonts w:ascii="Times New Roman" w:eastAsia="Times New Roman" w:hAnsi="Times New Roman"/>
                <w:sz w:val="24"/>
                <w:szCs w:val="24"/>
                <w:lang w:eastAsia="cs-CZ"/>
              </w:rPr>
              <w:br/>
            </w:r>
            <w:r w:rsidRPr="00520C72">
              <w:rPr>
                <w:rFonts w:ascii="Times New Roman" w:eastAsia="Times New Roman" w:hAnsi="Times New Roman"/>
                <w:sz w:val="24"/>
                <w:szCs w:val="24"/>
                <w:lang w:eastAsia="cs-CZ"/>
              </w:rPr>
              <w:t>s právními předpisy dané země, je zakázán.</w:t>
            </w:r>
          </w:p>
          <w:p w:rsidR="00520C72" w:rsidRPr="00520C72" w:rsidRDefault="00520C72" w:rsidP="00F92ACE">
            <w:pPr>
              <w:spacing w:after="0" w:line="240" w:lineRule="auto"/>
              <w:jc w:val="both"/>
              <w:rPr>
                <w:rFonts w:ascii="Times New Roman" w:eastAsia="Times New Roman" w:hAnsi="Times New Roman"/>
                <w:sz w:val="24"/>
                <w:szCs w:val="24"/>
                <w:lang w:eastAsia="cs-CZ"/>
              </w:rPr>
            </w:pPr>
          </w:p>
          <w:p w:rsidR="00520C72" w:rsidRPr="00520C72" w:rsidRDefault="00520C72" w:rsidP="00F92ACE">
            <w:pPr>
              <w:autoSpaceDE w:val="0"/>
              <w:autoSpaceDN w:val="0"/>
              <w:adjustRightInd w:val="0"/>
              <w:spacing w:after="0" w:line="240" w:lineRule="auto"/>
              <w:jc w:val="both"/>
              <w:rPr>
                <w:rFonts w:ascii="Times New Roman" w:hAnsi="Times New Roman"/>
                <w:noProof/>
                <w:sz w:val="24"/>
                <w:szCs w:val="24"/>
              </w:rPr>
            </w:pPr>
            <w:r w:rsidRPr="00520C72">
              <w:rPr>
                <w:rFonts w:ascii="Times New Roman" w:eastAsia="Times New Roman" w:hAnsi="Times New Roman"/>
                <w:sz w:val="24"/>
                <w:szCs w:val="24"/>
                <w:lang w:eastAsia="cs-CZ"/>
              </w:rPr>
              <w:t>Celní orgány a příslušné orgány přijmou veškerá vhodná opatření v případě, že dojde k pokusu o vstup kulturních statků podle prvního pododstavce.</w:t>
            </w:r>
          </w:p>
        </w:tc>
      </w:tr>
      <w:tr w:rsidR="00AA7F5A" w:rsidRPr="00520C72" w:rsidTr="00475478">
        <w:trPr>
          <w:trHeight w:val="849"/>
        </w:trPr>
        <w:tc>
          <w:tcPr>
            <w:tcW w:w="1951" w:type="dxa"/>
          </w:tcPr>
          <w:p w:rsidR="00AA7F5A" w:rsidRPr="00520C72" w:rsidRDefault="00AA7F5A" w:rsidP="00F92ACE">
            <w:pPr>
              <w:spacing w:after="0" w:line="240" w:lineRule="auto"/>
              <w:jc w:val="both"/>
              <w:rPr>
                <w:rFonts w:ascii="Times New Roman" w:hAnsi="Times New Roman"/>
                <w:sz w:val="24"/>
                <w:szCs w:val="24"/>
              </w:rPr>
            </w:pPr>
            <w:r>
              <w:rPr>
                <w:rFonts w:ascii="Times New Roman" w:hAnsi="Times New Roman"/>
                <w:sz w:val="24"/>
                <w:szCs w:val="24"/>
              </w:rPr>
              <w:t>§ 6 odst. 6</w:t>
            </w:r>
          </w:p>
        </w:tc>
        <w:tc>
          <w:tcPr>
            <w:tcW w:w="4536" w:type="dxa"/>
          </w:tcPr>
          <w:p w:rsidR="00381D15" w:rsidRPr="00381D15" w:rsidRDefault="00381D15" w:rsidP="00381D15">
            <w:pPr>
              <w:tabs>
                <w:tab w:val="left" w:pos="851"/>
              </w:tabs>
              <w:suppressAutoHyphens/>
              <w:spacing w:after="0" w:line="240" w:lineRule="auto"/>
              <w:jc w:val="both"/>
              <w:rPr>
                <w:rFonts w:ascii="Times New Roman" w:hAnsi="Times New Roman"/>
                <w:color w:val="000000"/>
                <w:sz w:val="24"/>
                <w:szCs w:val="24"/>
                <w:lang w:eastAsia="ar-SA"/>
              </w:rPr>
            </w:pPr>
            <w:r w:rsidRPr="00381D15">
              <w:rPr>
                <w:rFonts w:ascii="Times New Roman" w:hAnsi="Times New Roman"/>
                <w:color w:val="000000"/>
                <w:sz w:val="24"/>
                <w:szCs w:val="24"/>
                <w:lang w:eastAsia="ar-SA"/>
              </w:rPr>
              <w:t>(6) Zadržení předmětu trvá do dne, kdy</w:t>
            </w:r>
          </w:p>
          <w:p w:rsidR="00381D15" w:rsidRPr="00381D15" w:rsidRDefault="00381D15" w:rsidP="00381D15">
            <w:pPr>
              <w:tabs>
                <w:tab w:val="left" w:pos="851"/>
              </w:tabs>
              <w:suppressAutoHyphens/>
              <w:spacing w:after="0" w:line="240" w:lineRule="auto"/>
              <w:jc w:val="both"/>
              <w:rPr>
                <w:rFonts w:ascii="Times New Roman" w:hAnsi="Times New Roman"/>
                <w:color w:val="000000"/>
                <w:sz w:val="24"/>
                <w:szCs w:val="24"/>
                <w:lang w:eastAsia="ar-SA"/>
              </w:rPr>
            </w:pPr>
            <w:r w:rsidRPr="00381D15">
              <w:rPr>
                <w:rFonts w:ascii="Times New Roman" w:hAnsi="Times New Roman"/>
                <w:color w:val="000000"/>
                <w:sz w:val="24"/>
                <w:szCs w:val="24"/>
                <w:lang w:eastAsia="ar-SA"/>
              </w:rPr>
              <w:t>a) celní úřad obdrží sdělení podle odstavce 1 písm. a),</w:t>
            </w:r>
          </w:p>
          <w:p w:rsidR="00381D15" w:rsidRPr="00381D15" w:rsidRDefault="00381D15" w:rsidP="00381D15">
            <w:pPr>
              <w:tabs>
                <w:tab w:val="left" w:pos="851"/>
              </w:tabs>
              <w:suppressAutoHyphens/>
              <w:spacing w:after="0" w:line="240" w:lineRule="auto"/>
              <w:jc w:val="both"/>
              <w:rPr>
                <w:rFonts w:ascii="Times New Roman" w:hAnsi="Times New Roman"/>
                <w:color w:val="000000"/>
                <w:sz w:val="24"/>
                <w:szCs w:val="24"/>
                <w:lang w:eastAsia="ar-SA"/>
              </w:rPr>
            </w:pPr>
            <w:r w:rsidRPr="00381D15">
              <w:rPr>
                <w:rFonts w:ascii="Times New Roman" w:hAnsi="Times New Roman"/>
                <w:color w:val="000000"/>
                <w:sz w:val="24"/>
                <w:szCs w:val="24"/>
                <w:lang w:eastAsia="ar-SA"/>
              </w:rPr>
              <w:t>b) marně uplyne lhůta pro sdělení podle odstavce 1,</w:t>
            </w:r>
          </w:p>
          <w:p w:rsidR="00381D15" w:rsidRPr="00381D15" w:rsidRDefault="00381D15" w:rsidP="00381D15">
            <w:pPr>
              <w:tabs>
                <w:tab w:val="left" w:pos="851"/>
              </w:tabs>
              <w:suppressAutoHyphens/>
              <w:spacing w:after="0" w:line="240" w:lineRule="auto"/>
              <w:jc w:val="both"/>
              <w:rPr>
                <w:rFonts w:ascii="Times New Roman" w:hAnsi="Times New Roman"/>
                <w:color w:val="000000"/>
                <w:sz w:val="24"/>
                <w:szCs w:val="24"/>
                <w:lang w:eastAsia="ar-SA"/>
              </w:rPr>
            </w:pPr>
            <w:r w:rsidRPr="00381D15">
              <w:rPr>
                <w:rFonts w:ascii="Times New Roman" w:hAnsi="Times New Roman"/>
                <w:color w:val="000000"/>
                <w:sz w:val="24"/>
                <w:szCs w:val="24"/>
                <w:lang w:eastAsia="ar-SA"/>
              </w:rPr>
              <w:t>c) marně uplyne lhůta pro převzetí zadrženého předmětu do úschovy podle odstavce 2,</w:t>
            </w:r>
          </w:p>
          <w:p w:rsidR="00381D15" w:rsidRPr="00381D15" w:rsidRDefault="00381D15" w:rsidP="00381D15">
            <w:pPr>
              <w:tabs>
                <w:tab w:val="left" w:pos="851"/>
              </w:tabs>
              <w:suppressAutoHyphens/>
              <w:spacing w:after="0" w:line="240" w:lineRule="auto"/>
              <w:jc w:val="both"/>
              <w:rPr>
                <w:rFonts w:ascii="Times New Roman" w:hAnsi="Times New Roman"/>
                <w:color w:val="000000"/>
                <w:sz w:val="24"/>
                <w:szCs w:val="24"/>
                <w:lang w:eastAsia="ar-SA"/>
              </w:rPr>
            </w:pPr>
            <w:r w:rsidRPr="00381D15">
              <w:rPr>
                <w:rFonts w:ascii="Times New Roman" w:hAnsi="Times New Roman"/>
                <w:color w:val="000000"/>
                <w:sz w:val="24"/>
                <w:szCs w:val="24"/>
                <w:lang w:eastAsia="ar-SA"/>
              </w:rPr>
              <w:t>d) celní úřad obdrží sdělení podle § 7 odst. 3 písm. a), nebo</w:t>
            </w:r>
          </w:p>
          <w:p w:rsidR="00AA7F5A" w:rsidRPr="00AA7F5A" w:rsidRDefault="00381D15" w:rsidP="00381D15">
            <w:pPr>
              <w:widowControl w:val="0"/>
              <w:autoSpaceDE w:val="0"/>
              <w:autoSpaceDN w:val="0"/>
              <w:adjustRightInd w:val="0"/>
              <w:spacing w:after="0" w:line="240" w:lineRule="auto"/>
              <w:jc w:val="both"/>
              <w:rPr>
                <w:rFonts w:ascii="Times New Roman" w:hAnsi="Times New Roman"/>
                <w:sz w:val="24"/>
                <w:szCs w:val="24"/>
                <w:lang w:eastAsia="cs-CZ"/>
              </w:rPr>
            </w:pPr>
            <w:r w:rsidRPr="00381D15">
              <w:rPr>
                <w:rFonts w:ascii="Times New Roman" w:hAnsi="Times New Roman"/>
                <w:color w:val="000000"/>
                <w:sz w:val="24"/>
                <w:szCs w:val="24"/>
                <w:lang w:eastAsia="ar-SA"/>
              </w:rPr>
              <w:t>e) nabyde právní moci rozhodnutí o zabavení zadrženého předmětu.</w:t>
            </w:r>
          </w:p>
        </w:tc>
        <w:tc>
          <w:tcPr>
            <w:tcW w:w="1559" w:type="dxa"/>
          </w:tcPr>
          <w:p w:rsidR="00AA7F5A" w:rsidRPr="00520C72" w:rsidRDefault="00AA7F5A" w:rsidP="00FE17A6">
            <w:pPr>
              <w:spacing w:after="0" w:line="240" w:lineRule="auto"/>
              <w:jc w:val="both"/>
              <w:rPr>
                <w:rFonts w:ascii="Times New Roman" w:hAnsi="Times New Roman"/>
                <w:sz w:val="24"/>
                <w:szCs w:val="24"/>
              </w:rPr>
            </w:pPr>
            <w:r w:rsidRPr="00520C72">
              <w:rPr>
                <w:rFonts w:ascii="Times New Roman" w:hAnsi="Times New Roman"/>
                <w:sz w:val="24"/>
                <w:szCs w:val="24"/>
              </w:rPr>
              <w:t>32019R0880</w:t>
            </w:r>
          </w:p>
          <w:p w:rsidR="00AA7F5A" w:rsidRPr="00520C72" w:rsidRDefault="00AA7F5A" w:rsidP="00FE17A6">
            <w:pPr>
              <w:spacing w:after="0" w:line="240" w:lineRule="auto"/>
              <w:jc w:val="both"/>
              <w:rPr>
                <w:rFonts w:ascii="Times New Roman" w:hAnsi="Times New Roman"/>
                <w:sz w:val="24"/>
                <w:szCs w:val="24"/>
              </w:rPr>
            </w:pPr>
          </w:p>
        </w:tc>
        <w:tc>
          <w:tcPr>
            <w:tcW w:w="1843" w:type="dxa"/>
          </w:tcPr>
          <w:p w:rsidR="00AA7F5A" w:rsidRPr="00520C72" w:rsidRDefault="00AA7F5A" w:rsidP="00FE17A6">
            <w:pPr>
              <w:spacing w:after="0" w:line="240" w:lineRule="auto"/>
              <w:jc w:val="both"/>
              <w:rPr>
                <w:rFonts w:ascii="Times New Roman" w:hAnsi="Times New Roman"/>
                <w:sz w:val="24"/>
                <w:szCs w:val="24"/>
              </w:rPr>
            </w:pPr>
            <w:r w:rsidRPr="00520C72">
              <w:rPr>
                <w:rFonts w:ascii="Times New Roman" w:hAnsi="Times New Roman"/>
                <w:sz w:val="24"/>
                <w:szCs w:val="24"/>
              </w:rPr>
              <w:t>čl. 3 odst. 1</w:t>
            </w:r>
          </w:p>
        </w:tc>
        <w:tc>
          <w:tcPr>
            <w:tcW w:w="4472" w:type="dxa"/>
          </w:tcPr>
          <w:p w:rsidR="00AA7F5A" w:rsidRPr="00520C72" w:rsidRDefault="00AA7F5A" w:rsidP="00FE17A6">
            <w:pPr>
              <w:spacing w:after="0" w:line="240" w:lineRule="auto"/>
              <w:jc w:val="both"/>
              <w:rPr>
                <w:rFonts w:ascii="Times New Roman" w:eastAsia="Times New Roman" w:hAnsi="Times New Roman"/>
                <w:sz w:val="24"/>
                <w:szCs w:val="24"/>
                <w:lang w:eastAsia="cs-CZ"/>
              </w:rPr>
            </w:pPr>
            <w:r w:rsidRPr="00520C72">
              <w:rPr>
                <w:rFonts w:ascii="Times New Roman" w:eastAsia="Times New Roman" w:hAnsi="Times New Roman"/>
                <w:sz w:val="24"/>
                <w:szCs w:val="24"/>
                <w:lang w:eastAsia="cs-CZ"/>
              </w:rPr>
              <w:t xml:space="preserve">Vstup kulturních statků uvedených v části A přílohy, které opustily území země, v níž byly vytvořeny nebo objeveny, v rozporu </w:t>
            </w:r>
            <w:r>
              <w:rPr>
                <w:rFonts w:ascii="Times New Roman" w:eastAsia="Times New Roman" w:hAnsi="Times New Roman"/>
                <w:sz w:val="24"/>
                <w:szCs w:val="24"/>
                <w:lang w:eastAsia="cs-CZ"/>
              </w:rPr>
              <w:br/>
            </w:r>
            <w:r w:rsidRPr="00520C72">
              <w:rPr>
                <w:rFonts w:ascii="Times New Roman" w:eastAsia="Times New Roman" w:hAnsi="Times New Roman"/>
                <w:sz w:val="24"/>
                <w:szCs w:val="24"/>
                <w:lang w:eastAsia="cs-CZ"/>
              </w:rPr>
              <w:t>s právními předpisy dané země, je zakázán.</w:t>
            </w:r>
          </w:p>
          <w:p w:rsidR="00AA7F5A" w:rsidRPr="00520C72" w:rsidRDefault="00AA7F5A" w:rsidP="00FE17A6">
            <w:pPr>
              <w:spacing w:after="0" w:line="240" w:lineRule="auto"/>
              <w:jc w:val="both"/>
              <w:rPr>
                <w:rFonts w:ascii="Times New Roman" w:eastAsia="Times New Roman" w:hAnsi="Times New Roman"/>
                <w:sz w:val="24"/>
                <w:szCs w:val="24"/>
                <w:lang w:eastAsia="cs-CZ"/>
              </w:rPr>
            </w:pPr>
          </w:p>
          <w:p w:rsidR="00AA7F5A" w:rsidRPr="00520C72" w:rsidRDefault="00AA7F5A" w:rsidP="00FE17A6">
            <w:pPr>
              <w:autoSpaceDE w:val="0"/>
              <w:autoSpaceDN w:val="0"/>
              <w:adjustRightInd w:val="0"/>
              <w:spacing w:after="0" w:line="240" w:lineRule="auto"/>
              <w:jc w:val="both"/>
              <w:rPr>
                <w:rFonts w:ascii="Times New Roman" w:hAnsi="Times New Roman"/>
                <w:noProof/>
                <w:sz w:val="24"/>
                <w:szCs w:val="24"/>
              </w:rPr>
            </w:pPr>
            <w:r w:rsidRPr="00520C72">
              <w:rPr>
                <w:rFonts w:ascii="Times New Roman" w:eastAsia="Times New Roman" w:hAnsi="Times New Roman"/>
                <w:sz w:val="24"/>
                <w:szCs w:val="24"/>
                <w:lang w:eastAsia="cs-CZ"/>
              </w:rPr>
              <w:t>Celní orgány a příslušné orgány přijmou veškerá vhodná opatření v případě, že dojde k pokusu o vstup kulturních statků podle prvního pododstavce.</w:t>
            </w:r>
          </w:p>
        </w:tc>
      </w:tr>
      <w:tr w:rsidR="00520C72" w:rsidRPr="00520C72" w:rsidTr="00475478">
        <w:trPr>
          <w:trHeight w:val="849"/>
        </w:trPr>
        <w:tc>
          <w:tcPr>
            <w:tcW w:w="1951" w:type="dxa"/>
          </w:tcPr>
          <w:p w:rsidR="00520C72" w:rsidRPr="00520C72" w:rsidRDefault="00AA7F5A" w:rsidP="00F92ACE">
            <w:pPr>
              <w:spacing w:after="0" w:line="240" w:lineRule="auto"/>
              <w:rPr>
                <w:rFonts w:ascii="Times New Roman" w:hAnsi="Times New Roman"/>
                <w:sz w:val="24"/>
                <w:szCs w:val="24"/>
              </w:rPr>
            </w:pPr>
            <w:r>
              <w:rPr>
                <w:rFonts w:ascii="Times New Roman" w:hAnsi="Times New Roman"/>
                <w:sz w:val="24"/>
                <w:szCs w:val="24"/>
              </w:rPr>
              <w:t>§ 7 odst. 3</w:t>
            </w:r>
          </w:p>
        </w:tc>
        <w:tc>
          <w:tcPr>
            <w:tcW w:w="4536" w:type="dxa"/>
          </w:tcPr>
          <w:p w:rsidR="00381D15" w:rsidRPr="00381D15" w:rsidRDefault="00381D15" w:rsidP="00381D15">
            <w:pPr>
              <w:widowControl w:val="0"/>
              <w:autoSpaceDE w:val="0"/>
              <w:autoSpaceDN w:val="0"/>
              <w:adjustRightInd w:val="0"/>
              <w:spacing w:after="0" w:line="240" w:lineRule="auto"/>
              <w:jc w:val="both"/>
              <w:rPr>
                <w:rFonts w:ascii="Times New Roman" w:hAnsi="Times New Roman"/>
                <w:sz w:val="24"/>
                <w:szCs w:val="24"/>
              </w:rPr>
            </w:pPr>
            <w:r w:rsidRPr="00381D15">
              <w:rPr>
                <w:rFonts w:ascii="Times New Roman" w:hAnsi="Times New Roman"/>
                <w:sz w:val="24"/>
                <w:szCs w:val="24"/>
              </w:rPr>
              <w:t>(3) Ministerstvo do 40 pracovních dnů od převzetí zadrženého předmětu odbornou organizací do úschovy</w:t>
            </w:r>
          </w:p>
          <w:p w:rsidR="00381D15" w:rsidRPr="00381D15" w:rsidRDefault="00381D15" w:rsidP="00381D15">
            <w:pPr>
              <w:widowControl w:val="0"/>
              <w:autoSpaceDE w:val="0"/>
              <w:autoSpaceDN w:val="0"/>
              <w:adjustRightInd w:val="0"/>
              <w:spacing w:after="0" w:line="240" w:lineRule="auto"/>
              <w:jc w:val="both"/>
              <w:rPr>
                <w:rFonts w:ascii="Times New Roman" w:hAnsi="Times New Roman"/>
                <w:sz w:val="24"/>
                <w:szCs w:val="24"/>
              </w:rPr>
            </w:pPr>
            <w:r w:rsidRPr="00381D15">
              <w:rPr>
                <w:rFonts w:ascii="Times New Roman" w:hAnsi="Times New Roman"/>
                <w:sz w:val="24"/>
                <w:szCs w:val="24"/>
              </w:rPr>
              <w:t>a) sdělí celnímu úřadu, že vstupem zadrženého předmětu na celní území Evropské unie nebyl porušen přímo použitelný předpis Evropské unie o vstupu a dovozu kulturních statků</w:t>
            </w:r>
            <w:r w:rsidRPr="00381D15">
              <w:rPr>
                <w:rFonts w:ascii="Times New Roman" w:hAnsi="Times New Roman"/>
                <w:sz w:val="24"/>
                <w:szCs w:val="24"/>
                <w:vertAlign w:val="superscript"/>
              </w:rPr>
              <w:t>1)</w:t>
            </w:r>
            <w:r w:rsidRPr="00381D15">
              <w:rPr>
                <w:rFonts w:ascii="Times New Roman" w:hAnsi="Times New Roman"/>
                <w:sz w:val="24"/>
                <w:szCs w:val="24"/>
              </w:rPr>
              <w:t>, nebo</w:t>
            </w:r>
          </w:p>
          <w:p w:rsidR="00520C72" w:rsidRPr="00520C72" w:rsidRDefault="00381D15" w:rsidP="00381D15">
            <w:pPr>
              <w:widowControl w:val="0"/>
              <w:autoSpaceDE w:val="0"/>
              <w:autoSpaceDN w:val="0"/>
              <w:adjustRightInd w:val="0"/>
              <w:spacing w:after="0" w:line="240" w:lineRule="auto"/>
              <w:jc w:val="both"/>
              <w:rPr>
                <w:rFonts w:ascii="Times New Roman" w:hAnsi="Times New Roman"/>
                <w:sz w:val="24"/>
                <w:szCs w:val="24"/>
              </w:rPr>
            </w:pPr>
            <w:r w:rsidRPr="00381D15">
              <w:rPr>
                <w:rFonts w:ascii="Times New Roman" w:hAnsi="Times New Roman"/>
                <w:sz w:val="24"/>
                <w:szCs w:val="24"/>
              </w:rPr>
              <w:t>b) vydá rozhodnutí o zabavení zadrženého předmětu.</w:t>
            </w:r>
          </w:p>
          <w:p w:rsidR="00520C72" w:rsidRPr="00520C72" w:rsidRDefault="00520C72" w:rsidP="00F92ACE">
            <w:pPr>
              <w:widowControl w:val="0"/>
              <w:autoSpaceDE w:val="0"/>
              <w:autoSpaceDN w:val="0"/>
              <w:adjustRightInd w:val="0"/>
              <w:spacing w:after="0" w:line="240" w:lineRule="auto"/>
              <w:jc w:val="both"/>
              <w:rPr>
                <w:rFonts w:ascii="Times New Roman" w:hAnsi="Times New Roman"/>
                <w:sz w:val="24"/>
                <w:szCs w:val="24"/>
              </w:rPr>
            </w:pPr>
          </w:p>
          <w:p w:rsidR="00520C72" w:rsidRPr="00520C72" w:rsidRDefault="00520C72" w:rsidP="00F92ACE">
            <w:pPr>
              <w:widowControl w:val="0"/>
              <w:autoSpaceDE w:val="0"/>
              <w:autoSpaceDN w:val="0"/>
              <w:adjustRightInd w:val="0"/>
              <w:spacing w:after="0" w:line="240" w:lineRule="auto"/>
              <w:jc w:val="both"/>
              <w:rPr>
                <w:rFonts w:ascii="Times New Roman" w:hAnsi="Times New Roman"/>
                <w:sz w:val="24"/>
                <w:szCs w:val="24"/>
              </w:rPr>
            </w:pPr>
            <w:r w:rsidRPr="00520C72">
              <w:rPr>
                <w:rFonts w:ascii="Times New Roman" w:hAnsi="Times New Roman"/>
                <w:sz w:val="24"/>
                <w:szCs w:val="24"/>
              </w:rPr>
              <w:t>Pozn. pod čarou: Nařízení Evrop</w:t>
            </w:r>
            <w:r w:rsidR="00AA7F5A">
              <w:rPr>
                <w:rFonts w:ascii="Times New Roman" w:hAnsi="Times New Roman"/>
                <w:sz w:val="24"/>
                <w:szCs w:val="24"/>
              </w:rPr>
              <w:t xml:space="preserve">ského parlamentu a Rady (EU) </w:t>
            </w:r>
            <w:r w:rsidRPr="00520C72">
              <w:rPr>
                <w:rFonts w:ascii="Times New Roman" w:hAnsi="Times New Roman"/>
                <w:sz w:val="24"/>
                <w:szCs w:val="24"/>
              </w:rPr>
              <w:t>2019/880 ze dne 17. dubna 2019 o vstupu a dovozu kulturních statků.</w:t>
            </w:r>
          </w:p>
        </w:tc>
        <w:tc>
          <w:tcPr>
            <w:tcW w:w="1559" w:type="dxa"/>
          </w:tcPr>
          <w:p w:rsidR="00520C72" w:rsidRPr="00520C72" w:rsidRDefault="00520C72" w:rsidP="00F92ACE">
            <w:pPr>
              <w:spacing w:after="0" w:line="240" w:lineRule="auto"/>
              <w:jc w:val="both"/>
              <w:rPr>
                <w:rFonts w:ascii="Times New Roman" w:hAnsi="Times New Roman"/>
                <w:sz w:val="24"/>
                <w:szCs w:val="24"/>
              </w:rPr>
            </w:pPr>
            <w:r w:rsidRPr="00520C72">
              <w:rPr>
                <w:rFonts w:ascii="Times New Roman" w:hAnsi="Times New Roman"/>
                <w:sz w:val="24"/>
                <w:szCs w:val="24"/>
              </w:rPr>
              <w:t>32019R0880</w:t>
            </w:r>
          </w:p>
          <w:p w:rsidR="00520C72" w:rsidRPr="00520C72" w:rsidRDefault="00520C72" w:rsidP="00F92ACE">
            <w:pPr>
              <w:spacing w:after="0" w:line="240" w:lineRule="auto"/>
              <w:jc w:val="both"/>
              <w:rPr>
                <w:rFonts w:ascii="Times New Roman" w:hAnsi="Times New Roman"/>
                <w:sz w:val="24"/>
                <w:szCs w:val="24"/>
              </w:rPr>
            </w:pPr>
          </w:p>
        </w:tc>
        <w:tc>
          <w:tcPr>
            <w:tcW w:w="1843" w:type="dxa"/>
          </w:tcPr>
          <w:p w:rsidR="00520C72" w:rsidRPr="00520C72" w:rsidRDefault="00520C72" w:rsidP="00F92ACE">
            <w:pPr>
              <w:spacing w:after="0" w:line="240" w:lineRule="auto"/>
              <w:jc w:val="both"/>
              <w:rPr>
                <w:rFonts w:ascii="Times New Roman" w:hAnsi="Times New Roman"/>
                <w:sz w:val="24"/>
                <w:szCs w:val="24"/>
              </w:rPr>
            </w:pPr>
            <w:r w:rsidRPr="00520C72">
              <w:rPr>
                <w:rFonts w:ascii="Times New Roman" w:hAnsi="Times New Roman"/>
                <w:sz w:val="24"/>
                <w:szCs w:val="24"/>
              </w:rPr>
              <w:t>čl. 3 odst. 1</w:t>
            </w:r>
          </w:p>
        </w:tc>
        <w:tc>
          <w:tcPr>
            <w:tcW w:w="4472" w:type="dxa"/>
          </w:tcPr>
          <w:p w:rsidR="00520C72" w:rsidRPr="00520C72" w:rsidRDefault="00520C72" w:rsidP="00F92ACE">
            <w:pPr>
              <w:spacing w:after="0" w:line="240" w:lineRule="auto"/>
              <w:jc w:val="both"/>
              <w:rPr>
                <w:rFonts w:ascii="Times New Roman" w:eastAsia="Times New Roman" w:hAnsi="Times New Roman"/>
                <w:sz w:val="24"/>
                <w:szCs w:val="24"/>
                <w:lang w:eastAsia="cs-CZ"/>
              </w:rPr>
            </w:pPr>
            <w:r w:rsidRPr="00520C72">
              <w:rPr>
                <w:rFonts w:ascii="Times New Roman" w:eastAsia="Times New Roman" w:hAnsi="Times New Roman"/>
                <w:sz w:val="24"/>
                <w:szCs w:val="24"/>
                <w:lang w:eastAsia="cs-CZ"/>
              </w:rPr>
              <w:t xml:space="preserve">Vstup kulturních statků uvedených v části A přílohy, které opustily území země, v níž byly vytvořeny nebo objeveny, v rozporu </w:t>
            </w:r>
            <w:r w:rsidR="00D464DC">
              <w:rPr>
                <w:rFonts w:ascii="Times New Roman" w:eastAsia="Times New Roman" w:hAnsi="Times New Roman"/>
                <w:sz w:val="24"/>
                <w:szCs w:val="24"/>
                <w:lang w:eastAsia="cs-CZ"/>
              </w:rPr>
              <w:br/>
            </w:r>
            <w:r w:rsidRPr="00520C72">
              <w:rPr>
                <w:rFonts w:ascii="Times New Roman" w:eastAsia="Times New Roman" w:hAnsi="Times New Roman"/>
                <w:sz w:val="24"/>
                <w:szCs w:val="24"/>
                <w:lang w:eastAsia="cs-CZ"/>
              </w:rPr>
              <w:t>s právními předpisy dané země, je zakázán.</w:t>
            </w:r>
          </w:p>
          <w:p w:rsidR="00520C72" w:rsidRPr="00520C72" w:rsidRDefault="00520C72" w:rsidP="00F92ACE">
            <w:pPr>
              <w:spacing w:after="0" w:line="240" w:lineRule="auto"/>
              <w:jc w:val="both"/>
              <w:rPr>
                <w:rFonts w:ascii="Times New Roman" w:eastAsia="Times New Roman" w:hAnsi="Times New Roman"/>
                <w:sz w:val="24"/>
                <w:szCs w:val="24"/>
                <w:lang w:eastAsia="cs-CZ"/>
              </w:rPr>
            </w:pPr>
          </w:p>
          <w:p w:rsidR="00520C72" w:rsidRPr="00520C72" w:rsidRDefault="00520C72" w:rsidP="00F92ACE">
            <w:pPr>
              <w:autoSpaceDE w:val="0"/>
              <w:autoSpaceDN w:val="0"/>
              <w:adjustRightInd w:val="0"/>
              <w:spacing w:after="0" w:line="240" w:lineRule="auto"/>
              <w:jc w:val="both"/>
              <w:rPr>
                <w:rFonts w:ascii="Times New Roman" w:hAnsi="Times New Roman"/>
                <w:noProof/>
                <w:sz w:val="24"/>
                <w:szCs w:val="24"/>
              </w:rPr>
            </w:pPr>
            <w:r w:rsidRPr="00520C72">
              <w:rPr>
                <w:rFonts w:ascii="Times New Roman" w:eastAsia="Times New Roman" w:hAnsi="Times New Roman"/>
                <w:sz w:val="24"/>
                <w:szCs w:val="24"/>
                <w:lang w:eastAsia="cs-CZ"/>
              </w:rPr>
              <w:t>Celní orgány a příslušné orgány přijmou veškerá vhodná opatření v případě, že dojde k pokusu o vstup kulturních statků podle prvního pododstavce.</w:t>
            </w:r>
          </w:p>
        </w:tc>
      </w:tr>
      <w:tr w:rsidR="00520C72" w:rsidRPr="00520C72" w:rsidTr="00475478">
        <w:trPr>
          <w:trHeight w:val="849"/>
        </w:trPr>
        <w:tc>
          <w:tcPr>
            <w:tcW w:w="1951" w:type="dxa"/>
          </w:tcPr>
          <w:p w:rsidR="00520C72" w:rsidRPr="00520C72" w:rsidRDefault="00520C72" w:rsidP="00F92ACE">
            <w:pPr>
              <w:spacing w:after="0" w:line="240" w:lineRule="auto"/>
              <w:rPr>
                <w:rFonts w:ascii="Times New Roman" w:hAnsi="Times New Roman"/>
                <w:sz w:val="24"/>
                <w:szCs w:val="24"/>
              </w:rPr>
            </w:pPr>
            <w:r w:rsidRPr="00520C72">
              <w:rPr>
                <w:rFonts w:ascii="Times New Roman" w:hAnsi="Times New Roman"/>
                <w:sz w:val="24"/>
                <w:szCs w:val="24"/>
              </w:rPr>
              <w:t>§ 8 odst. 1</w:t>
            </w:r>
          </w:p>
        </w:tc>
        <w:tc>
          <w:tcPr>
            <w:tcW w:w="4536" w:type="dxa"/>
          </w:tcPr>
          <w:p w:rsidR="00D464DC" w:rsidRPr="00D464DC" w:rsidRDefault="00AA7F5A" w:rsidP="00F92ACE">
            <w:pPr>
              <w:widowControl w:val="0"/>
              <w:autoSpaceDE w:val="0"/>
              <w:autoSpaceDN w:val="0"/>
              <w:adjustRightInd w:val="0"/>
              <w:spacing w:after="0" w:line="240" w:lineRule="auto"/>
              <w:jc w:val="both"/>
              <w:rPr>
                <w:rFonts w:ascii="Times New Roman" w:hAnsi="Times New Roman"/>
                <w:b/>
                <w:sz w:val="24"/>
                <w:szCs w:val="24"/>
                <w:lang w:eastAsia="cs-CZ"/>
              </w:rPr>
            </w:pPr>
            <w:r>
              <w:rPr>
                <w:rFonts w:ascii="Times New Roman" w:hAnsi="Times New Roman"/>
                <w:b/>
                <w:sz w:val="24"/>
                <w:szCs w:val="24"/>
                <w:lang w:eastAsia="cs-CZ"/>
              </w:rPr>
              <w:t>Vrácení zadrženého předmětu</w:t>
            </w:r>
          </w:p>
          <w:p w:rsidR="00520C72" w:rsidRPr="00520C72" w:rsidRDefault="00381D15" w:rsidP="00F92ACE">
            <w:pPr>
              <w:widowControl w:val="0"/>
              <w:autoSpaceDE w:val="0"/>
              <w:autoSpaceDN w:val="0"/>
              <w:adjustRightInd w:val="0"/>
              <w:spacing w:after="0" w:line="240" w:lineRule="auto"/>
              <w:jc w:val="both"/>
              <w:rPr>
                <w:rFonts w:ascii="Times New Roman" w:hAnsi="Times New Roman"/>
                <w:sz w:val="24"/>
                <w:szCs w:val="24"/>
              </w:rPr>
            </w:pPr>
            <w:r w:rsidRPr="00381D15">
              <w:rPr>
                <w:rFonts w:ascii="Times New Roman" w:hAnsi="Times New Roman"/>
                <w:sz w:val="24"/>
                <w:szCs w:val="24"/>
                <w:lang w:eastAsia="cs-CZ"/>
              </w:rPr>
              <w:t>(1) V případě, že celní úřad do 10 pracovních dnů od obdržení sdělení ministerstva podle § 7 odst. 3 písm. a) neoznámí, že existuje jiná překážka propuštění zadrženého předmětu do navrženého celního režimu, vrátí ministerstvo zadržený předmět, dokumentaci a doklady předložené s celním prohlášením prostřednictvím odborné organizace, u níž je uschován, vlastníkovi, a není-li znám, osobě, které byl předmět zadržen.</w:t>
            </w:r>
          </w:p>
        </w:tc>
        <w:tc>
          <w:tcPr>
            <w:tcW w:w="1559" w:type="dxa"/>
          </w:tcPr>
          <w:p w:rsidR="00520C72" w:rsidRPr="00520C72" w:rsidRDefault="00520C72" w:rsidP="00F92ACE">
            <w:pPr>
              <w:spacing w:after="0" w:line="240" w:lineRule="auto"/>
              <w:jc w:val="both"/>
              <w:rPr>
                <w:rFonts w:ascii="Times New Roman" w:hAnsi="Times New Roman"/>
                <w:sz w:val="24"/>
                <w:szCs w:val="24"/>
              </w:rPr>
            </w:pPr>
            <w:r w:rsidRPr="00520C72">
              <w:rPr>
                <w:rFonts w:ascii="Times New Roman" w:hAnsi="Times New Roman"/>
                <w:sz w:val="24"/>
                <w:szCs w:val="24"/>
              </w:rPr>
              <w:t>32019R0880</w:t>
            </w:r>
          </w:p>
          <w:p w:rsidR="00520C72" w:rsidRPr="00520C72" w:rsidRDefault="00520C72" w:rsidP="00F92ACE">
            <w:pPr>
              <w:spacing w:after="0" w:line="240" w:lineRule="auto"/>
              <w:jc w:val="both"/>
              <w:rPr>
                <w:rFonts w:ascii="Times New Roman" w:hAnsi="Times New Roman"/>
                <w:sz w:val="24"/>
                <w:szCs w:val="24"/>
              </w:rPr>
            </w:pPr>
          </w:p>
        </w:tc>
        <w:tc>
          <w:tcPr>
            <w:tcW w:w="1843" w:type="dxa"/>
          </w:tcPr>
          <w:p w:rsidR="00520C72" w:rsidRPr="00520C72" w:rsidRDefault="00520C72" w:rsidP="00F92ACE">
            <w:pPr>
              <w:spacing w:after="0" w:line="240" w:lineRule="auto"/>
              <w:jc w:val="both"/>
              <w:rPr>
                <w:rFonts w:ascii="Times New Roman" w:hAnsi="Times New Roman"/>
                <w:sz w:val="24"/>
                <w:szCs w:val="24"/>
              </w:rPr>
            </w:pPr>
            <w:r w:rsidRPr="00520C72">
              <w:rPr>
                <w:rFonts w:ascii="Times New Roman" w:hAnsi="Times New Roman"/>
                <w:sz w:val="24"/>
                <w:szCs w:val="24"/>
              </w:rPr>
              <w:t>čl. 3 odst. 1</w:t>
            </w:r>
          </w:p>
        </w:tc>
        <w:tc>
          <w:tcPr>
            <w:tcW w:w="4472" w:type="dxa"/>
          </w:tcPr>
          <w:p w:rsidR="00520C72" w:rsidRPr="00520C72" w:rsidRDefault="00520C72" w:rsidP="00F92ACE">
            <w:pPr>
              <w:spacing w:after="0" w:line="240" w:lineRule="auto"/>
              <w:jc w:val="both"/>
              <w:rPr>
                <w:rFonts w:ascii="Times New Roman" w:eastAsia="Times New Roman" w:hAnsi="Times New Roman"/>
                <w:sz w:val="24"/>
                <w:szCs w:val="24"/>
                <w:lang w:eastAsia="cs-CZ"/>
              </w:rPr>
            </w:pPr>
            <w:r w:rsidRPr="00520C72">
              <w:rPr>
                <w:rFonts w:ascii="Times New Roman" w:eastAsia="Times New Roman" w:hAnsi="Times New Roman"/>
                <w:sz w:val="24"/>
                <w:szCs w:val="24"/>
                <w:lang w:eastAsia="cs-CZ"/>
              </w:rPr>
              <w:t xml:space="preserve">Vstup kulturních statků uvedených v části A přílohy, které opustily území země, v níž byly vytvořeny nebo objeveny, v rozporu </w:t>
            </w:r>
            <w:r w:rsidR="00D464DC">
              <w:rPr>
                <w:rFonts w:ascii="Times New Roman" w:eastAsia="Times New Roman" w:hAnsi="Times New Roman"/>
                <w:sz w:val="24"/>
                <w:szCs w:val="24"/>
                <w:lang w:eastAsia="cs-CZ"/>
              </w:rPr>
              <w:br/>
            </w:r>
            <w:r w:rsidRPr="00520C72">
              <w:rPr>
                <w:rFonts w:ascii="Times New Roman" w:eastAsia="Times New Roman" w:hAnsi="Times New Roman"/>
                <w:sz w:val="24"/>
                <w:szCs w:val="24"/>
                <w:lang w:eastAsia="cs-CZ"/>
              </w:rPr>
              <w:t>s právními předpisy dané země, je zakázán.</w:t>
            </w:r>
          </w:p>
          <w:p w:rsidR="00520C72" w:rsidRPr="00520C72" w:rsidRDefault="00520C72" w:rsidP="00F92ACE">
            <w:pPr>
              <w:spacing w:after="0" w:line="240" w:lineRule="auto"/>
              <w:jc w:val="both"/>
              <w:rPr>
                <w:rFonts w:ascii="Times New Roman" w:eastAsia="Times New Roman" w:hAnsi="Times New Roman"/>
                <w:sz w:val="24"/>
                <w:szCs w:val="24"/>
                <w:lang w:eastAsia="cs-CZ"/>
              </w:rPr>
            </w:pPr>
          </w:p>
          <w:p w:rsidR="00520C72" w:rsidRPr="00520C72" w:rsidRDefault="00520C72" w:rsidP="00F92ACE">
            <w:pPr>
              <w:autoSpaceDE w:val="0"/>
              <w:autoSpaceDN w:val="0"/>
              <w:adjustRightInd w:val="0"/>
              <w:spacing w:after="0" w:line="240" w:lineRule="auto"/>
              <w:jc w:val="both"/>
              <w:rPr>
                <w:rFonts w:ascii="Times New Roman" w:hAnsi="Times New Roman"/>
                <w:noProof/>
                <w:sz w:val="24"/>
                <w:szCs w:val="24"/>
              </w:rPr>
            </w:pPr>
            <w:r w:rsidRPr="00520C72">
              <w:rPr>
                <w:rFonts w:ascii="Times New Roman" w:eastAsia="Times New Roman" w:hAnsi="Times New Roman"/>
                <w:sz w:val="24"/>
                <w:szCs w:val="24"/>
                <w:lang w:eastAsia="cs-CZ"/>
              </w:rPr>
              <w:t>Celní orgány a příslušné orgány přijmou veškerá vhodná opatření v případě, že dojde k pokusu o vstup kulturních statků podle prvního pododstavce.</w:t>
            </w:r>
          </w:p>
        </w:tc>
      </w:tr>
      <w:tr w:rsidR="00520C72" w:rsidRPr="00520C72" w:rsidTr="00475478">
        <w:trPr>
          <w:trHeight w:val="849"/>
        </w:trPr>
        <w:tc>
          <w:tcPr>
            <w:tcW w:w="1951" w:type="dxa"/>
          </w:tcPr>
          <w:p w:rsidR="00520C72" w:rsidRPr="00520C72" w:rsidRDefault="00520C72" w:rsidP="00F92ACE">
            <w:pPr>
              <w:spacing w:after="0" w:line="240" w:lineRule="auto"/>
              <w:rPr>
                <w:rFonts w:ascii="Times New Roman" w:hAnsi="Times New Roman"/>
                <w:sz w:val="24"/>
                <w:szCs w:val="24"/>
              </w:rPr>
            </w:pPr>
            <w:r w:rsidRPr="00520C72">
              <w:rPr>
                <w:rFonts w:ascii="Times New Roman" w:hAnsi="Times New Roman"/>
                <w:sz w:val="24"/>
                <w:szCs w:val="24"/>
              </w:rPr>
              <w:t>§ 8 odst. 2</w:t>
            </w:r>
          </w:p>
        </w:tc>
        <w:tc>
          <w:tcPr>
            <w:tcW w:w="4536" w:type="dxa"/>
          </w:tcPr>
          <w:p w:rsidR="00520C72" w:rsidRPr="00520C72" w:rsidRDefault="00381D15" w:rsidP="00F92ACE">
            <w:pPr>
              <w:widowControl w:val="0"/>
              <w:autoSpaceDE w:val="0"/>
              <w:autoSpaceDN w:val="0"/>
              <w:adjustRightInd w:val="0"/>
              <w:spacing w:after="0" w:line="240" w:lineRule="auto"/>
              <w:jc w:val="both"/>
              <w:rPr>
                <w:rFonts w:ascii="Times New Roman" w:hAnsi="Times New Roman"/>
                <w:sz w:val="24"/>
                <w:szCs w:val="24"/>
              </w:rPr>
            </w:pPr>
            <w:r w:rsidRPr="00381D15">
              <w:rPr>
                <w:rFonts w:ascii="Times New Roman" w:hAnsi="Times New Roman"/>
                <w:sz w:val="24"/>
                <w:szCs w:val="24"/>
                <w:lang w:eastAsia="cs-CZ"/>
              </w:rPr>
              <w:t>(2) V případě, že existuje překážka propuštění zadrženého předmětu do navrženého celního režimu, předá ministerstvo zadržený předmět, dokumentaci a doklady předložené s celním prohlášením prostřednictvím odborné organizace, u níž je uschován, celnímu úřadu. Obdobně ministerstvo postupuje v případě, že se postupem podle odstavce 1 nepodaří vrátit zadržený předmět vlastníkovi ani osobě, které byl zadržen.</w:t>
            </w:r>
          </w:p>
        </w:tc>
        <w:tc>
          <w:tcPr>
            <w:tcW w:w="1559" w:type="dxa"/>
          </w:tcPr>
          <w:p w:rsidR="00520C72" w:rsidRPr="00520C72" w:rsidRDefault="00520C72" w:rsidP="00F92ACE">
            <w:pPr>
              <w:spacing w:after="0" w:line="240" w:lineRule="auto"/>
              <w:jc w:val="both"/>
              <w:rPr>
                <w:rFonts w:ascii="Times New Roman" w:hAnsi="Times New Roman"/>
                <w:sz w:val="24"/>
                <w:szCs w:val="24"/>
              </w:rPr>
            </w:pPr>
            <w:r w:rsidRPr="00520C72">
              <w:rPr>
                <w:rFonts w:ascii="Times New Roman" w:hAnsi="Times New Roman"/>
                <w:sz w:val="24"/>
                <w:szCs w:val="24"/>
              </w:rPr>
              <w:t>32019R0880</w:t>
            </w:r>
          </w:p>
          <w:p w:rsidR="00520C72" w:rsidRPr="00520C72" w:rsidRDefault="00520C72" w:rsidP="00F92ACE">
            <w:pPr>
              <w:spacing w:after="0" w:line="240" w:lineRule="auto"/>
              <w:jc w:val="both"/>
              <w:rPr>
                <w:rFonts w:ascii="Times New Roman" w:hAnsi="Times New Roman"/>
                <w:sz w:val="24"/>
                <w:szCs w:val="24"/>
              </w:rPr>
            </w:pPr>
          </w:p>
        </w:tc>
        <w:tc>
          <w:tcPr>
            <w:tcW w:w="1843" w:type="dxa"/>
          </w:tcPr>
          <w:p w:rsidR="00520C72" w:rsidRPr="00520C72" w:rsidRDefault="00520C72" w:rsidP="00F92ACE">
            <w:pPr>
              <w:spacing w:after="0" w:line="240" w:lineRule="auto"/>
              <w:jc w:val="both"/>
              <w:rPr>
                <w:rFonts w:ascii="Times New Roman" w:hAnsi="Times New Roman"/>
                <w:sz w:val="24"/>
                <w:szCs w:val="24"/>
              </w:rPr>
            </w:pPr>
            <w:r w:rsidRPr="00520C72">
              <w:rPr>
                <w:rFonts w:ascii="Times New Roman" w:hAnsi="Times New Roman"/>
                <w:sz w:val="24"/>
                <w:szCs w:val="24"/>
              </w:rPr>
              <w:t>čl. 3 odst. 1</w:t>
            </w:r>
          </w:p>
        </w:tc>
        <w:tc>
          <w:tcPr>
            <w:tcW w:w="4472" w:type="dxa"/>
          </w:tcPr>
          <w:p w:rsidR="00520C72" w:rsidRPr="00520C72" w:rsidRDefault="00520C72" w:rsidP="00F92ACE">
            <w:pPr>
              <w:spacing w:after="0" w:line="240" w:lineRule="auto"/>
              <w:jc w:val="both"/>
              <w:rPr>
                <w:rFonts w:ascii="Times New Roman" w:eastAsia="Times New Roman" w:hAnsi="Times New Roman"/>
                <w:sz w:val="24"/>
                <w:szCs w:val="24"/>
                <w:lang w:eastAsia="cs-CZ"/>
              </w:rPr>
            </w:pPr>
            <w:r w:rsidRPr="00520C72">
              <w:rPr>
                <w:rFonts w:ascii="Times New Roman" w:eastAsia="Times New Roman" w:hAnsi="Times New Roman"/>
                <w:sz w:val="24"/>
                <w:szCs w:val="24"/>
                <w:lang w:eastAsia="cs-CZ"/>
              </w:rPr>
              <w:t xml:space="preserve">Vstup kulturních statků uvedených v části A přílohy, které opustily území země, v níž byly vytvořeny nebo objeveny, v rozporu </w:t>
            </w:r>
            <w:r w:rsidR="00D464DC">
              <w:rPr>
                <w:rFonts w:ascii="Times New Roman" w:eastAsia="Times New Roman" w:hAnsi="Times New Roman"/>
                <w:sz w:val="24"/>
                <w:szCs w:val="24"/>
                <w:lang w:eastAsia="cs-CZ"/>
              </w:rPr>
              <w:br/>
            </w:r>
            <w:r w:rsidRPr="00520C72">
              <w:rPr>
                <w:rFonts w:ascii="Times New Roman" w:eastAsia="Times New Roman" w:hAnsi="Times New Roman"/>
                <w:sz w:val="24"/>
                <w:szCs w:val="24"/>
                <w:lang w:eastAsia="cs-CZ"/>
              </w:rPr>
              <w:t>s právními předpisy dané země, je zakázán.</w:t>
            </w:r>
          </w:p>
          <w:p w:rsidR="00520C72" w:rsidRPr="00520C72" w:rsidRDefault="00520C72" w:rsidP="00F92ACE">
            <w:pPr>
              <w:spacing w:after="0" w:line="240" w:lineRule="auto"/>
              <w:jc w:val="both"/>
              <w:rPr>
                <w:rFonts w:ascii="Times New Roman" w:eastAsia="Times New Roman" w:hAnsi="Times New Roman"/>
                <w:sz w:val="24"/>
                <w:szCs w:val="24"/>
                <w:lang w:eastAsia="cs-CZ"/>
              </w:rPr>
            </w:pPr>
          </w:p>
          <w:p w:rsidR="00520C72" w:rsidRPr="00520C72" w:rsidRDefault="00520C72" w:rsidP="00F92ACE">
            <w:pPr>
              <w:autoSpaceDE w:val="0"/>
              <w:autoSpaceDN w:val="0"/>
              <w:adjustRightInd w:val="0"/>
              <w:spacing w:after="0" w:line="240" w:lineRule="auto"/>
              <w:jc w:val="both"/>
              <w:rPr>
                <w:rFonts w:ascii="Times New Roman" w:hAnsi="Times New Roman"/>
                <w:noProof/>
                <w:sz w:val="24"/>
                <w:szCs w:val="24"/>
              </w:rPr>
            </w:pPr>
            <w:r w:rsidRPr="00520C72">
              <w:rPr>
                <w:rFonts w:ascii="Times New Roman" w:eastAsia="Times New Roman" w:hAnsi="Times New Roman"/>
                <w:sz w:val="24"/>
                <w:szCs w:val="24"/>
                <w:lang w:eastAsia="cs-CZ"/>
              </w:rPr>
              <w:t>Celní orgány a příslušné orgány přijmou veškerá vhodná opatření v případě, že dojde k pokusu o vstup kulturních statků podle prvního pododstavce.</w:t>
            </w:r>
          </w:p>
        </w:tc>
      </w:tr>
      <w:tr w:rsidR="00381D15" w:rsidRPr="00520C72" w:rsidTr="00475478">
        <w:trPr>
          <w:trHeight w:val="849"/>
        </w:trPr>
        <w:tc>
          <w:tcPr>
            <w:tcW w:w="1951" w:type="dxa"/>
          </w:tcPr>
          <w:p w:rsidR="00381D15" w:rsidRPr="00520C72" w:rsidRDefault="00381D15" w:rsidP="00F92ACE">
            <w:pPr>
              <w:spacing w:after="0" w:line="240" w:lineRule="auto"/>
              <w:rPr>
                <w:rFonts w:ascii="Times New Roman" w:hAnsi="Times New Roman"/>
                <w:sz w:val="24"/>
                <w:szCs w:val="24"/>
              </w:rPr>
            </w:pPr>
            <w:r>
              <w:rPr>
                <w:rFonts w:ascii="Times New Roman" w:hAnsi="Times New Roman"/>
                <w:sz w:val="24"/>
                <w:szCs w:val="24"/>
              </w:rPr>
              <w:t>§ 9</w:t>
            </w:r>
          </w:p>
        </w:tc>
        <w:tc>
          <w:tcPr>
            <w:tcW w:w="4536" w:type="dxa"/>
          </w:tcPr>
          <w:p w:rsidR="00381D15" w:rsidRPr="00381D15" w:rsidRDefault="00381D15" w:rsidP="00381D15">
            <w:pPr>
              <w:widowControl w:val="0"/>
              <w:autoSpaceDE w:val="0"/>
              <w:autoSpaceDN w:val="0"/>
              <w:adjustRightInd w:val="0"/>
              <w:spacing w:after="0" w:line="240" w:lineRule="auto"/>
              <w:jc w:val="both"/>
              <w:rPr>
                <w:rFonts w:ascii="Times New Roman" w:hAnsi="Times New Roman"/>
                <w:b/>
                <w:sz w:val="24"/>
                <w:szCs w:val="24"/>
                <w:lang w:eastAsia="cs-CZ"/>
              </w:rPr>
            </w:pPr>
            <w:r w:rsidRPr="00381D15">
              <w:rPr>
                <w:rFonts w:ascii="Times New Roman" w:hAnsi="Times New Roman"/>
                <w:b/>
                <w:sz w:val="24"/>
                <w:szCs w:val="24"/>
                <w:lang w:eastAsia="cs-CZ"/>
              </w:rPr>
              <w:t>Postup při zadržení a vracení předmětu</w:t>
            </w:r>
          </w:p>
          <w:p w:rsidR="00381D15" w:rsidRPr="00381D15" w:rsidRDefault="00381D15" w:rsidP="00381D15">
            <w:pPr>
              <w:widowControl w:val="0"/>
              <w:autoSpaceDE w:val="0"/>
              <w:autoSpaceDN w:val="0"/>
              <w:adjustRightInd w:val="0"/>
              <w:spacing w:after="0" w:line="240" w:lineRule="auto"/>
              <w:jc w:val="both"/>
              <w:rPr>
                <w:rFonts w:ascii="Times New Roman" w:hAnsi="Times New Roman"/>
                <w:sz w:val="24"/>
                <w:szCs w:val="24"/>
                <w:lang w:eastAsia="cs-CZ"/>
              </w:rPr>
            </w:pPr>
            <w:r w:rsidRPr="00381D15">
              <w:rPr>
                <w:rFonts w:ascii="Times New Roman" w:hAnsi="Times New Roman"/>
                <w:sz w:val="24"/>
                <w:szCs w:val="24"/>
                <w:lang w:eastAsia="cs-CZ"/>
              </w:rPr>
              <w:t>Celní úřad a ministerstvo při zadržení a vracení předmětu postupují podle celního zákona, pokud tento zákon nestanoví jinak.</w:t>
            </w:r>
          </w:p>
        </w:tc>
        <w:tc>
          <w:tcPr>
            <w:tcW w:w="1559" w:type="dxa"/>
          </w:tcPr>
          <w:p w:rsidR="00381D15" w:rsidRPr="00520C72" w:rsidRDefault="00381D15" w:rsidP="00381D15">
            <w:pPr>
              <w:spacing w:after="0" w:line="240" w:lineRule="auto"/>
              <w:jc w:val="both"/>
              <w:rPr>
                <w:rFonts w:ascii="Times New Roman" w:hAnsi="Times New Roman"/>
                <w:sz w:val="24"/>
                <w:szCs w:val="24"/>
              </w:rPr>
            </w:pPr>
            <w:r w:rsidRPr="00520C72">
              <w:rPr>
                <w:rFonts w:ascii="Times New Roman" w:hAnsi="Times New Roman"/>
                <w:sz w:val="24"/>
                <w:szCs w:val="24"/>
              </w:rPr>
              <w:t>32019R0880</w:t>
            </w:r>
          </w:p>
          <w:p w:rsidR="00381D15" w:rsidRPr="00520C72" w:rsidRDefault="00381D15" w:rsidP="00F92ACE">
            <w:pPr>
              <w:spacing w:after="0" w:line="240" w:lineRule="auto"/>
              <w:jc w:val="both"/>
              <w:rPr>
                <w:rFonts w:ascii="Times New Roman" w:hAnsi="Times New Roman"/>
                <w:sz w:val="24"/>
                <w:szCs w:val="24"/>
              </w:rPr>
            </w:pPr>
          </w:p>
        </w:tc>
        <w:tc>
          <w:tcPr>
            <w:tcW w:w="1843" w:type="dxa"/>
          </w:tcPr>
          <w:p w:rsidR="00381D15" w:rsidRPr="00520C72" w:rsidRDefault="00381D15" w:rsidP="00F92ACE">
            <w:pPr>
              <w:spacing w:after="0" w:line="240" w:lineRule="auto"/>
              <w:jc w:val="both"/>
              <w:rPr>
                <w:rFonts w:ascii="Times New Roman" w:hAnsi="Times New Roman"/>
                <w:sz w:val="24"/>
                <w:szCs w:val="24"/>
              </w:rPr>
            </w:pPr>
            <w:r w:rsidRPr="00520C72">
              <w:rPr>
                <w:rFonts w:ascii="Times New Roman" w:hAnsi="Times New Roman"/>
                <w:sz w:val="24"/>
                <w:szCs w:val="24"/>
              </w:rPr>
              <w:t>čl. 3 odst. 1</w:t>
            </w:r>
          </w:p>
        </w:tc>
        <w:tc>
          <w:tcPr>
            <w:tcW w:w="4472" w:type="dxa"/>
          </w:tcPr>
          <w:p w:rsidR="00381D15" w:rsidRPr="00520C72" w:rsidRDefault="00381D15" w:rsidP="00381D15">
            <w:pPr>
              <w:spacing w:after="0" w:line="240" w:lineRule="auto"/>
              <w:jc w:val="both"/>
              <w:rPr>
                <w:rFonts w:ascii="Times New Roman" w:eastAsia="Times New Roman" w:hAnsi="Times New Roman"/>
                <w:sz w:val="24"/>
                <w:szCs w:val="24"/>
                <w:lang w:eastAsia="cs-CZ"/>
              </w:rPr>
            </w:pPr>
            <w:r w:rsidRPr="00520C72">
              <w:rPr>
                <w:rFonts w:ascii="Times New Roman" w:eastAsia="Times New Roman" w:hAnsi="Times New Roman"/>
                <w:sz w:val="24"/>
                <w:szCs w:val="24"/>
                <w:lang w:eastAsia="cs-CZ"/>
              </w:rPr>
              <w:t xml:space="preserve">Vstup kulturních statků uvedených v části A přílohy, které opustily území země, v níž byly vytvořeny nebo objeveny, v rozporu </w:t>
            </w:r>
            <w:r>
              <w:rPr>
                <w:rFonts w:ascii="Times New Roman" w:eastAsia="Times New Roman" w:hAnsi="Times New Roman"/>
                <w:sz w:val="24"/>
                <w:szCs w:val="24"/>
                <w:lang w:eastAsia="cs-CZ"/>
              </w:rPr>
              <w:br/>
            </w:r>
            <w:r w:rsidRPr="00520C72">
              <w:rPr>
                <w:rFonts w:ascii="Times New Roman" w:eastAsia="Times New Roman" w:hAnsi="Times New Roman"/>
                <w:sz w:val="24"/>
                <w:szCs w:val="24"/>
                <w:lang w:eastAsia="cs-CZ"/>
              </w:rPr>
              <w:t>s právními předpisy dané země, je zakázán.</w:t>
            </w:r>
          </w:p>
          <w:p w:rsidR="00381D15" w:rsidRPr="00520C72" w:rsidRDefault="00381D15" w:rsidP="00381D15">
            <w:pPr>
              <w:spacing w:after="0" w:line="240" w:lineRule="auto"/>
              <w:jc w:val="both"/>
              <w:rPr>
                <w:rFonts w:ascii="Times New Roman" w:eastAsia="Times New Roman" w:hAnsi="Times New Roman"/>
                <w:sz w:val="24"/>
                <w:szCs w:val="24"/>
                <w:lang w:eastAsia="cs-CZ"/>
              </w:rPr>
            </w:pPr>
          </w:p>
          <w:p w:rsidR="00381D15" w:rsidRPr="00520C72" w:rsidRDefault="00381D15" w:rsidP="00381D15">
            <w:pPr>
              <w:spacing w:after="0" w:line="240" w:lineRule="auto"/>
              <w:jc w:val="both"/>
              <w:rPr>
                <w:rFonts w:ascii="Times New Roman" w:eastAsia="Times New Roman" w:hAnsi="Times New Roman"/>
                <w:sz w:val="24"/>
                <w:szCs w:val="24"/>
                <w:lang w:eastAsia="cs-CZ"/>
              </w:rPr>
            </w:pPr>
            <w:r w:rsidRPr="00520C72">
              <w:rPr>
                <w:rFonts w:ascii="Times New Roman" w:eastAsia="Times New Roman" w:hAnsi="Times New Roman"/>
                <w:sz w:val="24"/>
                <w:szCs w:val="24"/>
                <w:lang w:eastAsia="cs-CZ"/>
              </w:rPr>
              <w:t>Celní orgány a příslušné orgány přijmou veškerá vhodná opatření v případě, že dojde k pokusu o vstup kulturních statků podle prvního pododstavce.</w:t>
            </w:r>
          </w:p>
        </w:tc>
      </w:tr>
      <w:tr w:rsidR="00520C72" w:rsidRPr="00520C72" w:rsidTr="00475478">
        <w:trPr>
          <w:trHeight w:val="849"/>
        </w:trPr>
        <w:tc>
          <w:tcPr>
            <w:tcW w:w="1951" w:type="dxa"/>
          </w:tcPr>
          <w:p w:rsidR="00520C72" w:rsidRPr="00520C72" w:rsidRDefault="00381D15" w:rsidP="00F92ACE">
            <w:pPr>
              <w:spacing w:after="0" w:line="240" w:lineRule="auto"/>
              <w:rPr>
                <w:rFonts w:ascii="Times New Roman" w:hAnsi="Times New Roman"/>
                <w:sz w:val="24"/>
                <w:szCs w:val="24"/>
              </w:rPr>
            </w:pPr>
            <w:r>
              <w:rPr>
                <w:rFonts w:ascii="Times New Roman" w:hAnsi="Times New Roman"/>
                <w:sz w:val="24"/>
                <w:szCs w:val="24"/>
              </w:rPr>
              <w:t>§ 10</w:t>
            </w:r>
            <w:r w:rsidR="00520C72" w:rsidRPr="00520C72">
              <w:rPr>
                <w:rFonts w:ascii="Times New Roman" w:hAnsi="Times New Roman"/>
                <w:sz w:val="24"/>
                <w:szCs w:val="24"/>
              </w:rPr>
              <w:t xml:space="preserve"> odst. 1</w:t>
            </w:r>
          </w:p>
        </w:tc>
        <w:tc>
          <w:tcPr>
            <w:tcW w:w="4536" w:type="dxa"/>
          </w:tcPr>
          <w:p w:rsidR="00D464DC" w:rsidRPr="00D464DC" w:rsidRDefault="00D464DC" w:rsidP="00F92ACE">
            <w:pPr>
              <w:widowControl w:val="0"/>
              <w:autoSpaceDE w:val="0"/>
              <w:autoSpaceDN w:val="0"/>
              <w:adjustRightInd w:val="0"/>
              <w:spacing w:after="0" w:line="240" w:lineRule="auto"/>
              <w:jc w:val="both"/>
              <w:rPr>
                <w:rFonts w:ascii="Times New Roman" w:hAnsi="Times New Roman"/>
                <w:b/>
                <w:sz w:val="24"/>
                <w:szCs w:val="24"/>
              </w:rPr>
            </w:pPr>
            <w:r w:rsidRPr="00D464DC">
              <w:rPr>
                <w:rFonts w:ascii="Times New Roman" w:hAnsi="Times New Roman"/>
                <w:b/>
                <w:sz w:val="24"/>
                <w:szCs w:val="24"/>
              </w:rPr>
              <w:t>Zabavení zadrženého předmětu</w:t>
            </w:r>
          </w:p>
          <w:p w:rsidR="00520C72" w:rsidRPr="00520C72" w:rsidRDefault="00381D15" w:rsidP="00F92ACE">
            <w:pPr>
              <w:widowControl w:val="0"/>
              <w:autoSpaceDE w:val="0"/>
              <w:autoSpaceDN w:val="0"/>
              <w:adjustRightInd w:val="0"/>
              <w:spacing w:after="0" w:line="240" w:lineRule="auto"/>
              <w:jc w:val="both"/>
              <w:rPr>
                <w:rFonts w:ascii="Times New Roman" w:hAnsi="Times New Roman"/>
                <w:sz w:val="24"/>
                <w:szCs w:val="24"/>
              </w:rPr>
            </w:pPr>
            <w:r w:rsidRPr="00381D15">
              <w:rPr>
                <w:rFonts w:ascii="Times New Roman" w:hAnsi="Times New Roman"/>
                <w:sz w:val="24"/>
                <w:szCs w:val="24"/>
              </w:rPr>
              <w:t>(1) Ministerstvo rozhodne o zabavení zadrženého předmětu, pokud je zadržený předmět kulturním statkem a opustil území země původu v rozporu s jejími právními předpisy.</w:t>
            </w:r>
          </w:p>
        </w:tc>
        <w:tc>
          <w:tcPr>
            <w:tcW w:w="1559" w:type="dxa"/>
          </w:tcPr>
          <w:p w:rsidR="00520C72" w:rsidRPr="00520C72" w:rsidRDefault="00520C72" w:rsidP="00F92ACE">
            <w:pPr>
              <w:spacing w:after="0" w:line="240" w:lineRule="auto"/>
              <w:jc w:val="both"/>
              <w:rPr>
                <w:rFonts w:ascii="Times New Roman" w:hAnsi="Times New Roman"/>
                <w:sz w:val="24"/>
                <w:szCs w:val="24"/>
              </w:rPr>
            </w:pPr>
            <w:r w:rsidRPr="00520C72">
              <w:rPr>
                <w:rFonts w:ascii="Times New Roman" w:hAnsi="Times New Roman"/>
                <w:sz w:val="24"/>
                <w:szCs w:val="24"/>
              </w:rPr>
              <w:t>32019R0880</w:t>
            </w:r>
          </w:p>
          <w:p w:rsidR="00520C72" w:rsidRPr="00520C72" w:rsidRDefault="00520C72" w:rsidP="00F92ACE">
            <w:pPr>
              <w:spacing w:after="0" w:line="240" w:lineRule="auto"/>
              <w:jc w:val="both"/>
              <w:rPr>
                <w:rFonts w:ascii="Times New Roman" w:hAnsi="Times New Roman"/>
                <w:sz w:val="24"/>
                <w:szCs w:val="24"/>
              </w:rPr>
            </w:pPr>
          </w:p>
        </w:tc>
        <w:tc>
          <w:tcPr>
            <w:tcW w:w="1843" w:type="dxa"/>
          </w:tcPr>
          <w:p w:rsidR="00520C72" w:rsidRPr="00520C72" w:rsidRDefault="00520C72" w:rsidP="00F92ACE">
            <w:pPr>
              <w:spacing w:after="0" w:line="240" w:lineRule="auto"/>
              <w:jc w:val="both"/>
              <w:rPr>
                <w:rFonts w:ascii="Times New Roman" w:hAnsi="Times New Roman"/>
                <w:sz w:val="24"/>
                <w:szCs w:val="24"/>
              </w:rPr>
            </w:pPr>
            <w:r w:rsidRPr="00520C72">
              <w:rPr>
                <w:rFonts w:ascii="Times New Roman" w:hAnsi="Times New Roman"/>
                <w:sz w:val="24"/>
                <w:szCs w:val="24"/>
              </w:rPr>
              <w:t>čl. 3 odst. 1</w:t>
            </w:r>
          </w:p>
        </w:tc>
        <w:tc>
          <w:tcPr>
            <w:tcW w:w="4472" w:type="dxa"/>
          </w:tcPr>
          <w:p w:rsidR="00520C72" w:rsidRPr="00520C72" w:rsidRDefault="00520C72" w:rsidP="00F92ACE">
            <w:pPr>
              <w:spacing w:after="0" w:line="240" w:lineRule="auto"/>
              <w:jc w:val="both"/>
              <w:rPr>
                <w:rFonts w:ascii="Times New Roman" w:eastAsia="Times New Roman" w:hAnsi="Times New Roman"/>
                <w:sz w:val="24"/>
                <w:szCs w:val="24"/>
                <w:lang w:eastAsia="cs-CZ"/>
              </w:rPr>
            </w:pPr>
            <w:r w:rsidRPr="00520C72">
              <w:rPr>
                <w:rFonts w:ascii="Times New Roman" w:eastAsia="Times New Roman" w:hAnsi="Times New Roman"/>
                <w:sz w:val="24"/>
                <w:szCs w:val="24"/>
                <w:lang w:eastAsia="cs-CZ"/>
              </w:rPr>
              <w:t xml:space="preserve">Vstup kulturních statků uvedených v části A přílohy, které opustily území země, v níž byly vytvořeny nebo objeveny, v rozporu </w:t>
            </w:r>
            <w:r w:rsidR="00DC3EDA">
              <w:rPr>
                <w:rFonts w:ascii="Times New Roman" w:eastAsia="Times New Roman" w:hAnsi="Times New Roman"/>
                <w:sz w:val="24"/>
                <w:szCs w:val="24"/>
                <w:lang w:eastAsia="cs-CZ"/>
              </w:rPr>
              <w:br/>
            </w:r>
            <w:r w:rsidRPr="00520C72">
              <w:rPr>
                <w:rFonts w:ascii="Times New Roman" w:eastAsia="Times New Roman" w:hAnsi="Times New Roman"/>
                <w:sz w:val="24"/>
                <w:szCs w:val="24"/>
                <w:lang w:eastAsia="cs-CZ"/>
              </w:rPr>
              <w:t>s právními předpisy dané země, je zakázán.</w:t>
            </w:r>
          </w:p>
          <w:p w:rsidR="00520C72" w:rsidRPr="00520C72" w:rsidRDefault="00520C72" w:rsidP="00F92ACE">
            <w:pPr>
              <w:spacing w:after="0" w:line="240" w:lineRule="auto"/>
              <w:jc w:val="both"/>
              <w:rPr>
                <w:rFonts w:ascii="Times New Roman" w:eastAsia="Times New Roman" w:hAnsi="Times New Roman"/>
                <w:sz w:val="24"/>
                <w:szCs w:val="24"/>
                <w:lang w:eastAsia="cs-CZ"/>
              </w:rPr>
            </w:pPr>
          </w:p>
          <w:p w:rsidR="00520C72" w:rsidRPr="00520C72" w:rsidRDefault="00520C72" w:rsidP="00F92ACE">
            <w:pPr>
              <w:spacing w:after="0" w:line="240" w:lineRule="auto"/>
              <w:jc w:val="both"/>
              <w:rPr>
                <w:rFonts w:ascii="Times New Roman" w:eastAsia="Times New Roman" w:hAnsi="Times New Roman"/>
                <w:vanish/>
                <w:sz w:val="24"/>
                <w:szCs w:val="24"/>
                <w:lang w:eastAsia="cs-CZ"/>
              </w:rPr>
            </w:pPr>
            <w:r w:rsidRPr="00520C72">
              <w:rPr>
                <w:rFonts w:ascii="Times New Roman" w:eastAsia="Times New Roman" w:hAnsi="Times New Roman"/>
                <w:sz w:val="24"/>
                <w:szCs w:val="24"/>
                <w:lang w:eastAsia="cs-CZ"/>
              </w:rPr>
              <w:t>Celní orgány a příslušné orgány přijmou veškerá vhodná opatření v případě, že dojde k pokusu o vstup kulturních statků podle prvního pododstavce.</w:t>
            </w:r>
          </w:p>
        </w:tc>
      </w:tr>
      <w:tr w:rsidR="00792AFA" w:rsidRPr="00520C72" w:rsidTr="00DC3EDA">
        <w:trPr>
          <w:trHeight w:val="4385"/>
        </w:trPr>
        <w:tc>
          <w:tcPr>
            <w:tcW w:w="1951" w:type="dxa"/>
            <w:vMerge w:val="restart"/>
          </w:tcPr>
          <w:p w:rsidR="00792AFA" w:rsidRPr="00520C72" w:rsidRDefault="00381D15" w:rsidP="00F92ACE">
            <w:pPr>
              <w:spacing w:after="0" w:line="240" w:lineRule="auto"/>
              <w:jc w:val="both"/>
              <w:rPr>
                <w:rFonts w:ascii="Times New Roman" w:hAnsi="Times New Roman"/>
                <w:sz w:val="24"/>
                <w:szCs w:val="24"/>
              </w:rPr>
            </w:pPr>
            <w:r>
              <w:rPr>
                <w:rFonts w:ascii="Times New Roman" w:hAnsi="Times New Roman"/>
                <w:sz w:val="24"/>
                <w:szCs w:val="24"/>
              </w:rPr>
              <w:t>§ 12</w:t>
            </w:r>
            <w:r w:rsidR="00792AFA" w:rsidRPr="00520C72">
              <w:rPr>
                <w:rFonts w:ascii="Times New Roman" w:hAnsi="Times New Roman"/>
                <w:sz w:val="24"/>
                <w:szCs w:val="24"/>
              </w:rPr>
              <w:t xml:space="preserve"> odst. 1</w:t>
            </w:r>
          </w:p>
        </w:tc>
        <w:tc>
          <w:tcPr>
            <w:tcW w:w="4536" w:type="dxa"/>
            <w:vMerge w:val="restart"/>
          </w:tcPr>
          <w:p w:rsidR="00792AFA" w:rsidRDefault="00792AFA" w:rsidP="00F92ACE">
            <w:pPr>
              <w:widowControl w:val="0"/>
              <w:autoSpaceDE w:val="0"/>
              <w:autoSpaceDN w:val="0"/>
              <w:adjustRightInd w:val="0"/>
              <w:spacing w:after="0" w:line="240" w:lineRule="auto"/>
              <w:jc w:val="both"/>
              <w:rPr>
                <w:rFonts w:ascii="Times New Roman" w:hAnsi="Times New Roman"/>
                <w:b/>
                <w:sz w:val="24"/>
                <w:szCs w:val="24"/>
                <w:lang w:eastAsia="cs-CZ"/>
              </w:rPr>
            </w:pPr>
            <w:r w:rsidRPr="00D464DC">
              <w:rPr>
                <w:rFonts w:ascii="Times New Roman" w:hAnsi="Times New Roman"/>
                <w:b/>
                <w:sz w:val="24"/>
                <w:szCs w:val="24"/>
                <w:lang w:eastAsia="cs-CZ"/>
              </w:rPr>
              <w:t>Přestup</w:t>
            </w:r>
            <w:r w:rsidR="00381D15">
              <w:rPr>
                <w:rFonts w:ascii="Times New Roman" w:hAnsi="Times New Roman"/>
                <w:b/>
                <w:sz w:val="24"/>
                <w:szCs w:val="24"/>
                <w:lang w:eastAsia="cs-CZ"/>
              </w:rPr>
              <w:t>e</w:t>
            </w:r>
            <w:r w:rsidRPr="00D464DC">
              <w:rPr>
                <w:rFonts w:ascii="Times New Roman" w:hAnsi="Times New Roman"/>
                <w:b/>
                <w:sz w:val="24"/>
                <w:szCs w:val="24"/>
                <w:lang w:eastAsia="cs-CZ"/>
              </w:rPr>
              <w:t>k</w:t>
            </w:r>
          </w:p>
          <w:p w:rsidR="00792AFA" w:rsidRPr="00520C72" w:rsidRDefault="00381D15" w:rsidP="00F92ACE">
            <w:pPr>
              <w:widowControl w:val="0"/>
              <w:autoSpaceDE w:val="0"/>
              <w:autoSpaceDN w:val="0"/>
              <w:adjustRightInd w:val="0"/>
              <w:spacing w:after="0" w:line="240" w:lineRule="auto"/>
              <w:jc w:val="both"/>
              <w:rPr>
                <w:rFonts w:ascii="Times New Roman" w:hAnsi="Times New Roman"/>
                <w:sz w:val="24"/>
                <w:szCs w:val="24"/>
              </w:rPr>
            </w:pPr>
            <w:r w:rsidRPr="00381D15">
              <w:rPr>
                <w:rFonts w:ascii="Times New Roman" w:hAnsi="Times New Roman"/>
                <w:sz w:val="24"/>
                <w:szCs w:val="24"/>
                <w:lang w:eastAsia="cs-CZ"/>
              </w:rPr>
              <w:t>(1) Fyzická, právnická nebo podnikající fyzická osoba se jako vlastník, držitel nebo osoba podílející se na vstupu kulturního statku na celní území Evropské unie dopustí přestupku tím, že doveze nebo se podílí na vstupu kulturního statku ze země původu na celní území Evropské unie v rozporu s přímo použitelným předpisem Evropské unie o vstupu a dovozu kulturních statků</w:t>
            </w:r>
            <w:r w:rsidRPr="00381D15">
              <w:rPr>
                <w:rFonts w:ascii="Times New Roman" w:hAnsi="Times New Roman"/>
                <w:sz w:val="24"/>
                <w:szCs w:val="24"/>
                <w:vertAlign w:val="superscript"/>
                <w:lang w:eastAsia="cs-CZ"/>
              </w:rPr>
              <w:t>1)</w:t>
            </w:r>
            <w:r w:rsidRPr="00381D15">
              <w:rPr>
                <w:rFonts w:ascii="Times New Roman" w:hAnsi="Times New Roman"/>
                <w:sz w:val="24"/>
                <w:szCs w:val="24"/>
                <w:lang w:eastAsia="cs-CZ"/>
              </w:rPr>
              <w:t>.</w:t>
            </w:r>
          </w:p>
          <w:p w:rsidR="00792AFA" w:rsidRPr="00520C72" w:rsidRDefault="00792AFA" w:rsidP="00F92ACE">
            <w:pPr>
              <w:widowControl w:val="0"/>
              <w:autoSpaceDE w:val="0"/>
              <w:autoSpaceDN w:val="0"/>
              <w:adjustRightInd w:val="0"/>
              <w:spacing w:after="0" w:line="240" w:lineRule="auto"/>
              <w:jc w:val="both"/>
              <w:rPr>
                <w:rFonts w:ascii="Times New Roman" w:hAnsi="Times New Roman"/>
                <w:sz w:val="24"/>
                <w:szCs w:val="24"/>
              </w:rPr>
            </w:pPr>
          </w:p>
          <w:p w:rsidR="00792AFA" w:rsidRPr="00520C72" w:rsidRDefault="00792AFA" w:rsidP="00F92ACE">
            <w:pPr>
              <w:widowControl w:val="0"/>
              <w:autoSpaceDE w:val="0"/>
              <w:autoSpaceDN w:val="0"/>
              <w:adjustRightInd w:val="0"/>
              <w:spacing w:after="0" w:line="240" w:lineRule="auto"/>
              <w:jc w:val="both"/>
              <w:rPr>
                <w:rFonts w:ascii="Times New Roman" w:hAnsi="Times New Roman"/>
                <w:sz w:val="24"/>
                <w:szCs w:val="24"/>
              </w:rPr>
            </w:pPr>
            <w:r w:rsidRPr="00520C72">
              <w:rPr>
                <w:rFonts w:ascii="Times New Roman" w:hAnsi="Times New Roman"/>
                <w:sz w:val="24"/>
                <w:szCs w:val="24"/>
              </w:rPr>
              <w:t xml:space="preserve">Pozn. pod čarou: Nařízení Evropského </w:t>
            </w:r>
            <w:r>
              <w:rPr>
                <w:rFonts w:ascii="Times New Roman" w:hAnsi="Times New Roman"/>
                <w:sz w:val="24"/>
                <w:szCs w:val="24"/>
              </w:rPr>
              <w:t xml:space="preserve">parlamentu a Rady (EU) </w:t>
            </w:r>
            <w:r w:rsidRPr="00520C72">
              <w:rPr>
                <w:rFonts w:ascii="Times New Roman" w:hAnsi="Times New Roman"/>
                <w:sz w:val="24"/>
                <w:szCs w:val="24"/>
              </w:rPr>
              <w:t>2019/880 ze dne 17. dubna 2019 o vstupu a dovozu kulturních statků.</w:t>
            </w:r>
          </w:p>
        </w:tc>
        <w:tc>
          <w:tcPr>
            <w:tcW w:w="1559" w:type="dxa"/>
            <w:vMerge w:val="restart"/>
          </w:tcPr>
          <w:p w:rsidR="00792AFA" w:rsidRPr="00520C72" w:rsidRDefault="00792AFA" w:rsidP="00C913D4">
            <w:pPr>
              <w:spacing w:after="0" w:line="240" w:lineRule="auto"/>
              <w:jc w:val="both"/>
              <w:rPr>
                <w:rFonts w:ascii="Times New Roman" w:hAnsi="Times New Roman"/>
                <w:sz w:val="24"/>
                <w:szCs w:val="24"/>
              </w:rPr>
            </w:pPr>
            <w:r w:rsidRPr="00520C72">
              <w:rPr>
                <w:rFonts w:ascii="Times New Roman" w:hAnsi="Times New Roman"/>
                <w:sz w:val="24"/>
                <w:szCs w:val="24"/>
              </w:rPr>
              <w:t>32019R0880</w:t>
            </w:r>
          </w:p>
        </w:tc>
        <w:tc>
          <w:tcPr>
            <w:tcW w:w="1843" w:type="dxa"/>
          </w:tcPr>
          <w:p w:rsidR="00792AFA" w:rsidRPr="00520C72" w:rsidRDefault="00792AFA" w:rsidP="004E62B7">
            <w:pPr>
              <w:spacing w:after="0" w:line="240" w:lineRule="auto"/>
              <w:jc w:val="both"/>
              <w:rPr>
                <w:rFonts w:ascii="Times New Roman" w:hAnsi="Times New Roman"/>
                <w:sz w:val="24"/>
                <w:szCs w:val="24"/>
              </w:rPr>
            </w:pPr>
            <w:r w:rsidRPr="00520C72">
              <w:rPr>
                <w:rFonts w:ascii="Times New Roman" w:hAnsi="Times New Roman"/>
                <w:sz w:val="24"/>
                <w:szCs w:val="24"/>
              </w:rPr>
              <w:t>čl. 3 odst. 1</w:t>
            </w:r>
          </w:p>
        </w:tc>
        <w:tc>
          <w:tcPr>
            <w:tcW w:w="4472" w:type="dxa"/>
          </w:tcPr>
          <w:p w:rsidR="00792AFA" w:rsidRPr="00520C72" w:rsidRDefault="00792AFA" w:rsidP="00F92ACE">
            <w:pPr>
              <w:spacing w:after="0" w:line="240" w:lineRule="auto"/>
              <w:jc w:val="both"/>
              <w:rPr>
                <w:rFonts w:ascii="Times New Roman" w:eastAsia="Times New Roman" w:hAnsi="Times New Roman"/>
                <w:sz w:val="24"/>
                <w:szCs w:val="24"/>
                <w:lang w:eastAsia="cs-CZ"/>
              </w:rPr>
            </w:pPr>
            <w:r w:rsidRPr="00520C72">
              <w:rPr>
                <w:rFonts w:ascii="Times New Roman" w:eastAsia="Times New Roman" w:hAnsi="Times New Roman"/>
                <w:sz w:val="24"/>
                <w:szCs w:val="24"/>
                <w:lang w:eastAsia="cs-CZ"/>
              </w:rPr>
              <w:t xml:space="preserve">Vstup kulturních statků uvedených v části A přílohy, které opustily území země, v níž byly vytvořeny nebo objeveny, v rozporu </w:t>
            </w:r>
            <w:r>
              <w:rPr>
                <w:rFonts w:ascii="Times New Roman" w:eastAsia="Times New Roman" w:hAnsi="Times New Roman"/>
                <w:sz w:val="24"/>
                <w:szCs w:val="24"/>
                <w:lang w:eastAsia="cs-CZ"/>
              </w:rPr>
              <w:br/>
            </w:r>
            <w:r w:rsidRPr="00520C72">
              <w:rPr>
                <w:rFonts w:ascii="Times New Roman" w:eastAsia="Times New Roman" w:hAnsi="Times New Roman"/>
                <w:sz w:val="24"/>
                <w:szCs w:val="24"/>
                <w:lang w:eastAsia="cs-CZ"/>
              </w:rPr>
              <w:t>s právními předpisy dané země, je zakázán.</w:t>
            </w:r>
          </w:p>
          <w:p w:rsidR="00792AFA" w:rsidRPr="00520C72" w:rsidRDefault="00792AFA" w:rsidP="00F92ACE">
            <w:pPr>
              <w:spacing w:after="0" w:line="240" w:lineRule="auto"/>
              <w:jc w:val="both"/>
              <w:rPr>
                <w:rFonts w:ascii="Times New Roman" w:eastAsia="Times New Roman" w:hAnsi="Times New Roman"/>
                <w:sz w:val="24"/>
                <w:szCs w:val="24"/>
                <w:lang w:eastAsia="cs-CZ"/>
              </w:rPr>
            </w:pPr>
          </w:p>
          <w:p w:rsidR="00792AFA" w:rsidRPr="00520C72" w:rsidRDefault="00792AFA" w:rsidP="004E62B7">
            <w:pPr>
              <w:autoSpaceDE w:val="0"/>
              <w:autoSpaceDN w:val="0"/>
              <w:adjustRightInd w:val="0"/>
              <w:spacing w:after="0" w:line="240" w:lineRule="auto"/>
              <w:jc w:val="both"/>
              <w:rPr>
                <w:rFonts w:ascii="Times New Roman" w:hAnsi="Times New Roman"/>
                <w:noProof/>
                <w:sz w:val="24"/>
                <w:szCs w:val="24"/>
              </w:rPr>
            </w:pPr>
            <w:r w:rsidRPr="00520C72">
              <w:rPr>
                <w:rFonts w:ascii="Times New Roman" w:eastAsia="Times New Roman" w:hAnsi="Times New Roman"/>
                <w:sz w:val="24"/>
                <w:szCs w:val="24"/>
                <w:lang w:eastAsia="cs-CZ"/>
              </w:rPr>
              <w:t>Celní orgány a příslušné orgány přijmou veškerá vhodná opatření v případě, že dojde k pokusu o vstup kulturních statků podle prvního pododstavce.</w:t>
            </w:r>
          </w:p>
        </w:tc>
      </w:tr>
      <w:tr w:rsidR="00792AFA" w:rsidRPr="00520C72" w:rsidTr="004E62B7">
        <w:trPr>
          <w:trHeight w:val="1403"/>
        </w:trPr>
        <w:tc>
          <w:tcPr>
            <w:tcW w:w="1951" w:type="dxa"/>
            <w:vMerge/>
          </w:tcPr>
          <w:p w:rsidR="00792AFA" w:rsidRPr="00520C72" w:rsidRDefault="00792AFA" w:rsidP="00F92ACE">
            <w:pPr>
              <w:spacing w:after="0" w:line="240" w:lineRule="auto"/>
              <w:jc w:val="both"/>
              <w:rPr>
                <w:rFonts w:ascii="Times New Roman" w:hAnsi="Times New Roman"/>
                <w:sz w:val="24"/>
                <w:szCs w:val="24"/>
              </w:rPr>
            </w:pPr>
          </w:p>
        </w:tc>
        <w:tc>
          <w:tcPr>
            <w:tcW w:w="4536" w:type="dxa"/>
            <w:vMerge/>
          </w:tcPr>
          <w:p w:rsidR="00792AFA" w:rsidRPr="00D464DC" w:rsidRDefault="00792AFA" w:rsidP="00F92ACE">
            <w:pPr>
              <w:widowControl w:val="0"/>
              <w:autoSpaceDE w:val="0"/>
              <w:autoSpaceDN w:val="0"/>
              <w:adjustRightInd w:val="0"/>
              <w:spacing w:after="0" w:line="240" w:lineRule="auto"/>
              <w:jc w:val="both"/>
              <w:rPr>
                <w:rFonts w:ascii="Times New Roman" w:hAnsi="Times New Roman"/>
                <w:b/>
                <w:sz w:val="24"/>
                <w:szCs w:val="24"/>
                <w:lang w:eastAsia="cs-CZ"/>
              </w:rPr>
            </w:pPr>
          </w:p>
        </w:tc>
        <w:tc>
          <w:tcPr>
            <w:tcW w:w="1559" w:type="dxa"/>
            <w:vMerge/>
          </w:tcPr>
          <w:p w:rsidR="00792AFA" w:rsidRPr="00520C72" w:rsidRDefault="00792AFA" w:rsidP="00C913D4">
            <w:pPr>
              <w:spacing w:after="0" w:line="240" w:lineRule="auto"/>
              <w:jc w:val="both"/>
              <w:rPr>
                <w:rFonts w:ascii="Times New Roman" w:hAnsi="Times New Roman"/>
                <w:sz w:val="24"/>
                <w:szCs w:val="24"/>
              </w:rPr>
            </w:pPr>
          </w:p>
        </w:tc>
        <w:tc>
          <w:tcPr>
            <w:tcW w:w="1843" w:type="dxa"/>
          </w:tcPr>
          <w:p w:rsidR="00792AFA" w:rsidRPr="00520C72" w:rsidRDefault="00792AFA" w:rsidP="00F92ACE">
            <w:pPr>
              <w:spacing w:after="0" w:line="240" w:lineRule="auto"/>
              <w:jc w:val="both"/>
              <w:rPr>
                <w:rFonts w:ascii="Times New Roman" w:hAnsi="Times New Roman"/>
                <w:sz w:val="24"/>
                <w:szCs w:val="24"/>
              </w:rPr>
            </w:pPr>
            <w:r>
              <w:rPr>
                <w:rFonts w:ascii="Times New Roman" w:hAnsi="Times New Roman"/>
                <w:sz w:val="24"/>
                <w:szCs w:val="24"/>
              </w:rPr>
              <w:t>čl. 2 odst. 4</w:t>
            </w:r>
          </w:p>
        </w:tc>
        <w:tc>
          <w:tcPr>
            <w:tcW w:w="4472" w:type="dxa"/>
          </w:tcPr>
          <w:p w:rsidR="00792AFA" w:rsidRDefault="00792AFA" w:rsidP="004E62B7">
            <w:pPr>
              <w:spacing w:after="0" w:line="240" w:lineRule="auto"/>
              <w:jc w:val="both"/>
              <w:rPr>
                <w:rFonts w:ascii="Times New Roman" w:eastAsia="Times New Roman" w:hAnsi="Times New Roman"/>
                <w:sz w:val="24"/>
                <w:szCs w:val="24"/>
                <w:lang w:eastAsia="cs-CZ"/>
              </w:rPr>
            </w:pPr>
            <w:r w:rsidRPr="00081D76">
              <w:rPr>
                <w:rFonts w:ascii="Times New Roman" w:eastAsia="Times New Roman" w:hAnsi="Times New Roman"/>
                <w:sz w:val="24"/>
                <w:szCs w:val="24"/>
                <w:lang w:eastAsia="cs-CZ"/>
              </w:rPr>
              <w:t>Pro účely tohoto nařízení se rozumí:</w:t>
            </w:r>
          </w:p>
          <w:p w:rsidR="00792AFA" w:rsidRPr="00520C72" w:rsidRDefault="00792AFA" w:rsidP="004E62B7">
            <w:pPr>
              <w:spacing w:after="0" w:line="240" w:lineRule="auto"/>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4) </w:t>
            </w:r>
            <w:r w:rsidRPr="00081D76">
              <w:rPr>
                <w:rFonts w:ascii="Times New Roman" w:eastAsia="Times New Roman" w:hAnsi="Times New Roman"/>
                <w:sz w:val="24"/>
                <w:szCs w:val="24"/>
                <w:lang w:eastAsia="cs-CZ"/>
              </w:rPr>
              <w:t>„držitelem kulturního statku“ držitel zboží ve smyslu čl. 5 bodu 34 nařízení (EU) č. 952/2013;</w:t>
            </w:r>
          </w:p>
        </w:tc>
      </w:tr>
      <w:tr w:rsidR="00792AFA" w:rsidRPr="00520C72" w:rsidTr="004E62B7">
        <w:trPr>
          <w:trHeight w:val="1403"/>
        </w:trPr>
        <w:tc>
          <w:tcPr>
            <w:tcW w:w="1951" w:type="dxa"/>
            <w:vMerge/>
          </w:tcPr>
          <w:p w:rsidR="00792AFA" w:rsidRPr="00520C72" w:rsidRDefault="00792AFA" w:rsidP="00F92ACE">
            <w:pPr>
              <w:spacing w:after="0" w:line="240" w:lineRule="auto"/>
              <w:jc w:val="both"/>
              <w:rPr>
                <w:rFonts w:ascii="Times New Roman" w:hAnsi="Times New Roman"/>
                <w:sz w:val="24"/>
                <w:szCs w:val="24"/>
              </w:rPr>
            </w:pPr>
          </w:p>
        </w:tc>
        <w:tc>
          <w:tcPr>
            <w:tcW w:w="4536" w:type="dxa"/>
            <w:vMerge/>
          </w:tcPr>
          <w:p w:rsidR="00792AFA" w:rsidRPr="00D464DC" w:rsidRDefault="00792AFA" w:rsidP="00F92ACE">
            <w:pPr>
              <w:widowControl w:val="0"/>
              <w:autoSpaceDE w:val="0"/>
              <w:autoSpaceDN w:val="0"/>
              <w:adjustRightInd w:val="0"/>
              <w:spacing w:after="0" w:line="240" w:lineRule="auto"/>
              <w:jc w:val="both"/>
              <w:rPr>
                <w:rFonts w:ascii="Times New Roman" w:hAnsi="Times New Roman"/>
                <w:b/>
                <w:sz w:val="24"/>
                <w:szCs w:val="24"/>
                <w:lang w:eastAsia="cs-CZ"/>
              </w:rPr>
            </w:pPr>
          </w:p>
        </w:tc>
        <w:tc>
          <w:tcPr>
            <w:tcW w:w="1559" w:type="dxa"/>
            <w:vMerge/>
          </w:tcPr>
          <w:p w:rsidR="00792AFA" w:rsidRPr="00520C72" w:rsidRDefault="00792AFA" w:rsidP="00C913D4">
            <w:pPr>
              <w:spacing w:after="0" w:line="240" w:lineRule="auto"/>
              <w:jc w:val="both"/>
              <w:rPr>
                <w:rFonts w:ascii="Times New Roman" w:hAnsi="Times New Roman"/>
                <w:sz w:val="24"/>
                <w:szCs w:val="24"/>
              </w:rPr>
            </w:pPr>
          </w:p>
        </w:tc>
        <w:tc>
          <w:tcPr>
            <w:tcW w:w="1843" w:type="dxa"/>
          </w:tcPr>
          <w:p w:rsidR="00792AFA" w:rsidRDefault="00792AFA" w:rsidP="00F92ACE">
            <w:pPr>
              <w:spacing w:after="0" w:line="240" w:lineRule="auto"/>
              <w:jc w:val="both"/>
              <w:rPr>
                <w:rFonts w:ascii="Times New Roman" w:hAnsi="Times New Roman"/>
                <w:sz w:val="24"/>
                <w:szCs w:val="24"/>
              </w:rPr>
            </w:pPr>
            <w:r>
              <w:rPr>
                <w:rFonts w:ascii="Times New Roman" w:hAnsi="Times New Roman"/>
                <w:sz w:val="24"/>
                <w:szCs w:val="24"/>
              </w:rPr>
              <w:t>čl. 11</w:t>
            </w:r>
          </w:p>
        </w:tc>
        <w:tc>
          <w:tcPr>
            <w:tcW w:w="4472" w:type="dxa"/>
          </w:tcPr>
          <w:p w:rsidR="00792AFA" w:rsidRPr="00792AFA" w:rsidRDefault="00792AFA" w:rsidP="00792AFA">
            <w:pPr>
              <w:spacing w:after="0" w:line="240" w:lineRule="auto"/>
              <w:jc w:val="both"/>
              <w:rPr>
                <w:rFonts w:ascii="Times New Roman" w:eastAsia="Times New Roman" w:hAnsi="Times New Roman"/>
                <w:b/>
                <w:sz w:val="24"/>
                <w:szCs w:val="24"/>
                <w:lang w:eastAsia="cs-CZ"/>
              </w:rPr>
            </w:pPr>
            <w:r w:rsidRPr="00792AFA">
              <w:rPr>
                <w:rFonts w:ascii="Times New Roman" w:eastAsia="Times New Roman" w:hAnsi="Times New Roman"/>
                <w:b/>
                <w:sz w:val="24"/>
                <w:szCs w:val="24"/>
                <w:lang w:eastAsia="cs-CZ"/>
              </w:rPr>
              <w:t>Sankce</w:t>
            </w:r>
          </w:p>
          <w:p w:rsidR="00792AFA" w:rsidRPr="00792AFA" w:rsidRDefault="00792AFA" w:rsidP="00792AFA">
            <w:pPr>
              <w:spacing w:after="0" w:line="240" w:lineRule="auto"/>
              <w:jc w:val="both"/>
              <w:rPr>
                <w:rFonts w:ascii="Times New Roman" w:eastAsia="Times New Roman" w:hAnsi="Times New Roman"/>
                <w:sz w:val="24"/>
                <w:szCs w:val="24"/>
                <w:lang w:eastAsia="cs-CZ"/>
              </w:rPr>
            </w:pPr>
            <w:r w:rsidRPr="00792AFA">
              <w:rPr>
                <w:rFonts w:ascii="Times New Roman" w:eastAsia="Times New Roman" w:hAnsi="Times New Roman"/>
                <w:sz w:val="24"/>
                <w:szCs w:val="24"/>
                <w:lang w:eastAsia="cs-CZ"/>
              </w:rPr>
              <w:t>Členské státy stanoví sankce za porušení tohoto nařízení a přijmou veškerá opatření nezbytná k zajištění jejich uplatňování. Stanovené sankce musí být účinné, přiměřené a odrazující.</w:t>
            </w:r>
          </w:p>
          <w:p w:rsidR="00792AFA" w:rsidRPr="00792AFA" w:rsidRDefault="00792AFA" w:rsidP="00792AFA">
            <w:pPr>
              <w:spacing w:after="0" w:line="240" w:lineRule="auto"/>
              <w:jc w:val="both"/>
              <w:rPr>
                <w:rFonts w:ascii="Times New Roman" w:eastAsia="Times New Roman" w:hAnsi="Times New Roman"/>
                <w:sz w:val="24"/>
                <w:szCs w:val="24"/>
                <w:lang w:eastAsia="cs-CZ"/>
              </w:rPr>
            </w:pPr>
          </w:p>
          <w:p w:rsidR="00792AFA" w:rsidRPr="00792AFA" w:rsidRDefault="00792AFA" w:rsidP="00792AFA">
            <w:pPr>
              <w:spacing w:after="0" w:line="240" w:lineRule="auto"/>
              <w:jc w:val="both"/>
              <w:rPr>
                <w:rFonts w:ascii="Times New Roman" w:eastAsia="Times New Roman" w:hAnsi="Times New Roman"/>
                <w:sz w:val="24"/>
                <w:szCs w:val="24"/>
                <w:lang w:eastAsia="cs-CZ"/>
              </w:rPr>
            </w:pPr>
            <w:r w:rsidRPr="00792AFA">
              <w:rPr>
                <w:rFonts w:ascii="Times New Roman" w:eastAsia="Times New Roman" w:hAnsi="Times New Roman"/>
                <w:sz w:val="24"/>
                <w:szCs w:val="24"/>
                <w:lang w:eastAsia="cs-CZ"/>
              </w:rPr>
              <w:t xml:space="preserve">Do 28. prosince 2020 oznámí členské státy Komisi sankce za vstup kulturních statků </w:t>
            </w:r>
          </w:p>
          <w:p w:rsidR="00792AFA" w:rsidRPr="00792AFA" w:rsidRDefault="00792AFA" w:rsidP="00792AFA">
            <w:pPr>
              <w:spacing w:after="0" w:line="240" w:lineRule="auto"/>
              <w:jc w:val="both"/>
              <w:rPr>
                <w:rFonts w:ascii="Times New Roman" w:eastAsia="Times New Roman" w:hAnsi="Times New Roman"/>
                <w:sz w:val="24"/>
                <w:szCs w:val="24"/>
                <w:lang w:eastAsia="cs-CZ"/>
              </w:rPr>
            </w:pPr>
            <w:r w:rsidRPr="00792AFA">
              <w:rPr>
                <w:rFonts w:ascii="Times New Roman" w:eastAsia="Times New Roman" w:hAnsi="Times New Roman"/>
                <w:sz w:val="24"/>
                <w:szCs w:val="24"/>
                <w:lang w:eastAsia="cs-CZ"/>
              </w:rPr>
              <w:t>v rozporu s čl. 3 odst. 1 a související opatření.</w:t>
            </w:r>
          </w:p>
          <w:p w:rsidR="00792AFA" w:rsidRPr="00792AFA" w:rsidRDefault="00792AFA" w:rsidP="00792AFA">
            <w:pPr>
              <w:spacing w:after="0" w:line="240" w:lineRule="auto"/>
              <w:jc w:val="both"/>
              <w:rPr>
                <w:rFonts w:ascii="Times New Roman" w:eastAsia="Times New Roman" w:hAnsi="Times New Roman"/>
                <w:sz w:val="24"/>
                <w:szCs w:val="24"/>
                <w:lang w:eastAsia="cs-CZ"/>
              </w:rPr>
            </w:pPr>
          </w:p>
          <w:p w:rsidR="00792AFA" w:rsidRPr="00792AFA" w:rsidRDefault="00792AFA" w:rsidP="00792AFA">
            <w:pPr>
              <w:spacing w:after="0" w:line="240" w:lineRule="auto"/>
              <w:jc w:val="both"/>
              <w:rPr>
                <w:rFonts w:ascii="Times New Roman" w:eastAsia="Times New Roman" w:hAnsi="Times New Roman"/>
                <w:sz w:val="24"/>
                <w:szCs w:val="24"/>
                <w:lang w:eastAsia="cs-CZ"/>
              </w:rPr>
            </w:pPr>
            <w:r w:rsidRPr="00792AFA">
              <w:rPr>
                <w:rFonts w:ascii="Times New Roman" w:eastAsia="Times New Roman" w:hAnsi="Times New Roman"/>
                <w:sz w:val="24"/>
                <w:szCs w:val="24"/>
                <w:lang w:eastAsia="cs-CZ"/>
              </w:rPr>
              <w:t>Do 28. června 2025 oznámí členské státy Komisi sankce za jiná porušení tohoto nařízení, zejména za předložení nepravdivého prohlášení a poskytnutí nepravdivých informací, a související opatření.</w:t>
            </w:r>
          </w:p>
          <w:p w:rsidR="00792AFA" w:rsidRPr="00792AFA" w:rsidRDefault="00792AFA" w:rsidP="00792AFA">
            <w:pPr>
              <w:spacing w:after="0" w:line="240" w:lineRule="auto"/>
              <w:jc w:val="both"/>
              <w:rPr>
                <w:rFonts w:ascii="Times New Roman" w:eastAsia="Times New Roman" w:hAnsi="Times New Roman"/>
                <w:sz w:val="24"/>
                <w:szCs w:val="24"/>
                <w:lang w:eastAsia="cs-CZ"/>
              </w:rPr>
            </w:pPr>
          </w:p>
          <w:p w:rsidR="00792AFA" w:rsidRPr="00081D76" w:rsidRDefault="00792AFA" w:rsidP="00792AFA">
            <w:pPr>
              <w:spacing w:after="0" w:line="240" w:lineRule="auto"/>
              <w:jc w:val="both"/>
              <w:rPr>
                <w:rFonts w:ascii="Times New Roman" w:eastAsia="Times New Roman" w:hAnsi="Times New Roman"/>
                <w:sz w:val="24"/>
                <w:szCs w:val="24"/>
                <w:lang w:eastAsia="cs-CZ"/>
              </w:rPr>
            </w:pPr>
            <w:r w:rsidRPr="00792AFA">
              <w:rPr>
                <w:rFonts w:ascii="Times New Roman" w:eastAsia="Times New Roman" w:hAnsi="Times New Roman"/>
                <w:sz w:val="24"/>
                <w:szCs w:val="24"/>
                <w:lang w:eastAsia="cs-CZ"/>
              </w:rPr>
              <w:t>Členské státy neprodleně informují Komisi o jakýchkoli následných změnách týkajících se těchto sankcí</w:t>
            </w:r>
          </w:p>
        </w:tc>
      </w:tr>
      <w:tr w:rsidR="00E02C29" w:rsidRPr="00520C72" w:rsidTr="004E62B7">
        <w:trPr>
          <w:trHeight w:val="269"/>
        </w:trPr>
        <w:tc>
          <w:tcPr>
            <w:tcW w:w="1951" w:type="dxa"/>
            <w:vMerge w:val="restart"/>
          </w:tcPr>
          <w:p w:rsidR="00E02C29" w:rsidRPr="00520C72" w:rsidRDefault="00381D15" w:rsidP="00F92ACE">
            <w:pPr>
              <w:spacing w:after="0" w:line="240" w:lineRule="auto"/>
              <w:jc w:val="both"/>
              <w:rPr>
                <w:rFonts w:ascii="Times New Roman" w:hAnsi="Times New Roman"/>
                <w:sz w:val="24"/>
                <w:szCs w:val="24"/>
              </w:rPr>
            </w:pPr>
            <w:r>
              <w:rPr>
                <w:rFonts w:ascii="Times New Roman" w:hAnsi="Times New Roman"/>
                <w:sz w:val="24"/>
                <w:szCs w:val="24"/>
              </w:rPr>
              <w:t>§ 12</w:t>
            </w:r>
            <w:r w:rsidR="00E02C29" w:rsidRPr="00520C72">
              <w:rPr>
                <w:rFonts w:ascii="Times New Roman" w:hAnsi="Times New Roman"/>
                <w:sz w:val="24"/>
                <w:szCs w:val="24"/>
              </w:rPr>
              <w:t xml:space="preserve"> odst. 2</w:t>
            </w:r>
          </w:p>
        </w:tc>
        <w:tc>
          <w:tcPr>
            <w:tcW w:w="4536" w:type="dxa"/>
            <w:vMerge w:val="restart"/>
          </w:tcPr>
          <w:p w:rsidR="00E02C29" w:rsidRPr="00520C72" w:rsidRDefault="00381D15" w:rsidP="00F92ACE">
            <w:pPr>
              <w:widowControl w:val="0"/>
              <w:autoSpaceDE w:val="0"/>
              <w:autoSpaceDN w:val="0"/>
              <w:adjustRightInd w:val="0"/>
              <w:spacing w:after="0" w:line="240" w:lineRule="auto"/>
              <w:jc w:val="both"/>
              <w:rPr>
                <w:rFonts w:ascii="Times New Roman" w:hAnsi="Times New Roman"/>
                <w:sz w:val="24"/>
                <w:szCs w:val="24"/>
              </w:rPr>
            </w:pPr>
            <w:r w:rsidRPr="00381D15">
              <w:rPr>
                <w:rFonts w:ascii="Times New Roman" w:hAnsi="Times New Roman"/>
                <w:sz w:val="24"/>
                <w:szCs w:val="24"/>
                <w:lang w:eastAsia="cs-CZ"/>
              </w:rPr>
              <w:t>(2) Za přestupek podle odstavce 1 lze uložit pokutu do 10 000 000 Kč.</w:t>
            </w:r>
          </w:p>
        </w:tc>
        <w:tc>
          <w:tcPr>
            <w:tcW w:w="1559" w:type="dxa"/>
            <w:vMerge w:val="restart"/>
          </w:tcPr>
          <w:p w:rsidR="00E02C29" w:rsidRPr="00520C72" w:rsidRDefault="00E02C29" w:rsidP="00C913D4">
            <w:pPr>
              <w:spacing w:after="0" w:line="240" w:lineRule="auto"/>
              <w:jc w:val="both"/>
              <w:rPr>
                <w:rFonts w:ascii="Times New Roman" w:hAnsi="Times New Roman"/>
                <w:sz w:val="24"/>
                <w:szCs w:val="24"/>
              </w:rPr>
            </w:pPr>
            <w:r w:rsidRPr="00520C72">
              <w:rPr>
                <w:rFonts w:ascii="Times New Roman" w:hAnsi="Times New Roman"/>
                <w:sz w:val="24"/>
                <w:szCs w:val="24"/>
              </w:rPr>
              <w:t>32019R0880</w:t>
            </w:r>
          </w:p>
        </w:tc>
        <w:tc>
          <w:tcPr>
            <w:tcW w:w="1843" w:type="dxa"/>
          </w:tcPr>
          <w:p w:rsidR="00E02C29" w:rsidRPr="00520C72" w:rsidRDefault="00E02C29" w:rsidP="00F92ACE">
            <w:pPr>
              <w:spacing w:after="0" w:line="240" w:lineRule="auto"/>
              <w:jc w:val="both"/>
              <w:rPr>
                <w:rFonts w:ascii="Times New Roman" w:hAnsi="Times New Roman"/>
                <w:sz w:val="24"/>
                <w:szCs w:val="24"/>
              </w:rPr>
            </w:pPr>
            <w:r w:rsidRPr="00520C72">
              <w:rPr>
                <w:rFonts w:ascii="Times New Roman" w:hAnsi="Times New Roman"/>
                <w:sz w:val="24"/>
                <w:szCs w:val="24"/>
              </w:rPr>
              <w:t>čl. 3 odst. 1</w:t>
            </w:r>
          </w:p>
        </w:tc>
        <w:tc>
          <w:tcPr>
            <w:tcW w:w="4472" w:type="dxa"/>
          </w:tcPr>
          <w:p w:rsidR="00E02C29" w:rsidRPr="00520C72" w:rsidRDefault="00E02C29" w:rsidP="00F92ACE">
            <w:pPr>
              <w:spacing w:after="0" w:line="240" w:lineRule="auto"/>
              <w:jc w:val="both"/>
              <w:rPr>
                <w:rFonts w:ascii="Times New Roman" w:eastAsia="Times New Roman" w:hAnsi="Times New Roman"/>
                <w:sz w:val="24"/>
                <w:szCs w:val="24"/>
                <w:lang w:eastAsia="cs-CZ"/>
              </w:rPr>
            </w:pPr>
            <w:r w:rsidRPr="00520C72">
              <w:rPr>
                <w:rFonts w:ascii="Times New Roman" w:eastAsia="Times New Roman" w:hAnsi="Times New Roman"/>
                <w:sz w:val="24"/>
                <w:szCs w:val="24"/>
                <w:lang w:eastAsia="cs-CZ"/>
              </w:rPr>
              <w:t xml:space="preserve">Vstup kulturních statků uvedených v části A přílohy, které opustily území země, v níž byly vytvořeny nebo objeveny, v rozporu </w:t>
            </w:r>
            <w:r>
              <w:rPr>
                <w:rFonts w:ascii="Times New Roman" w:eastAsia="Times New Roman" w:hAnsi="Times New Roman"/>
                <w:sz w:val="24"/>
                <w:szCs w:val="24"/>
                <w:lang w:eastAsia="cs-CZ"/>
              </w:rPr>
              <w:br/>
            </w:r>
            <w:r w:rsidRPr="00520C72">
              <w:rPr>
                <w:rFonts w:ascii="Times New Roman" w:eastAsia="Times New Roman" w:hAnsi="Times New Roman"/>
                <w:sz w:val="24"/>
                <w:szCs w:val="24"/>
                <w:lang w:eastAsia="cs-CZ"/>
              </w:rPr>
              <w:t>s právními předpisy dané země, je zakázán.</w:t>
            </w:r>
          </w:p>
          <w:p w:rsidR="00E02C29" w:rsidRPr="00520C72" w:rsidRDefault="00E02C29" w:rsidP="00F92ACE">
            <w:pPr>
              <w:spacing w:after="0" w:line="240" w:lineRule="auto"/>
              <w:jc w:val="both"/>
              <w:rPr>
                <w:rFonts w:ascii="Times New Roman" w:eastAsia="Times New Roman" w:hAnsi="Times New Roman"/>
                <w:sz w:val="24"/>
                <w:szCs w:val="24"/>
                <w:lang w:eastAsia="cs-CZ"/>
              </w:rPr>
            </w:pPr>
          </w:p>
          <w:p w:rsidR="004E62B7" w:rsidRPr="004E62B7" w:rsidRDefault="00E02C29" w:rsidP="00F92ACE">
            <w:pPr>
              <w:spacing w:after="0" w:line="240" w:lineRule="auto"/>
              <w:jc w:val="both"/>
              <w:rPr>
                <w:rFonts w:ascii="Times New Roman" w:eastAsia="Times New Roman" w:hAnsi="Times New Roman"/>
                <w:sz w:val="24"/>
                <w:szCs w:val="24"/>
                <w:lang w:eastAsia="cs-CZ"/>
              </w:rPr>
            </w:pPr>
            <w:r w:rsidRPr="00520C72">
              <w:rPr>
                <w:rFonts w:ascii="Times New Roman" w:eastAsia="Times New Roman" w:hAnsi="Times New Roman"/>
                <w:sz w:val="24"/>
                <w:szCs w:val="24"/>
                <w:lang w:eastAsia="cs-CZ"/>
              </w:rPr>
              <w:t>Celní orgány a příslušné orgány přijmou veškerá vhodná opatření v případě, že dojde k pokusu o vstup kulturních statků podle prvního pododstavce.</w:t>
            </w:r>
          </w:p>
        </w:tc>
      </w:tr>
      <w:tr w:rsidR="00E02C29" w:rsidRPr="00520C72" w:rsidTr="00000C87">
        <w:trPr>
          <w:trHeight w:val="6071"/>
        </w:trPr>
        <w:tc>
          <w:tcPr>
            <w:tcW w:w="1951" w:type="dxa"/>
            <w:vMerge/>
            <w:tcBorders>
              <w:bottom w:val="single" w:sz="4" w:space="0" w:color="auto"/>
            </w:tcBorders>
          </w:tcPr>
          <w:p w:rsidR="00E02C29" w:rsidRPr="00520C72" w:rsidRDefault="00E02C29" w:rsidP="00F92ACE">
            <w:pPr>
              <w:spacing w:after="0" w:line="240" w:lineRule="auto"/>
              <w:jc w:val="both"/>
              <w:rPr>
                <w:rFonts w:ascii="Times New Roman" w:hAnsi="Times New Roman"/>
                <w:sz w:val="24"/>
                <w:szCs w:val="24"/>
              </w:rPr>
            </w:pPr>
          </w:p>
        </w:tc>
        <w:tc>
          <w:tcPr>
            <w:tcW w:w="4536" w:type="dxa"/>
            <w:vMerge/>
            <w:tcBorders>
              <w:bottom w:val="single" w:sz="4" w:space="0" w:color="auto"/>
            </w:tcBorders>
          </w:tcPr>
          <w:p w:rsidR="00E02C29" w:rsidRPr="00520C72" w:rsidRDefault="00E02C29" w:rsidP="00F92ACE">
            <w:pPr>
              <w:widowControl w:val="0"/>
              <w:autoSpaceDE w:val="0"/>
              <w:autoSpaceDN w:val="0"/>
              <w:adjustRightInd w:val="0"/>
              <w:spacing w:after="0" w:line="240" w:lineRule="auto"/>
              <w:jc w:val="both"/>
              <w:rPr>
                <w:rFonts w:ascii="Times New Roman" w:hAnsi="Times New Roman"/>
                <w:sz w:val="24"/>
                <w:szCs w:val="24"/>
                <w:lang w:eastAsia="cs-CZ"/>
              </w:rPr>
            </w:pPr>
          </w:p>
        </w:tc>
        <w:tc>
          <w:tcPr>
            <w:tcW w:w="1559" w:type="dxa"/>
            <w:vMerge/>
            <w:tcBorders>
              <w:bottom w:val="single" w:sz="4" w:space="0" w:color="auto"/>
            </w:tcBorders>
          </w:tcPr>
          <w:p w:rsidR="00E02C29" w:rsidRPr="00520C72" w:rsidRDefault="00E02C29" w:rsidP="00F92ACE">
            <w:pPr>
              <w:spacing w:after="0" w:line="240" w:lineRule="auto"/>
              <w:jc w:val="both"/>
              <w:rPr>
                <w:rFonts w:ascii="Times New Roman" w:hAnsi="Times New Roman"/>
                <w:sz w:val="24"/>
                <w:szCs w:val="24"/>
              </w:rPr>
            </w:pPr>
          </w:p>
        </w:tc>
        <w:tc>
          <w:tcPr>
            <w:tcW w:w="1843" w:type="dxa"/>
            <w:tcBorders>
              <w:top w:val="nil"/>
              <w:bottom w:val="single" w:sz="4" w:space="0" w:color="auto"/>
            </w:tcBorders>
          </w:tcPr>
          <w:p w:rsidR="00E02C29" w:rsidRPr="00520C72" w:rsidRDefault="00E02C29" w:rsidP="00F92ACE">
            <w:pPr>
              <w:spacing w:after="0" w:line="240" w:lineRule="auto"/>
              <w:jc w:val="both"/>
              <w:rPr>
                <w:rFonts w:ascii="Times New Roman" w:hAnsi="Times New Roman"/>
                <w:sz w:val="24"/>
                <w:szCs w:val="24"/>
              </w:rPr>
            </w:pPr>
            <w:r>
              <w:rPr>
                <w:rFonts w:ascii="Times New Roman" w:hAnsi="Times New Roman"/>
                <w:sz w:val="24"/>
                <w:szCs w:val="24"/>
              </w:rPr>
              <w:t>čl. 11</w:t>
            </w:r>
          </w:p>
        </w:tc>
        <w:tc>
          <w:tcPr>
            <w:tcW w:w="4472" w:type="dxa"/>
            <w:tcBorders>
              <w:top w:val="nil"/>
              <w:bottom w:val="single" w:sz="4" w:space="0" w:color="auto"/>
            </w:tcBorders>
          </w:tcPr>
          <w:p w:rsidR="00E02C29" w:rsidRPr="00804619" w:rsidRDefault="00E02C29" w:rsidP="00F92ACE">
            <w:pPr>
              <w:spacing w:after="0" w:line="240" w:lineRule="auto"/>
              <w:jc w:val="both"/>
              <w:rPr>
                <w:rFonts w:ascii="Times New Roman" w:eastAsia="Times New Roman" w:hAnsi="Times New Roman"/>
                <w:b/>
                <w:sz w:val="24"/>
                <w:szCs w:val="24"/>
                <w:lang w:eastAsia="cs-CZ"/>
              </w:rPr>
            </w:pPr>
            <w:r w:rsidRPr="00804619">
              <w:rPr>
                <w:rFonts w:ascii="Times New Roman" w:eastAsia="Times New Roman" w:hAnsi="Times New Roman"/>
                <w:b/>
                <w:sz w:val="24"/>
                <w:szCs w:val="24"/>
                <w:lang w:eastAsia="cs-CZ"/>
              </w:rPr>
              <w:t>Sankce</w:t>
            </w:r>
          </w:p>
          <w:p w:rsidR="00E02C29" w:rsidRDefault="00E02C29" w:rsidP="00F92ACE">
            <w:pPr>
              <w:spacing w:after="0" w:line="240" w:lineRule="auto"/>
              <w:jc w:val="both"/>
              <w:rPr>
                <w:rFonts w:ascii="Times New Roman" w:eastAsia="Times New Roman" w:hAnsi="Times New Roman"/>
                <w:sz w:val="24"/>
                <w:szCs w:val="24"/>
                <w:lang w:eastAsia="cs-CZ"/>
              </w:rPr>
            </w:pPr>
            <w:r w:rsidRPr="00520C72">
              <w:rPr>
                <w:rFonts w:ascii="Times New Roman" w:eastAsia="Times New Roman" w:hAnsi="Times New Roman"/>
                <w:sz w:val="24"/>
                <w:szCs w:val="24"/>
                <w:lang w:eastAsia="cs-CZ"/>
              </w:rPr>
              <w:t>Členské státy stanoví sankce za porušení tohoto nařízení a přijmou veškerá opatření nezbytná k zajištění jejich uplatňování. Stanovené sankce musí být účinné, přiměřené a odrazující.</w:t>
            </w:r>
          </w:p>
          <w:p w:rsidR="00E02C29" w:rsidRPr="00520C72" w:rsidRDefault="00E02C29" w:rsidP="00F92ACE">
            <w:pPr>
              <w:spacing w:after="0" w:line="240" w:lineRule="auto"/>
              <w:jc w:val="both"/>
              <w:rPr>
                <w:rFonts w:ascii="Times New Roman" w:eastAsia="Times New Roman" w:hAnsi="Times New Roman"/>
                <w:sz w:val="24"/>
                <w:szCs w:val="24"/>
                <w:lang w:eastAsia="cs-CZ"/>
              </w:rPr>
            </w:pPr>
          </w:p>
          <w:p w:rsidR="00E02C29" w:rsidRDefault="00E02C29" w:rsidP="00F92ACE">
            <w:pPr>
              <w:spacing w:after="0" w:line="240" w:lineRule="auto"/>
              <w:jc w:val="both"/>
              <w:rPr>
                <w:rFonts w:ascii="Times New Roman" w:eastAsia="Times New Roman" w:hAnsi="Times New Roman"/>
                <w:sz w:val="24"/>
                <w:szCs w:val="24"/>
                <w:lang w:eastAsia="cs-CZ"/>
              </w:rPr>
            </w:pPr>
            <w:r w:rsidRPr="00520C72">
              <w:rPr>
                <w:rFonts w:ascii="Times New Roman" w:eastAsia="Times New Roman" w:hAnsi="Times New Roman"/>
                <w:sz w:val="24"/>
                <w:szCs w:val="24"/>
                <w:lang w:eastAsia="cs-CZ"/>
              </w:rPr>
              <w:t xml:space="preserve">Do 28. prosince 2020 oznámí členské státy Komisi sankce za vstup kulturních statků </w:t>
            </w:r>
            <w:r>
              <w:rPr>
                <w:rFonts w:ascii="Times New Roman" w:eastAsia="Times New Roman" w:hAnsi="Times New Roman"/>
                <w:sz w:val="24"/>
                <w:szCs w:val="24"/>
                <w:lang w:eastAsia="cs-CZ"/>
              </w:rPr>
              <w:br/>
            </w:r>
            <w:r w:rsidRPr="00520C72">
              <w:rPr>
                <w:rFonts w:ascii="Times New Roman" w:eastAsia="Times New Roman" w:hAnsi="Times New Roman"/>
                <w:sz w:val="24"/>
                <w:szCs w:val="24"/>
                <w:lang w:eastAsia="cs-CZ"/>
              </w:rPr>
              <w:t>v rozporu s čl. 3 odst. 1 a související opatření.</w:t>
            </w:r>
          </w:p>
          <w:p w:rsidR="00E02C29" w:rsidRPr="00520C72" w:rsidRDefault="00E02C29" w:rsidP="00F92ACE">
            <w:pPr>
              <w:spacing w:after="0" w:line="240" w:lineRule="auto"/>
              <w:jc w:val="both"/>
              <w:rPr>
                <w:rFonts w:ascii="Times New Roman" w:eastAsia="Times New Roman" w:hAnsi="Times New Roman"/>
                <w:sz w:val="24"/>
                <w:szCs w:val="24"/>
                <w:lang w:eastAsia="cs-CZ"/>
              </w:rPr>
            </w:pPr>
          </w:p>
          <w:p w:rsidR="00E02C29" w:rsidRDefault="00E02C29" w:rsidP="00F92ACE">
            <w:pPr>
              <w:spacing w:after="0" w:line="240" w:lineRule="auto"/>
              <w:jc w:val="both"/>
              <w:rPr>
                <w:rFonts w:ascii="Times New Roman" w:eastAsia="Times New Roman" w:hAnsi="Times New Roman"/>
                <w:sz w:val="24"/>
                <w:szCs w:val="24"/>
                <w:lang w:eastAsia="cs-CZ"/>
              </w:rPr>
            </w:pPr>
            <w:r w:rsidRPr="00520C72">
              <w:rPr>
                <w:rFonts w:ascii="Times New Roman" w:eastAsia="Times New Roman" w:hAnsi="Times New Roman"/>
                <w:sz w:val="24"/>
                <w:szCs w:val="24"/>
                <w:lang w:eastAsia="cs-CZ"/>
              </w:rPr>
              <w:t>Do 28. června 2025 oznámí členské státy Komisi sankce za jiná porušení tohoto nařízení, zejména za předložení nepravdivého prohlášení a poskytnutí nepravdivých informací, a související opatření.</w:t>
            </w:r>
          </w:p>
          <w:p w:rsidR="00E02C29" w:rsidRPr="00520C72" w:rsidRDefault="00E02C29" w:rsidP="00F92ACE">
            <w:pPr>
              <w:spacing w:after="0" w:line="240" w:lineRule="auto"/>
              <w:jc w:val="both"/>
              <w:rPr>
                <w:rFonts w:ascii="Times New Roman" w:eastAsia="Times New Roman" w:hAnsi="Times New Roman"/>
                <w:sz w:val="24"/>
                <w:szCs w:val="24"/>
                <w:lang w:eastAsia="cs-CZ"/>
              </w:rPr>
            </w:pPr>
          </w:p>
          <w:p w:rsidR="00E02C29" w:rsidRPr="00520C72" w:rsidRDefault="00E02C29" w:rsidP="00F92ACE">
            <w:pPr>
              <w:spacing w:after="0" w:line="240" w:lineRule="auto"/>
              <w:jc w:val="both"/>
              <w:rPr>
                <w:rFonts w:ascii="Times New Roman" w:eastAsia="Times New Roman" w:hAnsi="Times New Roman"/>
                <w:sz w:val="24"/>
                <w:szCs w:val="24"/>
                <w:lang w:eastAsia="cs-CZ"/>
              </w:rPr>
            </w:pPr>
            <w:r w:rsidRPr="00520C72">
              <w:rPr>
                <w:rFonts w:ascii="Times New Roman" w:eastAsia="Times New Roman" w:hAnsi="Times New Roman"/>
                <w:sz w:val="24"/>
                <w:szCs w:val="24"/>
                <w:lang w:eastAsia="cs-CZ"/>
              </w:rPr>
              <w:t>Členské státy neprodleně informují Komisi o jakýchkoli následných změnách týkajících se těchto sankcí</w:t>
            </w:r>
          </w:p>
        </w:tc>
      </w:tr>
      <w:tr w:rsidR="00624BC2" w:rsidRPr="00520C72" w:rsidTr="00475478">
        <w:trPr>
          <w:trHeight w:val="849"/>
        </w:trPr>
        <w:tc>
          <w:tcPr>
            <w:tcW w:w="1951" w:type="dxa"/>
            <w:vMerge w:val="restart"/>
          </w:tcPr>
          <w:p w:rsidR="00624BC2" w:rsidRPr="00520C72" w:rsidRDefault="00381D15" w:rsidP="00F92ACE">
            <w:pPr>
              <w:spacing w:after="0" w:line="240" w:lineRule="auto"/>
              <w:jc w:val="both"/>
              <w:rPr>
                <w:rFonts w:ascii="Times New Roman" w:hAnsi="Times New Roman"/>
                <w:sz w:val="24"/>
                <w:szCs w:val="24"/>
              </w:rPr>
            </w:pPr>
            <w:r>
              <w:rPr>
                <w:rFonts w:ascii="Times New Roman" w:hAnsi="Times New Roman"/>
                <w:sz w:val="24"/>
                <w:szCs w:val="24"/>
              </w:rPr>
              <w:t>§ 15</w:t>
            </w:r>
          </w:p>
        </w:tc>
        <w:tc>
          <w:tcPr>
            <w:tcW w:w="4536" w:type="dxa"/>
            <w:vMerge w:val="restart"/>
          </w:tcPr>
          <w:p w:rsidR="00624BC2" w:rsidRPr="00520C72" w:rsidRDefault="00381D15" w:rsidP="00F92ACE">
            <w:pPr>
              <w:widowControl w:val="0"/>
              <w:autoSpaceDE w:val="0"/>
              <w:autoSpaceDN w:val="0"/>
              <w:adjustRightInd w:val="0"/>
              <w:spacing w:after="0" w:line="240" w:lineRule="auto"/>
              <w:jc w:val="both"/>
              <w:rPr>
                <w:rFonts w:ascii="Times New Roman" w:hAnsi="Times New Roman"/>
                <w:sz w:val="24"/>
                <w:szCs w:val="24"/>
              </w:rPr>
            </w:pPr>
            <w:r w:rsidRPr="00381D15">
              <w:rPr>
                <w:rFonts w:ascii="Times New Roman" w:hAnsi="Times New Roman"/>
                <w:sz w:val="24"/>
                <w:szCs w:val="24"/>
              </w:rPr>
              <w:t>Tento zákon nabývá účinnosti dnem 28. prosince 2020.</w:t>
            </w:r>
          </w:p>
        </w:tc>
        <w:tc>
          <w:tcPr>
            <w:tcW w:w="1559" w:type="dxa"/>
            <w:vMerge w:val="restart"/>
          </w:tcPr>
          <w:p w:rsidR="00624BC2" w:rsidRPr="00520C72" w:rsidRDefault="00624BC2" w:rsidP="00F92ACE">
            <w:pPr>
              <w:spacing w:after="0" w:line="240" w:lineRule="auto"/>
              <w:jc w:val="both"/>
              <w:rPr>
                <w:rFonts w:ascii="Times New Roman" w:hAnsi="Times New Roman"/>
                <w:sz w:val="24"/>
                <w:szCs w:val="24"/>
              </w:rPr>
            </w:pPr>
            <w:r w:rsidRPr="00520C72">
              <w:rPr>
                <w:rFonts w:ascii="Times New Roman" w:hAnsi="Times New Roman"/>
                <w:sz w:val="24"/>
                <w:szCs w:val="24"/>
              </w:rPr>
              <w:t>32019R0880</w:t>
            </w:r>
          </w:p>
          <w:p w:rsidR="00624BC2" w:rsidRPr="00520C72" w:rsidRDefault="00624BC2" w:rsidP="00F92ACE">
            <w:pPr>
              <w:spacing w:after="0" w:line="240" w:lineRule="auto"/>
              <w:jc w:val="both"/>
              <w:rPr>
                <w:rFonts w:ascii="Times New Roman" w:hAnsi="Times New Roman"/>
                <w:sz w:val="24"/>
                <w:szCs w:val="24"/>
              </w:rPr>
            </w:pPr>
          </w:p>
        </w:tc>
        <w:tc>
          <w:tcPr>
            <w:tcW w:w="1843" w:type="dxa"/>
          </w:tcPr>
          <w:p w:rsidR="00624BC2" w:rsidRPr="00520C72" w:rsidRDefault="00624BC2" w:rsidP="004829AD">
            <w:pPr>
              <w:spacing w:after="0" w:line="240" w:lineRule="auto"/>
              <w:jc w:val="both"/>
              <w:rPr>
                <w:rFonts w:ascii="Times New Roman" w:hAnsi="Times New Roman"/>
                <w:sz w:val="24"/>
                <w:szCs w:val="24"/>
              </w:rPr>
            </w:pPr>
            <w:r w:rsidRPr="00520C72">
              <w:rPr>
                <w:rFonts w:ascii="Times New Roman" w:hAnsi="Times New Roman"/>
                <w:sz w:val="24"/>
                <w:szCs w:val="24"/>
              </w:rPr>
              <w:t>čl. 3 odst. 1</w:t>
            </w:r>
          </w:p>
        </w:tc>
        <w:tc>
          <w:tcPr>
            <w:tcW w:w="4472" w:type="dxa"/>
          </w:tcPr>
          <w:p w:rsidR="00624BC2" w:rsidRPr="00520C72" w:rsidRDefault="00624BC2" w:rsidP="004829AD">
            <w:pPr>
              <w:spacing w:after="0" w:line="240" w:lineRule="auto"/>
              <w:jc w:val="both"/>
              <w:rPr>
                <w:rFonts w:ascii="Times New Roman" w:eastAsia="Times New Roman" w:hAnsi="Times New Roman"/>
                <w:sz w:val="24"/>
                <w:szCs w:val="24"/>
                <w:lang w:eastAsia="cs-CZ"/>
              </w:rPr>
            </w:pPr>
            <w:r w:rsidRPr="00520C72">
              <w:rPr>
                <w:rFonts w:ascii="Times New Roman" w:eastAsia="Times New Roman" w:hAnsi="Times New Roman"/>
                <w:sz w:val="24"/>
                <w:szCs w:val="24"/>
                <w:lang w:eastAsia="cs-CZ"/>
              </w:rPr>
              <w:t xml:space="preserve">Vstup kulturních statků uvedených v části A přílohy, které opustily území země, v níž byly vytvořeny nebo objeveny, v rozporu </w:t>
            </w:r>
            <w:r>
              <w:rPr>
                <w:rFonts w:ascii="Times New Roman" w:eastAsia="Times New Roman" w:hAnsi="Times New Roman"/>
                <w:sz w:val="24"/>
                <w:szCs w:val="24"/>
                <w:lang w:eastAsia="cs-CZ"/>
              </w:rPr>
              <w:br/>
            </w:r>
            <w:r w:rsidRPr="00520C72">
              <w:rPr>
                <w:rFonts w:ascii="Times New Roman" w:eastAsia="Times New Roman" w:hAnsi="Times New Roman"/>
                <w:sz w:val="24"/>
                <w:szCs w:val="24"/>
                <w:lang w:eastAsia="cs-CZ"/>
              </w:rPr>
              <w:t>s právními předpisy dané země, je zakázán.</w:t>
            </w:r>
          </w:p>
          <w:p w:rsidR="00624BC2" w:rsidRPr="00520C72" w:rsidRDefault="00624BC2" w:rsidP="004829AD">
            <w:pPr>
              <w:spacing w:after="0" w:line="240" w:lineRule="auto"/>
              <w:jc w:val="both"/>
              <w:rPr>
                <w:rFonts w:ascii="Times New Roman" w:eastAsia="Times New Roman" w:hAnsi="Times New Roman"/>
                <w:sz w:val="24"/>
                <w:szCs w:val="24"/>
                <w:lang w:eastAsia="cs-CZ"/>
              </w:rPr>
            </w:pPr>
          </w:p>
          <w:p w:rsidR="00624BC2" w:rsidRPr="004E62B7" w:rsidRDefault="00624BC2" w:rsidP="004829AD">
            <w:pPr>
              <w:spacing w:after="0" w:line="240" w:lineRule="auto"/>
              <w:jc w:val="both"/>
              <w:rPr>
                <w:rFonts w:ascii="Times New Roman" w:eastAsia="Times New Roman" w:hAnsi="Times New Roman"/>
                <w:sz w:val="24"/>
                <w:szCs w:val="24"/>
                <w:lang w:eastAsia="cs-CZ"/>
              </w:rPr>
            </w:pPr>
            <w:r w:rsidRPr="00520C72">
              <w:rPr>
                <w:rFonts w:ascii="Times New Roman" w:eastAsia="Times New Roman" w:hAnsi="Times New Roman"/>
                <w:sz w:val="24"/>
                <w:szCs w:val="24"/>
                <w:lang w:eastAsia="cs-CZ"/>
              </w:rPr>
              <w:t>Celní orgány a příslušné orgány přijmou veškerá vhodná opatření v případě, že dojde k pokusu o vstup kulturních statků podle prvního pododstavce.</w:t>
            </w:r>
          </w:p>
        </w:tc>
      </w:tr>
      <w:tr w:rsidR="00624BC2" w:rsidRPr="00520C72" w:rsidTr="00475478">
        <w:trPr>
          <w:trHeight w:val="849"/>
        </w:trPr>
        <w:tc>
          <w:tcPr>
            <w:tcW w:w="1951" w:type="dxa"/>
            <w:vMerge/>
          </w:tcPr>
          <w:p w:rsidR="00624BC2" w:rsidRPr="00520C72" w:rsidRDefault="00624BC2" w:rsidP="00F92ACE">
            <w:pPr>
              <w:spacing w:after="0" w:line="240" w:lineRule="auto"/>
              <w:jc w:val="both"/>
              <w:rPr>
                <w:rFonts w:ascii="Times New Roman" w:hAnsi="Times New Roman"/>
                <w:sz w:val="24"/>
                <w:szCs w:val="24"/>
              </w:rPr>
            </w:pPr>
          </w:p>
        </w:tc>
        <w:tc>
          <w:tcPr>
            <w:tcW w:w="4536" w:type="dxa"/>
            <w:vMerge/>
          </w:tcPr>
          <w:p w:rsidR="00624BC2" w:rsidRPr="002D4A8E" w:rsidRDefault="00624BC2" w:rsidP="00F92ACE">
            <w:pPr>
              <w:widowControl w:val="0"/>
              <w:autoSpaceDE w:val="0"/>
              <w:autoSpaceDN w:val="0"/>
              <w:adjustRightInd w:val="0"/>
              <w:spacing w:after="0" w:line="240" w:lineRule="auto"/>
              <w:jc w:val="both"/>
              <w:rPr>
                <w:rFonts w:ascii="Times New Roman" w:hAnsi="Times New Roman"/>
                <w:sz w:val="24"/>
                <w:szCs w:val="24"/>
              </w:rPr>
            </w:pPr>
          </w:p>
        </w:tc>
        <w:tc>
          <w:tcPr>
            <w:tcW w:w="1559" w:type="dxa"/>
            <w:vMerge/>
          </w:tcPr>
          <w:p w:rsidR="00624BC2" w:rsidRPr="00520C72" w:rsidRDefault="00624BC2" w:rsidP="00F92ACE">
            <w:pPr>
              <w:spacing w:after="0" w:line="240" w:lineRule="auto"/>
              <w:jc w:val="both"/>
              <w:rPr>
                <w:rFonts w:ascii="Times New Roman" w:hAnsi="Times New Roman"/>
                <w:sz w:val="24"/>
                <w:szCs w:val="24"/>
              </w:rPr>
            </w:pPr>
          </w:p>
        </w:tc>
        <w:tc>
          <w:tcPr>
            <w:tcW w:w="1843" w:type="dxa"/>
          </w:tcPr>
          <w:p w:rsidR="00624BC2" w:rsidRPr="00520C72" w:rsidRDefault="00624BC2" w:rsidP="00F92ACE">
            <w:pPr>
              <w:spacing w:after="0" w:line="240" w:lineRule="auto"/>
              <w:jc w:val="both"/>
              <w:rPr>
                <w:rFonts w:ascii="Times New Roman" w:hAnsi="Times New Roman"/>
                <w:sz w:val="24"/>
                <w:szCs w:val="24"/>
              </w:rPr>
            </w:pPr>
            <w:r w:rsidRPr="00520C72">
              <w:rPr>
                <w:rFonts w:ascii="Times New Roman" w:hAnsi="Times New Roman"/>
                <w:sz w:val="24"/>
                <w:szCs w:val="24"/>
              </w:rPr>
              <w:t>čl.</w:t>
            </w:r>
            <w:r>
              <w:rPr>
                <w:rFonts w:ascii="Times New Roman" w:hAnsi="Times New Roman"/>
                <w:sz w:val="24"/>
                <w:szCs w:val="24"/>
              </w:rPr>
              <w:t xml:space="preserve"> 16</w:t>
            </w:r>
            <w:r w:rsidR="00FD2DDF">
              <w:rPr>
                <w:rFonts w:ascii="Times New Roman" w:hAnsi="Times New Roman"/>
                <w:sz w:val="24"/>
                <w:szCs w:val="24"/>
              </w:rPr>
              <w:t xml:space="preserve"> odst. 2 písm. a)</w:t>
            </w:r>
          </w:p>
        </w:tc>
        <w:tc>
          <w:tcPr>
            <w:tcW w:w="4472" w:type="dxa"/>
          </w:tcPr>
          <w:p w:rsidR="00624BC2" w:rsidRPr="00804619" w:rsidRDefault="00624BC2" w:rsidP="00624BC2">
            <w:pPr>
              <w:spacing w:after="0" w:line="240" w:lineRule="auto"/>
              <w:jc w:val="both"/>
              <w:rPr>
                <w:rFonts w:ascii="Times New Roman" w:hAnsi="Times New Roman"/>
                <w:b/>
                <w:sz w:val="24"/>
                <w:szCs w:val="24"/>
              </w:rPr>
            </w:pPr>
            <w:r w:rsidRPr="00804619">
              <w:rPr>
                <w:rFonts w:ascii="Times New Roman" w:hAnsi="Times New Roman"/>
                <w:b/>
                <w:sz w:val="24"/>
                <w:szCs w:val="24"/>
              </w:rPr>
              <w:t>Použitelnost</w:t>
            </w:r>
          </w:p>
          <w:p w:rsidR="00624BC2" w:rsidRPr="00520C72" w:rsidRDefault="00624BC2" w:rsidP="00624BC2">
            <w:pPr>
              <w:spacing w:after="0" w:line="240" w:lineRule="auto"/>
              <w:jc w:val="both"/>
              <w:rPr>
                <w:rFonts w:ascii="Times New Roman" w:hAnsi="Times New Roman"/>
                <w:sz w:val="24"/>
                <w:szCs w:val="24"/>
              </w:rPr>
            </w:pPr>
            <w:r w:rsidRPr="00520C72">
              <w:rPr>
                <w:rFonts w:ascii="Times New Roman" w:hAnsi="Times New Roman"/>
                <w:sz w:val="24"/>
                <w:szCs w:val="24"/>
              </w:rPr>
              <w:t>2. Bez ohledu na odstavec 1:</w:t>
            </w:r>
          </w:p>
          <w:p w:rsidR="00624BC2" w:rsidRPr="00804619" w:rsidRDefault="00624BC2" w:rsidP="00624BC2">
            <w:pPr>
              <w:spacing w:after="0" w:line="240" w:lineRule="auto"/>
              <w:jc w:val="both"/>
              <w:rPr>
                <w:rFonts w:ascii="Times New Roman" w:hAnsi="Times New Roman"/>
                <w:b/>
                <w:sz w:val="24"/>
                <w:szCs w:val="24"/>
              </w:rPr>
            </w:pPr>
            <w:r w:rsidRPr="00520C72">
              <w:rPr>
                <w:rFonts w:ascii="Times New Roman" w:hAnsi="Times New Roman"/>
                <w:sz w:val="24"/>
                <w:szCs w:val="24"/>
              </w:rPr>
              <w:t>a) se čl. 3 odst. 1 použije ode dne 28. prosince 2020;</w:t>
            </w:r>
          </w:p>
        </w:tc>
      </w:tr>
    </w:tbl>
    <w:p w:rsidR="004012B0" w:rsidRDefault="004012B0" w:rsidP="00F92ACE">
      <w:pPr>
        <w:spacing w:after="0" w:line="240" w:lineRule="auto"/>
        <w:jc w:val="both"/>
        <w:rPr>
          <w:rFonts w:ascii="Times New Roman" w:hAnsi="Times New Roman"/>
        </w:rPr>
      </w:pPr>
    </w:p>
    <w:p w:rsidR="00624BC2" w:rsidRPr="00520C72" w:rsidRDefault="00624BC2" w:rsidP="00F92ACE">
      <w:pPr>
        <w:spacing w:after="0" w:line="240" w:lineRule="auto"/>
        <w:jc w:val="both"/>
        <w:rPr>
          <w:rFonts w:ascii="Times New Roman" w:hAnsi="Times New Roman"/>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7796"/>
      </w:tblGrid>
      <w:tr w:rsidR="004012B0" w:rsidRPr="00520C72" w:rsidTr="00804619">
        <w:tc>
          <w:tcPr>
            <w:tcW w:w="6487" w:type="dxa"/>
          </w:tcPr>
          <w:p w:rsidR="004012B0" w:rsidRPr="00520C72" w:rsidRDefault="004012B0" w:rsidP="00F92ACE">
            <w:pPr>
              <w:spacing w:after="0" w:line="240" w:lineRule="auto"/>
              <w:jc w:val="both"/>
              <w:rPr>
                <w:rFonts w:ascii="Times New Roman" w:hAnsi="Times New Roman"/>
                <w:b/>
              </w:rPr>
            </w:pPr>
            <w:r w:rsidRPr="00520C72">
              <w:rPr>
                <w:rFonts w:ascii="Times New Roman" w:hAnsi="Times New Roman"/>
                <w:b/>
              </w:rPr>
              <w:t>Číslo předpisu EU (kód celex)</w:t>
            </w:r>
          </w:p>
        </w:tc>
        <w:tc>
          <w:tcPr>
            <w:tcW w:w="7796" w:type="dxa"/>
            <w:tcBorders>
              <w:bottom w:val="single" w:sz="4" w:space="0" w:color="auto"/>
            </w:tcBorders>
          </w:tcPr>
          <w:p w:rsidR="004012B0" w:rsidRPr="00520C72" w:rsidRDefault="004012B0" w:rsidP="00F92ACE">
            <w:pPr>
              <w:spacing w:after="0" w:line="240" w:lineRule="auto"/>
              <w:jc w:val="both"/>
              <w:rPr>
                <w:rFonts w:ascii="Times New Roman" w:hAnsi="Times New Roman"/>
                <w:b/>
              </w:rPr>
            </w:pPr>
            <w:r w:rsidRPr="00520C72">
              <w:rPr>
                <w:rFonts w:ascii="Times New Roman" w:hAnsi="Times New Roman"/>
                <w:b/>
              </w:rPr>
              <w:t>Název předpisu EU</w:t>
            </w:r>
          </w:p>
        </w:tc>
      </w:tr>
      <w:tr w:rsidR="004012B0" w:rsidRPr="00A808D7" w:rsidTr="00804619">
        <w:tc>
          <w:tcPr>
            <w:tcW w:w="6487" w:type="dxa"/>
          </w:tcPr>
          <w:p w:rsidR="004012B0" w:rsidRPr="00520C72" w:rsidRDefault="00670151" w:rsidP="00F92ACE">
            <w:pPr>
              <w:shd w:val="clear" w:color="auto" w:fill="FFFFFF"/>
              <w:spacing w:after="0" w:line="240" w:lineRule="auto"/>
              <w:ind w:right="63"/>
              <w:jc w:val="both"/>
              <w:outlineLvl w:val="0"/>
              <w:rPr>
                <w:rFonts w:ascii="Times New Roman" w:eastAsia="Times New Roman" w:hAnsi="Times New Roman"/>
                <w:bCs/>
                <w:kern w:val="36"/>
                <w:lang w:eastAsia="cs-CZ"/>
              </w:rPr>
            </w:pPr>
            <w:r w:rsidRPr="00520C72">
              <w:rPr>
                <w:rFonts w:ascii="Times New Roman" w:eastAsia="Times New Roman" w:hAnsi="Times New Roman"/>
                <w:bCs/>
                <w:kern w:val="36"/>
                <w:lang w:eastAsia="cs-CZ"/>
              </w:rPr>
              <w:t>32019R0880</w:t>
            </w:r>
          </w:p>
        </w:tc>
        <w:tc>
          <w:tcPr>
            <w:tcW w:w="7796" w:type="dxa"/>
            <w:shd w:val="clear" w:color="auto" w:fill="auto"/>
          </w:tcPr>
          <w:p w:rsidR="004012B0" w:rsidRPr="00A808D7" w:rsidRDefault="00670151" w:rsidP="00F92ACE">
            <w:pPr>
              <w:spacing w:after="0" w:line="240" w:lineRule="auto"/>
              <w:jc w:val="both"/>
              <w:rPr>
                <w:rFonts w:ascii="Times New Roman" w:hAnsi="Times New Roman"/>
              </w:rPr>
            </w:pPr>
            <w:r w:rsidRPr="00520C72">
              <w:rPr>
                <w:rFonts w:ascii="Times New Roman" w:hAnsi="Times New Roman"/>
                <w:bCs/>
              </w:rPr>
              <w:t xml:space="preserve">Nařízení Evropského parlamentu a Rady (EU) 2019/880 ze dne 17. dubna 2019 </w:t>
            </w:r>
            <w:r w:rsidR="00804619">
              <w:rPr>
                <w:rFonts w:ascii="Times New Roman" w:hAnsi="Times New Roman"/>
                <w:bCs/>
              </w:rPr>
              <w:br/>
            </w:r>
            <w:r w:rsidRPr="00520C72">
              <w:rPr>
                <w:rFonts w:ascii="Times New Roman" w:hAnsi="Times New Roman"/>
                <w:bCs/>
              </w:rPr>
              <w:t>o vstupu a dovozu kulturních statků</w:t>
            </w:r>
          </w:p>
        </w:tc>
      </w:tr>
    </w:tbl>
    <w:p w:rsidR="005670E1" w:rsidRPr="00A808D7" w:rsidRDefault="005670E1" w:rsidP="00276EE4">
      <w:pPr>
        <w:spacing w:after="0" w:line="240" w:lineRule="auto"/>
        <w:jc w:val="both"/>
        <w:rPr>
          <w:rFonts w:ascii="Times New Roman" w:hAnsi="Times New Roman"/>
        </w:rPr>
      </w:pPr>
    </w:p>
    <w:sectPr w:rsidR="005670E1" w:rsidRPr="00A808D7" w:rsidSect="00285997">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3DE" w:rsidRDefault="003703DE">
      <w:pPr>
        <w:spacing w:after="0" w:line="240" w:lineRule="auto"/>
      </w:pPr>
      <w:r>
        <w:separator/>
      </w:r>
    </w:p>
  </w:endnote>
  <w:endnote w:type="continuationSeparator" w:id="0">
    <w:p w:rsidR="003703DE" w:rsidRDefault="003703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CE0" w:rsidRDefault="005B2305">
    <w:pPr>
      <w:pStyle w:val="Zpat"/>
      <w:jc w:val="center"/>
    </w:pPr>
    <w:r>
      <w:fldChar w:fldCharType="begin"/>
    </w:r>
    <w:r>
      <w:instrText xml:space="preserve"> PAGE   \* MERGEFORMAT </w:instrText>
    </w:r>
    <w:r>
      <w:fldChar w:fldCharType="separate"/>
    </w:r>
    <w:r w:rsidR="00903995">
      <w:rPr>
        <w:noProof/>
      </w:rPr>
      <w:t>1</w:t>
    </w:r>
    <w:r>
      <w:fldChar w:fldCharType="end"/>
    </w:r>
  </w:p>
  <w:p w:rsidR="00277CE0" w:rsidRDefault="0090399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3DE" w:rsidRDefault="003703DE">
      <w:pPr>
        <w:spacing w:after="0" w:line="240" w:lineRule="auto"/>
      </w:pPr>
      <w:r>
        <w:separator/>
      </w:r>
    </w:p>
  </w:footnote>
  <w:footnote w:type="continuationSeparator" w:id="0">
    <w:p w:rsidR="003703DE" w:rsidRDefault="003703D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2B0"/>
    <w:rsid w:val="00001F23"/>
    <w:rsid w:val="00003782"/>
    <w:rsid w:val="00014DC1"/>
    <w:rsid w:val="00081D76"/>
    <w:rsid w:val="0011601C"/>
    <w:rsid w:val="00143A2E"/>
    <w:rsid w:val="0019080A"/>
    <w:rsid w:val="001D5473"/>
    <w:rsid w:val="002353E6"/>
    <w:rsid w:val="00251B77"/>
    <w:rsid w:val="00276EE4"/>
    <w:rsid w:val="002A77F1"/>
    <w:rsid w:val="002B520D"/>
    <w:rsid w:val="002B603F"/>
    <w:rsid w:val="002D4A8E"/>
    <w:rsid w:val="003703DE"/>
    <w:rsid w:val="00381D15"/>
    <w:rsid w:val="003D4FF9"/>
    <w:rsid w:val="004012B0"/>
    <w:rsid w:val="00440F2B"/>
    <w:rsid w:val="00475478"/>
    <w:rsid w:val="004E62B7"/>
    <w:rsid w:val="00520C72"/>
    <w:rsid w:val="005501E9"/>
    <w:rsid w:val="005670E1"/>
    <w:rsid w:val="005B2305"/>
    <w:rsid w:val="005E53A8"/>
    <w:rsid w:val="00624BC2"/>
    <w:rsid w:val="00670151"/>
    <w:rsid w:val="006A0FD2"/>
    <w:rsid w:val="006D2DAD"/>
    <w:rsid w:val="006D44DF"/>
    <w:rsid w:val="00785721"/>
    <w:rsid w:val="00792AFA"/>
    <w:rsid w:val="00804619"/>
    <w:rsid w:val="008D6702"/>
    <w:rsid w:val="00903995"/>
    <w:rsid w:val="00A2621E"/>
    <w:rsid w:val="00A46EFA"/>
    <w:rsid w:val="00A808D7"/>
    <w:rsid w:val="00AA7F5A"/>
    <w:rsid w:val="00B25D25"/>
    <w:rsid w:val="00B43C61"/>
    <w:rsid w:val="00B52CE5"/>
    <w:rsid w:val="00BC391B"/>
    <w:rsid w:val="00C2047D"/>
    <w:rsid w:val="00C30565"/>
    <w:rsid w:val="00C913D4"/>
    <w:rsid w:val="00CF4CB1"/>
    <w:rsid w:val="00D2408B"/>
    <w:rsid w:val="00D4150E"/>
    <w:rsid w:val="00D464DC"/>
    <w:rsid w:val="00DA0EFF"/>
    <w:rsid w:val="00DC3EDA"/>
    <w:rsid w:val="00DC44CF"/>
    <w:rsid w:val="00E02C29"/>
    <w:rsid w:val="00E14785"/>
    <w:rsid w:val="00E75B40"/>
    <w:rsid w:val="00EA528F"/>
    <w:rsid w:val="00ED21D3"/>
    <w:rsid w:val="00F274E6"/>
    <w:rsid w:val="00F92ACE"/>
    <w:rsid w:val="00F96050"/>
    <w:rsid w:val="00FA15BB"/>
    <w:rsid w:val="00FD2D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cs-CZ"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012B0"/>
    <w:pPr>
      <w:spacing w:after="200"/>
      <w:jc w:val="left"/>
    </w:pPr>
    <w:rPr>
      <w:rFonts w:ascii="Calibri" w:eastAsia="Calibri" w:hAnsi="Calibr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Adresanaoblku">
    <w:name w:val="envelope address"/>
    <w:basedOn w:val="Normln"/>
    <w:uiPriority w:val="99"/>
    <w:semiHidden/>
    <w:unhideWhenUsed/>
    <w:rsid w:val="005501E9"/>
    <w:pPr>
      <w:framePr w:w="7920" w:h="1980" w:hRule="exact" w:hSpace="141" w:wrap="auto" w:hAnchor="page" w:xAlign="center" w:yAlign="bottom"/>
      <w:spacing w:after="0" w:line="240" w:lineRule="auto"/>
      <w:ind w:left="2880"/>
      <w:jc w:val="both"/>
    </w:pPr>
    <w:rPr>
      <w:rFonts w:ascii="Arial" w:eastAsiaTheme="majorEastAsia" w:hAnsi="Arial" w:cstheme="majorBidi"/>
      <w:sz w:val="24"/>
      <w:szCs w:val="24"/>
    </w:rPr>
  </w:style>
  <w:style w:type="paragraph" w:styleId="Zptenadresanaoblku">
    <w:name w:val="envelope return"/>
    <w:basedOn w:val="Normln"/>
    <w:uiPriority w:val="99"/>
    <w:semiHidden/>
    <w:unhideWhenUsed/>
    <w:rsid w:val="005501E9"/>
    <w:pPr>
      <w:spacing w:after="0" w:line="240" w:lineRule="auto"/>
      <w:jc w:val="both"/>
    </w:pPr>
    <w:rPr>
      <w:rFonts w:ascii="Arial" w:eastAsiaTheme="majorEastAsia" w:hAnsi="Arial" w:cstheme="majorBidi"/>
      <w:sz w:val="20"/>
      <w:szCs w:val="20"/>
    </w:rPr>
  </w:style>
  <w:style w:type="paragraph" w:styleId="Zpat">
    <w:name w:val="footer"/>
    <w:basedOn w:val="Normln"/>
    <w:link w:val="ZpatChar"/>
    <w:uiPriority w:val="99"/>
    <w:unhideWhenUsed/>
    <w:rsid w:val="004012B0"/>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2B0"/>
    <w:rPr>
      <w:rFonts w:ascii="Calibri" w:eastAsia="Calibri" w:hAnsi="Calibri"/>
      <w:sz w:val="22"/>
      <w:szCs w:val="22"/>
    </w:rPr>
  </w:style>
  <w:style w:type="paragraph" w:styleId="Odstavecseseznamem">
    <w:name w:val="List Paragraph"/>
    <w:basedOn w:val="Normln"/>
    <w:link w:val="OdstavecseseznamemChar"/>
    <w:uiPriority w:val="34"/>
    <w:qFormat/>
    <w:rsid w:val="004012B0"/>
    <w:pPr>
      <w:spacing w:before="120" w:after="0" w:line="240" w:lineRule="auto"/>
      <w:ind w:left="720"/>
      <w:contextualSpacing/>
      <w:jc w:val="both"/>
    </w:pPr>
    <w:rPr>
      <w:rFonts w:ascii="Cambria" w:hAnsi="Cambria"/>
      <w:sz w:val="24"/>
    </w:rPr>
  </w:style>
  <w:style w:type="paragraph" w:customStyle="1" w:styleId="Odstavecseseznamem1">
    <w:name w:val="Odstavec se seznamem1"/>
    <w:basedOn w:val="Normln"/>
    <w:rsid w:val="004012B0"/>
    <w:pPr>
      <w:spacing w:after="0" w:line="240" w:lineRule="auto"/>
      <w:ind w:left="708"/>
      <w:jc w:val="both"/>
    </w:pPr>
    <w:rPr>
      <w:rFonts w:ascii="Times New Roman" w:eastAsia="Times New Roman" w:hAnsi="Times New Roman"/>
      <w:sz w:val="24"/>
      <w:szCs w:val="20"/>
      <w:lang w:eastAsia="cs-CZ"/>
    </w:rPr>
  </w:style>
  <w:style w:type="character" w:customStyle="1" w:styleId="OdstavecseseznamemChar">
    <w:name w:val="Odstavec se seznamem Char"/>
    <w:link w:val="Odstavecseseznamem"/>
    <w:uiPriority w:val="34"/>
    <w:locked/>
    <w:rsid w:val="004012B0"/>
    <w:rPr>
      <w:rFonts w:ascii="Cambria" w:eastAsia="Calibri" w:hAnsi="Cambria"/>
      <w:szCs w:val="22"/>
    </w:rPr>
  </w:style>
  <w:style w:type="paragraph" w:styleId="Textpoznpodarou">
    <w:name w:val="footnote text"/>
    <w:basedOn w:val="Normln"/>
    <w:link w:val="TextpoznpodarouChar"/>
    <w:uiPriority w:val="99"/>
    <w:semiHidden/>
    <w:unhideWhenUsed/>
    <w:rsid w:val="00A2621E"/>
    <w:pPr>
      <w:spacing w:after="0" w:line="240" w:lineRule="auto"/>
    </w:pPr>
    <w:rPr>
      <w:rFonts w:asciiTheme="minorHAnsi" w:eastAsiaTheme="minorHAnsi" w:hAnsiTheme="minorHAnsi" w:cstheme="minorBidi"/>
      <w:sz w:val="20"/>
      <w:szCs w:val="20"/>
    </w:rPr>
  </w:style>
  <w:style w:type="character" w:customStyle="1" w:styleId="TextpoznpodarouChar">
    <w:name w:val="Text pozn. pod čarou Char"/>
    <w:basedOn w:val="Standardnpsmoodstavce"/>
    <w:link w:val="Textpoznpodarou"/>
    <w:uiPriority w:val="99"/>
    <w:semiHidden/>
    <w:rsid w:val="00A2621E"/>
    <w:rPr>
      <w:rFonts w:asciiTheme="minorHAnsi" w:hAnsiTheme="minorHAnsi" w:cstheme="minorBidi"/>
      <w:sz w:val="20"/>
      <w:szCs w:val="20"/>
    </w:rPr>
  </w:style>
  <w:style w:type="character" w:styleId="Znakapoznpodarou">
    <w:name w:val="footnote reference"/>
    <w:basedOn w:val="Standardnpsmoodstavce"/>
    <w:uiPriority w:val="99"/>
    <w:semiHidden/>
    <w:unhideWhenUsed/>
    <w:rsid w:val="00A2621E"/>
    <w:rPr>
      <w:vertAlign w:val="superscript"/>
    </w:rPr>
  </w:style>
  <w:style w:type="paragraph" w:customStyle="1" w:styleId="Textpsmene">
    <w:name w:val="Text písmene"/>
    <w:basedOn w:val="Normln"/>
    <w:link w:val="TextpsmeneChar1"/>
    <w:rsid w:val="00A2621E"/>
    <w:pPr>
      <w:spacing w:after="0" w:line="240" w:lineRule="auto"/>
      <w:jc w:val="both"/>
      <w:outlineLvl w:val="7"/>
    </w:pPr>
    <w:rPr>
      <w:rFonts w:ascii="Times New Roman" w:eastAsia="Times New Roman" w:hAnsi="Times New Roman"/>
      <w:sz w:val="24"/>
      <w:szCs w:val="20"/>
      <w:lang w:eastAsia="cs-CZ"/>
    </w:rPr>
  </w:style>
  <w:style w:type="character" w:customStyle="1" w:styleId="TextpsmeneChar1">
    <w:name w:val="Text písmene Char1"/>
    <w:link w:val="Textpsmene"/>
    <w:locked/>
    <w:rsid w:val="00A2621E"/>
    <w:rPr>
      <w:rFonts w:eastAsia="Times New Roman"/>
      <w:szCs w:val="20"/>
      <w:lang w:eastAsia="cs-CZ"/>
    </w:rPr>
  </w:style>
  <w:style w:type="paragraph" w:styleId="Textbubliny">
    <w:name w:val="Balloon Text"/>
    <w:basedOn w:val="Normln"/>
    <w:link w:val="TextbublinyChar"/>
    <w:uiPriority w:val="99"/>
    <w:semiHidden/>
    <w:unhideWhenUsed/>
    <w:rsid w:val="00014DC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14DC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cs-CZ"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012B0"/>
    <w:pPr>
      <w:spacing w:after="200"/>
      <w:jc w:val="left"/>
    </w:pPr>
    <w:rPr>
      <w:rFonts w:ascii="Calibri" w:eastAsia="Calibri" w:hAnsi="Calibr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Adresanaoblku">
    <w:name w:val="envelope address"/>
    <w:basedOn w:val="Normln"/>
    <w:uiPriority w:val="99"/>
    <w:semiHidden/>
    <w:unhideWhenUsed/>
    <w:rsid w:val="005501E9"/>
    <w:pPr>
      <w:framePr w:w="7920" w:h="1980" w:hRule="exact" w:hSpace="141" w:wrap="auto" w:hAnchor="page" w:xAlign="center" w:yAlign="bottom"/>
      <w:spacing w:after="0" w:line="240" w:lineRule="auto"/>
      <w:ind w:left="2880"/>
      <w:jc w:val="both"/>
    </w:pPr>
    <w:rPr>
      <w:rFonts w:ascii="Arial" w:eastAsiaTheme="majorEastAsia" w:hAnsi="Arial" w:cstheme="majorBidi"/>
      <w:sz w:val="24"/>
      <w:szCs w:val="24"/>
    </w:rPr>
  </w:style>
  <w:style w:type="paragraph" w:styleId="Zptenadresanaoblku">
    <w:name w:val="envelope return"/>
    <w:basedOn w:val="Normln"/>
    <w:uiPriority w:val="99"/>
    <w:semiHidden/>
    <w:unhideWhenUsed/>
    <w:rsid w:val="005501E9"/>
    <w:pPr>
      <w:spacing w:after="0" w:line="240" w:lineRule="auto"/>
      <w:jc w:val="both"/>
    </w:pPr>
    <w:rPr>
      <w:rFonts w:ascii="Arial" w:eastAsiaTheme="majorEastAsia" w:hAnsi="Arial" w:cstheme="majorBidi"/>
      <w:sz w:val="20"/>
      <w:szCs w:val="20"/>
    </w:rPr>
  </w:style>
  <w:style w:type="paragraph" w:styleId="Zpat">
    <w:name w:val="footer"/>
    <w:basedOn w:val="Normln"/>
    <w:link w:val="ZpatChar"/>
    <w:uiPriority w:val="99"/>
    <w:unhideWhenUsed/>
    <w:rsid w:val="004012B0"/>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2B0"/>
    <w:rPr>
      <w:rFonts w:ascii="Calibri" w:eastAsia="Calibri" w:hAnsi="Calibri"/>
      <w:sz w:val="22"/>
      <w:szCs w:val="22"/>
    </w:rPr>
  </w:style>
  <w:style w:type="paragraph" w:styleId="Odstavecseseznamem">
    <w:name w:val="List Paragraph"/>
    <w:basedOn w:val="Normln"/>
    <w:link w:val="OdstavecseseznamemChar"/>
    <w:uiPriority w:val="34"/>
    <w:qFormat/>
    <w:rsid w:val="004012B0"/>
    <w:pPr>
      <w:spacing w:before="120" w:after="0" w:line="240" w:lineRule="auto"/>
      <w:ind w:left="720"/>
      <w:contextualSpacing/>
      <w:jc w:val="both"/>
    </w:pPr>
    <w:rPr>
      <w:rFonts w:ascii="Cambria" w:hAnsi="Cambria"/>
      <w:sz w:val="24"/>
    </w:rPr>
  </w:style>
  <w:style w:type="paragraph" w:customStyle="1" w:styleId="Odstavecseseznamem1">
    <w:name w:val="Odstavec se seznamem1"/>
    <w:basedOn w:val="Normln"/>
    <w:rsid w:val="004012B0"/>
    <w:pPr>
      <w:spacing w:after="0" w:line="240" w:lineRule="auto"/>
      <w:ind w:left="708"/>
      <w:jc w:val="both"/>
    </w:pPr>
    <w:rPr>
      <w:rFonts w:ascii="Times New Roman" w:eastAsia="Times New Roman" w:hAnsi="Times New Roman"/>
      <w:sz w:val="24"/>
      <w:szCs w:val="20"/>
      <w:lang w:eastAsia="cs-CZ"/>
    </w:rPr>
  </w:style>
  <w:style w:type="character" w:customStyle="1" w:styleId="OdstavecseseznamemChar">
    <w:name w:val="Odstavec se seznamem Char"/>
    <w:link w:val="Odstavecseseznamem"/>
    <w:uiPriority w:val="34"/>
    <w:locked/>
    <w:rsid w:val="004012B0"/>
    <w:rPr>
      <w:rFonts w:ascii="Cambria" w:eastAsia="Calibri" w:hAnsi="Cambria"/>
      <w:szCs w:val="22"/>
    </w:rPr>
  </w:style>
  <w:style w:type="paragraph" w:styleId="Textpoznpodarou">
    <w:name w:val="footnote text"/>
    <w:basedOn w:val="Normln"/>
    <w:link w:val="TextpoznpodarouChar"/>
    <w:uiPriority w:val="99"/>
    <w:semiHidden/>
    <w:unhideWhenUsed/>
    <w:rsid w:val="00A2621E"/>
    <w:pPr>
      <w:spacing w:after="0" w:line="240" w:lineRule="auto"/>
    </w:pPr>
    <w:rPr>
      <w:rFonts w:asciiTheme="minorHAnsi" w:eastAsiaTheme="minorHAnsi" w:hAnsiTheme="minorHAnsi" w:cstheme="minorBidi"/>
      <w:sz w:val="20"/>
      <w:szCs w:val="20"/>
    </w:rPr>
  </w:style>
  <w:style w:type="character" w:customStyle="1" w:styleId="TextpoznpodarouChar">
    <w:name w:val="Text pozn. pod čarou Char"/>
    <w:basedOn w:val="Standardnpsmoodstavce"/>
    <w:link w:val="Textpoznpodarou"/>
    <w:uiPriority w:val="99"/>
    <w:semiHidden/>
    <w:rsid w:val="00A2621E"/>
    <w:rPr>
      <w:rFonts w:asciiTheme="minorHAnsi" w:hAnsiTheme="minorHAnsi" w:cstheme="minorBidi"/>
      <w:sz w:val="20"/>
      <w:szCs w:val="20"/>
    </w:rPr>
  </w:style>
  <w:style w:type="character" w:styleId="Znakapoznpodarou">
    <w:name w:val="footnote reference"/>
    <w:basedOn w:val="Standardnpsmoodstavce"/>
    <w:uiPriority w:val="99"/>
    <w:semiHidden/>
    <w:unhideWhenUsed/>
    <w:rsid w:val="00A2621E"/>
    <w:rPr>
      <w:vertAlign w:val="superscript"/>
    </w:rPr>
  </w:style>
  <w:style w:type="paragraph" w:customStyle="1" w:styleId="Textpsmene">
    <w:name w:val="Text písmene"/>
    <w:basedOn w:val="Normln"/>
    <w:link w:val="TextpsmeneChar1"/>
    <w:rsid w:val="00A2621E"/>
    <w:pPr>
      <w:spacing w:after="0" w:line="240" w:lineRule="auto"/>
      <w:jc w:val="both"/>
      <w:outlineLvl w:val="7"/>
    </w:pPr>
    <w:rPr>
      <w:rFonts w:ascii="Times New Roman" w:eastAsia="Times New Roman" w:hAnsi="Times New Roman"/>
      <w:sz w:val="24"/>
      <w:szCs w:val="20"/>
      <w:lang w:eastAsia="cs-CZ"/>
    </w:rPr>
  </w:style>
  <w:style w:type="character" w:customStyle="1" w:styleId="TextpsmeneChar1">
    <w:name w:val="Text písmene Char1"/>
    <w:link w:val="Textpsmene"/>
    <w:locked/>
    <w:rsid w:val="00A2621E"/>
    <w:rPr>
      <w:rFonts w:eastAsia="Times New Roman"/>
      <w:szCs w:val="20"/>
      <w:lang w:eastAsia="cs-CZ"/>
    </w:rPr>
  </w:style>
  <w:style w:type="paragraph" w:styleId="Textbubliny">
    <w:name w:val="Balloon Text"/>
    <w:basedOn w:val="Normln"/>
    <w:link w:val="TextbublinyChar"/>
    <w:uiPriority w:val="99"/>
    <w:semiHidden/>
    <w:unhideWhenUsed/>
    <w:rsid w:val="00014DC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14DC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602044">
      <w:bodyDiv w:val="1"/>
      <w:marLeft w:val="0"/>
      <w:marRight w:val="0"/>
      <w:marTop w:val="0"/>
      <w:marBottom w:val="0"/>
      <w:divBdr>
        <w:top w:val="none" w:sz="0" w:space="0" w:color="auto"/>
        <w:left w:val="none" w:sz="0" w:space="0" w:color="auto"/>
        <w:bottom w:val="none" w:sz="0" w:space="0" w:color="auto"/>
        <w:right w:val="none" w:sz="0" w:space="0" w:color="auto"/>
      </w:divBdr>
      <w:divsChild>
        <w:div w:id="1014454173">
          <w:marLeft w:val="0"/>
          <w:marRight w:val="0"/>
          <w:marTop w:val="0"/>
          <w:marBottom w:val="0"/>
          <w:divBdr>
            <w:top w:val="none" w:sz="0" w:space="0" w:color="auto"/>
            <w:left w:val="none" w:sz="0" w:space="0" w:color="auto"/>
            <w:bottom w:val="none" w:sz="0" w:space="0" w:color="auto"/>
            <w:right w:val="none" w:sz="0" w:space="0" w:color="auto"/>
          </w:divBdr>
          <w:divsChild>
            <w:div w:id="1144005169">
              <w:marLeft w:val="0"/>
              <w:marRight w:val="0"/>
              <w:marTop w:val="0"/>
              <w:marBottom w:val="0"/>
              <w:divBdr>
                <w:top w:val="none" w:sz="0" w:space="0" w:color="auto"/>
                <w:left w:val="none" w:sz="0" w:space="0" w:color="auto"/>
                <w:bottom w:val="none" w:sz="0" w:space="0" w:color="auto"/>
                <w:right w:val="none" w:sz="0" w:space="0" w:color="auto"/>
              </w:divBdr>
              <w:divsChild>
                <w:div w:id="780808818">
                  <w:marLeft w:val="0"/>
                  <w:marRight w:val="0"/>
                  <w:marTop w:val="0"/>
                  <w:marBottom w:val="0"/>
                  <w:divBdr>
                    <w:top w:val="none" w:sz="0" w:space="0" w:color="auto"/>
                    <w:left w:val="none" w:sz="0" w:space="0" w:color="auto"/>
                    <w:bottom w:val="none" w:sz="0" w:space="0" w:color="auto"/>
                    <w:right w:val="none" w:sz="0" w:space="0" w:color="auto"/>
                  </w:divBdr>
                  <w:divsChild>
                    <w:div w:id="874542917">
                      <w:marLeft w:val="-150"/>
                      <w:marRight w:val="-150"/>
                      <w:marTop w:val="0"/>
                      <w:marBottom w:val="0"/>
                      <w:divBdr>
                        <w:top w:val="none" w:sz="0" w:space="0" w:color="auto"/>
                        <w:left w:val="none" w:sz="0" w:space="0" w:color="auto"/>
                        <w:bottom w:val="none" w:sz="0" w:space="0" w:color="auto"/>
                        <w:right w:val="none" w:sz="0" w:space="0" w:color="auto"/>
                      </w:divBdr>
                      <w:divsChild>
                        <w:div w:id="324363132">
                          <w:marLeft w:val="0"/>
                          <w:marRight w:val="0"/>
                          <w:marTop w:val="0"/>
                          <w:marBottom w:val="0"/>
                          <w:divBdr>
                            <w:top w:val="none" w:sz="0" w:space="0" w:color="auto"/>
                            <w:left w:val="none" w:sz="0" w:space="0" w:color="auto"/>
                            <w:bottom w:val="none" w:sz="0" w:space="0" w:color="auto"/>
                            <w:right w:val="none" w:sz="0" w:space="0" w:color="auto"/>
                          </w:divBdr>
                          <w:divsChild>
                            <w:div w:id="263921393">
                              <w:marLeft w:val="0"/>
                              <w:marRight w:val="0"/>
                              <w:marTop w:val="0"/>
                              <w:marBottom w:val="0"/>
                              <w:divBdr>
                                <w:top w:val="none" w:sz="0" w:space="0" w:color="auto"/>
                                <w:left w:val="none" w:sz="0" w:space="0" w:color="auto"/>
                                <w:bottom w:val="none" w:sz="0" w:space="0" w:color="auto"/>
                                <w:right w:val="none" w:sz="0" w:space="0" w:color="auto"/>
                              </w:divBdr>
                              <w:divsChild>
                                <w:div w:id="601230544">
                                  <w:marLeft w:val="0"/>
                                  <w:marRight w:val="0"/>
                                  <w:marTop w:val="300"/>
                                  <w:marBottom w:val="0"/>
                                  <w:divBdr>
                                    <w:top w:val="single" w:sz="6" w:space="8" w:color="CAD7DC"/>
                                    <w:left w:val="single" w:sz="6" w:space="23" w:color="CAD7DC"/>
                                    <w:bottom w:val="single" w:sz="6" w:space="8" w:color="CAD7DC"/>
                                    <w:right w:val="single" w:sz="6" w:space="8" w:color="CAD7DC"/>
                                  </w:divBdr>
                                  <w:divsChild>
                                    <w:div w:id="1090198684">
                                      <w:marLeft w:val="0"/>
                                      <w:marRight w:val="0"/>
                                      <w:marTop w:val="0"/>
                                      <w:marBottom w:val="0"/>
                                      <w:divBdr>
                                        <w:top w:val="none" w:sz="0" w:space="0" w:color="auto"/>
                                        <w:left w:val="none" w:sz="0" w:space="0" w:color="auto"/>
                                        <w:bottom w:val="none" w:sz="0" w:space="0" w:color="auto"/>
                                        <w:right w:val="none" w:sz="0" w:space="0" w:color="auto"/>
                                      </w:divBdr>
                                      <w:divsChild>
                                        <w:div w:id="1409771389">
                                          <w:marLeft w:val="0"/>
                                          <w:marRight w:val="0"/>
                                          <w:marTop w:val="0"/>
                                          <w:marBottom w:val="0"/>
                                          <w:divBdr>
                                            <w:top w:val="none" w:sz="0" w:space="0" w:color="auto"/>
                                            <w:left w:val="none" w:sz="0" w:space="0" w:color="auto"/>
                                            <w:bottom w:val="none" w:sz="0" w:space="0" w:color="auto"/>
                                            <w:right w:val="none" w:sz="0" w:space="0" w:color="auto"/>
                                          </w:divBdr>
                                          <w:divsChild>
                                            <w:div w:id="1571885980">
                                              <w:marLeft w:val="-150"/>
                                              <w:marRight w:val="-150"/>
                                              <w:marTop w:val="0"/>
                                              <w:marBottom w:val="0"/>
                                              <w:divBdr>
                                                <w:top w:val="none" w:sz="0" w:space="0" w:color="auto"/>
                                                <w:left w:val="none" w:sz="0" w:space="0" w:color="auto"/>
                                                <w:bottom w:val="none" w:sz="0" w:space="0" w:color="auto"/>
                                                <w:right w:val="none" w:sz="0" w:space="0" w:color="auto"/>
                                              </w:divBdr>
                                              <w:divsChild>
                                                <w:div w:id="143655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3020</Words>
  <Characters>17822</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Lenka Houdková</dc:creator>
  <cp:lastModifiedBy>Lenka Houdková</cp:lastModifiedBy>
  <cp:revision>2</cp:revision>
  <cp:lastPrinted>2020-04-29T10:55:00Z</cp:lastPrinted>
  <dcterms:created xsi:type="dcterms:W3CDTF">2020-06-16T10:54:00Z</dcterms:created>
  <dcterms:modified xsi:type="dcterms:W3CDTF">2020-06-16T10:54:00Z</dcterms:modified>
</cp:coreProperties>
</file>