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92050">
      <w:pPr>
        <w:jc w:val="center"/>
        <w:rPr>
          <w:b/>
        </w:rPr>
      </w:pPr>
      <w:r>
        <w:rPr>
          <w:b/>
        </w:rPr>
        <w:t>Pozměňovací a jiné návrhy</w:t>
      </w:r>
    </w:p>
    <w:p w:rsidR="00A92050" w:rsidRDefault="00A92050" w:rsidP="002E1410">
      <w:pPr>
        <w:pStyle w:val="PS-pedmtusnesen"/>
        <w:pBdr>
          <w:bottom w:val="none" w:sz="0" w:space="0" w:color="auto"/>
        </w:pBdr>
        <w:spacing w:after="0"/>
        <w:rPr>
          <w:b/>
        </w:rPr>
      </w:pPr>
      <w:r>
        <w:rPr>
          <w:b/>
        </w:rPr>
        <w:t>k</w:t>
      </w:r>
      <w:r w:rsidR="009647CA">
        <w:rPr>
          <w:b/>
        </w:rPr>
        <w:t xml:space="preserve"> vládnímu </w:t>
      </w:r>
      <w:r>
        <w:rPr>
          <w:b/>
        </w:rPr>
        <w:t xml:space="preserve">návrhu </w:t>
      </w:r>
      <w:r w:rsidR="003868E6" w:rsidRPr="003868E6">
        <w:rPr>
          <w:b/>
        </w:rPr>
        <w:t>zákona, kterým se mění zákon č. 477/2001 Sb., o obalech a o změně některých zákonů (zákon o obalech), ve znění pozdějších předpisů</w:t>
      </w:r>
    </w:p>
    <w:p w:rsidR="00A92050" w:rsidRDefault="00A92050" w:rsidP="00A92050">
      <w:pPr>
        <w:jc w:val="center"/>
        <w:rPr>
          <w:b/>
        </w:rPr>
      </w:pPr>
      <w:r>
        <w:rPr>
          <w:b/>
        </w:rPr>
        <w:t xml:space="preserve">(tisk </w:t>
      </w:r>
      <w:r w:rsidR="0039358C">
        <w:rPr>
          <w:b/>
        </w:rPr>
        <w:t>679</w:t>
      </w:r>
      <w:r>
        <w:rPr>
          <w:b/>
        </w:rPr>
        <w:t>)</w:t>
      </w:r>
    </w:p>
    <w:p w:rsidR="00A92050" w:rsidRDefault="00A92050" w:rsidP="00A92050">
      <w:pPr>
        <w:rPr>
          <w:b/>
        </w:rPr>
      </w:pPr>
    </w:p>
    <w:p w:rsidR="00A92050" w:rsidRDefault="00A92050" w:rsidP="00A92050">
      <w:pPr>
        <w:rPr>
          <w:b/>
        </w:rPr>
      </w:pPr>
    </w:p>
    <w:p w:rsidR="00A92050" w:rsidRDefault="00A92050" w:rsidP="00A92050">
      <w:pPr>
        <w:rPr>
          <w:b/>
        </w:rPr>
      </w:pPr>
    </w:p>
    <w:p w:rsidR="00A92050" w:rsidRDefault="00A92050" w:rsidP="00A92050">
      <w:pPr>
        <w:rPr>
          <w:b/>
        </w:rPr>
      </w:pPr>
      <w:r>
        <w:rPr>
          <w:b/>
        </w:rPr>
        <w:t>Návrh na zamítnutí návrhu zákona nebyl podán.</w:t>
      </w:r>
    </w:p>
    <w:p w:rsidR="00A92050" w:rsidRPr="00A92050" w:rsidRDefault="00A92050" w:rsidP="00A92050"/>
    <w:p w:rsidR="00A92050" w:rsidRPr="00A92050" w:rsidRDefault="00A92050" w:rsidP="00A92050"/>
    <w:p w:rsidR="00A92050" w:rsidRPr="00A92050" w:rsidRDefault="00A92050" w:rsidP="00A92050"/>
    <w:p w:rsidR="00A92050" w:rsidRDefault="00A92050" w:rsidP="00A92050">
      <w:pPr>
        <w:pStyle w:val="Oznaenpozmn"/>
        <w:tabs>
          <w:tab w:val="clear" w:pos="425"/>
        </w:tabs>
        <w:ind w:left="567" w:hanging="567"/>
      </w:pPr>
      <w:r>
        <w:t xml:space="preserve">Pozměňovací návrhy obsažené v usnesení garančního výboru </w:t>
      </w:r>
      <w:r w:rsidR="003868E6">
        <w:t xml:space="preserve">pro životní prostředí </w:t>
      </w:r>
      <w:r>
        <w:t xml:space="preserve">č. </w:t>
      </w:r>
      <w:r w:rsidR="003868E6">
        <w:t>123</w:t>
      </w:r>
      <w:r w:rsidR="00AF24B6">
        <w:t xml:space="preserve"> z</w:t>
      </w:r>
      <w:r>
        <w:t xml:space="preserve"> </w:t>
      </w:r>
      <w:r w:rsidR="003868E6">
        <w:t>27</w:t>
      </w:r>
      <w:r>
        <w:t xml:space="preserve">. schůze konané dne </w:t>
      </w:r>
      <w:r w:rsidR="003868E6">
        <w:t>13. května 2020</w:t>
      </w:r>
      <w:r>
        <w:t xml:space="preserve"> (tisk </w:t>
      </w:r>
      <w:r w:rsidR="003868E6">
        <w:t>679</w:t>
      </w:r>
      <w:r>
        <w:t>/</w:t>
      </w:r>
      <w:r w:rsidR="003868E6">
        <w:t>7</w:t>
      </w:r>
      <w:r>
        <w:t>)</w:t>
      </w:r>
    </w:p>
    <w:p w:rsidR="00A92050" w:rsidRPr="00A92050" w:rsidRDefault="00A92050" w:rsidP="00A92050"/>
    <w:p w:rsidR="00F36DD7" w:rsidRPr="00E71C36" w:rsidRDefault="00F36DD7" w:rsidP="00F36DD7">
      <w:pPr>
        <w:pStyle w:val="Odstavecseseznamem"/>
        <w:numPr>
          <w:ilvl w:val="0"/>
          <w:numId w:val="9"/>
        </w:numPr>
        <w:spacing w:after="320" w:line="240" w:lineRule="auto"/>
        <w:ind w:left="357" w:hanging="357"/>
        <w:contextualSpacing w:val="0"/>
        <w:jc w:val="both"/>
        <w:rPr>
          <w:rFonts w:ascii="Times New Roman" w:hAnsi="Times New Roman"/>
          <w:sz w:val="24"/>
          <w:szCs w:val="24"/>
        </w:rPr>
      </w:pPr>
      <w:r w:rsidRPr="00E71C36">
        <w:rPr>
          <w:rFonts w:ascii="Times New Roman" w:hAnsi="Times New Roman"/>
          <w:sz w:val="24"/>
          <w:szCs w:val="24"/>
        </w:rPr>
        <w:t xml:space="preserve">V čl. I bodu 15 v § 10 </w:t>
      </w:r>
      <w:r>
        <w:rPr>
          <w:rFonts w:ascii="Times New Roman" w:hAnsi="Times New Roman"/>
          <w:sz w:val="24"/>
          <w:szCs w:val="24"/>
        </w:rPr>
        <w:t xml:space="preserve">se na konci </w:t>
      </w:r>
      <w:r w:rsidRPr="00E71C36">
        <w:rPr>
          <w:rFonts w:ascii="Times New Roman" w:hAnsi="Times New Roman"/>
          <w:sz w:val="24"/>
          <w:szCs w:val="24"/>
        </w:rPr>
        <w:t>odst</w:t>
      </w:r>
      <w:r>
        <w:rPr>
          <w:rFonts w:ascii="Times New Roman" w:hAnsi="Times New Roman"/>
          <w:sz w:val="24"/>
          <w:szCs w:val="24"/>
        </w:rPr>
        <w:t>avce</w:t>
      </w:r>
      <w:r w:rsidRPr="00E71C36">
        <w:rPr>
          <w:rFonts w:ascii="Times New Roman" w:hAnsi="Times New Roman"/>
          <w:sz w:val="24"/>
          <w:szCs w:val="24"/>
        </w:rPr>
        <w:t xml:space="preserve"> 2 doplňuje věta „Tato povinnost se nevztahuje na vratné zálohované obaly.“</w:t>
      </w:r>
      <w:r>
        <w:rPr>
          <w:rFonts w:ascii="Times New Roman" w:hAnsi="Times New Roman"/>
          <w:sz w:val="24"/>
          <w:szCs w:val="24"/>
        </w:rPr>
        <w:t>.</w:t>
      </w:r>
    </w:p>
    <w:p w:rsidR="00F36DD7" w:rsidRPr="00E71C36" w:rsidRDefault="00F36DD7" w:rsidP="00F36DD7">
      <w:pPr>
        <w:pStyle w:val="Odstavecseseznamem"/>
        <w:numPr>
          <w:ilvl w:val="0"/>
          <w:numId w:val="9"/>
        </w:numPr>
        <w:spacing w:line="240" w:lineRule="auto"/>
        <w:ind w:left="357" w:hanging="357"/>
        <w:contextualSpacing w:val="0"/>
        <w:jc w:val="both"/>
        <w:rPr>
          <w:rFonts w:ascii="Times New Roman" w:hAnsi="Times New Roman"/>
          <w:sz w:val="24"/>
          <w:szCs w:val="24"/>
        </w:rPr>
      </w:pPr>
      <w:r w:rsidRPr="00E71C36">
        <w:rPr>
          <w:rFonts w:ascii="Times New Roman" w:hAnsi="Times New Roman"/>
          <w:sz w:val="24"/>
          <w:szCs w:val="24"/>
        </w:rPr>
        <w:t>V čl. I bod 17 zní:</w:t>
      </w:r>
    </w:p>
    <w:p w:rsidR="00F36DD7" w:rsidRPr="00E71C36" w:rsidRDefault="00F36DD7" w:rsidP="00F36DD7">
      <w:pPr>
        <w:pStyle w:val="Odstavecseseznamem"/>
        <w:spacing w:line="240" w:lineRule="auto"/>
        <w:ind w:left="357"/>
        <w:contextualSpacing w:val="0"/>
        <w:jc w:val="both"/>
        <w:rPr>
          <w:rFonts w:ascii="Times New Roman" w:hAnsi="Times New Roman"/>
          <w:sz w:val="24"/>
          <w:szCs w:val="24"/>
        </w:rPr>
      </w:pPr>
      <w:r w:rsidRPr="00E71C36">
        <w:rPr>
          <w:rFonts w:ascii="Times New Roman" w:hAnsi="Times New Roman"/>
          <w:sz w:val="24"/>
          <w:szCs w:val="24"/>
        </w:rPr>
        <w:t>„17. V § 13 odst. 1 písmeno c) zní:</w:t>
      </w:r>
    </w:p>
    <w:p w:rsidR="00F36DD7" w:rsidRPr="00E71C36" w:rsidRDefault="00F36DD7" w:rsidP="00F36DD7">
      <w:pPr>
        <w:spacing w:after="320"/>
        <w:ind w:left="697" w:hanging="340"/>
      </w:pPr>
      <w:r w:rsidRPr="00E71C36">
        <w:t xml:space="preserve">„c) uzavřením smlouvy o zajištění plnění povinnosti zpětného odběru a využití odpadu z obalů podle tohoto zákona (dále jen „smlouva o sdruženém plnění“) pouze s jednou autorizovanou obalovou společností (§ 16) ve vztahu ke všem obalům jí uváděným na trh nebo do oběhu; to neplatí, pokud jde o vratné zálohované obaly, pro které lze tyto povinnosti plnit také způsobem podle § 13 odst. 1 písm. a) nebo uzavřením smlouvy o sdruženém plnění s autorizovanou obalovou společností </w:t>
      </w:r>
      <w:r w:rsidRPr="00E71C36">
        <w:rPr>
          <w:bCs/>
        </w:rPr>
        <w:t>zajišťující sdružené plnění výhradně pro vratné zálohované obaly</w:t>
      </w:r>
      <w:r w:rsidRPr="00E71C36">
        <w:t>.“.“.</w:t>
      </w:r>
    </w:p>
    <w:p w:rsidR="00F36DD7" w:rsidRPr="00C9263C" w:rsidRDefault="00F36DD7" w:rsidP="00F36DD7">
      <w:pPr>
        <w:pStyle w:val="Odstavecseseznamem"/>
        <w:numPr>
          <w:ilvl w:val="0"/>
          <w:numId w:val="9"/>
        </w:numPr>
        <w:spacing w:after="320" w:line="240" w:lineRule="atLeast"/>
        <w:ind w:left="357" w:hanging="357"/>
        <w:contextualSpacing w:val="0"/>
        <w:jc w:val="both"/>
        <w:rPr>
          <w:rFonts w:ascii="Times New Roman" w:hAnsi="Times New Roman"/>
          <w:sz w:val="24"/>
          <w:szCs w:val="24"/>
        </w:rPr>
      </w:pPr>
      <w:r w:rsidRPr="00C9263C">
        <w:rPr>
          <w:rFonts w:ascii="Times New Roman" w:hAnsi="Times New Roman"/>
          <w:sz w:val="24"/>
          <w:szCs w:val="24"/>
        </w:rPr>
        <w:t>V čl. I bodu 18 v § 13 odst. 2 se čárka za slovem „spotřebiteli“ zrušuje.</w:t>
      </w:r>
    </w:p>
    <w:p w:rsidR="00F36DD7" w:rsidRPr="00C9263C" w:rsidRDefault="00F36DD7" w:rsidP="00F36DD7">
      <w:pPr>
        <w:pStyle w:val="Odstavecseseznamem"/>
        <w:numPr>
          <w:ilvl w:val="0"/>
          <w:numId w:val="9"/>
        </w:numPr>
        <w:spacing w:after="320" w:line="240" w:lineRule="auto"/>
        <w:ind w:left="357" w:hanging="357"/>
        <w:contextualSpacing w:val="0"/>
        <w:jc w:val="both"/>
        <w:rPr>
          <w:rFonts w:ascii="Times New Roman" w:hAnsi="Times New Roman"/>
          <w:sz w:val="24"/>
          <w:szCs w:val="24"/>
        </w:rPr>
      </w:pPr>
      <w:r w:rsidRPr="00C9263C">
        <w:rPr>
          <w:rFonts w:ascii="Times New Roman" w:hAnsi="Times New Roman"/>
          <w:sz w:val="24"/>
          <w:szCs w:val="24"/>
        </w:rPr>
        <w:t>V čl. I bodu 48 se slova „a 3“ zrušují.</w:t>
      </w:r>
    </w:p>
    <w:p w:rsidR="00F36DD7" w:rsidRPr="00C9263C" w:rsidRDefault="00F36DD7" w:rsidP="00F36DD7">
      <w:pPr>
        <w:pStyle w:val="Odstavecseseznamem"/>
        <w:numPr>
          <w:ilvl w:val="0"/>
          <w:numId w:val="9"/>
        </w:numPr>
        <w:spacing w:after="320" w:line="240" w:lineRule="auto"/>
        <w:ind w:left="357" w:hanging="357"/>
        <w:contextualSpacing w:val="0"/>
        <w:jc w:val="both"/>
        <w:rPr>
          <w:rFonts w:ascii="Times New Roman" w:hAnsi="Times New Roman"/>
          <w:sz w:val="24"/>
          <w:szCs w:val="24"/>
        </w:rPr>
      </w:pPr>
      <w:r w:rsidRPr="00C9263C">
        <w:rPr>
          <w:rFonts w:ascii="Times New Roman" w:hAnsi="Times New Roman"/>
          <w:sz w:val="24"/>
          <w:szCs w:val="24"/>
        </w:rPr>
        <w:t>V čl. I bodu 49 se slovo „které“ nahrazuje slovem „který“ a slova „a 3“ se zrušují.</w:t>
      </w:r>
    </w:p>
    <w:p w:rsidR="00F36DD7" w:rsidRPr="00A850D9" w:rsidRDefault="00F36DD7" w:rsidP="00F36DD7">
      <w:pPr>
        <w:pStyle w:val="Odstavecseseznamem"/>
        <w:numPr>
          <w:ilvl w:val="0"/>
          <w:numId w:val="9"/>
        </w:numPr>
        <w:spacing w:after="320" w:line="240" w:lineRule="auto"/>
        <w:ind w:left="357" w:hanging="357"/>
        <w:contextualSpacing w:val="0"/>
        <w:jc w:val="both"/>
        <w:rPr>
          <w:rFonts w:ascii="Times New Roman" w:hAnsi="Times New Roman"/>
          <w:sz w:val="24"/>
          <w:szCs w:val="24"/>
        </w:rPr>
      </w:pPr>
      <w:r w:rsidRPr="00A850D9">
        <w:rPr>
          <w:rFonts w:ascii="Times New Roman" w:hAnsi="Times New Roman"/>
          <w:sz w:val="24"/>
          <w:szCs w:val="24"/>
        </w:rPr>
        <w:t>V čl. I bodu 50 se slova „4 a 7“ nahrazují slovy „4 nebo 7“.</w:t>
      </w:r>
    </w:p>
    <w:p w:rsidR="00F36DD7" w:rsidRPr="00A850D9" w:rsidRDefault="00F36DD7" w:rsidP="00F36DD7">
      <w:pPr>
        <w:pStyle w:val="PS-slovanseznam"/>
        <w:numPr>
          <w:ilvl w:val="0"/>
          <w:numId w:val="9"/>
        </w:numPr>
        <w:spacing w:after="320" w:line="240" w:lineRule="auto"/>
        <w:ind w:left="357" w:hanging="357"/>
        <w:rPr>
          <w:szCs w:val="24"/>
        </w:rPr>
      </w:pPr>
      <w:r w:rsidRPr="00A850D9">
        <w:rPr>
          <w:szCs w:val="24"/>
        </w:rPr>
        <w:t>V</w:t>
      </w:r>
      <w:r>
        <w:rPr>
          <w:szCs w:val="24"/>
        </w:rPr>
        <w:t> čl. I bodu</w:t>
      </w:r>
      <w:r w:rsidRPr="00A850D9">
        <w:rPr>
          <w:szCs w:val="24"/>
        </w:rPr>
        <w:t xml:space="preserve"> </w:t>
      </w:r>
      <w:r w:rsidRPr="00A850D9">
        <w:rPr>
          <w:color w:val="000000"/>
          <w:szCs w:val="24"/>
        </w:rPr>
        <w:t>55</w:t>
      </w:r>
      <w:r>
        <w:rPr>
          <w:szCs w:val="24"/>
        </w:rPr>
        <w:t xml:space="preserve"> v § 18 odst. 6 se slova </w:t>
      </w:r>
      <w:r w:rsidRPr="00A850D9">
        <w:rPr>
          <w:szCs w:val="24"/>
        </w:rPr>
        <w:t>„</w:t>
      </w:r>
      <w:r>
        <w:rPr>
          <w:szCs w:val="24"/>
        </w:rPr>
        <w:t xml:space="preserve"> </w:t>
      </w:r>
      <w:r w:rsidRPr="00A850D9">
        <w:rPr>
          <w:szCs w:val="24"/>
        </w:rPr>
        <w:t>, ani společníkem provozovatele kolektivního systému podle zákona o výrobcích s ukončenou životností“ zrušují.</w:t>
      </w:r>
    </w:p>
    <w:p w:rsidR="00F36DD7" w:rsidRPr="00C9263C" w:rsidRDefault="00F36DD7" w:rsidP="00F36DD7">
      <w:pPr>
        <w:pStyle w:val="Odstavecseseznamem"/>
        <w:numPr>
          <w:ilvl w:val="0"/>
          <w:numId w:val="9"/>
        </w:numPr>
        <w:spacing w:after="320" w:line="240" w:lineRule="auto"/>
        <w:ind w:left="357" w:hanging="357"/>
        <w:contextualSpacing w:val="0"/>
        <w:jc w:val="both"/>
        <w:rPr>
          <w:rFonts w:ascii="Times New Roman" w:hAnsi="Times New Roman"/>
          <w:sz w:val="24"/>
          <w:szCs w:val="24"/>
        </w:rPr>
      </w:pPr>
      <w:r w:rsidRPr="00C9263C">
        <w:rPr>
          <w:rFonts w:ascii="Times New Roman" w:hAnsi="Times New Roman"/>
          <w:sz w:val="24"/>
          <w:szCs w:val="24"/>
        </w:rPr>
        <w:t>V čl. I bodu 61 v § 20a odst. 1 se slova „odst. 6“ nahrazují slovy „odst. 7“.</w:t>
      </w:r>
    </w:p>
    <w:p w:rsidR="00F36DD7" w:rsidRPr="00A850D9" w:rsidRDefault="00F36DD7" w:rsidP="00F36DD7">
      <w:pPr>
        <w:pStyle w:val="PS-slovanseznam"/>
        <w:numPr>
          <w:ilvl w:val="0"/>
          <w:numId w:val="9"/>
        </w:numPr>
        <w:spacing w:after="320" w:line="240" w:lineRule="auto"/>
        <w:ind w:left="357" w:hanging="357"/>
        <w:rPr>
          <w:b/>
          <w:szCs w:val="24"/>
        </w:rPr>
      </w:pPr>
      <w:r w:rsidRPr="00C9263C">
        <w:t xml:space="preserve">V čl. I bodu 62 v § 21 odst. 1 </w:t>
      </w:r>
      <w:r>
        <w:t xml:space="preserve">se na konci textu </w:t>
      </w:r>
      <w:r w:rsidRPr="00C9263C">
        <w:t>písm</w:t>
      </w:r>
      <w:r>
        <w:t>ene</w:t>
      </w:r>
      <w:r w:rsidRPr="00C9263C">
        <w:t xml:space="preserve"> c) </w:t>
      </w:r>
      <w:r>
        <w:t xml:space="preserve">doplňují </w:t>
      </w:r>
      <w:proofErr w:type="gramStart"/>
      <w:r w:rsidRPr="00A850D9">
        <w:rPr>
          <w:szCs w:val="24"/>
          <w:lang w:bidi="en-US"/>
        </w:rPr>
        <w:t>slova</w:t>
      </w:r>
      <w:r w:rsidRPr="00A850D9">
        <w:rPr>
          <w:szCs w:val="24"/>
        </w:rPr>
        <w:t xml:space="preserve"> „ ; to</w:t>
      </w:r>
      <w:proofErr w:type="gramEnd"/>
      <w:r w:rsidRPr="00A850D9">
        <w:rPr>
          <w:szCs w:val="24"/>
        </w:rPr>
        <w:t xml:space="preserve"> neplatí, pokud jde o vratné zálohované obaly“.</w:t>
      </w:r>
    </w:p>
    <w:p w:rsidR="00F36DD7" w:rsidRPr="00A850D9" w:rsidRDefault="00F36DD7" w:rsidP="00F36DD7">
      <w:pPr>
        <w:pStyle w:val="Odstavecseseznamem"/>
        <w:numPr>
          <w:ilvl w:val="0"/>
          <w:numId w:val="9"/>
        </w:numPr>
        <w:spacing w:after="320" w:line="240" w:lineRule="auto"/>
        <w:ind w:left="357" w:hanging="357"/>
        <w:contextualSpacing w:val="0"/>
        <w:jc w:val="both"/>
        <w:rPr>
          <w:rFonts w:ascii="Times New Roman" w:hAnsi="Times New Roman"/>
          <w:sz w:val="24"/>
          <w:szCs w:val="24"/>
        </w:rPr>
      </w:pPr>
      <w:r w:rsidRPr="00A850D9">
        <w:rPr>
          <w:rFonts w:ascii="Times New Roman" w:hAnsi="Times New Roman"/>
          <w:sz w:val="24"/>
          <w:szCs w:val="24"/>
        </w:rPr>
        <w:t>V čl. I bodu 62 v § 21 odst. 1 písm. f) se slova „a 3“ zrušují a slova „žadatel povinen“ se nahrazují slovy „autorizovaná společnost povinna“.</w:t>
      </w:r>
    </w:p>
    <w:p w:rsidR="00F36DD7" w:rsidRPr="00A850D9" w:rsidRDefault="00F36DD7" w:rsidP="00F36DD7">
      <w:pPr>
        <w:pStyle w:val="Odstavecseseznamem"/>
        <w:numPr>
          <w:ilvl w:val="0"/>
          <w:numId w:val="9"/>
        </w:numPr>
        <w:spacing w:after="320" w:line="240" w:lineRule="auto"/>
        <w:ind w:left="357" w:hanging="357"/>
        <w:contextualSpacing w:val="0"/>
        <w:jc w:val="both"/>
        <w:rPr>
          <w:rFonts w:ascii="Times New Roman" w:hAnsi="Times New Roman"/>
          <w:sz w:val="24"/>
          <w:szCs w:val="24"/>
        </w:rPr>
      </w:pPr>
      <w:r w:rsidRPr="00A850D9">
        <w:rPr>
          <w:rFonts w:ascii="Times New Roman" w:hAnsi="Times New Roman"/>
          <w:sz w:val="24"/>
          <w:szCs w:val="24"/>
        </w:rPr>
        <w:lastRenderedPageBreak/>
        <w:t>V čl. I bodu 62 v § 21 odst. 1 písm. g) se slova „a 3“ zrušují.</w:t>
      </w:r>
    </w:p>
    <w:p w:rsidR="00F36DD7" w:rsidRPr="00B550FF" w:rsidRDefault="00F36DD7" w:rsidP="00F36DD7">
      <w:pPr>
        <w:pStyle w:val="Odstavecseseznamem"/>
        <w:numPr>
          <w:ilvl w:val="0"/>
          <w:numId w:val="9"/>
        </w:numPr>
        <w:spacing w:after="320" w:line="240" w:lineRule="auto"/>
        <w:ind w:left="357" w:hanging="357"/>
        <w:contextualSpacing w:val="0"/>
        <w:jc w:val="both"/>
        <w:rPr>
          <w:rFonts w:ascii="Times New Roman" w:hAnsi="Times New Roman"/>
          <w:sz w:val="24"/>
          <w:szCs w:val="24"/>
        </w:rPr>
      </w:pPr>
      <w:r w:rsidRPr="00B550FF">
        <w:rPr>
          <w:rFonts w:ascii="Times New Roman" w:hAnsi="Times New Roman"/>
          <w:sz w:val="24"/>
          <w:szCs w:val="24"/>
        </w:rPr>
        <w:t xml:space="preserve">V čl. I bodu 62 v § 21 odst. 1 písm. i) se číslo „3“ nahrazuje číslem „4“. </w:t>
      </w:r>
    </w:p>
    <w:p w:rsidR="00F36DD7" w:rsidRPr="00B550FF" w:rsidRDefault="00F36DD7" w:rsidP="00F36DD7">
      <w:pPr>
        <w:pStyle w:val="Odstavecseseznamem"/>
        <w:numPr>
          <w:ilvl w:val="0"/>
          <w:numId w:val="9"/>
        </w:numPr>
        <w:spacing w:after="320" w:line="240" w:lineRule="auto"/>
        <w:ind w:left="357" w:hanging="357"/>
        <w:contextualSpacing w:val="0"/>
        <w:jc w:val="both"/>
        <w:rPr>
          <w:rFonts w:ascii="Times New Roman" w:hAnsi="Times New Roman"/>
          <w:sz w:val="24"/>
          <w:szCs w:val="24"/>
        </w:rPr>
      </w:pPr>
      <w:r w:rsidRPr="00B550FF">
        <w:rPr>
          <w:rFonts w:ascii="Times New Roman" w:hAnsi="Times New Roman"/>
          <w:sz w:val="24"/>
          <w:szCs w:val="24"/>
        </w:rPr>
        <w:t>V čl. I bodu 62 v § 21 odst. 1 písm. j) se za slova „vedení evidencí“ vkládají slova „a jejich ohlašování“.</w:t>
      </w:r>
    </w:p>
    <w:p w:rsidR="00F36DD7" w:rsidRPr="00B550FF" w:rsidRDefault="00F36DD7" w:rsidP="00F36DD7">
      <w:pPr>
        <w:pStyle w:val="Odstavecseseznamem"/>
        <w:numPr>
          <w:ilvl w:val="0"/>
          <w:numId w:val="9"/>
        </w:numPr>
        <w:spacing w:after="320" w:line="240" w:lineRule="auto"/>
        <w:ind w:left="357" w:hanging="357"/>
        <w:contextualSpacing w:val="0"/>
        <w:jc w:val="both"/>
        <w:rPr>
          <w:rFonts w:ascii="Times New Roman" w:hAnsi="Times New Roman"/>
          <w:sz w:val="24"/>
          <w:szCs w:val="24"/>
        </w:rPr>
      </w:pPr>
      <w:r w:rsidRPr="00B550FF">
        <w:rPr>
          <w:rFonts w:ascii="Times New Roman" w:hAnsi="Times New Roman"/>
          <w:sz w:val="24"/>
          <w:szCs w:val="24"/>
        </w:rPr>
        <w:t>V čl. I bodu 62 v § 21 odst. 4 se slova „a 3“ zrušují.</w:t>
      </w:r>
    </w:p>
    <w:p w:rsidR="00F36DD7" w:rsidRPr="00B550FF" w:rsidRDefault="00F36DD7" w:rsidP="00F36DD7">
      <w:pPr>
        <w:pStyle w:val="Odstavecseseznamem"/>
        <w:numPr>
          <w:ilvl w:val="0"/>
          <w:numId w:val="9"/>
        </w:numPr>
        <w:spacing w:after="320" w:line="240" w:lineRule="auto"/>
        <w:ind w:left="357" w:hanging="357"/>
        <w:contextualSpacing w:val="0"/>
        <w:jc w:val="both"/>
        <w:rPr>
          <w:rFonts w:ascii="Times New Roman" w:hAnsi="Times New Roman"/>
          <w:sz w:val="24"/>
          <w:szCs w:val="24"/>
        </w:rPr>
      </w:pPr>
      <w:r w:rsidRPr="00B550FF">
        <w:rPr>
          <w:rFonts w:ascii="Times New Roman" w:hAnsi="Times New Roman"/>
          <w:sz w:val="24"/>
          <w:szCs w:val="24"/>
        </w:rPr>
        <w:t>V čl. I bodu 63 v § 21b odst. 6 se slova „a 3“ zrušují.</w:t>
      </w:r>
    </w:p>
    <w:p w:rsidR="00F36DD7" w:rsidRPr="00B550FF" w:rsidRDefault="00F36DD7" w:rsidP="00F36DD7">
      <w:pPr>
        <w:pStyle w:val="Odstavecseseznamem"/>
        <w:numPr>
          <w:ilvl w:val="0"/>
          <w:numId w:val="9"/>
        </w:numPr>
        <w:spacing w:after="320" w:line="240" w:lineRule="auto"/>
        <w:ind w:left="357" w:hanging="357"/>
        <w:contextualSpacing w:val="0"/>
        <w:jc w:val="both"/>
        <w:rPr>
          <w:rFonts w:ascii="Times New Roman" w:hAnsi="Times New Roman"/>
          <w:sz w:val="24"/>
          <w:szCs w:val="24"/>
        </w:rPr>
      </w:pPr>
      <w:r w:rsidRPr="00B550FF">
        <w:rPr>
          <w:rFonts w:ascii="Times New Roman" w:hAnsi="Times New Roman"/>
          <w:sz w:val="24"/>
          <w:szCs w:val="24"/>
        </w:rPr>
        <w:t>V čl. I </w:t>
      </w:r>
      <w:r>
        <w:rPr>
          <w:rFonts w:ascii="Times New Roman" w:hAnsi="Times New Roman"/>
          <w:sz w:val="24"/>
          <w:szCs w:val="24"/>
        </w:rPr>
        <w:t>b</w:t>
      </w:r>
      <w:r w:rsidRPr="00B550FF">
        <w:rPr>
          <w:rFonts w:ascii="Times New Roman" w:hAnsi="Times New Roman"/>
          <w:sz w:val="24"/>
          <w:szCs w:val="24"/>
        </w:rPr>
        <w:t>odu 66 v § 23 odst. 1 písm. d) se slova „</w:t>
      </w:r>
      <w:r>
        <w:rPr>
          <w:rFonts w:ascii="Times New Roman" w:hAnsi="Times New Roman"/>
          <w:sz w:val="24"/>
          <w:szCs w:val="24"/>
        </w:rPr>
        <w:t xml:space="preserve"> </w:t>
      </w:r>
      <w:r w:rsidRPr="00B550FF">
        <w:rPr>
          <w:rFonts w:ascii="Times New Roman" w:hAnsi="Times New Roman"/>
          <w:sz w:val="24"/>
          <w:szCs w:val="24"/>
        </w:rPr>
        <w:t>; v případě spolupráce autorizované společnosti s obcemi na základě smlouvy s nimi vede a ohlašuje Ministerstvu životního prostředí pouze počet sběrných míst v jednotlivých obcích“ zrušují</w:t>
      </w:r>
      <w:r w:rsidRPr="00B550FF">
        <w:rPr>
          <w:rFonts w:ascii="Times New Roman" w:hAnsi="Times New Roman"/>
          <w:iCs/>
          <w:sz w:val="24"/>
          <w:szCs w:val="24"/>
        </w:rPr>
        <w:t>.</w:t>
      </w:r>
    </w:p>
    <w:p w:rsidR="00F36DD7" w:rsidRPr="00B550FF" w:rsidRDefault="00F36DD7" w:rsidP="00F36DD7">
      <w:pPr>
        <w:pStyle w:val="Odstavecseseznamem"/>
        <w:numPr>
          <w:ilvl w:val="0"/>
          <w:numId w:val="9"/>
        </w:numPr>
        <w:spacing w:after="320" w:line="240" w:lineRule="auto"/>
        <w:ind w:left="357" w:hanging="357"/>
        <w:contextualSpacing w:val="0"/>
        <w:jc w:val="both"/>
        <w:rPr>
          <w:rFonts w:ascii="Times New Roman" w:hAnsi="Times New Roman"/>
          <w:sz w:val="24"/>
          <w:szCs w:val="24"/>
        </w:rPr>
      </w:pPr>
      <w:r w:rsidRPr="00B550FF">
        <w:rPr>
          <w:rFonts w:ascii="Times New Roman" w:hAnsi="Times New Roman"/>
          <w:sz w:val="24"/>
          <w:szCs w:val="24"/>
        </w:rPr>
        <w:t>V čl. I  bodu 68 v § 23a odst. 2 se na konci písmene a) slovo „a“ nahrazuje čárkou.</w:t>
      </w:r>
    </w:p>
    <w:p w:rsidR="00F36DD7" w:rsidRDefault="00F36DD7" w:rsidP="00F36DD7">
      <w:pPr>
        <w:pStyle w:val="Odstavecseseznamem"/>
        <w:numPr>
          <w:ilvl w:val="0"/>
          <w:numId w:val="9"/>
        </w:numPr>
        <w:spacing w:line="240" w:lineRule="auto"/>
        <w:ind w:left="357" w:hanging="357"/>
        <w:contextualSpacing w:val="0"/>
        <w:jc w:val="both"/>
        <w:rPr>
          <w:rFonts w:ascii="Times New Roman" w:hAnsi="Times New Roman"/>
          <w:sz w:val="24"/>
          <w:szCs w:val="24"/>
        </w:rPr>
      </w:pPr>
      <w:r w:rsidRPr="00B550FF">
        <w:rPr>
          <w:rFonts w:ascii="Times New Roman" w:hAnsi="Times New Roman"/>
          <w:sz w:val="24"/>
          <w:szCs w:val="24"/>
        </w:rPr>
        <w:t>V čl. I  bodu 68 v § 23a odst. 2 se na konci písmene b) tečka nahrazuje čárkou a doplňují se písmena c) a d), která znějí:</w:t>
      </w:r>
    </w:p>
    <w:p w:rsidR="00F36DD7" w:rsidRPr="003B10FE" w:rsidRDefault="00F36DD7" w:rsidP="00F36DD7">
      <w:pPr>
        <w:ind w:left="357"/>
      </w:pPr>
      <w:r w:rsidRPr="003B10FE">
        <w:t xml:space="preserve">„c) nákladů, které autorizovaná společnost vynaložila na </w:t>
      </w:r>
    </w:p>
    <w:p w:rsidR="00F36DD7" w:rsidRPr="003B10FE" w:rsidRDefault="00F36DD7" w:rsidP="00F36DD7">
      <w:pPr>
        <w:ind w:left="936" w:hanging="227"/>
      </w:pPr>
      <w:r w:rsidRPr="003B10FE">
        <w:t>1. sběr a využití odpadů z obalů pocházejících ze sběrných míst zařazených do obecního systému odpadového hospodářství nastaveného obcí a zajištění sběrné sítě,</w:t>
      </w:r>
    </w:p>
    <w:p w:rsidR="00F36DD7" w:rsidRPr="003B10FE" w:rsidRDefault="00F36DD7" w:rsidP="00F36DD7">
      <w:pPr>
        <w:ind w:left="936" w:hanging="227"/>
      </w:pPr>
      <w:r w:rsidRPr="003B10FE">
        <w:t>2. sběr a využití odpadů z průmyslových obalů,</w:t>
      </w:r>
    </w:p>
    <w:p w:rsidR="00F36DD7" w:rsidRPr="003B10FE" w:rsidRDefault="00F36DD7" w:rsidP="00F36DD7">
      <w:pPr>
        <w:ind w:left="936" w:hanging="227"/>
      </w:pPr>
      <w:r w:rsidRPr="003B10FE">
        <w:t>3. dotřídění odpadů z obalů,</w:t>
      </w:r>
    </w:p>
    <w:p w:rsidR="00F36DD7" w:rsidRPr="003B10FE" w:rsidRDefault="00F36DD7" w:rsidP="00F36DD7">
      <w:pPr>
        <w:ind w:left="936" w:hanging="227"/>
      </w:pPr>
      <w:r w:rsidRPr="003B10FE">
        <w:t>4. přímou podporu recyklace a využití odpadů z obalů,</w:t>
      </w:r>
    </w:p>
    <w:p w:rsidR="00F36DD7" w:rsidRPr="003B10FE" w:rsidRDefault="00F36DD7" w:rsidP="00F36DD7">
      <w:pPr>
        <w:ind w:left="936" w:hanging="227"/>
      </w:pPr>
      <w:r w:rsidRPr="003B10FE">
        <w:t>5. vedení evidencí obalů a odpadů z obalů a jejich ohlašování,</w:t>
      </w:r>
    </w:p>
    <w:p w:rsidR="00F36DD7" w:rsidRPr="003B10FE" w:rsidRDefault="00F36DD7" w:rsidP="00F36DD7">
      <w:pPr>
        <w:ind w:left="936" w:hanging="227"/>
      </w:pPr>
      <w:r w:rsidRPr="003B10FE">
        <w:t>6. informování spotřebitelů,</w:t>
      </w:r>
    </w:p>
    <w:p w:rsidR="00F36DD7" w:rsidRPr="003B10FE" w:rsidRDefault="00F36DD7" w:rsidP="00F36DD7">
      <w:pPr>
        <w:ind w:left="936" w:hanging="227"/>
      </w:pPr>
      <w:r w:rsidRPr="003B10FE">
        <w:t>8. ověřování údajů podle § 23a,</w:t>
      </w:r>
    </w:p>
    <w:p w:rsidR="00F36DD7" w:rsidRPr="003B10FE" w:rsidRDefault="00F36DD7" w:rsidP="00F36DD7">
      <w:pPr>
        <w:ind w:left="936" w:hanging="227"/>
      </w:pPr>
      <w:r w:rsidRPr="003B10FE">
        <w:t>7. administrativu a</w:t>
      </w:r>
    </w:p>
    <w:p w:rsidR="00F36DD7" w:rsidRPr="003B10FE" w:rsidRDefault="00F36DD7" w:rsidP="00F36DD7">
      <w:pPr>
        <w:spacing w:after="120"/>
        <w:ind w:left="936" w:hanging="227"/>
      </w:pPr>
      <w:r w:rsidRPr="003B10FE">
        <w:t>9. daně a poplatky,</w:t>
      </w:r>
    </w:p>
    <w:p w:rsidR="00F36DD7" w:rsidRPr="00B550FF" w:rsidRDefault="00F36DD7" w:rsidP="00F36DD7">
      <w:pPr>
        <w:pStyle w:val="PS-slovanseznam"/>
        <w:spacing w:after="320" w:line="240" w:lineRule="auto"/>
        <w:ind w:left="714"/>
        <w:rPr>
          <w:szCs w:val="24"/>
        </w:rPr>
      </w:pPr>
      <w:r w:rsidRPr="00B550FF">
        <w:rPr>
          <w:szCs w:val="24"/>
        </w:rPr>
        <w:t>d) nastavení cen sdruženého plnění pro jednotlivé druhy obalů; při tomto ověření je vyžadováno pouze ověření správnosti.“.</w:t>
      </w:r>
    </w:p>
    <w:p w:rsidR="00F36DD7" w:rsidRPr="003B10FE" w:rsidRDefault="00F36DD7" w:rsidP="00F36DD7">
      <w:pPr>
        <w:pStyle w:val="PS-slovanseznam"/>
        <w:numPr>
          <w:ilvl w:val="0"/>
          <w:numId w:val="9"/>
        </w:numPr>
        <w:spacing w:after="600" w:line="240" w:lineRule="auto"/>
        <w:ind w:left="357" w:hanging="357"/>
        <w:rPr>
          <w:b/>
          <w:sz w:val="22"/>
        </w:rPr>
      </w:pPr>
      <w:r w:rsidRPr="003B10FE">
        <w:t>V čl. I bodu 102 se slovo „a“ nahrazuje slovem „nebo“.</w:t>
      </w:r>
    </w:p>
    <w:p w:rsidR="00A92050" w:rsidRPr="00A92050" w:rsidRDefault="00A92050" w:rsidP="00A92050"/>
    <w:p w:rsidR="00A92050" w:rsidRPr="00A92050" w:rsidRDefault="00A92050" w:rsidP="00A92050">
      <w:pPr>
        <w:jc w:val="center"/>
        <w:rPr>
          <w:b/>
          <w:sz w:val="28"/>
          <w:szCs w:val="28"/>
        </w:rPr>
      </w:pPr>
      <w:r w:rsidRPr="00A92050">
        <w:rPr>
          <w:b/>
          <w:sz w:val="28"/>
          <w:szCs w:val="28"/>
        </w:rPr>
        <w:t xml:space="preserve">Pozměňovací návrhy přednesené ve druhém čtení dne </w:t>
      </w:r>
      <w:r w:rsidR="00F00C2D">
        <w:rPr>
          <w:b/>
          <w:sz w:val="28"/>
          <w:szCs w:val="28"/>
        </w:rPr>
        <w:t>7.</w:t>
      </w:r>
      <w:r w:rsidRPr="00A92050">
        <w:rPr>
          <w:b/>
          <w:sz w:val="28"/>
          <w:szCs w:val="28"/>
        </w:rPr>
        <w:t xml:space="preserve"> </w:t>
      </w:r>
      <w:r w:rsidR="00F36DD7">
        <w:rPr>
          <w:b/>
          <w:sz w:val="28"/>
          <w:szCs w:val="28"/>
        </w:rPr>
        <w:t>července 2020</w:t>
      </w:r>
    </w:p>
    <w:p w:rsidR="00A92050" w:rsidRPr="00A92050" w:rsidRDefault="00A92050" w:rsidP="00A92050"/>
    <w:p w:rsidR="00A92050" w:rsidRPr="00A92050" w:rsidRDefault="00A92050" w:rsidP="00A92050"/>
    <w:p w:rsidR="00A92050" w:rsidRDefault="00A92050" w:rsidP="006F47FD">
      <w:pPr>
        <w:pStyle w:val="Oznaenpozmn"/>
        <w:tabs>
          <w:tab w:val="clear" w:pos="425"/>
        </w:tabs>
        <w:spacing w:after="0"/>
        <w:ind w:left="567" w:hanging="567"/>
      </w:pPr>
      <w:r>
        <w:t>Poslanec</w:t>
      </w:r>
      <w:r w:rsidR="006F47FD">
        <w:t xml:space="preserve"> </w:t>
      </w:r>
      <w:r w:rsidR="0067391D">
        <w:t xml:space="preserve">Ondřej </w:t>
      </w:r>
      <w:r w:rsidR="006F47FD">
        <w:t xml:space="preserve">Babka </w:t>
      </w:r>
    </w:p>
    <w:p w:rsidR="006F47FD" w:rsidRPr="0067391D" w:rsidRDefault="00840EF7" w:rsidP="006F47FD">
      <w:pPr>
        <w:rPr>
          <w:i/>
        </w:rPr>
      </w:pPr>
      <w:r w:rsidRPr="0067391D">
        <w:rPr>
          <w:i/>
        </w:rPr>
        <w:t>SD 5626</w:t>
      </w:r>
    </w:p>
    <w:p w:rsidR="00840EF7" w:rsidRDefault="00840EF7" w:rsidP="006F47FD"/>
    <w:p w:rsidR="00840EF7" w:rsidRPr="00840EF7" w:rsidRDefault="00840EF7" w:rsidP="00430D5E">
      <w:pPr>
        <w:pStyle w:val="Odstavecseseznamem"/>
        <w:numPr>
          <w:ilvl w:val="0"/>
          <w:numId w:val="10"/>
        </w:numPr>
        <w:spacing w:after="240" w:line="240" w:lineRule="atLeast"/>
        <w:ind w:left="357" w:hanging="357"/>
        <w:jc w:val="both"/>
        <w:rPr>
          <w:rFonts w:ascii="Times New Roman" w:hAnsi="Times New Roman"/>
          <w:sz w:val="24"/>
          <w:szCs w:val="24"/>
        </w:rPr>
      </w:pPr>
      <w:r w:rsidRPr="00840EF7">
        <w:rPr>
          <w:rFonts w:ascii="Times New Roman" w:hAnsi="Times New Roman"/>
          <w:sz w:val="24"/>
          <w:szCs w:val="24"/>
        </w:rPr>
        <w:t xml:space="preserve">V čl. I bodu 74 v § 27 odst. 1 se slova „a 25“ a slova „nebo změně“ zrušují a na konci odstavce se doplňuje věta „To neplatí v případě řízení o prodloužení platnosti rozhodnutí o autorizaci podle § 17 odst. 8, jehož účastníkem je pouze dotčená autorizovaná společnost.“. </w:t>
      </w:r>
    </w:p>
    <w:p w:rsidR="00840EF7" w:rsidRPr="00840EF7" w:rsidRDefault="00840EF7" w:rsidP="00840EF7">
      <w:pPr>
        <w:pStyle w:val="Odstavecseseznamem"/>
        <w:ind w:left="426"/>
        <w:jc w:val="both"/>
        <w:rPr>
          <w:rFonts w:ascii="Times New Roman" w:hAnsi="Times New Roman"/>
          <w:sz w:val="24"/>
          <w:szCs w:val="24"/>
        </w:rPr>
      </w:pPr>
    </w:p>
    <w:p w:rsidR="00840EF7" w:rsidRPr="00840EF7" w:rsidRDefault="00840EF7" w:rsidP="00430D5E">
      <w:pPr>
        <w:pStyle w:val="Odstavecseseznamem"/>
        <w:numPr>
          <w:ilvl w:val="0"/>
          <w:numId w:val="10"/>
        </w:numPr>
        <w:spacing w:after="240" w:line="240" w:lineRule="atLeast"/>
        <w:ind w:left="357" w:hanging="357"/>
        <w:jc w:val="both"/>
        <w:rPr>
          <w:rFonts w:ascii="Times New Roman" w:hAnsi="Times New Roman"/>
          <w:sz w:val="24"/>
          <w:szCs w:val="24"/>
        </w:rPr>
      </w:pPr>
      <w:r w:rsidRPr="00840EF7">
        <w:rPr>
          <w:rFonts w:ascii="Times New Roman" w:hAnsi="Times New Roman"/>
          <w:sz w:val="24"/>
          <w:szCs w:val="24"/>
        </w:rPr>
        <w:t>V čl. I bodu 74 v § 27 se za odstavec 1 vkládá nový odstavec 2, který zní:</w:t>
      </w:r>
    </w:p>
    <w:p w:rsidR="00840EF7" w:rsidRPr="00840EF7" w:rsidRDefault="00840EF7" w:rsidP="00840EF7">
      <w:pPr>
        <w:pStyle w:val="Odstavecseseznamem"/>
        <w:ind w:left="426"/>
        <w:jc w:val="both"/>
        <w:rPr>
          <w:rFonts w:ascii="Times New Roman" w:hAnsi="Times New Roman"/>
          <w:sz w:val="24"/>
          <w:szCs w:val="24"/>
        </w:rPr>
      </w:pPr>
    </w:p>
    <w:p w:rsidR="00840EF7" w:rsidRPr="00840EF7" w:rsidRDefault="00840EF7" w:rsidP="0021539C">
      <w:pPr>
        <w:pStyle w:val="Odstavecseseznamem"/>
        <w:ind w:left="426" w:firstLine="282"/>
        <w:jc w:val="both"/>
        <w:rPr>
          <w:rStyle w:val="Znakapoznpodarou"/>
          <w:rFonts w:ascii="Times New Roman" w:hAnsi="Times New Roman"/>
          <w:iCs/>
          <w:sz w:val="24"/>
          <w:szCs w:val="24"/>
        </w:rPr>
      </w:pPr>
      <w:r w:rsidRPr="00840EF7">
        <w:rPr>
          <w:rFonts w:ascii="Times New Roman" w:hAnsi="Times New Roman"/>
          <w:sz w:val="24"/>
          <w:szCs w:val="24"/>
        </w:rPr>
        <w:t>„(2) Účastníky řízení podle § 25 jsou všechny autorizované společnosti zajišťující sdružené plnění ve vztahu k obalům, kterých se týká řízení o změně autorizace.</w:t>
      </w:r>
      <w:r w:rsidRPr="00840EF7">
        <w:rPr>
          <w:rFonts w:ascii="Times New Roman" w:hAnsi="Times New Roman"/>
          <w:iCs/>
          <w:sz w:val="24"/>
          <w:szCs w:val="24"/>
        </w:rPr>
        <w:t>“.</w:t>
      </w:r>
    </w:p>
    <w:p w:rsidR="00840EF7" w:rsidRPr="00840EF7" w:rsidRDefault="00840EF7" w:rsidP="00840EF7">
      <w:pPr>
        <w:pStyle w:val="Odstavecseseznamem"/>
        <w:ind w:left="426"/>
        <w:jc w:val="both"/>
        <w:rPr>
          <w:rStyle w:val="Znakapoznpodarou"/>
          <w:rFonts w:ascii="Times New Roman" w:hAnsi="Times New Roman"/>
          <w:iCs/>
          <w:sz w:val="24"/>
          <w:szCs w:val="24"/>
        </w:rPr>
      </w:pPr>
    </w:p>
    <w:p w:rsidR="00840EF7" w:rsidRPr="00840EF7" w:rsidRDefault="00840EF7" w:rsidP="00840EF7">
      <w:pPr>
        <w:pStyle w:val="Odstavecseseznamem"/>
        <w:ind w:left="426"/>
        <w:jc w:val="both"/>
        <w:rPr>
          <w:rFonts w:ascii="Times New Roman" w:hAnsi="Times New Roman"/>
          <w:sz w:val="24"/>
          <w:szCs w:val="24"/>
        </w:rPr>
      </w:pPr>
      <w:r w:rsidRPr="00840EF7">
        <w:rPr>
          <w:rStyle w:val="Znakapoznpodarou"/>
          <w:rFonts w:ascii="Times New Roman" w:hAnsi="Times New Roman"/>
          <w:iCs/>
          <w:sz w:val="24"/>
          <w:szCs w:val="24"/>
          <w:vertAlign w:val="baseline"/>
        </w:rPr>
        <w:t>Dosavadní odstavec 2 se označuje jako odstavec 3.</w:t>
      </w:r>
    </w:p>
    <w:p w:rsidR="00840EF7" w:rsidRDefault="00840EF7" w:rsidP="006F47FD"/>
    <w:p w:rsidR="00840EF7" w:rsidRPr="0067391D" w:rsidRDefault="0067391D" w:rsidP="006F47FD">
      <w:pPr>
        <w:rPr>
          <w:i/>
        </w:rPr>
      </w:pPr>
      <w:r>
        <w:rPr>
          <w:i/>
        </w:rPr>
        <w:t>SD 5643</w:t>
      </w:r>
    </w:p>
    <w:p w:rsidR="006F47FD" w:rsidRDefault="006F47FD" w:rsidP="006F47FD"/>
    <w:p w:rsidR="00840EF7" w:rsidRPr="00840EF7" w:rsidRDefault="0021539C" w:rsidP="00840EF7">
      <w:pPr>
        <w:spacing w:line="276" w:lineRule="auto"/>
      </w:pPr>
      <w:r>
        <w:rPr>
          <w:b/>
        </w:rPr>
        <w:t>3.</w:t>
      </w:r>
      <w:r>
        <w:t xml:space="preserve"> </w:t>
      </w:r>
      <w:r w:rsidR="00840EF7" w:rsidRPr="00840EF7">
        <w:t xml:space="preserve">V </w:t>
      </w:r>
      <w:r>
        <w:t>č</w:t>
      </w:r>
      <w:r w:rsidR="00840EF7" w:rsidRPr="00840EF7">
        <w:t>l. I se za bod 9 vkládá nový bod</w:t>
      </w:r>
      <w:r>
        <w:t xml:space="preserve"> X</w:t>
      </w:r>
      <w:r w:rsidR="00840EF7" w:rsidRPr="00840EF7">
        <w:t>, který zní:</w:t>
      </w:r>
    </w:p>
    <w:p w:rsidR="00840EF7" w:rsidRPr="00840EF7" w:rsidRDefault="00840EF7" w:rsidP="00840EF7"/>
    <w:p w:rsidR="00840EF7" w:rsidRPr="00840EF7" w:rsidRDefault="00840EF7" w:rsidP="00840EF7">
      <w:r w:rsidRPr="00840EF7">
        <w:t>„</w:t>
      </w:r>
      <w:r w:rsidR="0021539C">
        <w:t xml:space="preserve">X. </w:t>
      </w:r>
      <w:r w:rsidRPr="00840EF7">
        <w:t xml:space="preserve">V § 3 se </w:t>
      </w:r>
      <w:r w:rsidR="00A137E0">
        <w:t>doplňují</w:t>
      </w:r>
      <w:r w:rsidRPr="00840EF7">
        <w:t xml:space="preserve"> odstavce 4 a 5, které</w:t>
      </w:r>
      <w:r w:rsidR="00A137E0">
        <w:t xml:space="preserve"> včetně poznámky pod čarou č. x</w:t>
      </w:r>
      <w:r w:rsidRPr="00840EF7">
        <w:t xml:space="preserve"> zn</w:t>
      </w:r>
      <w:r w:rsidR="0021539C">
        <w:t>ěj</w:t>
      </w:r>
      <w:r w:rsidRPr="00840EF7">
        <w:t>í:</w:t>
      </w:r>
    </w:p>
    <w:p w:rsidR="00840EF7" w:rsidRPr="00840EF7" w:rsidRDefault="00840EF7" w:rsidP="00840EF7"/>
    <w:p w:rsidR="00840EF7" w:rsidRPr="00840EF7" w:rsidRDefault="00840EF7" w:rsidP="0021539C">
      <w:pPr>
        <w:ind w:firstLine="708"/>
      </w:pPr>
      <w:r w:rsidRPr="00840EF7">
        <w:t xml:space="preserve">„(4) Osoby, které podnikají v maloobchodě anebo </w:t>
      </w:r>
      <w:proofErr w:type="spellStart"/>
      <w:r w:rsidRPr="00840EF7">
        <w:t>velkoobchodě</w:t>
      </w:r>
      <w:r w:rsidR="0021539C">
        <w:rPr>
          <w:vertAlign w:val="superscript"/>
        </w:rPr>
        <w:t>x</w:t>
      </w:r>
      <w:proofErr w:type="spellEnd"/>
      <w:r w:rsidRPr="00840EF7">
        <w:rPr>
          <w:vertAlign w:val="superscript"/>
        </w:rPr>
        <w:t>)</w:t>
      </w:r>
      <w:r w:rsidRPr="00840EF7">
        <w:t xml:space="preserve"> a při jejichž činnosti jsou na prodejní ploše nebo v jejím bezprostředním okolí spotřebitelům poskytovány velmi lehké plastové odnosné tašky, jsou povinny v místě, kde se takové tašky vydávají, umístit zjevně viditelný text ekologického varování v následujícím znění: „</w:t>
      </w:r>
      <w:bookmarkStart w:id="0" w:name="_Hlk31550164"/>
      <w:r w:rsidRPr="00840EF7">
        <w:t>Prosíme zákazníky, aby v zájmu ochrany životního prostředí používali pro svoje nákupy poskytované plastové sáčky k nákupu ovoce, zeleniny a dalšího volně loženého zboží pouze v nezbytných případech a pouze v uváženém množství.</w:t>
      </w:r>
      <w:bookmarkEnd w:id="0"/>
      <w:r w:rsidRPr="00840EF7">
        <w:t>“. Text musí být pořízen v českém jazyce černými tiskacími písmeny na bílém podkladě o velikosti písmen nejméně 0,8 cm.</w:t>
      </w:r>
    </w:p>
    <w:p w:rsidR="00840EF7" w:rsidRPr="00840EF7" w:rsidRDefault="00840EF7" w:rsidP="00840EF7"/>
    <w:p w:rsidR="00840EF7" w:rsidRPr="00840EF7" w:rsidRDefault="00840EF7" w:rsidP="0021539C">
      <w:pPr>
        <w:ind w:firstLine="708"/>
        <w:rPr>
          <w:b/>
          <w:bCs/>
        </w:rPr>
      </w:pPr>
      <w:r w:rsidRPr="00840EF7">
        <w:rPr>
          <w:bCs/>
        </w:rPr>
        <w:t>(5) Povinnost uvedená v odstavci 4 se nepoužije při provozování prodejen, jejichž prodejní plocha nepřesahuje 200 m</w:t>
      </w:r>
      <w:r w:rsidRPr="00840EF7">
        <w:rPr>
          <w:bCs/>
          <w:vertAlign w:val="superscript"/>
        </w:rPr>
        <w:t>2</w:t>
      </w:r>
      <w:r w:rsidR="00A137E0">
        <w:rPr>
          <w:bCs/>
        </w:rPr>
        <w:t>.</w:t>
      </w:r>
    </w:p>
    <w:p w:rsidR="00840EF7" w:rsidRPr="00840EF7" w:rsidRDefault="00840EF7" w:rsidP="00840EF7">
      <w:pPr>
        <w:rPr>
          <w:b/>
          <w:bCs/>
        </w:rPr>
      </w:pPr>
    </w:p>
    <w:p w:rsidR="00840EF7" w:rsidRPr="00840EF7" w:rsidRDefault="0021539C" w:rsidP="00840EF7">
      <w:pPr>
        <w:rPr>
          <w:b/>
          <w:bCs/>
        </w:rPr>
      </w:pPr>
      <w:r>
        <w:rPr>
          <w:b/>
          <w:bCs/>
        </w:rPr>
        <w:t>__________</w:t>
      </w:r>
    </w:p>
    <w:p w:rsidR="00840EF7" w:rsidRPr="00840EF7" w:rsidRDefault="0021539C" w:rsidP="0021539C">
      <w:pPr>
        <w:spacing w:before="120"/>
      </w:pPr>
      <w:r>
        <w:rPr>
          <w:rStyle w:val="PromnnHTML"/>
          <w:rFonts w:eastAsia="Calibri"/>
          <w:bCs/>
          <w:i w:val="0"/>
          <w:color w:val="000000"/>
          <w:vertAlign w:val="superscript"/>
        </w:rPr>
        <w:t>x</w:t>
      </w:r>
      <w:r w:rsidR="00840EF7" w:rsidRPr="0011373B">
        <w:rPr>
          <w:rStyle w:val="PromnnHTML"/>
          <w:rFonts w:eastAsia="Calibri"/>
          <w:bCs/>
          <w:i w:val="0"/>
          <w:color w:val="000000"/>
        </w:rPr>
        <w:t>)</w:t>
      </w:r>
      <w:r w:rsidR="00840EF7" w:rsidRPr="00840EF7">
        <w:rPr>
          <w:color w:val="000000"/>
        </w:rPr>
        <w:t> </w:t>
      </w:r>
      <w:r w:rsidR="00840EF7" w:rsidRPr="00840EF7">
        <w:t>Příloha č. 4 bod 48 zákona č. 455/1991 Sb., o živnostenském podnikání (živnostenský zákon), ve znění pozdějších předpisů.“.“</w:t>
      </w:r>
      <w:r w:rsidR="00430D5E">
        <w:t>.</w:t>
      </w:r>
    </w:p>
    <w:p w:rsidR="00840EF7" w:rsidRPr="00840EF7" w:rsidRDefault="00840EF7" w:rsidP="00840EF7"/>
    <w:p w:rsidR="00840EF7" w:rsidRPr="00840EF7" w:rsidRDefault="00840EF7" w:rsidP="00840EF7">
      <w:r w:rsidRPr="00840EF7">
        <w:t>Následující body se přečíslují.</w:t>
      </w:r>
    </w:p>
    <w:p w:rsidR="00840EF7" w:rsidRDefault="00840EF7" w:rsidP="00840EF7"/>
    <w:p w:rsidR="0011373B" w:rsidRPr="00840EF7" w:rsidRDefault="0011373B" w:rsidP="00840EF7"/>
    <w:p w:rsidR="00840EF7" w:rsidRPr="00840EF7" w:rsidRDefault="0021539C" w:rsidP="00840EF7">
      <w:r>
        <w:rPr>
          <w:b/>
        </w:rPr>
        <w:t xml:space="preserve">4. </w:t>
      </w:r>
      <w:r w:rsidR="00840EF7" w:rsidRPr="00840EF7">
        <w:t xml:space="preserve">V </w:t>
      </w:r>
      <w:r>
        <w:t>č</w:t>
      </w:r>
      <w:r w:rsidR="00840EF7" w:rsidRPr="00840EF7">
        <w:t>l. I se za bod 102 vkládá nový bod</w:t>
      </w:r>
      <w:r>
        <w:t xml:space="preserve"> X</w:t>
      </w:r>
      <w:r w:rsidR="00840EF7" w:rsidRPr="00840EF7">
        <w:t>,</w:t>
      </w:r>
      <w:r>
        <w:t xml:space="preserve"> </w:t>
      </w:r>
      <w:r w:rsidR="00840EF7" w:rsidRPr="00840EF7">
        <w:t>který zní:</w:t>
      </w:r>
    </w:p>
    <w:p w:rsidR="00840EF7" w:rsidRPr="00840EF7" w:rsidRDefault="00840EF7" w:rsidP="00840EF7"/>
    <w:p w:rsidR="00840EF7" w:rsidRPr="00840EF7" w:rsidRDefault="00840EF7" w:rsidP="00840EF7">
      <w:r w:rsidRPr="00840EF7">
        <w:t>„</w:t>
      </w:r>
      <w:r w:rsidR="0021539C">
        <w:t xml:space="preserve">X. </w:t>
      </w:r>
      <w:r w:rsidRPr="00840EF7">
        <w:t>V § 44 se doplňuje odstavec 7, který zní:</w:t>
      </w:r>
    </w:p>
    <w:p w:rsidR="00840EF7" w:rsidRPr="00840EF7" w:rsidRDefault="00840EF7" w:rsidP="00840EF7"/>
    <w:p w:rsidR="00840EF7" w:rsidRPr="00840EF7" w:rsidRDefault="00840EF7" w:rsidP="0021539C">
      <w:pPr>
        <w:ind w:firstLine="708"/>
        <w:rPr>
          <w:bCs/>
        </w:rPr>
      </w:pPr>
      <w:r w:rsidRPr="00840EF7">
        <w:rPr>
          <w:bCs/>
        </w:rPr>
        <w:t>„(7) Právnická nebo podnikající fyzická osoba se dopustí přestupku tím, že nesplní povinnost umístit text ekologického varování ve smyslu § 3 odst. 4 a</w:t>
      </w:r>
      <w:r w:rsidR="00A137E0">
        <w:rPr>
          <w:bCs/>
        </w:rPr>
        <w:t xml:space="preserve"> </w:t>
      </w:r>
      <w:r w:rsidRPr="00840EF7">
        <w:rPr>
          <w:bCs/>
        </w:rPr>
        <w:t>5.“.“.</w:t>
      </w:r>
    </w:p>
    <w:p w:rsidR="00430D5E" w:rsidRDefault="00430D5E" w:rsidP="00430D5E"/>
    <w:p w:rsidR="00430D5E" w:rsidRPr="00840EF7" w:rsidRDefault="00430D5E" w:rsidP="00430D5E">
      <w:r w:rsidRPr="00840EF7">
        <w:t>Následující body se přečíslují.</w:t>
      </w:r>
    </w:p>
    <w:p w:rsidR="00840EF7" w:rsidRDefault="00840EF7" w:rsidP="00840EF7"/>
    <w:p w:rsidR="002E1410" w:rsidRDefault="002E1410" w:rsidP="00840EF7"/>
    <w:p w:rsidR="002E1410" w:rsidRDefault="002E1410" w:rsidP="00840EF7"/>
    <w:p w:rsidR="002E1410" w:rsidRDefault="002E1410" w:rsidP="00840EF7"/>
    <w:p w:rsidR="002E1410" w:rsidRDefault="002E1410" w:rsidP="00840EF7"/>
    <w:p w:rsidR="002E1410" w:rsidRDefault="002E1410" w:rsidP="00840EF7"/>
    <w:p w:rsidR="002E1410" w:rsidRDefault="002E1410" w:rsidP="00840EF7"/>
    <w:p w:rsidR="002E1410" w:rsidRDefault="002E1410" w:rsidP="00840EF7"/>
    <w:p w:rsidR="00A137E0" w:rsidRDefault="00A137E0" w:rsidP="00840EF7"/>
    <w:p w:rsidR="002E1410" w:rsidRPr="00840EF7" w:rsidRDefault="002E1410" w:rsidP="00840EF7"/>
    <w:p w:rsidR="00840EF7" w:rsidRPr="00840EF7" w:rsidRDefault="0021539C" w:rsidP="00840EF7">
      <w:r>
        <w:rPr>
          <w:b/>
        </w:rPr>
        <w:lastRenderedPageBreak/>
        <w:t xml:space="preserve">5. </w:t>
      </w:r>
      <w:r w:rsidR="00840EF7" w:rsidRPr="00840EF7">
        <w:t xml:space="preserve">V </w:t>
      </w:r>
      <w:r>
        <w:t>č</w:t>
      </w:r>
      <w:r w:rsidR="00840EF7" w:rsidRPr="00840EF7">
        <w:t>l. I bod 103 zní:</w:t>
      </w:r>
    </w:p>
    <w:p w:rsidR="00840EF7" w:rsidRPr="00840EF7" w:rsidRDefault="00840EF7" w:rsidP="00840EF7">
      <w:pPr>
        <w:pStyle w:val="Odstavecseseznamem"/>
        <w:ind w:left="284"/>
        <w:jc w:val="both"/>
        <w:rPr>
          <w:rFonts w:ascii="Times New Roman" w:hAnsi="Times New Roman"/>
          <w:sz w:val="24"/>
          <w:szCs w:val="24"/>
        </w:rPr>
      </w:pPr>
    </w:p>
    <w:p w:rsidR="00840EF7" w:rsidRDefault="00840EF7" w:rsidP="00840EF7">
      <w:r w:rsidRPr="00840EF7">
        <w:t>„</w:t>
      </w:r>
      <w:r w:rsidR="0021539C">
        <w:t xml:space="preserve">103. </w:t>
      </w:r>
      <w:r w:rsidRPr="00840EF7">
        <w:t>§ 45 zní:</w:t>
      </w:r>
    </w:p>
    <w:p w:rsidR="00B35C95" w:rsidRPr="00840EF7" w:rsidRDefault="00B35C95" w:rsidP="00840EF7"/>
    <w:p w:rsidR="00840EF7" w:rsidRPr="00840EF7" w:rsidRDefault="00840EF7" w:rsidP="00840EF7">
      <w:pPr>
        <w:widowControl w:val="0"/>
        <w:autoSpaceDE w:val="0"/>
        <w:autoSpaceDN w:val="0"/>
        <w:adjustRightInd w:val="0"/>
        <w:jc w:val="center"/>
      </w:pPr>
      <w:r w:rsidRPr="00840EF7">
        <w:t>„§ 45</w:t>
      </w:r>
    </w:p>
    <w:p w:rsidR="00840EF7" w:rsidRPr="00840EF7" w:rsidRDefault="00840EF7" w:rsidP="00840EF7">
      <w:pPr>
        <w:widowControl w:val="0"/>
        <w:autoSpaceDE w:val="0"/>
        <w:autoSpaceDN w:val="0"/>
        <w:adjustRightInd w:val="0"/>
      </w:pPr>
    </w:p>
    <w:p w:rsidR="00840EF7" w:rsidRPr="00840EF7" w:rsidRDefault="00840EF7" w:rsidP="00840EF7">
      <w:pPr>
        <w:widowControl w:val="0"/>
        <w:autoSpaceDE w:val="0"/>
        <w:autoSpaceDN w:val="0"/>
        <w:adjustRightInd w:val="0"/>
      </w:pPr>
      <w:r w:rsidRPr="00840EF7">
        <w:tab/>
        <w:t xml:space="preserve">Za přestupek podle § 44 lze uložit pokutu </w:t>
      </w:r>
    </w:p>
    <w:p w:rsidR="00840EF7" w:rsidRPr="00840EF7" w:rsidRDefault="00840EF7" w:rsidP="00840EF7">
      <w:pPr>
        <w:widowControl w:val="0"/>
        <w:autoSpaceDE w:val="0"/>
        <w:autoSpaceDN w:val="0"/>
        <w:adjustRightInd w:val="0"/>
      </w:pPr>
      <w:r w:rsidRPr="00840EF7">
        <w:t xml:space="preserve"> </w:t>
      </w:r>
    </w:p>
    <w:p w:rsidR="00840EF7" w:rsidRPr="00840EF7" w:rsidRDefault="00840EF7" w:rsidP="00840EF7">
      <w:pPr>
        <w:widowControl w:val="0"/>
        <w:autoSpaceDE w:val="0"/>
        <w:autoSpaceDN w:val="0"/>
        <w:adjustRightInd w:val="0"/>
      </w:pPr>
      <w:r w:rsidRPr="00840EF7">
        <w:t>a) do 50 000 Kč, jde-li o přestupek podle odstavce 6 nebo 7,</w:t>
      </w:r>
    </w:p>
    <w:p w:rsidR="00840EF7" w:rsidRPr="00840EF7" w:rsidRDefault="00840EF7" w:rsidP="00840EF7">
      <w:pPr>
        <w:widowControl w:val="0"/>
        <w:autoSpaceDE w:val="0"/>
        <w:autoSpaceDN w:val="0"/>
        <w:adjustRightInd w:val="0"/>
        <w:rPr>
          <w:bCs/>
        </w:rPr>
      </w:pPr>
    </w:p>
    <w:p w:rsidR="00840EF7" w:rsidRPr="00840EF7" w:rsidRDefault="00840EF7" w:rsidP="00840EF7">
      <w:pPr>
        <w:autoSpaceDE w:val="0"/>
        <w:autoSpaceDN w:val="0"/>
        <w:adjustRightInd w:val="0"/>
      </w:pPr>
      <w:r w:rsidRPr="00840EF7">
        <w:t xml:space="preserve">b) do 500 000 Kč, jde-li o přestupek podle odstavce 2 písm. a), c) až f), j) nebo k), podle odstavce 3 písm. s) anebo podle odstavce 4 nebo </w:t>
      </w:r>
      <w:r w:rsidRPr="00840EF7">
        <w:rPr>
          <w:bCs/>
        </w:rPr>
        <w:t>5</w:t>
      </w:r>
      <w:r w:rsidRPr="00840EF7">
        <w:t>,</w:t>
      </w:r>
    </w:p>
    <w:p w:rsidR="00840EF7" w:rsidRPr="00840EF7" w:rsidRDefault="00840EF7" w:rsidP="00840EF7">
      <w:pPr>
        <w:widowControl w:val="0"/>
        <w:autoSpaceDE w:val="0"/>
        <w:autoSpaceDN w:val="0"/>
        <w:adjustRightInd w:val="0"/>
      </w:pPr>
    </w:p>
    <w:p w:rsidR="00840EF7" w:rsidRPr="00840EF7" w:rsidRDefault="00840EF7" w:rsidP="00840EF7">
      <w:pPr>
        <w:autoSpaceDE w:val="0"/>
        <w:autoSpaceDN w:val="0"/>
        <w:adjustRightInd w:val="0"/>
      </w:pPr>
      <w:r w:rsidRPr="00840EF7">
        <w:t>c) do 1 000 000 Kč, jde-li o přestupek podle odstavce 2 písm. l) nebo m) anebo podle</w:t>
      </w:r>
    </w:p>
    <w:p w:rsidR="00840EF7" w:rsidRPr="00840EF7" w:rsidRDefault="00840EF7" w:rsidP="00840EF7">
      <w:pPr>
        <w:autoSpaceDE w:val="0"/>
        <w:autoSpaceDN w:val="0"/>
        <w:adjustRightInd w:val="0"/>
      </w:pPr>
      <w:r w:rsidRPr="00840EF7">
        <w:t>odstavce 3 písm. o), q) nebo r),</w:t>
      </w:r>
    </w:p>
    <w:p w:rsidR="00840EF7" w:rsidRPr="00840EF7" w:rsidRDefault="00840EF7" w:rsidP="00840EF7">
      <w:pPr>
        <w:autoSpaceDE w:val="0"/>
        <w:autoSpaceDN w:val="0"/>
        <w:adjustRightInd w:val="0"/>
      </w:pPr>
    </w:p>
    <w:p w:rsidR="00840EF7" w:rsidRPr="00840EF7" w:rsidRDefault="00840EF7" w:rsidP="00840EF7">
      <w:pPr>
        <w:autoSpaceDE w:val="0"/>
        <w:autoSpaceDN w:val="0"/>
        <w:adjustRightInd w:val="0"/>
      </w:pPr>
      <w:r w:rsidRPr="00840EF7">
        <w:t>d) do 10 000 000 Kč, jde-li o přestupek podle odstavce 1, odstavce 2 písm. b), g) až i)</w:t>
      </w:r>
    </w:p>
    <w:p w:rsidR="00840EF7" w:rsidRPr="00840EF7" w:rsidRDefault="00840EF7" w:rsidP="00840EF7">
      <w:pPr>
        <w:widowControl w:val="0"/>
        <w:autoSpaceDE w:val="0"/>
        <w:autoSpaceDN w:val="0"/>
        <w:adjustRightInd w:val="0"/>
      </w:pPr>
      <w:r w:rsidRPr="00840EF7">
        <w:t>nebo n) anebo podle odstavce 3 písm. a) až n), p) nebo t) až z).“.“.</w:t>
      </w:r>
    </w:p>
    <w:p w:rsidR="00840EF7" w:rsidRPr="00840EF7" w:rsidRDefault="00840EF7" w:rsidP="00840EF7">
      <w:pPr>
        <w:widowControl w:val="0"/>
        <w:autoSpaceDE w:val="0"/>
        <w:autoSpaceDN w:val="0"/>
        <w:adjustRightInd w:val="0"/>
      </w:pPr>
    </w:p>
    <w:p w:rsidR="00840EF7" w:rsidRDefault="00840EF7" w:rsidP="006F47FD"/>
    <w:p w:rsidR="00840EF7" w:rsidRDefault="00840EF7" w:rsidP="006F47FD"/>
    <w:p w:rsidR="006F47FD" w:rsidRPr="006F47FD" w:rsidRDefault="006F47FD" w:rsidP="006F47FD">
      <w:pPr>
        <w:rPr>
          <w:b/>
        </w:rPr>
      </w:pPr>
      <w:r w:rsidRPr="006F47FD">
        <w:rPr>
          <w:b/>
        </w:rPr>
        <w:t>C</w:t>
      </w:r>
      <w:r w:rsidR="0021539C">
        <w:rPr>
          <w:b/>
        </w:rPr>
        <w:t>.</w:t>
      </w:r>
      <w:r w:rsidRPr="006F47FD">
        <w:rPr>
          <w:b/>
        </w:rPr>
        <w:tab/>
        <w:t xml:space="preserve">Poslanec </w:t>
      </w:r>
      <w:r w:rsidR="0067391D" w:rsidRPr="006F47FD">
        <w:rPr>
          <w:b/>
        </w:rPr>
        <w:t xml:space="preserve">Josef </w:t>
      </w:r>
      <w:r w:rsidRPr="006F47FD">
        <w:rPr>
          <w:b/>
        </w:rPr>
        <w:t xml:space="preserve">Kott </w:t>
      </w:r>
    </w:p>
    <w:p w:rsidR="006F47FD" w:rsidRPr="0067391D" w:rsidRDefault="0067391D" w:rsidP="006F47FD">
      <w:pPr>
        <w:rPr>
          <w:i/>
        </w:rPr>
      </w:pPr>
      <w:r>
        <w:rPr>
          <w:i/>
        </w:rPr>
        <w:t>SD 5712</w:t>
      </w:r>
    </w:p>
    <w:p w:rsidR="006F47FD" w:rsidRDefault="006F47FD" w:rsidP="006F47FD"/>
    <w:p w:rsidR="00840EF7" w:rsidRPr="00840EF7" w:rsidRDefault="00840EF7" w:rsidP="0011373B">
      <w:pPr>
        <w:pStyle w:val="Novelizanbod"/>
        <w:numPr>
          <w:ilvl w:val="0"/>
          <w:numId w:val="0"/>
        </w:numPr>
        <w:spacing w:before="0" w:after="0"/>
        <w:ind w:left="720" w:hanging="720"/>
      </w:pPr>
      <w:r w:rsidRPr="00840EF7">
        <w:t>I.</w:t>
      </w:r>
      <w:r w:rsidRPr="00840EF7">
        <w:tab/>
        <w:t>V čl. I se za bod 3 vkládá nový bod 4, který zní:</w:t>
      </w:r>
    </w:p>
    <w:p w:rsidR="00840EF7" w:rsidRPr="00840EF7" w:rsidRDefault="00840EF7" w:rsidP="0011373B">
      <w:pPr>
        <w:pStyle w:val="Novelizanbod"/>
        <w:numPr>
          <w:ilvl w:val="0"/>
          <w:numId w:val="0"/>
        </w:numPr>
        <w:spacing w:before="0" w:after="0"/>
        <w:ind w:left="720" w:hanging="720"/>
      </w:pPr>
      <w:r w:rsidRPr="00840EF7">
        <w:tab/>
        <w:t>„4.</w:t>
      </w:r>
      <w:r w:rsidRPr="00840EF7">
        <w:tab/>
        <w:t xml:space="preserve">V § 1 se </w:t>
      </w:r>
      <w:r w:rsidR="00C04928">
        <w:t>doplňuje</w:t>
      </w:r>
      <w:r w:rsidRPr="00840EF7">
        <w:t xml:space="preserve"> odstavec 5, který zní:</w:t>
      </w:r>
    </w:p>
    <w:p w:rsidR="00840EF7" w:rsidRDefault="00840EF7" w:rsidP="0011373B">
      <w:pPr>
        <w:pStyle w:val="Novelizanbod"/>
        <w:numPr>
          <w:ilvl w:val="0"/>
          <w:numId w:val="0"/>
        </w:numPr>
        <w:spacing w:before="0" w:after="0"/>
        <w:ind w:left="720" w:hanging="720"/>
      </w:pPr>
      <w:r w:rsidRPr="00840EF7">
        <w:tab/>
        <w:t>„(5) Tímto zákonem se dále upravuje způsob zřízení a činnost akciové společnosti Kontrolní obalová společnost.“.“.</w:t>
      </w:r>
    </w:p>
    <w:p w:rsidR="0011373B" w:rsidRPr="0011373B" w:rsidRDefault="0011373B" w:rsidP="0011373B"/>
    <w:p w:rsidR="00840EF7" w:rsidRDefault="00840EF7" w:rsidP="0011373B">
      <w:pPr>
        <w:pStyle w:val="Novelizanbod"/>
        <w:numPr>
          <w:ilvl w:val="0"/>
          <w:numId w:val="0"/>
        </w:numPr>
        <w:spacing w:before="0" w:after="0"/>
        <w:ind w:left="720" w:hanging="720"/>
        <w:rPr>
          <w:bCs/>
        </w:rPr>
      </w:pPr>
      <w:r w:rsidRPr="00840EF7">
        <w:tab/>
      </w:r>
      <w:r w:rsidRPr="00840EF7">
        <w:rPr>
          <w:lang w:eastAsia="en-US"/>
        </w:rPr>
        <w:t>Dosavadní</w:t>
      </w:r>
      <w:r w:rsidRPr="00840EF7">
        <w:rPr>
          <w:bCs/>
        </w:rPr>
        <w:t xml:space="preserve"> body 5 až 110 se označují jako body 6 až 111.</w:t>
      </w:r>
    </w:p>
    <w:p w:rsidR="00C04928" w:rsidRPr="00C04928" w:rsidRDefault="00C04928" w:rsidP="00C04928"/>
    <w:p w:rsidR="00840EF7" w:rsidRDefault="00840EF7" w:rsidP="0011373B">
      <w:pPr>
        <w:pStyle w:val="Novelizanbod"/>
        <w:numPr>
          <w:ilvl w:val="0"/>
          <w:numId w:val="0"/>
        </w:numPr>
        <w:spacing w:before="0" w:after="0"/>
        <w:ind w:left="720" w:hanging="720"/>
      </w:pPr>
      <w:r w:rsidRPr="00840EF7">
        <w:t>II.</w:t>
      </w:r>
      <w:r w:rsidRPr="00840EF7">
        <w:tab/>
        <w:t>V čl. I bod 46 (dosavadní bod 45) zní:</w:t>
      </w:r>
    </w:p>
    <w:p w:rsidR="00840EF7" w:rsidRPr="00840EF7" w:rsidRDefault="00840EF7" w:rsidP="0011373B">
      <w:pPr>
        <w:overflowPunct w:val="0"/>
        <w:autoSpaceDE w:val="0"/>
        <w:autoSpaceDN w:val="0"/>
        <w:adjustRightInd w:val="0"/>
        <w:ind w:left="705"/>
        <w:textAlignment w:val="baseline"/>
        <w:rPr>
          <w:bCs/>
        </w:rPr>
      </w:pPr>
      <w:r w:rsidRPr="00840EF7">
        <w:rPr>
          <w:bCs/>
        </w:rPr>
        <w:t>„46.</w:t>
      </w:r>
      <w:r w:rsidRPr="00840EF7">
        <w:rPr>
          <w:bCs/>
        </w:rPr>
        <w:tab/>
        <w:t xml:space="preserve">V § 17 odst. 3 písm. d) bodu 1 se </w:t>
      </w:r>
      <w:r w:rsidRPr="00840EF7">
        <w:t xml:space="preserve">slova „údaje, zda k zajišťování sdruženého plnění bude využívána spolupráce s obcemi“ </w:t>
      </w:r>
      <w:r w:rsidRPr="00840EF7">
        <w:rPr>
          <w:bCs/>
        </w:rPr>
        <w:t>nahrazují slovy „popisu sběrné sítě“.“.</w:t>
      </w:r>
    </w:p>
    <w:p w:rsidR="00840EF7" w:rsidRPr="00840EF7" w:rsidRDefault="00840EF7" w:rsidP="0011373B">
      <w:pPr>
        <w:overflowPunct w:val="0"/>
        <w:autoSpaceDE w:val="0"/>
        <w:autoSpaceDN w:val="0"/>
        <w:adjustRightInd w:val="0"/>
        <w:textAlignment w:val="baseline"/>
        <w:rPr>
          <w:bCs/>
        </w:rPr>
      </w:pPr>
    </w:p>
    <w:p w:rsidR="00840EF7" w:rsidRPr="00840EF7" w:rsidRDefault="00840EF7" w:rsidP="0011373B">
      <w:pPr>
        <w:pStyle w:val="Novelizanbod"/>
        <w:numPr>
          <w:ilvl w:val="0"/>
          <w:numId w:val="0"/>
        </w:numPr>
        <w:spacing w:before="0" w:after="0"/>
        <w:ind w:left="720" w:hanging="720"/>
      </w:pPr>
      <w:r w:rsidRPr="00840EF7">
        <w:t>III.</w:t>
      </w:r>
      <w:r w:rsidRPr="00840EF7">
        <w:tab/>
        <w:t>V čl. I bod 49 (dosavadní bod 48) zní:</w:t>
      </w:r>
    </w:p>
    <w:p w:rsidR="00840EF7" w:rsidRPr="00840EF7" w:rsidRDefault="00840EF7" w:rsidP="0011373B">
      <w:pPr>
        <w:ind w:left="705"/>
      </w:pPr>
      <w:r w:rsidRPr="00840EF7">
        <w:t>„49.</w:t>
      </w:r>
      <w:r w:rsidRPr="00840EF7">
        <w:tab/>
        <w:t>V § 17 odst. 3 se na konci písmene d) doplňuje nový bod 7, který zní:</w:t>
      </w:r>
    </w:p>
    <w:p w:rsidR="00840EF7" w:rsidRPr="00840EF7" w:rsidRDefault="00840EF7" w:rsidP="0011373B">
      <w:pPr>
        <w:ind w:left="705"/>
      </w:pPr>
    </w:p>
    <w:p w:rsidR="00840EF7" w:rsidRDefault="00840EF7" w:rsidP="0021539C">
      <w:pPr>
        <w:ind w:left="705"/>
      </w:pPr>
      <w:r w:rsidRPr="00840EF7">
        <w:t>„7. doklad o složení jistoty ve výši 30 000 000 Kč na zvláštní vázaný účet vedený u České národní banky.“.“.</w:t>
      </w:r>
    </w:p>
    <w:p w:rsidR="0021539C" w:rsidRPr="00840EF7" w:rsidRDefault="0021539C" w:rsidP="0021539C">
      <w:pPr>
        <w:ind w:left="705"/>
      </w:pPr>
    </w:p>
    <w:p w:rsidR="00840EF7" w:rsidRPr="00840EF7" w:rsidRDefault="00840EF7" w:rsidP="0011373B">
      <w:pPr>
        <w:pStyle w:val="Novelizanbod"/>
        <w:numPr>
          <w:ilvl w:val="0"/>
          <w:numId w:val="0"/>
        </w:numPr>
        <w:spacing w:before="0" w:after="0"/>
        <w:ind w:left="720" w:hanging="720"/>
      </w:pPr>
      <w:r w:rsidRPr="00840EF7">
        <w:t>IV.</w:t>
      </w:r>
      <w:r w:rsidRPr="00840EF7">
        <w:tab/>
        <w:t>V čl. I bod 50 (dosavadní bod 49) zní:</w:t>
      </w:r>
    </w:p>
    <w:p w:rsidR="00840EF7" w:rsidRPr="00840EF7" w:rsidRDefault="00840EF7" w:rsidP="0011373B">
      <w:pPr>
        <w:ind w:left="705"/>
      </w:pPr>
      <w:r w:rsidRPr="00840EF7">
        <w:t>„49.</w:t>
      </w:r>
      <w:r w:rsidRPr="00840EF7">
        <w:tab/>
        <w:t>V § 17 se za odstavec 3 vkládá nový odstavec 4, který zní:</w:t>
      </w:r>
    </w:p>
    <w:p w:rsidR="00840EF7" w:rsidRPr="00840EF7" w:rsidRDefault="00840EF7" w:rsidP="0011373B">
      <w:pPr>
        <w:ind w:left="705"/>
      </w:pPr>
    </w:p>
    <w:p w:rsidR="00840EF7" w:rsidRPr="00840EF7" w:rsidRDefault="00840EF7" w:rsidP="0011373B">
      <w:pPr>
        <w:ind w:left="705"/>
      </w:pPr>
      <w:r w:rsidRPr="00840EF7">
        <w:t>„(4) Rozhodnutí o autorizaci lze vydat pouze za předpokladu, že</w:t>
      </w:r>
    </w:p>
    <w:p w:rsidR="00840EF7" w:rsidRPr="00840EF7" w:rsidRDefault="00840EF7" w:rsidP="0011373B">
      <w:pPr>
        <w:ind w:left="705"/>
      </w:pPr>
      <w:r w:rsidRPr="00840EF7">
        <w:t xml:space="preserve"> </w:t>
      </w:r>
      <w:r w:rsidRPr="00840EF7">
        <w:tab/>
      </w:r>
    </w:p>
    <w:p w:rsidR="00840EF7" w:rsidRPr="00840EF7" w:rsidRDefault="00840EF7" w:rsidP="0011373B">
      <w:pPr>
        <w:ind w:left="705"/>
      </w:pPr>
      <w:r w:rsidRPr="00840EF7">
        <w:t>a) žadatel, jehož záměrem je zajišťovat sdružené plnění výhradně pro vratné zálohované obaly, má odchylně od § 10 odst. 2 a 3 smluvně zajištěno zapojení provozoven, kde je vratný zálohovaný obal prodáván spotřebiteli, do systému výkupu vratných zálohovaných obalů podle § 9 odst. 4,</w:t>
      </w:r>
    </w:p>
    <w:p w:rsidR="00840EF7" w:rsidRPr="00840EF7" w:rsidRDefault="00840EF7" w:rsidP="0011373B">
      <w:pPr>
        <w:ind w:left="705"/>
      </w:pPr>
      <w:r w:rsidRPr="00840EF7">
        <w:lastRenderedPageBreak/>
        <w:t xml:space="preserve">b) žadatel projedná s autorizovanými společnostmi a Kontrolním obalovým centrem postupem podle § 21c všechny koordinované oblasti a o těch, ve kterých mezi žadatelem, Kontrolním obalovým centrem a autorizovanými společnostmi dojde ke shodě, uzavře písemnou smlouvu; o koordinovaných oblastech, ve kterých ke shodě nedojde ani do 9 měsíců ode dne zahájení jednání, rozhodne Ministerstvo životního prostředí na základě žádosti žadatele, jejímž obsahem musí být návrh na řešení koordinovaných oblastí, ve kterých mezi žadatelem, Kontrolním obalovým centrem a autorizovanými společnostmi nedošlo ke shodě, s výjimkou oblasti </w:t>
      </w:r>
      <w:proofErr w:type="spellStart"/>
      <w:r w:rsidRPr="00840EF7">
        <w:t>ekomodulace</w:t>
      </w:r>
      <w:proofErr w:type="spellEnd"/>
      <w:r w:rsidRPr="00840EF7">
        <w:t xml:space="preserve">, kterou je žadatel povinen nastavit tak, že převezme způsob provádění </w:t>
      </w:r>
      <w:proofErr w:type="spellStart"/>
      <w:r w:rsidRPr="00840EF7">
        <w:t>ekomodulace</w:t>
      </w:r>
      <w:proofErr w:type="spellEnd"/>
      <w:r w:rsidRPr="00840EF7">
        <w:t xml:space="preserve"> autorizovaných společností, a toto převzetí Ministerstvu životního prostředí doloží,</w:t>
      </w:r>
    </w:p>
    <w:p w:rsidR="00840EF7" w:rsidRPr="00840EF7" w:rsidRDefault="00840EF7" w:rsidP="0011373B">
      <w:pPr>
        <w:ind w:left="705"/>
      </w:pPr>
    </w:p>
    <w:p w:rsidR="00840EF7" w:rsidRPr="00840EF7" w:rsidRDefault="00840EF7" w:rsidP="0011373B">
      <w:pPr>
        <w:ind w:left="705"/>
      </w:pPr>
      <w:r w:rsidRPr="00840EF7">
        <w:t>c) stanovy žadatele, který je akciovou společností s monistickým systémem vnitřní struktury, vyžadují, aby správní rada měla alespoň tři členy a aby mezi jednotlivé členy správní rady byla rozdělena její řídící a kontrolní působnost.“.</w:t>
      </w:r>
    </w:p>
    <w:p w:rsidR="00840EF7" w:rsidRPr="00840EF7" w:rsidRDefault="00840EF7" w:rsidP="0011373B">
      <w:pPr>
        <w:ind w:left="705"/>
      </w:pPr>
    </w:p>
    <w:p w:rsidR="00840EF7" w:rsidRDefault="00840EF7" w:rsidP="0011373B">
      <w:pPr>
        <w:ind w:left="703"/>
      </w:pPr>
      <w:r w:rsidRPr="00840EF7">
        <w:t>Dosavadní odstavce 4 až 7 se označují jako odstavce 5 až 8.“.</w:t>
      </w:r>
    </w:p>
    <w:p w:rsidR="0011373B" w:rsidRPr="00840EF7" w:rsidRDefault="0011373B" w:rsidP="0011373B">
      <w:pPr>
        <w:ind w:left="703"/>
      </w:pPr>
    </w:p>
    <w:p w:rsidR="00840EF7" w:rsidRPr="00840EF7" w:rsidRDefault="00840EF7" w:rsidP="0011373B">
      <w:pPr>
        <w:pStyle w:val="Novelizanbod"/>
        <w:numPr>
          <w:ilvl w:val="0"/>
          <w:numId w:val="0"/>
        </w:numPr>
        <w:spacing w:before="0" w:after="0"/>
        <w:ind w:left="720" w:hanging="720"/>
      </w:pPr>
      <w:r w:rsidRPr="00840EF7">
        <w:t>V.</w:t>
      </w:r>
      <w:r w:rsidRPr="00840EF7">
        <w:tab/>
        <w:t>V čl. I se za bod 51 (dosavadní bod 50) vkládá nový bod 52, který zní:</w:t>
      </w:r>
    </w:p>
    <w:p w:rsidR="00840EF7" w:rsidRPr="00840EF7" w:rsidRDefault="00840EF7" w:rsidP="0011373B">
      <w:pPr>
        <w:ind w:left="705"/>
      </w:pPr>
      <w:r w:rsidRPr="00840EF7">
        <w:t>„52.</w:t>
      </w:r>
      <w:r w:rsidRPr="00840EF7">
        <w:tab/>
        <w:t>V § 17 odst. 6 se slova „Rozhodnutí o autorizaci“ nahrazují slovy „První rozhodnutí o autorizaci se uděluje na 1 rok. Následující rozhodnutí se udělují“.“.</w:t>
      </w:r>
    </w:p>
    <w:p w:rsidR="00840EF7" w:rsidRPr="00840EF7" w:rsidRDefault="00840EF7" w:rsidP="0011373B">
      <w:pPr>
        <w:ind w:left="705"/>
      </w:pPr>
    </w:p>
    <w:p w:rsidR="00840EF7" w:rsidRDefault="00840EF7" w:rsidP="0011373B">
      <w:pPr>
        <w:pStyle w:val="Novelizanbod"/>
        <w:numPr>
          <w:ilvl w:val="0"/>
          <w:numId w:val="0"/>
        </w:numPr>
        <w:spacing w:before="0" w:after="0"/>
        <w:ind w:left="720" w:hanging="720"/>
        <w:rPr>
          <w:bCs/>
        </w:rPr>
      </w:pPr>
      <w:r w:rsidRPr="00840EF7">
        <w:tab/>
      </w:r>
      <w:r w:rsidRPr="00840EF7">
        <w:rPr>
          <w:lang w:eastAsia="en-US"/>
        </w:rPr>
        <w:t>Dosavadní</w:t>
      </w:r>
      <w:r w:rsidRPr="00840EF7">
        <w:rPr>
          <w:bCs/>
        </w:rPr>
        <w:t xml:space="preserve"> body 52 až 111 se označují jako body 53 až 112.</w:t>
      </w:r>
    </w:p>
    <w:p w:rsidR="0011373B" w:rsidRPr="0011373B" w:rsidRDefault="0011373B" w:rsidP="0011373B"/>
    <w:p w:rsidR="00840EF7" w:rsidRPr="00840EF7" w:rsidRDefault="00840EF7" w:rsidP="0011373B">
      <w:r w:rsidRPr="00840EF7">
        <w:t>VI.</w:t>
      </w:r>
      <w:r w:rsidRPr="00840EF7">
        <w:tab/>
        <w:t>V čl. I se za bod 55 (dosavadní bod 53) vkládá nový bod 56, který zní:</w:t>
      </w:r>
    </w:p>
    <w:p w:rsidR="00840EF7" w:rsidRPr="00840EF7" w:rsidRDefault="00840EF7" w:rsidP="0011373B"/>
    <w:p w:rsidR="00840EF7" w:rsidRPr="00840EF7" w:rsidRDefault="00840EF7" w:rsidP="0011373B">
      <w:pPr>
        <w:pStyle w:val="Novelizanbod"/>
        <w:numPr>
          <w:ilvl w:val="0"/>
          <w:numId w:val="0"/>
        </w:numPr>
        <w:spacing w:before="0" w:after="0"/>
        <w:ind w:left="720" w:hanging="720"/>
      </w:pPr>
      <w:r w:rsidRPr="00840EF7">
        <w:tab/>
        <w:t>„56.</w:t>
      </w:r>
      <w:r w:rsidRPr="00840EF7">
        <w:tab/>
        <w:t>V § 17 odst</w:t>
      </w:r>
      <w:r w:rsidR="00430D5E">
        <w:t>avec</w:t>
      </w:r>
      <w:r w:rsidRPr="00840EF7">
        <w:t xml:space="preserve"> 8 zní: </w:t>
      </w:r>
    </w:p>
    <w:p w:rsidR="00840EF7" w:rsidRDefault="00840EF7" w:rsidP="0011373B">
      <w:pPr>
        <w:pStyle w:val="Novelizanbod"/>
        <w:numPr>
          <w:ilvl w:val="0"/>
          <w:numId w:val="0"/>
        </w:numPr>
        <w:spacing w:before="0" w:after="0"/>
        <w:ind w:left="720" w:hanging="720"/>
      </w:pPr>
      <w:r w:rsidRPr="00840EF7">
        <w:tab/>
        <w:t>„(8) Platnost prvního rozhodnutí o autorizaci Ministerstvo životního prostředí prodlouží, pokud celkový tržní podíl autorizované společnosti dosáhne alespoň 10 % ve vztahu ke všem obalovým materiálům. Následná rozhodnutí o autorizaci lze prodloužit, pokud autorizovaná společnost o toto požádá alespoň 1 rok před uplynutím doby platnosti rozhodnutí o autorizaci. Pro řízení o prodloužení platnosti následných rozhodnutí o autorizaci platí obdobně odstavce 1 až 6. Jestliže autorizovaná společnost prokáže, že splňuje zákonem stanovené podmínky a řádně hospodaří, má na prodloužení platnosti následných rozhodnutí o autorizaci nárok v případě, že po dobu platnosti rozhodnutí o autorizaci měla celkový tržní podíl v průměru za každý jednotlivý rok alespoň 10 % ve vztahu ke všem obalovým materiálům.“.“.</w:t>
      </w:r>
    </w:p>
    <w:p w:rsidR="0011373B" w:rsidRPr="0011373B" w:rsidRDefault="0011373B" w:rsidP="0011373B"/>
    <w:p w:rsidR="00840EF7" w:rsidRDefault="00840EF7" w:rsidP="0011373B">
      <w:pPr>
        <w:pStyle w:val="Novelizanbod"/>
        <w:numPr>
          <w:ilvl w:val="0"/>
          <w:numId w:val="0"/>
        </w:numPr>
        <w:spacing w:before="0" w:after="0"/>
        <w:ind w:left="720" w:hanging="720"/>
        <w:rPr>
          <w:bCs/>
        </w:rPr>
      </w:pPr>
      <w:r w:rsidRPr="00840EF7">
        <w:tab/>
      </w:r>
      <w:r w:rsidRPr="00840EF7">
        <w:rPr>
          <w:lang w:eastAsia="en-US"/>
        </w:rPr>
        <w:t>Dosavadní</w:t>
      </w:r>
      <w:r w:rsidRPr="00840EF7">
        <w:rPr>
          <w:bCs/>
        </w:rPr>
        <w:t xml:space="preserve"> body 56 až 112 se označují jako body 57 až 113.</w:t>
      </w:r>
    </w:p>
    <w:p w:rsidR="0011373B" w:rsidRPr="0011373B" w:rsidRDefault="0011373B" w:rsidP="0011373B"/>
    <w:p w:rsidR="00840EF7" w:rsidRPr="00840EF7" w:rsidRDefault="00840EF7" w:rsidP="0011373B">
      <w:pPr>
        <w:pStyle w:val="Novelizanbod"/>
        <w:numPr>
          <w:ilvl w:val="0"/>
          <w:numId w:val="0"/>
        </w:numPr>
        <w:spacing w:before="0" w:after="0"/>
        <w:ind w:left="720" w:hanging="720"/>
      </w:pPr>
      <w:r w:rsidRPr="00840EF7">
        <w:t>VII.</w:t>
      </w:r>
      <w:r w:rsidRPr="00840EF7">
        <w:tab/>
        <w:t>V čl. I se za bod 56 vkládá nový bod 57, který zní:</w:t>
      </w:r>
    </w:p>
    <w:p w:rsidR="00840EF7" w:rsidRPr="00840EF7" w:rsidRDefault="00840EF7" w:rsidP="0011373B">
      <w:r w:rsidRPr="00840EF7">
        <w:tab/>
        <w:t>„57.</w:t>
      </w:r>
      <w:r w:rsidRPr="00840EF7">
        <w:tab/>
        <w:t xml:space="preserve">V § 17 se </w:t>
      </w:r>
      <w:r w:rsidR="00C04928">
        <w:t>doplňuje</w:t>
      </w:r>
      <w:r w:rsidRPr="00840EF7">
        <w:t xml:space="preserve"> odstavec 9, který zní:</w:t>
      </w:r>
    </w:p>
    <w:p w:rsidR="00840EF7" w:rsidRDefault="00840EF7" w:rsidP="0011373B">
      <w:pPr>
        <w:ind w:left="708"/>
      </w:pPr>
      <w:r w:rsidRPr="00840EF7">
        <w:t xml:space="preserve">„(9) </w:t>
      </w:r>
      <w:r w:rsidRPr="00840EF7">
        <w:tab/>
        <w:t>V případě neudělení prvního rozhodnutí o autorizaci dojde k vrácení jistoty složené dle odst</w:t>
      </w:r>
      <w:r w:rsidR="00430D5E">
        <w:t>avce</w:t>
      </w:r>
      <w:r w:rsidRPr="00840EF7">
        <w:t xml:space="preserve"> 3 písm. d) bod</w:t>
      </w:r>
      <w:r w:rsidR="00430D5E">
        <w:t>u</w:t>
      </w:r>
      <w:r w:rsidRPr="00840EF7">
        <w:t xml:space="preserve"> 7 žadateli. V případě neudělení následného rozhodnutí o autorizaci či zrušení prvního nebo následného rozhodnutí o autorizaci propadá složená jistota státu. Propadlá jistota je příjmem státního rozpočtu.“.“.</w:t>
      </w:r>
    </w:p>
    <w:p w:rsidR="0011373B" w:rsidRPr="00840EF7" w:rsidRDefault="0011373B" w:rsidP="0011373B">
      <w:pPr>
        <w:ind w:left="708"/>
      </w:pPr>
    </w:p>
    <w:p w:rsidR="00840EF7" w:rsidRDefault="00840EF7" w:rsidP="0011373B">
      <w:pPr>
        <w:rPr>
          <w:bCs/>
        </w:rPr>
      </w:pPr>
      <w:r w:rsidRPr="00840EF7">
        <w:tab/>
      </w:r>
      <w:r w:rsidRPr="00840EF7">
        <w:rPr>
          <w:lang w:eastAsia="en-US"/>
        </w:rPr>
        <w:t>Dosavadní</w:t>
      </w:r>
      <w:r w:rsidRPr="00840EF7">
        <w:rPr>
          <w:bCs/>
        </w:rPr>
        <w:t xml:space="preserve"> body 57 až 113 se označují jako body 58 až 114.</w:t>
      </w:r>
    </w:p>
    <w:p w:rsidR="0011373B" w:rsidRPr="00840EF7" w:rsidRDefault="0011373B" w:rsidP="0011373B">
      <w:pPr>
        <w:rPr>
          <w:bCs/>
        </w:rPr>
      </w:pPr>
    </w:p>
    <w:p w:rsidR="00840EF7" w:rsidRDefault="00840EF7" w:rsidP="0011373B">
      <w:r w:rsidRPr="00840EF7" w:rsidDel="00D835C7">
        <w:t xml:space="preserve"> </w:t>
      </w:r>
      <w:r w:rsidRPr="00840EF7">
        <w:t>VIII.</w:t>
      </w:r>
      <w:r w:rsidRPr="00840EF7">
        <w:tab/>
        <w:t>V čl. I se za bod 65 (dosavadní bod 61) vkládá nový bod 66, který zní:</w:t>
      </w:r>
    </w:p>
    <w:p w:rsidR="00C04928" w:rsidRPr="00840EF7" w:rsidRDefault="00C04928" w:rsidP="0011373B"/>
    <w:p w:rsidR="00840EF7" w:rsidRPr="00840EF7" w:rsidRDefault="00840EF7" w:rsidP="0011373B">
      <w:pPr>
        <w:ind w:firstLine="708"/>
      </w:pPr>
      <w:r w:rsidRPr="00840EF7">
        <w:lastRenderedPageBreak/>
        <w:t>„66.</w:t>
      </w:r>
      <w:r w:rsidRPr="00840EF7">
        <w:tab/>
        <w:t>Za § 20a se vkládá nový § 20b, který zní:</w:t>
      </w:r>
    </w:p>
    <w:p w:rsidR="00840EF7" w:rsidRPr="00840EF7" w:rsidRDefault="00840EF7" w:rsidP="0011373B">
      <w:pPr>
        <w:ind w:firstLine="708"/>
      </w:pPr>
    </w:p>
    <w:p w:rsidR="00840EF7" w:rsidRPr="00840EF7" w:rsidRDefault="00840EF7" w:rsidP="0011373B">
      <w:pPr>
        <w:ind w:firstLine="708"/>
        <w:jc w:val="center"/>
      </w:pPr>
      <w:r w:rsidRPr="00840EF7">
        <w:t>„§ 20b</w:t>
      </w:r>
    </w:p>
    <w:p w:rsidR="00840EF7" w:rsidRPr="00840EF7" w:rsidRDefault="00840EF7" w:rsidP="0011373B">
      <w:pPr>
        <w:ind w:firstLine="708"/>
      </w:pPr>
    </w:p>
    <w:p w:rsidR="00840EF7" w:rsidRPr="00840EF7" w:rsidRDefault="00840EF7" w:rsidP="0011373B">
      <w:pPr>
        <w:ind w:firstLine="708"/>
        <w:jc w:val="center"/>
      </w:pPr>
      <w:r w:rsidRPr="00840EF7">
        <w:t>Sdílený systém zajištění zpětného odběru</w:t>
      </w:r>
    </w:p>
    <w:p w:rsidR="00840EF7" w:rsidRPr="00840EF7" w:rsidRDefault="00840EF7" w:rsidP="0011373B">
      <w:pPr>
        <w:ind w:firstLine="708"/>
      </w:pPr>
    </w:p>
    <w:p w:rsidR="00840EF7" w:rsidRPr="00840EF7" w:rsidRDefault="00840EF7" w:rsidP="0011373B">
      <w:pPr>
        <w:ind w:left="708"/>
      </w:pPr>
      <w:r w:rsidRPr="00840EF7">
        <w:t>(1) Dnem právní moci rozhodnutí o autorizaci dle § 17 se autorizovaná společnost stává smluvní stranou všech smluv o spolupráci při zajištění zpětného odběru a zařazení místa zpětného odběru do obecního systému odpadového hospodářství nastaveného obcí, jakož i smluv uzavřených s osobami poskytujícími služby v oblasti nakládání s odpady, které byly do tohoto dne uzavřeny ostatními autorizovanými obalovými společnostmi. Tuto skutečnost je autorizovaná společnost povinna oznámit bez zbytečného odkladu ostatním autorizovaným společnostem.</w:t>
      </w:r>
    </w:p>
    <w:p w:rsidR="00840EF7" w:rsidRPr="00840EF7" w:rsidRDefault="00840EF7" w:rsidP="0011373B">
      <w:pPr>
        <w:ind w:firstLine="708"/>
      </w:pPr>
    </w:p>
    <w:p w:rsidR="00840EF7" w:rsidRPr="00840EF7" w:rsidRDefault="00840EF7" w:rsidP="0011373B">
      <w:pPr>
        <w:ind w:left="708"/>
      </w:pPr>
      <w:r w:rsidRPr="00840EF7">
        <w:t>(2) Autorizované společnosti jsou povinny hradit obcím a jiným osobám poskytujícím služby v oblasti nakládání s odpady náklady stanovené smlouvami podle předchozího odstavce poměrně dle svého tržního podílu určeného dle § 21b odst. 1. U autorizované společnosti, u které ještě nebyl určen tržní podíl, se za její tržní podíl pro potřeby hrazení nákladů obcím považuje 10 %; podíly ostatních autorizovaných společností budou o tuto výši sníženy poměrným způsobem.</w:t>
      </w:r>
    </w:p>
    <w:p w:rsidR="00840EF7" w:rsidRPr="00840EF7" w:rsidRDefault="00840EF7" w:rsidP="0011373B">
      <w:pPr>
        <w:ind w:firstLine="708"/>
      </w:pPr>
    </w:p>
    <w:p w:rsidR="00840EF7" w:rsidRDefault="00840EF7" w:rsidP="0011373B">
      <w:pPr>
        <w:ind w:left="708"/>
      </w:pPr>
      <w:r w:rsidRPr="00840EF7">
        <w:t>(3) V případě zániku rozhodnutí o autorizaci přestává být autorizovaná společnost smluvní stranou smluv uvedených v odst</w:t>
      </w:r>
      <w:r w:rsidR="00F66EC8">
        <w:t>avci</w:t>
      </w:r>
      <w:r w:rsidRPr="00840EF7">
        <w:t xml:space="preserve"> 1; podíly ostatních autorizovaných společností budou navýšeny poměrným způsobem o tržní podíl autorizované společnosti, jejíž rozhodnutí o autorizaci zaniklo.“.“.</w:t>
      </w:r>
    </w:p>
    <w:p w:rsidR="0011373B" w:rsidRPr="00840EF7" w:rsidRDefault="0011373B" w:rsidP="0011373B">
      <w:pPr>
        <w:ind w:left="708"/>
      </w:pPr>
    </w:p>
    <w:p w:rsidR="00840EF7" w:rsidRDefault="00840EF7" w:rsidP="0011373B">
      <w:pPr>
        <w:rPr>
          <w:bCs/>
        </w:rPr>
      </w:pPr>
      <w:r w:rsidRPr="00840EF7">
        <w:tab/>
      </w:r>
      <w:r w:rsidRPr="00840EF7">
        <w:rPr>
          <w:lang w:eastAsia="en-US"/>
        </w:rPr>
        <w:t>Dosavadní</w:t>
      </w:r>
      <w:r w:rsidRPr="00840EF7">
        <w:rPr>
          <w:bCs/>
        </w:rPr>
        <w:t xml:space="preserve"> body 66 až 114 se označují jako body 67 až 115.</w:t>
      </w:r>
    </w:p>
    <w:p w:rsidR="0011373B" w:rsidRPr="00840EF7" w:rsidRDefault="0011373B" w:rsidP="0011373B"/>
    <w:p w:rsidR="00840EF7" w:rsidRPr="00840EF7" w:rsidRDefault="00840EF7" w:rsidP="0011373B">
      <w:r w:rsidRPr="00840EF7">
        <w:t>IX.</w:t>
      </w:r>
      <w:r w:rsidRPr="00840EF7">
        <w:tab/>
        <w:t>V čl. I bod 67 (dosavadní bod 62) zní:</w:t>
      </w:r>
    </w:p>
    <w:p w:rsidR="00840EF7" w:rsidRPr="00840EF7" w:rsidRDefault="00840EF7" w:rsidP="0011373B">
      <w:r w:rsidRPr="00840EF7">
        <w:tab/>
        <w:t>„67.</w:t>
      </w:r>
      <w:r w:rsidRPr="00840EF7">
        <w:tab/>
        <w:t>§ 21 včetně nadpisu zní:</w:t>
      </w:r>
    </w:p>
    <w:p w:rsidR="00840EF7" w:rsidRPr="00840EF7" w:rsidRDefault="00840EF7" w:rsidP="0011373B">
      <w:pPr>
        <w:jc w:val="center"/>
      </w:pPr>
      <w:r w:rsidRPr="00840EF7">
        <w:t>„§ 21</w:t>
      </w:r>
    </w:p>
    <w:p w:rsidR="00840EF7" w:rsidRPr="00840EF7" w:rsidRDefault="00840EF7" w:rsidP="0011373B">
      <w:pPr>
        <w:jc w:val="center"/>
      </w:pPr>
      <w:r w:rsidRPr="00840EF7">
        <w:t>Podmínky pro zajišťování sdruženého plnění</w:t>
      </w:r>
    </w:p>
    <w:p w:rsidR="00840EF7" w:rsidRPr="00840EF7" w:rsidRDefault="00840EF7" w:rsidP="0011373B">
      <w:r w:rsidRPr="00840EF7">
        <w:tab/>
        <w:t xml:space="preserve">(1) Autorizovaná společnost je povinna </w:t>
      </w:r>
    </w:p>
    <w:p w:rsidR="00840EF7" w:rsidRPr="00840EF7" w:rsidRDefault="00840EF7" w:rsidP="0011373B">
      <w:pPr>
        <w:ind w:left="708"/>
      </w:pPr>
      <w:r w:rsidRPr="00840EF7">
        <w:t>a) stanovit podmínky uzavření smlouvy o sdruženém plnění pro všechny osoby jednotně a tak, aby žádná osoba ani žádný typ obalu nebyly neodůvodněně znevýhodněny v hospodářské soutěži,</w:t>
      </w:r>
    </w:p>
    <w:p w:rsidR="00840EF7" w:rsidRPr="00840EF7" w:rsidRDefault="00840EF7" w:rsidP="0011373B">
      <w:pPr>
        <w:ind w:left="708"/>
      </w:pPr>
      <w:r w:rsidRPr="00840EF7">
        <w:t>b) uzavřít smlouvu o sdruženém plnění s každou osobou, která o uzavření smlouvy projeví zájem a nemá vůči autorizované společnosti nesplněné dluhy; za uzavření smlouvy nesmí autorizovaná společnost požadovat žádnou formu úhrady, kromě registračních a evidenčních poplatků podle § 30,</w:t>
      </w:r>
    </w:p>
    <w:p w:rsidR="00840EF7" w:rsidRPr="00840EF7" w:rsidRDefault="00840EF7" w:rsidP="0011373B">
      <w:pPr>
        <w:ind w:left="708"/>
      </w:pPr>
      <w:r w:rsidRPr="00840EF7">
        <w:t xml:space="preserve">c) uzavřít s osobou podle písmene b) smlouvu o sdruženém plnění vždy pro všechny obaly uváděné touto osobou na trh nebo do oběhu, pro něž je rozhodnutím o autorizaci oprávněna k zajišťování sdruženého plnění, </w:t>
      </w:r>
    </w:p>
    <w:p w:rsidR="00840EF7" w:rsidRPr="00840EF7" w:rsidRDefault="00840EF7" w:rsidP="0011373B">
      <w:pPr>
        <w:ind w:left="708"/>
      </w:pPr>
      <w:r w:rsidRPr="00840EF7">
        <w:t>d) s výjimkou sdruženého plnění zajišťovaného výhradně pro průmyslové obaly uzavřít s každou obcí, která o uzavření projeví zájem, smlouvu o spolupráci při zajištění zpětného odběru a zařazení místa zpětného odběru do obecního systému odpadového hospodářství</w:t>
      </w:r>
      <w:r w:rsidRPr="00840EF7">
        <w:rPr>
          <w:vertAlign w:val="superscript"/>
        </w:rPr>
        <w:t>35)</w:t>
      </w:r>
      <w:r w:rsidRPr="00840EF7">
        <w:t xml:space="preserve"> nastaveného obcí v případech, kdy obec takovou smlouvu nemá uzavřenou, za podmínek obdobných jako s ostatními obcemi; za uzavření smlouvy nesmí autorizovaná společnost požadovat žádnou formu úhrady; účinností této smlouvy </w:t>
      </w:r>
      <w:r w:rsidRPr="00840EF7">
        <w:lastRenderedPageBreak/>
        <w:t>se smluvními stranami stanou i ostatní autorizované obalové společnosti ve smyslu § 20b,</w:t>
      </w:r>
    </w:p>
    <w:p w:rsidR="00840EF7" w:rsidRPr="00840EF7" w:rsidRDefault="00840EF7" w:rsidP="0011373B">
      <w:pPr>
        <w:ind w:left="708"/>
      </w:pPr>
      <w:r w:rsidRPr="00840EF7">
        <w:t>e) v souladu s rozhodnutím o autorizaci zajišťovat zpětný odběr a využití odpadu z obalů, na něž se vztahují jí uzavřené smlouvy o sdruženém plnění v souladu s podmínkami stanovenými tímto zákonem a v rozhodnutí o autorizaci,</w:t>
      </w:r>
    </w:p>
    <w:p w:rsidR="00840EF7" w:rsidRPr="00840EF7" w:rsidRDefault="00840EF7" w:rsidP="0011373B">
      <w:pPr>
        <w:ind w:left="708"/>
      </w:pPr>
      <w:r w:rsidRPr="00840EF7">
        <w:t>f) zajistit, aby výše peněžních příspěvků hrazených osobami uvádějícími obaly na trh nebo do oběhu za účelem zajištění sdruženého plnění pokrývala náklady na zpětný odběr obalů a odpadů z obalů, na jejich následnou přepravu a zpracování, na dosažení požadovaného rozsahu recyklace a celkového využití obalového odpadu podle rozhodnutí o autorizaci, se zohledněním ekonomické hodnoty materiálů získaných z odpadů z obalů a z nevyplacených záloh podle § 9 odst. 1, jakož i náklady na poskytování informací odběratelům a spotřebitelům podle § 10 odst. 5, náklady na vedení evidencí podle § 23 odst. 1, náklady na tvorbu rezervy podle § 21a a běžné administrativní náklady nutné k zajištění činnosti autorizované společnosti,</w:t>
      </w:r>
    </w:p>
    <w:p w:rsidR="00840EF7" w:rsidRPr="00840EF7" w:rsidRDefault="00840EF7" w:rsidP="0011373B">
      <w:pPr>
        <w:ind w:left="708"/>
      </w:pPr>
      <w:r w:rsidRPr="00840EF7">
        <w:t xml:space="preserve">g) provádět na základě studií, a to zejména studií posuzování životního cyklu, </w:t>
      </w:r>
      <w:proofErr w:type="spellStart"/>
      <w:r w:rsidRPr="00840EF7">
        <w:t>ekomodulaci</w:t>
      </w:r>
      <w:proofErr w:type="spellEnd"/>
      <w:r w:rsidRPr="00840EF7">
        <w:t xml:space="preserve"> u obalů nebo typů obalů, u kterých je to možné, přičemž </w:t>
      </w:r>
      <w:proofErr w:type="spellStart"/>
      <w:r w:rsidRPr="00840EF7">
        <w:t>ekomodulace</w:t>
      </w:r>
      <w:proofErr w:type="spellEnd"/>
      <w:r w:rsidRPr="00840EF7">
        <w:t xml:space="preserve"> nepředstavuje neodůvodněné znevýhodnění v hospodářské soutěži podle písmene a); při působení více autorizovaných společností na území České republiky musí být </w:t>
      </w:r>
      <w:proofErr w:type="spellStart"/>
      <w:r w:rsidRPr="00840EF7">
        <w:t>ekomodulace</w:t>
      </w:r>
      <w:proofErr w:type="spellEnd"/>
      <w:r w:rsidRPr="00840EF7">
        <w:t xml:space="preserve"> pro jednotlivé druhy nebo skupiny podobných obalů prováděna všemi autorizovanými společnostmi jednotně podle podmínek stanovených tímto zákonem nebo písemnou smlouvou podle § 17 odst. 4 písm. c) nebo § 21c odst. 1 a případná změna </w:t>
      </w:r>
      <w:proofErr w:type="spellStart"/>
      <w:r w:rsidRPr="00840EF7">
        <w:t>ekomodulace</w:t>
      </w:r>
      <w:proofErr w:type="spellEnd"/>
      <w:r w:rsidRPr="00840EF7">
        <w:t xml:space="preserve"> musí být realizována postupem podle § 21c odst. 5,</w:t>
      </w:r>
    </w:p>
    <w:p w:rsidR="00840EF7" w:rsidRPr="00840EF7" w:rsidRDefault="00840EF7" w:rsidP="0011373B">
      <w:pPr>
        <w:ind w:left="708"/>
      </w:pPr>
      <w:r w:rsidRPr="00840EF7">
        <w:t>h) zabezpečit, aby výše peněžních příspěvků stanovovaných osobám uvádějícím obaly na trh nebo do oběhu za účelem zajištění sdruženého plnění nepřesahovala náklady nezbytné na poskytování služeb nakládání s odpady nákladově účinným způsobem; tyto náklady se mezi obce a osoby poskytující služby v oblasti nakládání s odpady rozdělí způsobem umožňujícím kontrolu ze strany Ministerstva životního prostředí,</w:t>
      </w:r>
    </w:p>
    <w:p w:rsidR="00840EF7" w:rsidRPr="00840EF7" w:rsidRDefault="00840EF7" w:rsidP="0011373B">
      <w:pPr>
        <w:ind w:left="708"/>
      </w:pPr>
      <w:r w:rsidRPr="00840EF7">
        <w:t>i) zajistit, aby byly peněžní příspěvky spojené s náklady na sdružené plnění účtované osobě uvádějící obaly na trh nebo do oběhu za opakovaně použitelné obaly splňující podmínky § 13 odst. 3 nižší než peněžní příspěvky, které autorizovaná společnost účtuje za uvádění obalů, které nejsou opakovaně použitelné, na trh nebo do oběhu,</w:t>
      </w:r>
    </w:p>
    <w:p w:rsidR="00840EF7" w:rsidRPr="00840EF7" w:rsidRDefault="00840EF7" w:rsidP="0011373B">
      <w:pPr>
        <w:ind w:left="708"/>
      </w:pPr>
      <w:r w:rsidRPr="00840EF7">
        <w:t>j) zveřejňovat na svých internetových stránkách informace o vlastnické struktuře s uvedením podílů akcionářů na základním kapitálu v procentech, jména a příjmení členů orgánů autorizované společnosti, sazebníky peněžních příspěvků spojených se zajišťováním sdruženého plnění hrazených osobami uvádějícími obaly na trh nebo do oběhu za jednotlivý obal nebo hmotnostní jednotku obalů uvedených na trh nebo do oběhu a informace o podmínkách zapojení provozovatelů pro nakládání s odpady do systému sdruženého plnění autorizované společnosti; autorizovaná společnost je povinna zveřejňované údaje aktualizovat nejpozději do 30 dnů ode dne jejich změny,</w:t>
      </w:r>
    </w:p>
    <w:p w:rsidR="00840EF7" w:rsidRPr="00840EF7" w:rsidRDefault="00840EF7" w:rsidP="0011373B">
      <w:pPr>
        <w:ind w:left="708"/>
      </w:pPr>
      <w:r w:rsidRPr="00840EF7">
        <w:t>k) zveřejňovat na svých internetových stránkách smlouvy uzavřené mezi ní a osobami, s nimiž uzavřela smlouvu o sdruženém plnění, pokud předmětem těchto smluv je zajištění komunikace se spotřebitelem a smlouva obsahuje úplatu nebo slevu za poskytnuté sdružené plnění; autorizovaná společnost je povinna tyto smlouvy zveřejňovat nejpozději do 30 dnů od jejich uzavření,</w:t>
      </w:r>
    </w:p>
    <w:p w:rsidR="00840EF7" w:rsidRPr="00840EF7" w:rsidRDefault="00840EF7" w:rsidP="0011373B">
      <w:pPr>
        <w:ind w:left="708"/>
      </w:pPr>
      <w:r w:rsidRPr="00840EF7">
        <w:t>l) udržovat svůj celkový tržní podíl ve vztahu ke všem obalovým materiálům alespoň v rozsahu dle § 17 odst. 8.</w:t>
      </w:r>
    </w:p>
    <w:p w:rsidR="00840EF7" w:rsidRPr="00840EF7" w:rsidRDefault="00840EF7" w:rsidP="0011373B">
      <w:pPr>
        <w:ind w:left="705"/>
      </w:pPr>
      <w:r w:rsidRPr="00840EF7">
        <w:t>(2) Autorizovaná společnost zašle Ministerstvu životního prostředí zprávu o plnění povinnosti stanovené v odstavci 1 písm. l) za uplynulý kalendářní rok vyhotovenou jejím kontrolním orgánem nejpozději do 6 měsíců od skončení tohoto kalendářního roku.</w:t>
      </w:r>
    </w:p>
    <w:p w:rsidR="00840EF7" w:rsidRPr="00840EF7" w:rsidRDefault="00840EF7" w:rsidP="0011373B">
      <w:pPr>
        <w:ind w:left="705"/>
      </w:pPr>
      <w:r w:rsidRPr="00840EF7">
        <w:lastRenderedPageBreak/>
        <w:t>(3) Autorizovaná společnost nesmí sdělovat informace o množství obalů uvedených na trh nebo do oběhu jednotlivými osobami, s nimiž uzavřela smlouvu o sdruženém plnění, třetím osobám; toto ustanovení se nevztahuje na sdělení informací příslušnému správnímu úřadu.</w:t>
      </w:r>
    </w:p>
    <w:p w:rsidR="00840EF7" w:rsidRDefault="00840EF7" w:rsidP="0011373B">
      <w:pPr>
        <w:ind w:left="705"/>
      </w:pPr>
      <w:r w:rsidRPr="00840EF7">
        <w:t>(4) V případě, že autorizovaná společnost zajišťuje sdružené plnění výhradně pro vratné zálohované obaly, nevztahují se na ni povinnosti uvedené v § 10 odst. 2 a 3, § 21 odst. 1 písm. f) a g) a v § 21b.“.“.</w:t>
      </w:r>
    </w:p>
    <w:p w:rsidR="0011373B" w:rsidRPr="00840EF7" w:rsidRDefault="0011373B" w:rsidP="0011373B">
      <w:pPr>
        <w:ind w:left="705"/>
      </w:pPr>
    </w:p>
    <w:p w:rsidR="00840EF7" w:rsidRPr="00840EF7" w:rsidRDefault="00840EF7" w:rsidP="0011373B">
      <w:r w:rsidRPr="00840EF7">
        <w:t>X.</w:t>
      </w:r>
      <w:r w:rsidRPr="00840EF7">
        <w:tab/>
        <w:t>V čl. I bod 68 (dosavadní bod 63) zní:</w:t>
      </w:r>
    </w:p>
    <w:p w:rsidR="00840EF7" w:rsidRPr="00840EF7" w:rsidRDefault="00840EF7" w:rsidP="0011373B">
      <w:r w:rsidRPr="00840EF7">
        <w:tab/>
        <w:t>„68.</w:t>
      </w:r>
      <w:r w:rsidRPr="00840EF7">
        <w:tab/>
        <w:t>Za § 21 se vkládají nové § 21a až 21c, které včetně nadpisů znějí:</w:t>
      </w:r>
    </w:p>
    <w:p w:rsidR="00840EF7" w:rsidRPr="00840EF7" w:rsidRDefault="00840EF7" w:rsidP="0011373B">
      <w:pPr>
        <w:jc w:val="center"/>
      </w:pPr>
      <w:r w:rsidRPr="00840EF7">
        <w:t>„§ 21a</w:t>
      </w:r>
    </w:p>
    <w:p w:rsidR="00840EF7" w:rsidRPr="00840EF7" w:rsidRDefault="00840EF7" w:rsidP="0011373B">
      <w:pPr>
        <w:jc w:val="center"/>
      </w:pPr>
      <w:r w:rsidRPr="00840EF7">
        <w:t>Rezerva</w:t>
      </w:r>
    </w:p>
    <w:p w:rsidR="00840EF7" w:rsidRPr="00840EF7" w:rsidRDefault="00840EF7" w:rsidP="0011373B">
      <w:pPr>
        <w:ind w:left="708"/>
      </w:pPr>
      <w:r w:rsidRPr="00840EF7">
        <w:t>(1) Autorizovaná společnost je povinna vytvořit rezervu určenou na krytí budoucích nákladů na sdružené plnění povinností osob uvádějících obaly na trh nebo do oběhu, zohledňující finanční rizika s tím spojená, jejímž cílem je zajistit kontinuitu a dostupnost poskytování služeb ze strany autorizované společnosti (dále jen „rezerva“).</w:t>
      </w:r>
    </w:p>
    <w:p w:rsidR="00840EF7" w:rsidRPr="00840EF7" w:rsidRDefault="00840EF7" w:rsidP="0011373B">
      <w:pPr>
        <w:ind w:left="708"/>
      </w:pPr>
      <w:r w:rsidRPr="00840EF7">
        <w:t>(2) Autorizovaná společnost vytváří rezervu ukládáním peněžních prostředků na zvláštní vázaný účet vedený v České republice u banky nebo pobočky zahraniční banky se sídlem v jiném členském státě Evropské unie. Úroky z peněžních prostředků rezervy jsou její součástí.</w:t>
      </w:r>
    </w:p>
    <w:p w:rsidR="00840EF7" w:rsidRPr="00840EF7" w:rsidRDefault="00840EF7" w:rsidP="0011373B">
      <w:pPr>
        <w:ind w:left="708"/>
      </w:pPr>
      <w:r w:rsidRPr="00840EF7">
        <w:t>(3) Autorizovaná společnost rezervu vytváří, udržuje a v případě jejího čerpání doplňuje tak, aby po uplynutí 5 let ode dne vydání prvního rozhodnutí o autorizaci dosahovala její výše k poslednímu dni každého účetního období nejméně 50 % celkových nákladů autorizované společnosti podle poslední schválené řádné nebo mimořádné účetní závěrky. Do nákladů autorizované společnosti se pro účely tohoto ustanovení nezapočítávají zaplacená daň z příjmů a náklady na tvorbu rezervy.</w:t>
      </w:r>
    </w:p>
    <w:p w:rsidR="00840EF7" w:rsidRPr="00840EF7" w:rsidRDefault="00840EF7" w:rsidP="0011373B">
      <w:pPr>
        <w:ind w:left="708"/>
      </w:pPr>
      <w:r w:rsidRPr="00840EF7">
        <w:t>(4) Nedosažení minimální výše rezervy stanovené v odstavci 3 je přípustné za podmínky, že</w:t>
      </w:r>
    </w:p>
    <w:p w:rsidR="00840EF7" w:rsidRPr="00840EF7" w:rsidRDefault="00840EF7" w:rsidP="0011373B">
      <w:pPr>
        <w:ind w:firstLine="708"/>
      </w:pPr>
      <w:r w:rsidRPr="00840EF7">
        <w:t>a) v předcházejícím účetním období byla minimální výše rezervy dosažena a</w:t>
      </w:r>
    </w:p>
    <w:p w:rsidR="00840EF7" w:rsidRPr="00840EF7" w:rsidRDefault="00840EF7" w:rsidP="0011373B">
      <w:pPr>
        <w:ind w:left="708"/>
      </w:pPr>
      <w:r w:rsidRPr="00840EF7">
        <w:t>b) autorizovaná společnost zajistí dosažení minimální výše rezervy v následujícím účetním období.</w:t>
      </w:r>
    </w:p>
    <w:p w:rsidR="00840EF7" w:rsidRPr="00840EF7" w:rsidRDefault="00840EF7" w:rsidP="0011373B">
      <w:pPr>
        <w:ind w:left="708"/>
      </w:pPr>
      <w:r w:rsidRPr="00840EF7">
        <w:t>(5) Peněžní prostředky, které tvoří rezervu, mohou být použity pouze za účelem sdruženého plnění povinností osob, které obaly uvádí na trh nebo do oběhu, s nimiž autorizovaná společnost uzavřela smlouvu o sdruženém plnění. Peněžní prostředky rezervy nejsou součástí majetkové podstaty autorizované společnosti podle zákona upravujícího úpadek a způsoby jeho řešení a nelze je postihnout výkonem rozhodnutí a exekucí.</w:t>
      </w:r>
    </w:p>
    <w:p w:rsidR="00840EF7" w:rsidRPr="00840EF7" w:rsidRDefault="00840EF7" w:rsidP="0011373B">
      <w:pPr>
        <w:ind w:left="708"/>
      </w:pPr>
      <w:r w:rsidRPr="00840EF7">
        <w:t>(6) Údaje o stavu a čerpání peněžních prostředků rezervy uvádí autorizovaná společnost ve své výroční zprávě.</w:t>
      </w:r>
    </w:p>
    <w:p w:rsidR="00840EF7" w:rsidRPr="00840EF7" w:rsidRDefault="00840EF7" w:rsidP="0011373B">
      <w:pPr>
        <w:jc w:val="center"/>
      </w:pPr>
      <w:r w:rsidRPr="00840EF7">
        <w:t>§ 21b</w:t>
      </w:r>
    </w:p>
    <w:p w:rsidR="00840EF7" w:rsidRDefault="00840EF7" w:rsidP="0011373B">
      <w:pPr>
        <w:jc w:val="center"/>
      </w:pPr>
      <w:r w:rsidRPr="00840EF7">
        <w:t>Informační povinnost autorizovaných společností</w:t>
      </w:r>
    </w:p>
    <w:p w:rsidR="002E1410" w:rsidRPr="00840EF7" w:rsidRDefault="002E1410" w:rsidP="0011373B">
      <w:pPr>
        <w:jc w:val="center"/>
      </w:pPr>
    </w:p>
    <w:p w:rsidR="00840EF7" w:rsidRPr="00840EF7" w:rsidRDefault="00840EF7" w:rsidP="0011373B">
      <w:pPr>
        <w:ind w:left="708"/>
      </w:pPr>
      <w:r w:rsidRPr="00840EF7">
        <w:t xml:space="preserve">(1) V případě působení více autorizovaných společností na území České republiky je každá autorizovaná společnost povinna čtvrtletně hlásit Kontrolnímu obalovému centru celkovou hmotnost obalů uvedených na trh osobami, s nimiž má uzavřenu smlouvu o sdruženém plnění, rozdělenou podle obalových materiálů uvedených v příloze č. 3 k tomuto zákonu a podle toho, zda se jedná o průmyslový obal či nikoliv. Kontrolní obalové centrum na základě ohlášených údajů stanoví tržní podíl jednotlivých autorizovaných společností pro každý obalový materiál, jakož i celkový tržní podíl a v pravidelných intervalech tržní podíly zveřejňuje způsobem umožňujícím dálkový </w:t>
      </w:r>
      <w:r w:rsidRPr="00840EF7">
        <w:lastRenderedPageBreak/>
        <w:t>přístup. Na základě podkladů od Kontrolního obalového centra vydá Ministerstvo životního prostředí o jednotlivých tržních podílech rozhodnutí. Rozklad podaný proti rozhodnutí podle předchozí věty nemá odkladný účinek.</w:t>
      </w:r>
    </w:p>
    <w:p w:rsidR="00840EF7" w:rsidRPr="00840EF7" w:rsidRDefault="00840EF7" w:rsidP="0011373B">
      <w:pPr>
        <w:ind w:left="708"/>
      </w:pPr>
      <w:r w:rsidRPr="00840EF7">
        <w:t>(2) Obec je povinna vykázat každé z autorizovaných společností hmotnost odpadů z obalů předaných v rámci obecního systému odpadového hospodářství nastaveného touto obcí podle obalových materiálů uvedených v příloze č. 3 k tomuto zákonu, odpovídající tržním podílům autorizované společnosti pro jednotlivé obalové materiály. Informace vykázané obcemi předají autorizované společnosti Kontrolnímu obalovému centru.</w:t>
      </w:r>
    </w:p>
    <w:p w:rsidR="00840EF7" w:rsidRPr="00840EF7" w:rsidRDefault="00840EF7" w:rsidP="0011373B">
      <w:pPr>
        <w:ind w:left="708"/>
      </w:pPr>
      <w:r w:rsidRPr="00840EF7">
        <w:t>(3) Pokud některá z autorizovaných společností ohlásí Kontrolnímu obalovému centru hmotnost obalů uvedených na trh podle odstavce 1 chybně, proběhne po skončení kalendářního roku opravné vyrovnání nákladů v rámci koordinace podle § 21c.</w:t>
      </w:r>
    </w:p>
    <w:p w:rsidR="00840EF7" w:rsidRDefault="00840EF7" w:rsidP="0011373B">
      <w:pPr>
        <w:ind w:firstLine="708"/>
      </w:pPr>
      <w:r w:rsidRPr="00840EF7">
        <w:t>(4) Prováděcí právní předpis stanoví formát hlášení podle odstavce 1.</w:t>
      </w:r>
    </w:p>
    <w:p w:rsidR="0011373B" w:rsidRPr="00840EF7" w:rsidRDefault="0011373B" w:rsidP="0011373B">
      <w:pPr>
        <w:ind w:firstLine="708"/>
      </w:pPr>
    </w:p>
    <w:p w:rsidR="00840EF7" w:rsidRPr="00840EF7" w:rsidRDefault="00840EF7" w:rsidP="0011373B">
      <w:pPr>
        <w:jc w:val="center"/>
      </w:pPr>
      <w:r w:rsidRPr="00840EF7">
        <w:t>§ 21c</w:t>
      </w:r>
    </w:p>
    <w:p w:rsidR="00840EF7" w:rsidRDefault="00840EF7" w:rsidP="0011373B">
      <w:pPr>
        <w:jc w:val="center"/>
      </w:pPr>
      <w:r w:rsidRPr="00840EF7">
        <w:t>Koordinace autorizovaných společností</w:t>
      </w:r>
    </w:p>
    <w:p w:rsidR="002E1410" w:rsidRPr="00840EF7" w:rsidRDefault="002E1410" w:rsidP="0011373B">
      <w:pPr>
        <w:jc w:val="center"/>
      </w:pPr>
    </w:p>
    <w:p w:rsidR="00840EF7" w:rsidRPr="00840EF7" w:rsidRDefault="00840EF7" w:rsidP="0011373B">
      <w:pPr>
        <w:ind w:left="708"/>
      </w:pPr>
      <w:r w:rsidRPr="00840EF7">
        <w:t xml:space="preserve">(1) Koordinace jednání autorizovaných společností probíhá prostřednictvím Kontrolního obalového centra. </w:t>
      </w:r>
    </w:p>
    <w:p w:rsidR="00840EF7" w:rsidRPr="00840EF7" w:rsidRDefault="00840EF7" w:rsidP="0011373B">
      <w:pPr>
        <w:ind w:left="708"/>
      </w:pPr>
      <w:r w:rsidRPr="00840EF7">
        <w:t>(2) Kontrolní obalové centrum rozhoduje o objemu peněžních prostředků poskytovaných provozovatelům zařízení na dotřídění odpadů, a to pro každý obalový materiál uvedený v příloze č. 3 k tomuto zákonu zvlášť. Autorizované společnosti jsou povinny přispívat na objem peněžních prostředků poskytovaných provozovatelům zařízení na dotřídění odpadů a to pro každý obalový materiál podle svého tržního podílu stanoveného pro příslušný obalový materiál podle § 21b odst. 1.</w:t>
      </w:r>
    </w:p>
    <w:p w:rsidR="00840EF7" w:rsidRPr="00840EF7" w:rsidRDefault="00840EF7" w:rsidP="0011373B">
      <w:pPr>
        <w:ind w:left="708"/>
      </w:pPr>
      <w:r w:rsidRPr="00840EF7">
        <w:t xml:space="preserve">(3) Kontrolní obalové centrum zjišťuje výši nákladů obcí na provoz systému sběru odpadů z obalů podle § 21 odst. 1 písm. h). Kontrolní obalové centrum je povinno zjištěné údaje o výši nákladů zaslat bez zbytečného odkladu Ministerstvu životního prostředí, které je zveřejní způsobem umožňujícím dálkový přístup. </w:t>
      </w:r>
    </w:p>
    <w:p w:rsidR="00840EF7" w:rsidRPr="00840EF7" w:rsidRDefault="00840EF7" w:rsidP="0011373B">
      <w:pPr>
        <w:ind w:left="708"/>
      </w:pPr>
      <w:r w:rsidRPr="00840EF7">
        <w:t>(4) Kontrolní obalové centrum zjišťuje podíl odpadů z obalů v tříděném komunálním odpadu.</w:t>
      </w:r>
    </w:p>
    <w:p w:rsidR="00840EF7" w:rsidRPr="00840EF7" w:rsidRDefault="00840EF7" w:rsidP="0011373B">
      <w:pPr>
        <w:ind w:left="708"/>
      </w:pPr>
      <w:r w:rsidRPr="00840EF7">
        <w:t xml:space="preserve">(5) Pokud má některá z autorizovaných společností záměr provést změnu způsobu </w:t>
      </w:r>
      <w:proofErr w:type="spellStart"/>
      <w:r w:rsidRPr="00840EF7">
        <w:t>ekomodulace</w:t>
      </w:r>
      <w:proofErr w:type="spellEnd"/>
      <w:r w:rsidRPr="00840EF7">
        <w:t xml:space="preserve"> určitého obalu či typu obalu, je povinna tento záměr oznámit ostatním autorizovaným společnostem, Kontrolnímu obalovému centru a Ministerstvu životního prostředí. Změna způsobu </w:t>
      </w:r>
      <w:proofErr w:type="spellStart"/>
      <w:r w:rsidRPr="00840EF7">
        <w:t>ekomodulace</w:t>
      </w:r>
      <w:proofErr w:type="spellEnd"/>
      <w:r w:rsidRPr="00840EF7">
        <w:t xml:space="preserve"> je podmíněna souhlasem Kontrolního obalového centra.</w:t>
      </w:r>
    </w:p>
    <w:p w:rsidR="00840EF7" w:rsidRPr="00840EF7" w:rsidRDefault="00840EF7" w:rsidP="0011373B">
      <w:pPr>
        <w:ind w:firstLine="708"/>
      </w:pPr>
      <w:r w:rsidRPr="00840EF7">
        <w:t>(6) Kontrolní obalové centrum dále určuje</w:t>
      </w:r>
    </w:p>
    <w:p w:rsidR="00840EF7" w:rsidRPr="00840EF7" w:rsidRDefault="00840EF7" w:rsidP="0011373B">
      <w:pPr>
        <w:ind w:left="708"/>
      </w:pPr>
      <w:r w:rsidRPr="00840EF7">
        <w:t>a) celkový objemu peněžních prostředků vynakládaných na zajištění sběrných míst a vzájemné vyrovnání těchto nákladů,</w:t>
      </w:r>
    </w:p>
    <w:p w:rsidR="00840EF7" w:rsidRPr="00840EF7" w:rsidRDefault="00840EF7" w:rsidP="0011373B">
      <w:pPr>
        <w:ind w:left="708"/>
      </w:pPr>
      <w:r w:rsidRPr="00840EF7">
        <w:t>b) sdílení nákladů na zajišťování zpětného odběru a využití odpadů z obalů osob, které uvádí obaly na trh nebo do oběhu, ale neplní povinnosti stanovené v § 10 a 12 tohoto zákona,</w:t>
      </w:r>
    </w:p>
    <w:p w:rsidR="00840EF7" w:rsidRPr="00840EF7" w:rsidRDefault="00840EF7" w:rsidP="0011373B">
      <w:pPr>
        <w:ind w:firstLine="708"/>
      </w:pPr>
      <w:r w:rsidRPr="00840EF7">
        <w:t>c) opravné vyrovnání nákladů podle § 21b odst. 5,</w:t>
      </w:r>
    </w:p>
    <w:p w:rsidR="00840EF7" w:rsidRPr="00840EF7" w:rsidRDefault="00840EF7" w:rsidP="0011373B">
      <w:pPr>
        <w:ind w:firstLine="708"/>
      </w:pPr>
      <w:r w:rsidRPr="00840EF7">
        <w:t>d) shodný přístup k odstranění rizika duplicity evidencí a</w:t>
      </w:r>
    </w:p>
    <w:p w:rsidR="00840EF7" w:rsidRPr="00840EF7" w:rsidRDefault="00840EF7" w:rsidP="0011373B">
      <w:pPr>
        <w:ind w:left="708"/>
      </w:pPr>
      <w:r w:rsidRPr="00840EF7">
        <w:t>e) informace šířené v rámci osvětových kampaní a případné vzájemné vyrovnání peněžních prostředků vynakládaných na osvětové kampaně.</w:t>
      </w:r>
    </w:p>
    <w:p w:rsidR="00840EF7" w:rsidRPr="00840EF7" w:rsidRDefault="00840EF7" w:rsidP="0011373B">
      <w:pPr>
        <w:ind w:left="708"/>
      </w:pPr>
      <w:r w:rsidRPr="00840EF7">
        <w:t xml:space="preserve">(7) Pokud Kontrolní obalové centrum nedospěje k některému ze shora uvedených rozhodnutí, Ministerstvo životního prostředí po projednání s Kontrolním obalovým centrem a jednotlivými autorizovanými společnostmi řešení určí na základě jejich návrhů rozhodnutím; to neplatí v případě koordinace v oblasti </w:t>
      </w:r>
      <w:proofErr w:type="spellStart"/>
      <w:r w:rsidRPr="00840EF7">
        <w:t>ekomodulace</w:t>
      </w:r>
      <w:proofErr w:type="spellEnd"/>
      <w:r w:rsidRPr="00840EF7">
        <w:t xml:space="preserve"> podle odstavce 5.</w:t>
      </w:r>
    </w:p>
    <w:p w:rsidR="00840EF7" w:rsidRPr="00840EF7" w:rsidRDefault="00840EF7" w:rsidP="0011373B">
      <w:pPr>
        <w:ind w:firstLine="708"/>
      </w:pPr>
      <w:r w:rsidRPr="00840EF7">
        <w:lastRenderedPageBreak/>
        <w:t>(8) Rozklad podaný proti rozhodnutí podle odstavce 7 nemá odkladný účinek.</w:t>
      </w:r>
    </w:p>
    <w:p w:rsidR="00840EF7" w:rsidRDefault="00840EF7" w:rsidP="0011373B">
      <w:pPr>
        <w:ind w:left="708"/>
      </w:pPr>
      <w:r w:rsidRPr="00840EF7">
        <w:t>(9) Autorizované společnosti jsou povinny finančně přispět na úhradu nákladů spojených s činností Kontrolního obalového centra, každá svým podílem odpovídajícím velikosti celkového tržního podílu stanoveného postupem podle § 21b odst. 1. Kontrolní obalové centrum je povinno zjištěné údaje o výši nákladů zaslat bez zbytečného odkladu Ministerstvu životního prostředí, které je zveřejní způsobem umožňujícím dálkový přístup.“.“.</w:t>
      </w:r>
    </w:p>
    <w:p w:rsidR="0011373B" w:rsidRPr="00840EF7" w:rsidRDefault="0011373B" w:rsidP="0011373B">
      <w:pPr>
        <w:ind w:left="708"/>
      </w:pPr>
    </w:p>
    <w:p w:rsidR="00840EF7" w:rsidRPr="00840EF7" w:rsidRDefault="00840EF7" w:rsidP="0011373B">
      <w:r w:rsidRPr="00840EF7">
        <w:t>XI.</w:t>
      </w:r>
      <w:r w:rsidRPr="00840EF7">
        <w:tab/>
        <w:t>V čl. I se za bod 69 (dosavadní bod 64) vkládá nový bod 70, který zní:</w:t>
      </w:r>
    </w:p>
    <w:p w:rsidR="00840EF7" w:rsidRDefault="00840EF7" w:rsidP="0011373B">
      <w:pPr>
        <w:ind w:left="705"/>
      </w:pPr>
      <w:r w:rsidRPr="00840EF7">
        <w:t>„70.</w:t>
      </w:r>
      <w:r w:rsidRPr="00840EF7">
        <w:tab/>
        <w:t>V § 23 odst. 1 se slova „Ministerstvu životního prostředí způsobem stanoveným v rozhodnutí o autorizaci“ nahrazují slovy „Kontrolnímu obalovému centru“.“.</w:t>
      </w:r>
    </w:p>
    <w:p w:rsidR="0011373B" w:rsidRPr="00840EF7" w:rsidRDefault="0011373B" w:rsidP="0011373B">
      <w:pPr>
        <w:ind w:left="705"/>
      </w:pPr>
    </w:p>
    <w:p w:rsidR="00840EF7" w:rsidRDefault="00840EF7" w:rsidP="0011373B">
      <w:pPr>
        <w:rPr>
          <w:bCs/>
        </w:rPr>
      </w:pPr>
      <w:r w:rsidRPr="00840EF7">
        <w:tab/>
      </w:r>
      <w:r w:rsidRPr="00840EF7">
        <w:rPr>
          <w:lang w:eastAsia="en-US"/>
        </w:rPr>
        <w:t>Dosavadní</w:t>
      </w:r>
      <w:r w:rsidRPr="00840EF7">
        <w:rPr>
          <w:bCs/>
        </w:rPr>
        <w:t xml:space="preserve"> body 70 až 115 se označují jako body 71 až 116.</w:t>
      </w:r>
    </w:p>
    <w:p w:rsidR="0011373B" w:rsidRPr="00840EF7" w:rsidRDefault="0011373B" w:rsidP="0011373B"/>
    <w:p w:rsidR="00840EF7" w:rsidRPr="00840EF7" w:rsidRDefault="00840EF7" w:rsidP="0011373B">
      <w:r w:rsidRPr="00840EF7">
        <w:t>XII.</w:t>
      </w:r>
      <w:r w:rsidRPr="00840EF7">
        <w:tab/>
        <w:t>V čl. I bod 72 (dosavadní bod 66) zní:</w:t>
      </w:r>
    </w:p>
    <w:p w:rsidR="00840EF7" w:rsidRPr="00840EF7" w:rsidRDefault="00840EF7" w:rsidP="0011373B">
      <w:pPr>
        <w:ind w:left="705"/>
      </w:pPr>
      <w:r w:rsidRPr="00840EF7">
        <w:t>„72.</w:t>
      </w:r>
      <w:r w:rsidRPr="00840EF7">
        <w:tab/>
        <w:t>V § 23 se na konci odstavce 1 tečka nahrazuje čárkou a doplňují se písmena c) až e), která znějí:</w:t>
      </w:r>
    </w:p>
    <w:p w:rsidR="00840EF7" w:rsidRPr="00840EF7" w:rsidRDefault="00840EF7" w:rsidP="0011373B">
      <w:pPr>
        <w:ind w:left="705"/>
      </w:pPr>
      <w:r w:rsidRPr="00840EF7">
        <w:t>„c) evidenci osob, jež pro autorizovanou společnost zajišťují svoz, zpracování nebo jiné nakládání s obaly nebo odpady z obalů, a původců odpadů, se kterými má autorizovaná společnost uzavřenou smlouvu, na základě které tyto osoby poskytují autorizované společnosti údaje o množství odpadů z obalů a způsobech nakládání s nimi,</w:t>
      </w:r>
    </w:p>
    <w:p w:rsidR="00840EF7" w:rsidRPr="00840EF7" w:rsidRDefault="00840EF7" w:rsidP="0011373B">
      <w:pPr>
        <w:ind w:left="705"/>
      </w:pPr>
      <w:r w:rsidRPr="00840EF7">
        <w:t>d) evidenci sběrných míst podle § 10 odst. 1; v případě spolupráce autorizované společnosti s obcemi na základě smlouvy s nimi vede a ohlašuje Kontrolnímu obalovému centru prostředí pouze počet sběrných míst v jednotlivých obcích a</w:t>
      </w:r>
    </w:p>
    <w:p w:rsidR="00840EF7" w:rsidRDefault="00840EF7" w:rsidP="0011373B">
      <w:pPr>
        <w:ind w:firstLine="705"/>
      </w:pPr>
      <w:r w:rsidRPr="00840EF7">
        <w:t>e) evidenci nákladů na poradenskou činnost a výzkumné projekty.“.“.</w:t>
      </w:r>
    </w:p>
    <w:p w:rsidR="0011373B" w:rsidRPr="00840EF7" w:rsidRDefault="0011373B" w:rsidP="0011373B">
      <w:pPr>
        <w:ind w:firstLine="705"/>
      </w:pPr>
    </w:p>
    <w:p w:rsidR="00840EF7" w:rsidRPr="00840EF7" w:rsidRDefault="00840EF7" w:rsidP="0011373B">
      <w:r w:rsidRPr="00840EF7">
        <w:t>XIII.</w:t>
      </w:r>
      <w:r w:rsidRPr="00840EF7">
        <w:tab/>
        <w:t>V čl. I se za bod 72 (dosavadní bod 66) vkládá nový bod 73, který zní:</w:t>
      </w:r>
    </w:p>
    <w:p w:rsidR="00840EF7" w:rsidRPr="00840EF7" w:rsidRDefault="00840EF7" w:rsidP="0011373B">
      <w:r w:rsidRPr="00840EF7">
        <w:tab/>
        <w:t>„73.</w:t>
      </w:r>
      <w:r w:rsidRPr="00840EF7">
        <w:tab/>
        <w:t>V § 23 odst</w:t>
      </w:r>
      <w:r w:rsidR="00C04928">
        <w:t>avec</w:t>
      </w:r>
      <w:r w:rsidRPr="00840EF7">
        <w:t xml:space="preserve"> 2 zní:</w:t>
      </w:r>
    </w:p>
    <w:p w:rsidR="00840EF7" w:rsidRDefault="00840EF7" w:rsidP="0011373B">
      <w:pPr>
        <w:ind w:left="708"/>
      </w:pPr>
      <w:r w:rsidRPr="00840EF7">
        <w:t>„(2) Autorizovaná společnost ohlašuje Kontrolnímu obalovému centru údaje podle odstavce 1 prostřednictvím datové schránky nebo prostřednictvím jiného systému, které Kontrolní obalové centrum určí.“.“.</w:t>
      </w:r>
    </w:p>
    <w:p w:rsidR="0011373B" w:rsidRPr="00840EF7" w:rsidRDefault="0011373B" w:rsidP="0011373B">
      <w:pPr>
        <w:ind w:left="708"/>
      </w:pPr>
    </w:p>
    <w:p w:rsidR="00840EF7" w:rsidRDefault="00840EF7" w:rsidP="0011373B">
      <w:pPr>
        <w:rPr>
          <w:bCs/>
        </w:rPr>
      </w:pPr>
      <w:r w:rsidRPr="00840EF7">
        <w:tab/>
      </w:r>
      <w:r w:rsidRPr="00840EF7">
        <w:rPr>
          <w:lang w:eastAsia="en-US"/>
        </w:rPr>
        <w:t>Dosavadní</w:t>
      </w:r>
      <w:r w:rsidRPr="00840EF7">
        <w:rPr>
          <w:bCs/>
        </w:rPr>
        <w:t xml:space="preserve"> body 73 až 116 se označují jako body 74 až 117.</w:t>
      </w:r>
    </w:p>
    <w:p w:rsidR="0011373B" w:rsidRPr="00840EF7" w:rsidRDefault="0011373B" w:rsidP="0011373B"/>
    <w:p w:rsidR="00840EF7" w:rsidRPr="00840EF7" w:rsidRDefault="00840EF7" w:rsidP="0011373B">
      <w:r w:rsidRPr="00840EF7">
        <w:t>XIV.</w:t>
      </w:r>
      <w:r w:rsidRPr="00840EF7">
        <w:tab/>
        <w:t>V čl. I bod 74 (dosavadní bod 67) zní:</w:t>
      </w:r>
    </w:p>
    <w:p w:rsidR="00840EF7" w:rsidRPr="00840EF7" w:rsidRDefault="00840EF7" w:rsidP="0011373B">
      <w:r w:rsidRPr="00840EF7">
        <w:tab/>
        <w:t>„67.</w:t>
      </w:r>
      <w:r w:rsidRPr="00840EF7">
        <w:tab/>
        <w:t>V § 23 odstavce 3 až 5 znějí:</w:t>
      </w:r>
    </w:p>
    <w:p w:rsidR="00840EF7" w:rsidRPr="00840EF7" w:rsidRDefault="00840EF7" w:rsidP="0011373B">
      <w:pPr>
        <w:ind w:left="708"/>
      </w:pPr>
      <w:r w:rsidRPr="00840EF7">
        <w:t>„(3) Kontrolní obalové centrum zajišťuje vedení evidencí údajů shromážděných podle odstavce 1 písm. a) a b) od každé autorizované společnosti zvlášť a celkové evidence, pro kterou jsou tyto evidence podkladem, a tyto evidence a jednotlivé údaje ohlašuje Ministerstvu životního prostředí prostřednictvím integrovaného systému plnění ohlašovacích povinností v oblasti životního prostředí nebo datové schránky Ministerstva životního prostředí určené k plnění ohlašovacích povinností v oblasti životního prostředí podle zákona upravujícího integrovaný registr znečišťování životního prostředí a integrovaný systém plnění ohlašovacích povinností v oblasti životního prostředí. Celková evidence a evidence údajů shromážděných od Kontrolního obalového centra jsou veřejně přístupné, každý má právo do nich nahlížet a pořizovat si z nich kopie nebo výpisy.</w:t>
      </w:r>
    </w:p>
    <w:p w:rsidR="00840EF7" w:rsidRPr="00840EF7" w:rsidRDefault="00840EF7" w:rsidP="0011373B">
      <w:pPr>
        <w:ind w:left="708"/>
      </w:pPr>
      <w:r w:rsidRPr="00840EF7">
        <w:t xml:space="preserve">(4) Evidence odpadů z obalů podle odstavce 1 písm. b) je vedena od původce odpadu až po jeho využití nebo po výstup z třídícího zařízení, pokud je tento výstup dodáván do procesu využití bez významných ztrát. V případě energetického využití nebo </w:t>
      </w:r>
      <w:r w:rsidRPr="00840EF7">
        <w:lastRenderedPageBreak/>
        <w:t>biologického rozkladu je vedena evidence až po zařízení určené pro nakládání s odpady, kde došlo k využití odpadu procesem energetického využití nebo biologického rozkladu.</w:t>
      </w:r>
    </w:p>
    <w:p w:rsidR="00840EF7" w:rsidRDefault="00840EF7" w:rsidP="0011373B">
      <w:pPr>
        <w:ind w:left="708"/>
      </w:pPr>
      <w:r w:rsidRPr="00840EF7">
        <w:t>(5) Prováděcí právní předpis stanoví rozsah a způsob vedení evidencí podle odstavce 1 písm. a) a c) až e), rozsah vedení evidence množství obalů a množství odpadů z obalů a způsobu jejich využití podle odstavce 1 písm. b), rozsah ohlašovaných údajů z této evidence a vymezení pravidel výpočtu recyklace.“.“.</w:t>
      </w:r>
    </w:p>
    <w:p w:rsidR="0011373B" w:rsidRPr="00840EF7" w:rsidRDefault="0011373B" w:rsidP="0011373B">
      <w:pPr>
        <w:ind w:left="708"/>
      </w:pPr>
    </w:p>
    <w:p w:rsidR="00840EF7" w:rsidRPr="00840EF7" w:rsidRDefault="00840EF7" w:rsidP="0011373B">
      <w:r w:rsidRPr="00840EF7">
        <w:t>XV.</w:t>
      </w:r>
      <w:r w:rsidRPr="00840EF7">
        <w:tab/>
        <w:t>V čl. I bod 75 (dosavadní bod 68) zní:</w:t>
      </w:r>
    </w:p>
    <w:p w:rsidR="00840EF7" w:rsidRDefault="00840EF7" w:rsidP="0011373B">
      <w:r w:rsidRPr="00840EF7">
        <w:tab/>
        <w:t>„75.</w:t>
      </w:r>
      <w:r w:rsidRPr="00840EF7">
        <w:tab/>
        <w:t>Za § 23 se vkládá nový § 23a, který včetně nadpisu zní:</w:t>
      </w:r>
    </w:p>
    <w:p w:rsidR="0011373B" w:rsidRPr="00840EF7" w:rsidRDefault="0011373B" w:rsidP="0011373B"/>
    <w:p w:rsidR="00840EF7" w:rsidRPr="00840EF7" w:rsidRDefault="00840EF7" w:rsidP="0011373B">
      <w:pPr>
        <w:jc w:val="center"/>
      </w:pPr>
      <w:r w:rsidRPr="00840EF7">
        <w:t>„§ 23a</w:t>
      </w:r>
    </w:p>
    <w:p w:rsidR="00840EF7" w:rsidRDefault="00840EF7" w:rsidP="0011373B">
      <w:pPr>
        <w:jc w:val="center"/>
      </w:pPr>
      <w:r w:rsidRPr="00840EF7">
        <w:t>Ověřování údajů</w:t>
      </w:r>
    </w:p>
    <w:p w:rsidR="0011373B" w:rsidRPr="00840EF7" w:rsidRDefault="0011373B" w:rsidP="0011373B">
      <w:pPr>
        <w:jc w:val="center"/>
      </w:pPr>
    </w:p>
    <w:p w:rsidR="00840EF7" w:rsidRPr="00840EF7" w:rsidRDefault="00840EF7" w:rsidP="0011373B">
      <w:pPr>
        <w:ind w:left="708"/>
      </w:pPr>
      <w:r w:rsidRPr="00840EF7">
        <w:t>(1) Autorizovaná společnost je povinna mít ověřenou řádnou nebo mimořádnou účetní závěrku auditorem.</w:t>
      </w:r>
    </w:p>
    <w:p w:rsidR="00840EF7" w:rsidRPr="00840EF7" w:rsidRDefault="00840EF7" w:rsidP="0011373B">
      <w:pPr>
        <w:ind w:left="708"/>
      </w:pPr>
      <w:r w:rsidRPr="00840EF7">
        <w:t>(2) Autorizovaná společnost je povinna zajistit, aby auditor provedl ověření správnosti a úplnosti</w:t>
      </w:r>
    </w:p>
    <w:p w:rsidR="00840EF7" w:rsidRPr="00840EF7" w:rsidRDefault="00840EF7" w:rsidP="0011373B">
      <w:pPr>
        <w:ind w:left="708"/>
      </w:pPr>
      <w:r w:rsidRPr="00840EF7">
        <w:t>a) údajů o množství obalů uvedených na trh nebo do oběhu, které osoby, jež mají s autorizovanou společností uzavřenu smlouvu o sdruženém plnění, vykázaly autorizované společnosti a</w:t>
      </w:r>
    </w:p>
    <w:p w:rsidR="00840EF7" w:rsidRPr="00840EF7" w:rsidRDefault="00840EF7" w:rsidP="0011373B">
      <w:pPr>
        <w:ind w:firstLine="708"/>
      </w:pPr>
      <w:r w:rsidRPr="00840EF7">
        <w:t>b) vedení evidencí podle § 23 odst. 1.</w:t>
      </w:r>
    </w:p>
    <w:p w:rsidR="00840EF7" w:rsidRPr="00840EF7" w:rsidRDefault="00840EF7" w:rsidP="0011373B">
      <w:pPr>
        <w:ind w:left="708"/>
      </w:pPr>
      <w:r w:rsidRPr="00840EF7">
        <w:t>(3) Autorizovaná společnost je dále povinna zajistit, aby auditor ověřil správnost a úplnost údajů vykázaných autorizované společnosti osobami uvedenými v § 23 odst. 1 písm. c) a obcemi.</w:t>
      </w:r>
    </w:p>
    <w:p w:rsidR="00840EF7" w:rsidRPr="00840EF7" w:rsidRDefault="00840EF7" w:rsidP="0011373B">
      <w:pPr>
        <w:ind w:left="708"/>
      </w:pPr>
      <w:r w:rsidRPr="00840EF7">
        <w:t>(4) Autorizovaná společnost je povinna zajistit ověření podle odstavců 2 a 3 v každém roce, ve kterém je oprávněna k zajišťování sdruženého plnění. Zprávu o ověření účetní závěrky podle odstavce 1 a zprávu nebo zprávy o ověření podle odstavců 2 a 3 je autorizovaná společnost povinna Kontrolnímu obalovému centru a Ministerstvu životního prostředí zaslat nejpozději do 6 měsíců od skončení ověřovaného období.</w:t>
      </w:r>
    </w:p>
    <w:p w:rsidR="00840EF7" w:rsidRPr="00840EF7" w:rsidRDefault="00840EF7" w:rsidP="0011373B">
      <w:pPr>
        <w:ind w:left="708"/>
      </w:pPr>
      <w:r w:rsidRPr="00840EF7">
        <w:t>(5) Osoby uvádějící obaly na trh nebo do oběhu a osoby uvedené v § 23 odst. 1 písm. c) jsou povinny poskytnout autorizované společnosti nezbytnou součinnost za účelem splnění její povinnosti stanovené v odstavcích 2 a 3.</w:t>
      </w:r>
    </w:p>
    <w:p w:rsidR="00840EF7" w:rsidRDefault="00840EF7" w:rsidP="0011373B">
      <w:pPr>
        <w:ind w:left="708"/>
      </w:pPr>
      <w:r w:rsidRPr="00840EF7">
        <w:t>(6) Prováděcí právní předpis stanoví minimální rozsah ověření podle odstavce 2 písm. a) a odstavce 3.“.“.</w:t>
      </w:r>
    </w:p>
    <w:p w:rsidR="0011373B" w:rsidRPr="00840EF7" w:rsidRDefault="0011373B" w:rsidP="0011373B">
      <w:pPr>
        <w:ind w:left="708"/>
      </w:pPr>
    </w:p>
    <w:p w:rsidR="00840EF7" w:rsidRPr="00840EF7" w:rsidRDefault="00840EF7" w:rsidP="0011373B">
      <w:r w:rsidRPr="00840EF7">
        <w:t>XVI.</w:t>
      </w:r>
      <w:r w:rsidRPr="00840EF7">
        <w:tab/>
        <w:t>V čl. I se za bod 75 (dosavadní bod 68) vkládá nový bod 76, který zní:</w:t>
      </w:r>
    </w:p>
    <w:p w:rsidR="00840EF7" w:rsidRDefault="00840EF7" w:rsidP="0011373B">
      <w:pPr>
        <w:ind w:left="705"/>
      </w:pPr>
      <w:r w:rsidRPr="00840EF7">
        <w:t>„76.</w:t>
      </w:r>
      <w:r w:rsidRPr="00840EF7">
        <w:tab/>
        <w:t>V § 24 odst. 1 se za slova „Činnost autorizovaných společností kontroluje“ vkládají slova „Kontrolní obalové centrum a“.“.</w:t>
      </w:r>
    </w:p>
    <w:p w:rsidR="0011373B" w:rsidRPr="00840EF7" w:rsidRDefault="0011373B" w:rsidP="0011373B">
      <w:pPr>
        <w:ind w:left="705"/>
      </w:pPr>
    </w:p>
    <w:p w:rsidR="00840EF7" w:rsidRDefault="00840EF7" w:rsidP="0011373B">
      <w:pPr>
        <w:rPr>
          <w:bCs/>
        </w:rPr>
      </w:pPr>
      <w:r w:rsidRPr="00840EF7">
        <w:tab/>
      </w:r>
      <w:r w:rsidRPr="00840EF7">
        <w:rPr>
          <w:lang w:eastAsia="en-US"/>
        </w:rPr>
        <w:t>Dosavadní</w:t>
      </w:r>
      <w:r w:rsidRPr="00840EF7">
        <w:rPr>
          <w:bCs/>
        </w:rPr>
        <w:t xml:space="preserve"> body 76 až 117 se označují jako body 77 až 118.</w:t>
      </w:r>
    </w:p>
    <w:p w:rsidR="0011373B" w:rsidRPr="00840EF7" w:rsidRDefault="0011373B" w:rsidP="0011373B"/>
    <w:p w:rsidR="00840EF7" w:rsidRPr="00840EF7" w:rsidRDefault="00840EF7" w:rsidP="0011373B">
      <w:r w:rsidRPr="00840EF7">
        <w:t>XVII.</w:t>
      </w:r>
      <w:r w:rsidRPr="00840EF7">
        <w:tab/>
        <w:t>V čl. I bod 82 (dosavadní bod 74) zní:</w:t>
      </w:r>
    </w:p>
    <w:p w:rsidR="00840EF7" w:rsidRPr="00840EF7" w:rsidRDefault="00840EF7" w:rsidP="0011373B">
      <w:r w:rsidRPr="00840EF7">
        <w:tab/>
        <w:t>„82.</w:t>
      </w:r>
      <w:r w:rsidRPr="00840EF7">
        <w:tab/>
        <w:t>§ 27 zní:</w:t>
      </w:r>
    </w:p>
    <w:p w:rsidR="00840EF7" w:rsidRDefault="00840EF7" w:rsidP="0011373B">
      <w:pPr>
        <w:jc w:val="center"/>
      </w:pPr>
      <w:r w:rsidRPr="00840EF7">
        <w:t>„§ 27</w:t>
      </w:r>
    </w:p>
    <w:p w:rsidR="002E1410" w:rsidRPr="00840EF7" w:rsidRDefault="002E1410" w:rsidP="0011373B">
      <w:pPr>
        <w:jc w:val="center"/>
      </w:pPr>
    </w:p>
    <w:p w:rsidR="00840EF7" w:rsidRPr="00840EF7" w:rsidRDefault="00840EF7" w:rsidP="0011373B">
      <w:pPr>
        <w:ind w:left="708"/>
      </w:pPr>
      <w:r w:rsidRPr="00840EF7">
        <w:t>(1) Účastníky řízení podle § 17 a 25 jsou všechny autorizované společnosti zajišťující sdružené plnění ve vztahu k obalům, kterých se týká řízení o udělení nebo změně autorizace, Kontrolní obalové centrum a žadatelé, kteří žádají o udělení autorizace ve vztahu k obalům, kterých se řízení týká.</w:t>
      </w:r>
    </w:p>
    <w:p w:rsidR="00840EF7" w:rsidRDefault="00840EF7" w:rsidP="0011373B">
      <w:pPr>
        <w:ind w:firstLine="708"/>
      </w:pPr>
      <w:r w:rsidRPr="00840EF7">
        <w:t>(2) Účastníkem řízení podle § 26 je pouze dotčená autorizovaná společnost.“.“.</w:t>
      </w:r>
    </w:p>
    <w:p w:rsidR="0011373B" w:rsidRPr="00840EF7" w:rsidRDefault="0011373B" w:rsidP="0011373B">
      <w:pPr>
        <w:ind w:firstLine="708"/>
      </w:pPr>
    </w:p>
    <w:p w:rsidR="00840EF7" w:rsidRPr="00840EF7" w:rsidRDefault="00840EF7" w:rsidP="0011373B">
      <w:r w:rsidRPr="00840EF7">
        <w:t>XVIII.</w:t>
      </w:r>
      <w:r w:rsidRPr="00840EF7">
        <w:tab/>
        <w:t>V čl. I se za bod 84 (dosavadní bod 76) vkládá nový bod 85, který zní:</w:t>
      </w:r>
    </w:p>
    <w:p w:rsidR="00840EF7" w:rsidRDefault="00840EF7" w:rsidP="0011373B">
      <w:r w:rsidRPr="00840EF7">
        <w:tab/>
        <w:t>„85.</w:t>
      </w:r>
      <w:r w:rsidRPr="00840EF7">
        <w:tab/>
        <w:t>Za hlavu IV se vkládá nová hlava V, která včetně nadpisu zní:</w:t>
      </w:r>
    </w:p>
    <w:p w:rsidR="0011373B" w:rsidRPr="00840EF7" w:rsidRDefault="0011373B" w:rsidP="0011373B"/>
    <w:p w:rsidR="00840EF7" w:rsidRPr="00840EF7" w:rsidRDefault="00840EF7" w:rsidP="0011373B">
      <w:pPr>
        <w:jc w:val="center"/>
      </w:pPr>
      <w:r w:rsidRPr="00840EF7">
        <w:t>„HLAVA V</w:t>
      </w:r>
    </w:p>
    <w:p w:rsidR="00840EF7" w:rsidRPr="00840EF7" w:rsidRDefault="00840EF7" w:rsidP="0011373B">
      <w:pPr>
        <w:jc w:val="center"/>
      </w:pPr>
      <w:r w:rsidRPr="00840EF7">
        <w:t>KONTROLNÍ OBALOVÉ CENTRUM</w:t>
      </w:r>
    </w:p>
    <w:p w:rsidR="00840EF7" w:rsidRPr="00840EF7" w:rsidRDefault="00840EF7" w:rsidP="0011373B">
      <w:pPr>
        <w:jc w:val="center"/>
      </w:pPr>
      <w:r w:rsidRPr="00840EF7">
        <w:t>§ 30a</w:t>
      </w:r>
    </w:p>
    <w:p w:rsidR="00840EF7" w:rsidRDefault="00840EF7" w:rsidP="0011373B">
      <w:pPr>
        <w:jc w:val="center"/>
      </w:pPr>
      <w:r w:rsidRPr="00840EF7">
        <w:t>Kontrolní obalové centrum</w:t>
      </w:r>
    </w:p>
    <w:p w:rsidR="0011373B" w:rsidRPr="00840EF7" w:rsidRDefault="0011373B" w:rsidP="0011373B">
      <w:pPr>
        <w:jc w:val="center"/>
      </w:pPr>
    </w:p>
    <w:p w:rsidR="00840EF7" w:rsidRPr="00840EF7" w:rsidRDefault="00840EF7" w:rsidP="0011373B">
      <w:r w:rsidRPr="00840EF7">
        <w:tab/>
        <w:t>(1) Kontrolní obalové centrum je akciovou společností.</w:t>
      </w:r>
    </w:p>
    <w:p w:rsidR="00840EF7" w:rsidRDefault="00840EF7" w:rsidP="0011373B">
      <w:pPr>
        <w:ind w:left="708"/>
      </w:pPr>
      <w:r w:rsidRPr="00840EF7">
        <w:t>(2) Na založení, vznik, činnost, postavení orgánů a právní poměry akciové společnosti Kontrolní obalové centrum se vztahuje zákon o obchodních korporacích, pokud tento zákon nestanoví jinak.</w:t>
      </w:r>
    </w:p>
    <w:p w:rsidR="0011373B" w:rsidRPr="00840EF7" w:rsidRDefault="0011373B" w:rsidP="0011373B">
      <w:pPr>
        <w:ind w:left="708"/>
      </w:pPr>
    </w:p>
    <w:p w:rsidR="00840EF7" w:rsidRPr="00840EF7" w:rsidRDefault="00840EF7" w:rsidP="0011373B">
      <w:pPr>
        <w:jc w:val="center"/>
      </w:pPr>
      <w:r w:rsidRPr="00840EF7">
        <w:t>Založení a vznik akciové společnosti Kontrolní obalové centrum</w:t>
      </w:r>
    </w:p>
    <w:p w:rsidR="00840EF7" w:rsidRDefault="00840EF7" w:rsidP="0011373B">
      <w:pPr>
        <w:jc w:val="center"/>
      </w:pPr>
      <w:r w:rsidRPr="00840EF7">
        <w:t>§ 30b</w:t>
      </w:r>
    </w:p>
    <w:p w:rsidR="0011373B" w:rsidRPr="00840EF7" w:rsidRDefault="0011373B" w:rsidP="0011373B">
      <w:pPr>
        <w:jc w:val="center"/>
      </w:pPr>
    </w:p>
    <w:p w:rsidR="00840EF7" w:rsidRPr="00840EF7" w:rsidRDefault="00840EF7" w:rsidP="0011373B">
      <w:pPr>
        <w:ind w:left="708"/>
      </w:pPr>
      <w:r w:rsidRPr="00840EF7">
        <w:t>(1) Zakladatelem akciové společnosti Kontrolní obalové centrum je stát, jehož jménem jedná Ministerstvo životního prostředí.</w:t>
      </w:r>
    </w:p>
    <w:p w:rsidR="00840EF7" w:rsidRDefault="00840EF7" w:rsidP="0011373B">
      <w:pPr>
        <w:ind w:left="708"/>
      </w:pPr>
      <w:r w:rsidRPr="00840EF7">
        <w:t>(2) Obchodní firmou akciové společnosti podle odstavce 1 je název Kontrolní obalové centrum, a.s. (dále jen „Kontrolní obalové centrum“).</w:t>
      </w:r>
    </w:p>
    <w:p w:rsidR="0011373B" w:rsidRPr="00840EF7" w:rsidRDefault="0011373B" w:rsidP="0011373B">
      <w:pPr>
        <w:ind w:left="708"/>
      </w:pPr>
    </w:p>
    <w:p w:rsidR="00840EF7" w:rsidRDefault="00840EF7" w:rsidP="0011373B">
      <w:pPr>
        <w:jc w:val="center"/>
      </w:pPr>
      <w:r w:rsidRPr="00840EF7">
        <w:t>§ 30c</w:t>
      </w:r>
    </w:p>
    <w:p w:rsidR="0011373B" w:rsidRPr="00840EF7" w:rsidRDefault="0011373B" w:rsidP="0011373B">
      <w:pPr>
        <w:jc w:val="center"/>
      </w:pPr>
    </w:p>
    <w:p w:rsidR="00840EF7" w:rsidRPr="00840EF7" w:rsidRDefault="00840EF7" w:rsidP="0011373B">
      <w:pPr>
        <w:ind w:firstLine="708"/>
      </w:pPr>
      <w:r w:rsidRPr="00840EF7">
        <w:t>(1) K založení Kontrolního obalového centra je třeba předchozího souhlasu vlády.</w:t>
      </w:r>
    </w:p>
    <w:p w:rsidR="00840EF7" w:rsidRPr="00840EF7" w:rsidRDefault="00840EF7" w:rsidP="0011373B">
      <w:pPr>
        <w:ind w:firstLine="708"/>
      </w:pPr>
      <w:r w:rsidRPr="00840EF7">
        <w:t>(2) Základní kapitál činí 2 059 200 Kč.</w:t>
      </w:r>
    </w:p>
    <w:p w:rsidR="00840EF7" w:rsidRPr="00840EF7" w:rsidRDefault="00840EF7" w:rsidP="0011373B">
      <w:pPr>
        <w:ind w:left="708"/>
      </w:pPr>
      <w:r w:rsidRPr="00840EF7">
        <w:t>(3) Ministerstvo životního prostředí předloží vládě ke schválení ve lhůtě 3 měsíců po souhlasu vlády podle odst. 1 návrh stanov Kontrolního obalového centra.</w:t>
      </w:r>
    </w:p>
    <w:p w:rsidR="00840EF7" w:rsidRDefault="00840EF7" w:rsidP="0011373B">
      <w:pPr>
        <w:ind w:left="708"/>
      </w:pPr>
      <w:r w:rsidRPr="00840EF7">
        <w:t>(4) Kontrolní obalové centrum je založeno bez veřejné nabídky akcií dnem, kdy vláda schválí stanovy Kontrolního obalového centra.</w:t>
      </w:r>
    </w:p>
    <w:p w:rsidR="0011373B" w:rsidRPr="00840EF7" w:rsidRDefault="0011373B" w:rsidP="0011373B">
      <w:pPr>
        <w:ind w:left="708"/>
      </w:pPr>
    </w:p>
    <w:p w:rsidR="00840EF7" w:rsidRDefault="00840EF7" w:rsidP="0011373B">
      <w:pPr>
        <w:jc w:val="center"/>
      </w:pPr>
      <w:r w:rsidRPr="00840EF7">
        <w:t>§ 30d</w:t>
      </w:r>
    </w:p>
    <w:p w:rsidR="0011373B" w:rsidRPr="00840EF7" w:rsidRDefault="0011373B" w:rsidP="0011373B">
      <w:pPr>
        <w:jc w:val="center"/>
      </w:pPr>
    </w:p>
    <w:p w:rsidR="00840EF7" w:rsidRPr="00840EF7" w:rsidRDefault="00840EF7" w:rsidP="0011373B">
      <w:pPr>
        <w:ind w:left="708"/>
      </w:pPr>
      <w:r w:rsidRPr="00840EF7">
        <w:t>(1) Akcie Kontrolního obalového centra jsou zaknihovanými akciemi na jméno s omezenou převoditelností; akcie jsou převoditelné pouze způsobem uvedeným v tomto zákoně.</w:t>
      </w:r>
    </w:p>
    <w:p w:rsidR="00840EF7" w:rsidRDefault="00840EF7" w:rsidP="0011373B">
      <w:pPr>
        <w:ind w:firstLine="708"/>
      </w:pPr>
      <w:r w:rsidRPr="00840EF7">
        <w:t>(2) Základní kapitál Kontrolního obalového centra je rozvržen na 514 800 ks akcií.</w:t>
      </w:r>
    </w:p>
    <w:p w:rsidR="0011373B" w:rsidRPr="00840EF7" w:rsidRDefault="0011373B" w:rsidP="0011373B">
      <w:pPr>
        <w:ind w:firstLine="708"/>
      </w:pPr>
    </w:p>
    <w:p w:rsidR="00840EF7" w:rsidRDefault="00840EF7" w:rsidP="0011373B">
      <w:pPr>
        <w:jc w:val="center"/>
      </w:pPr>
      <w:r w:rsidRPr="00840EF7">
        <w:t>§ 30e</w:t>
      </w:r>
    </w:p>
    <w:p w:rsidR="0011373B" w:rsidRPr="00840EF7" w:rsidRDefault="0011373B" w:rsidP="0011373B">
      <w:pPr>
        <w:jc w:val="center"/>
      </w:pPr>
    </w:p>
    <w:p w:rsidR="00840EF7" w:rsidRPr="00840EF7" w:rsidRDefault="00840EF7" w:rsidP="0011373B">
      <w:pPr>
        <w:ind w:left="708"/>
      </w:pPr>
      <w:r w:rsidRPr="00840EF7">
        <w:t>(1) Kontrolní obalové centrum vznikne dnem 1. ledna kalendářního roku následujícího po kalendářním roce, v němž bylo Kontrolní obalové centrum založeno. Kontrolní obalové centrum se zapisuje do obchodního rejstříku; zápis má, pokud jde o vznik Kontrolního obalového centra, deklaratorní povahu.</w:t>
      </w:r>
    </w:p>
    <w:p w:rsidR="00840EF7" w:rsidRDefault="00840EF7" w:rsidP="0011373B">
      <w:pPr>
        <w:ind w:left="708"/>
      </w:pPr>
      <w:r w:rsidRPr="00840EF7">
        <w:t>(2) Ministerstvo životního prostředí vyhlásí sdělením ve Sbírce zákonů den vzniku Kontrolního obalového centra.</w:t>
      </w:r>
    </w:p>
    <w:p w:rsidR="0011373B" w:rsidRDefault="0011373B" w:rsidP="0011373B">
      <w:pPr>
        <w:ind w:left="708"/>
      </w:pPr>
    </w:p>
    <w:p w:rsidR="002E1410" w:rsidRDefault="002E1410" w:rsidP="0011373B">
      <w:pPr>
        <w:ind w:left="708"/>
      </w:pPr>
    </w:p>
    <w:p w:rsidR="002E1410" w:rsidRDefault="002E1410" w:rsidP="0011373B">
      <w:pPr>
        <w:ind w:left="708"/>
      </w:pPr>
    </w:p>
    <w:p w:rsidR="002E1410" w:rsidRPr="00840EF7" w:rsidRDefault="002E1410" w:rsidP="0011373B">
      <w:pPr>
        <w:ind w:left="708"/>
      </w:pPr>
    </w:p>
    <w:p w:rsidR="00840EF7" w:rsidRDefault="00840EF7" w:rsidP="0011373B">
      <w:pPr>
        <w:jc w:val="center"/>
      </w:pPr>
      <w:r w:rsidRPr="00840EF7">
        <w:lastRenderedPageBreak/>
        <w:t>§ 30f</w:t>
      </w:r>
    </w:p>
    <w:p w:rsidR="0011373B" w:rsidRPr="00840EF7" w:rsidRDefault="0011373B" w:rsidP="0011373B">
      <w:pPr>
        <w:jc w:val="center"/>
      </w:pPr>
    </w:p>
    <w:p w:rsidR="00840EF7" w:rsidRPr="00840EF7" w:rsidRDefault="00840EF7" w:rsidP="0011373B">
      <w:pPr>
        <w:ind w:left="708"/>
      </w:pPr>
      <w:r w:rsidRPr="00840EF7">
        <w:t>(1) Jediný akcionář převede po vzniku Kontrolního obalového centra část akcií na autorizované společnosti tak, aby stát zůstal vlastníkem 30 % akcií a zbytek byl rozdělen rovným dílem mezi autorizované společnosti.</w:t>
      </w:r>
    </w:p>
    <w:p w:rsidR="00840EF7" w:rsidRPr="00840EF7" w:rsidRDefault="00840EF7" w:rsidP="0011373B">
      <w:pPr>
        <w:ind w:left="708"/>
      </w:pPr>
      <w:r w:rsidRPr="00840EF7">
        <w:t>(2) Dojde-li k 1. lednu ke změně autorizovaných společností oproti stavu k 1. lednu předchozího roku, jsou autorizované společnosti povinny převést jimi vlastněné akcie na autorizované společnosti nevlastnící akcie tak, aby každá autorizovaná společnost měla rovný počet akcií.</w:t>
      </w:r>
    </w:p>
    <w:p w:rsidR="00840EF7" w:rsidRPr="00840EF7" w:rsidRDefault="00840EF7" w:rsidP="0011373B">
      <w:pPr>
        <w:ind w:left="708"/>
      </w:pPr>
      <w:r w:rsidRPr="00840EF7">
        <w:t>(3) Převod akcií dle odst</w:t>
      </w:r>
      <w:r w:rsidR="00AB3534">
        <w:t>avce</w:t>
      </w:r>
      <w:r w:rsidRPr="00840EF7">
        <w:t xml:space="preserve"> 1 a odst</w:t>
      </w:r>
      <w:r w:rsidR="00AB3534">
        <w:t>avce</w:t>
      </w:r>
      <w:r w:rsidRPr="00840EF7">
        <w:t xml:space="preserve"> 2 je bezplatný. Náklady na převod nese převádějící osoba.</w:t>
      </w:r>
    </w:p>
    <w:p w:rsidR="00840EF7" w:rsidRPr="00840EF7" w:rsidRDefault="00840EF7" w:rsidP="0011373B">
      <w:pPr>
        <w:ind w:firstLine="708"/>
      </w:pPr>
      <w:r w:rsidRPr="00840EF7">
        <w:t>(4) Převod akcií na jinou osobu než autorizovanou společnost není možný.</w:t>
      </w:r>
    </w:p>
    <w:p w:rsidR="00840EF7" w:rsidRDefault="00840EF7" w:rsidP="0011373B">
      <w:pPr>
        <w:ind w:left="708"/>
      </w:pPr>
      <w:r w:rsidRPr="00840EF7">
        <w:t>(5) V případě zániku autorizované společnosti přechází vlastnictví akcií Kontrolního obalového centra v odpovídajícím poměru na ostatní autorizované společnosti.</w:t>
      </w:r>
    </w:p>
    <w:p w:rsidR="0011373B" w:rsidRPr="00840EF7" w:rsidRDefault="0011373B" w:rsidP="0011373B">
      <w:pPr>
        <w:ind w:left="708"/>
      </w:pPr>
    </w:p>
    <w:p w:rsidR="00840EF7" w:rsidRPr="00840EF7" w:rsidRDefault="00840EF7" w:rsidP="0011373B">
      <w:pPr>
        <w:jc w:val="center"/>
      </w:pPr>
      <w:r w:rsidRPr="00840EF7">
        <w:t>Předmět činnosti Kontrolního obalového centra</w:t>
      </w:r>
    </w:p>
    <w:p w:rsidR="00840EF7" w:rsidRDefault="00840EF7" w:rsidP="0011373B">
      <w:pPr>
        <w:jc w:val="center"/>
      </w:pPr>
      <w:r w:rsidRPr="00840EF7">
        <w:t>§ 30g</w:t>
      </w:r>
    </w:p>
    <w:p w:rsidR="0011373B" w:rsidRPr="00840EF7" w:rsidRDefault="0011373B" w:rsidP="0011373B">
      <w:pPr>
        <w:jc w:val="center"/>
      </w:pPr>
    </w:p>
    <w:p w:rsidR="00840EF7" w:rsidRDefault="00840EF7" w:rsidP="0011373B">
      <w:pPr>
        <w:ind w:left="708"/>
      </w:pPr>
      <w:r w:rsidRPr="00840EF7">
        <w:t>(1) Kontrolní obalové centrum je oprávněno pouze k činnostem stanoveným tímto zákonem.</w:t>
      </w:r>
    </w:p>
    <w:p w:rsidR="0011373B" w:rsidRPr="00840EF7" w:rsidRDefault="0011373B" w:rsidP="0011373B">
      <w:pPr>
        <w:ind w:left="708"/>
      </w:pPr>
    </w:p>
    <w:p w:rsidR="00840EF7" w:rsidRPr="00840EF7" w:rsidRDefault="00840EF7" w:rsidP="0011373B">
      <w:pPr>
        <w:jc w:val="center"/>
      </w:pPr>
      <w:r w:rsidRPr="00840EF7">
        <w:t>Orgány Kontrolního obalového centra</w:t>
      </w:r>
    </w:p>
    <w:p w:rsidR="00840EF7" w:rsidRPr="00840EF7" w:rsidRDefault="00840EF7" w:rsidP="0011373B">
      <w:pPr>
        <w:jc w:val="center"/>
      </w:pPr>
      <w:r w:rsidRPr="00840EF7">
        <w:t>Představenstvo</w:t>
      </w:r>
    </w:p>
    <w:p w:rsidR="00840EF7" w:rsidRDefault="00840EF7" w:rsidP="0011373B">
      <w:pPr>
        <w:jc w:val="center"/>
      </w:pPr>
      <w:r w:rsidRPr="00840EF7">
        <w:t>§ 30h</w:t>
      </w:r>
    </w:p>
    <w:p w:rsidR="0011373B" w:rsidRPr="00840EF7" w:rsidRDefault="0011373B" w:rsidP="0011373B">
      <w:pPr>
        <w:jc w:val="center"/>
      </w:pPr>
    </w:p>
    <w:p w:rsidR="00840EF7" w:rsidRPr="00840EF7" w:rsidRDefault="00840EF7" w:rsidP="0011373B">
      <w:pPr>
        <w:ind w:left="708"/>
      </w:pPr>
      <w:r w:rsidRPr="00840EF7">
        <w:t>(1) Představenstvo má 3 členy. Členové představenstva zvolí ze svého středu předsedu představenstva.</w:t>
      </w:r>
    </w:p>
    <w:p w:rsidR="00840EF7" w:rsidRPr="00840EF7" w:rsidRDefault="00840EF7" w:rsidP="0011373B">
      <w:pPr>
        <w:ind w:left="708"/>
      </w:pPr>
      <w:r w:rsidRPr="00840EF7">
        <w:t>(2) První členy představenstva jmenuje na návrh Ministerstva životního prostředí vláda ke dni založení Kontrolního obalového centra.</w:t>
      </w:r>
    </w:p>
    <w:p w:rsidR="00840EF7" w:rsidRPr="00840EF7" w:rsidRDefault="00840EF7" w:rsidP="0011373B">
      <w:pPr>
        <w:ind w:left="708"/>
      </w:pPr>
      <w:r w:rsidRPr="00840EF7">
        <w:t>(3) Členem představenstva může být s výjimkou dle odst. 2 pouze autorizovaná společnost.</w:t>
      </w:r>
    </w:p>
    <w:p w:rsidR="00840EF7" w:rsidRDefault="00840EF7" w:rsidP="0011373B">
      <w:pPr>
        <w:ind w:left="708"/>
      </w:pPr>
      <w:r w:rsidRPr="00840EF7">
        <w:t>(4) Valná hromada volí členy představenstva vždy po potvrzení tržního podílu Ministerstvem životního prostředí podle § 32 písm. s), a to tak, aby jako členové představenstva byly zvoleny autorizované společnosti s největším tržním podílem.</w:t>
      </w:r>
    </w:p>
    <w:p w:rsidR="0011373B" w:rsidRPr="00840EF7" w:rsidRDefault="0011373B" w:rsidP="0011373B">
      <w:pPr>
        <w:ind w:left="708"/>
      </w:pPr>
    </w:p>
    <w:p w:rsidR="00840EF7" w:rsidRDefault="00840EF7" w:rsidP="0011373B">
      <w:pPr>
        <w:jc w:val="center"/>
      </w:pPr>
      <w:r w:rsidRPr="00840EF7">
        <w:t>§ 30i</w:t>
      </w:r>
    </w:p>
    <w:p w:rsidR="0011373B" w:rsidRPr="00840EF7" w:rsidRDefault="0011373B" w:rsidP="0011373B">
      <w:pPr>
        <w:jc w:val="center"/>
      </w:pPr>
    </w:p>
    <w:p w:rsidR="00840EF7" w:rsidRPr="00840EF7" w:rsidRDefault="00840EF7" w:rsidP="0011373B">
      <w:pPr>
        <w:ind w:firstLine="708"/>
      </w:pPr>
      <w:r w:rsidRPr="00840EF7">
        <w:t xml:space="preserve">Představenstvo </w:t>
      </w:r>
    </w:p>
    <w:p w:rsidR="00840EF7" w:rsidRPr="00840EF7" w:rsidRDefault="00840EF7" w:rsidP="0011373B">
      <w:pPr>
        <w:ind w:left="708"/>
      </w:pPr>
      <w:r w:rsidRPr="00840EF7">
        <w:t>a) rozhoduje o všech záležitostech Kontrolního obalového centra, pokud nejsou tímto zákonem nebo stanovami vyhrazeny do působnosti dozorčí rady,</w:t>
      </w:r>
    </w:p>
    <w:p w:rsidR="00840EF7" w:rsidRPr="00840EF7" w:rsidRDefault="00840EF7" w:rsidP="0011373B">
      <w:pPr>
        <w:ind w:left="708"/>
      </w:pPr>
      <w:r w:rsidRPr="00840EF7">
        <w:t>b) rozhoduje o otázkách svěřených do působnosti Kontrolního obalového centra tímto zákonem.</w:t>
      </w:r>
    </w:p>
    <w:p w:rsidR="00840EF7" w:rsidRPr="00840EF7" w:rsidRDefault="00840EF7" w:rsidP="0011373B">
      <w:pPr>
        <w:jc w:val="center"/>
      </w:pPr>
      <w:r w:rsidRPr="00840EF7">
        <w:t xml:space="preserve">Dozorčí rada </w:t>
      </w:r>
    </w:p>
    <w:p w:rsidR="00840EF7" w:rsidRDefault="00840EF7" w:rsidP="0011373B">
      <w:pPr>
        <w:jc w:val="center"/>
      </w:pPr>
      <w:r w:rsidRPr="00840EF7">
        <w:t>§ 30j</w:t>
      </w:r>
    </w:p>
    <w:p w:rsidR="0011373B" w:rsidRPr="00840EF7" w:rsidRDefault="0011373B" w:rsidP="0011373B">
      <w:pPr>
        <w:jc w:val="center"/>
      </w:pPr>
    </w:p>
    <w:p w:rsidR="00840EF7" w:rsidRPr="00840EF7" w:rsidRDefault="00840EF7" w:rsidP="0011373B">
      <w:pPr>
        <w:ind w:firstLine="708"/>
      </w:pPr>
      <w:r w:rsidRPr="00840EF7">
        <w:t>(1) Dozorčí rada má 3 členy.</w:t>
      </w:r>
    </w:p>
    <w:p w:rsidR="00840EF7" w:rsidRPr="00840EF7" w:rsidRDefault="00840EF7" w:rsidP="0011373B">
      <w:pPr>
        <w:ind w:left="708"/>
      </w:pPr>
      <w:r w:rsidRPr="00840EF7">
        <w:t>(2) Dva členy dozorčí rady volí a odvolává Ministerstvo životního prostředí, jednoho člena dozorčí rady volí a odvolává Ministerstvo průmyslu a obchodu.“.</w:t>
      </w:r>
    </w:p>
    <w:p w:rsidR="00840EF7" w:rsidRDefault="00840EF7" w:rsidP="0011373B">
      <w:pPr>
        <w:ind w:left="708"/>
      </w:pPr>
      <w:r w:rsidRPr="00840EF7">
        <w:t>Dosavadní hlavy V až VII se označují jako hlavy VI až VIII.“.</w:t>
      </w:r>
    </w:p>
    <w:p w:rsidR="0011373B" w:rsidRPr="00840EF7" w:rsidRDefault="0011373B" w:rsidP="0011373B">
      <w:pPr>
        <w:ind w:left="708"/>
      </w:pPr>
    </w:p>
    <w:p w:rsidR="00840EF7" w:rsidRDefault="00840EF7" w:rsidP="0011373B">
      <w:pPr>
        <w:rPr>
          <w:bCs/>
        </w:rPr>
      </w:pPr>
      <w:r w:rsidRPr="00840EF7">
        <w:lastRenderedPageBreak/>
        <w:tab/>
      </w:r>
      <w:r w:rsidRPr="00840EF7">
        <w:rPr>
          <w:lang w:eastAsia="en-US"/>
        </w:rPr>
        <w:t>Dosavadní</w:t>
      </w:r>
      <w:r w:rsidRPr="00840EF7">
        <w:rPr>
          <w:bCs/>
        </w:rPr>
        <w:t xml:space="preserve"> body 85 až 118 se označují jako body 86 až 119.</w:t>
      </w:r>
    </w:p>
    <w:p w:rsidR="0011373B" w:rsidRPr="00840EF7" w:rsidRDefault="0011373B" w:rsidP="0011373B"/>
    <w:p w:rsidR="00840EF7" w:rsidRPr="00840EF7" w:rsidRDefault="00840EF7" w:rsidP="0011373B">
      <w:r w:rsidRPr="00840EF7">
        <w:t>XIX.</w:t>
      </w:r>
      <w:r w:rsidRPr="00840EF7">
        <w:tab/>
        <w:t>V čl. I bod 96 (dosavadní bod 87) zní:</w:t>
      </w:r>
    </w:p>
    <w:p w:rsidR="00840EF7" w:rsidRPr="00840EF7" w:rsidRDefault="00840EF7" w:rsidP="0011373B">
      <w:pPr>
        <w:ind w:left="708"/>
      </w:pPr>
      <w:r w:rsidRPr="00840EF7">
        <w:t>„96.</w:t>
      </w:r>
      <w:r w:rsidRPr="00840EF7">
        <w:tab/>
        <w:t>V § 32 se na konci písmene q) tečka nahrazuje čárkou a doplňují se písmena r) až u), která znějí:</w:t>
      </w:r>
    </w:p>
    <w:p w:rsidR="00840EF7" w:rsidRPr="00840EF7" w:rsidRDefault="00840EF7" w:rsidP="0011373B">
      <w:pPr>
        <w:ind w:left="708"/>
      </w:pPr>
      <w:r w:rsidRPr="00840EF7">
        <w:t>„r) zajišťuje pravidelný dialog mezi Kontrolním obalovým centrem, autorizovanými společnostmi, osobami uvádějícími obaly na trh nebo do oběhu, osobami nakládajícími s obaly a odpady z obalů, obcemi a spolky, jejichž činnost se týká tohoto zákona,</w:t>
      </w:r>
    </w:p>
    <w:p w:rsidR="00840EF7" w:rsidRPr="00840EF7" w:rsidRDefault="00840EF7" w:rsidP="0011373B">
      <w:pPr>
        <w:ind w:left="708"/>
      </w:pPr>
      <w:r w:rsidRPr="00840EF7">
        <w:t>s) potvrzuje tržní podíly autorizovaných společností, na základě kterých je podle § 21b prováděno vyrovnání nákladů, a v pravidelných intervalech je zveřejňuje způsobem umožňujícím dálkový přístup,</w:t>
      </w:r>
    </w:p>
    <w:p w:rsidR="00840EF7" w:rsidRPr="00840EF7" w:rsidRDefault="00840EF7" w:rsidP="0011373B">
      <w:pPr>
        <w:ind w:left="708"/>
      </w:pPr>
      <w:r w:rsidRPr="00840EF7">
        <w:t>t) rozhoduje podle § 21c v případech, kdy nedošlo k dosažení shody mezi autorizovanými společnostmi prostřednictvím Kontrolního obalového centra, a</w:t>
      </w:r>
    </w:p>
    <w:p w:rsidR="00840EF7" w:rsidRDefault="00840EF7" w:rsidP="0011373B">
      <w:pPr>
        <w:ind w:left="708"/>
      </w:pPr>
      <w:r w:rsidRPr="00840EF7">
        <w:t>u) zveřejňuje způsobem umožňujícím dálkový přístup výši nákladů obcí na provoz systému zpětného odběru odpadů z obalů pro různé velikostní skupiny obcí, zjišťovaných Kontrolním obalovým centrem podle § 21c odst. 3.“.“.</w:t>
      </w:r>
    </w:p>
    <w:p w:rsidR="0011373B" w:rsidRPr="00840EF7" w:rsidRDefault="0011373B" w:rsidP="0011373B">
      <w:pPr>
        <w:ind w:left="708"/>
      </w:pPr>
    </w:p>
    <w:p w:rsidR="00840EF7" w:rsidRPr="00840EF7" w:rsidRDefault="00840EF7" w:rsidP="0011373B">
      <w:r w:rsidRPr="00840EF7">
        <w:t>XX.</w:t>
      </w:r>
      <w:r w:rsidRPr="00840EF7">
        <w:tab/>
        <w:t>V čl. I bod 108 (dosavadní bod 99) zní:</w:t>
      </w:r>
    </w:p>
    <w:p w:rsidR="00840EF7" w:rsidRPr="00840EF7" w:rsidRDefault="00840EF7" w:rsidP="0011373B">
      <w:pPr>
        <w:ind w:firstLine="426"/>
      </w:pPr>
      <w:r w:rsidRPr="00840EF7">
        <w:t>„100.</w:t>
      </w:r>
      <w:r w:rsidRPr="00840EF7">
        <w:tab/>
        <w:t>V § 44 odstavec 3 zní:</w:t>
      </w:r>
    </w:p>
    <w:p w:rsidR="00840EF7" w:rsidRPr="00840EF7" w:rsidRDefault="00840EF7" w:rsidP="0011373B"/>
    <w:p w:rsidR="00840EF7" w:rsidRPr="00840EF7" w:rsidRDefault="00840EF7" w:rsidP="0011373B">
      <w:pPr>
        <w:ind w:left="426"/>
      </w:pPr>
      <w:r w:rsidRPr="00840EF7">
        <w:t>„(3) Autorizovaná společnost se dopustí přestupku tím, že</w:t>
      </w:r>
    </w:p>
    <w:p w:rsidR="00840EF7" w:rsidRPr="00840EF7" w:rsidRDefault="00840EF7" w:rsidP="0011373B">
      <w:pPr>
        <w:ind w:left="426"/>
      </w:pPr>
    </w:p>
    <w:p w:rsidR="00840EF7" w:rsidRPr="00840EF7" w:rsidRDefault="00840EF7" w:rsidP="0011373B">
      <w:pPr>
        <w:ind w:left="426"/>
      </w:pPr>
      <w:r w:rsidRPr="00840EF7">
        <w:t xml:space="preserve">a) nesplní některou z podmínek autorizace stanovených v rozhodnutí o autorizaci na základě § 17 odst. 7 písm. c) až f), </w:t>
      </w:r>
    </w:p>
    <w:p w:rsidR="00840EF7" w:rsidRPr="00840EF7" w:rsidRDefault="00840EF7" w:rsidP="0011373B">
      <w:pPr>
        <w:ind w:left="426"/>
      </w:pPr>
    </w:p>
    <w:p w:rsidR="00840EF7" w:rsidRPr="00840EF7" w:rsidRDefault="00840EF7" w:rsidP="0011373B">
      <w:pPr>
        <w:ind w:left="426"/>
      </w:pPr>
      <w:r w:rsidRPr="00840EF7">
        <w:t>b) poruší některé z omezení autorizované společnosti podle § 20,</w:t>
      </w:r>
    </w:p>
    <w:p w:rsidR="00840EF7" w:rsidRPr="00840EF7" w:rsidRDefault="00840EF7" w:rsidP="0011373B">
      <w:pPr>
        <w:ind w:left="426"/>
      </w:pPr>
    </w:p>
    <w:p w:rsidR="00840EF7" w:rsidRPr="00840EF7" w:rsidRDefault="00840EF7" w:rsidP="0011373B">
      <w:pPr>
        <w:ind w:left="426"/>
      </w:pPr>
      <w:r w:rsidRPr="00840EF7">
        <w:t xml:space="preserve">c) poruší zákaz konat valnou hromadu bez předložení výpisu z registru emise podle § 20a odst. 1, </w:t>
      </w:r>
    </w:p>
    <w:p w:rsidR="00840EF7" w:rsidRPr="00840EF7" w:rsidRDefault="00840EF7" w:rsidP="0011373B">
      <w:pPr>
        <w:ind w:left="426"/>
      </w:pPr>
      <w:r w:rsidRPr="00840EF7">
        <w:t xml:space="preserve"> </w:t>
      </w:r>
    </w:p>
    <w:p w:rsidR="00840EF7" w:rsidRPr="00840EF7" w:rsidRDefault="00840EF7" w:rsidP="0011373B">
      <w:pPr>
        <w:ind w:left="426"/>
      </w:pPr>
      <w:r w:rsidRPr="00840EF7">
        <w:t xml:space="preserve">d) v rozporu s § 20a odst. 2 umožní hlasování na valné hromadě osobě, které byla Ministerstvem životního prostředí pozastavena akcionářská práva, nebo osobě, která nebyla uvedena ve výpisu emise, </w:t>
      </w:r>
    </w:p>
    <w:p w:rsidR="00840EF7" w:rsidRPr="00840EF7" w:rsidRDefault="00840EF7" w:rsidP="0011373B">
      <w:pPr>
        <w:ind w:left="426"/>
      </w:pPr>
      <w:r w:rsidRPr="00840EF7">
        <w:t xml:space="preserve"> </w:t>
      </w:r>
    </w:p>
    <w:p w:rsidR="00840EF7" w:rsidRPr="00840EF7" w:rsidRDefault="00840EF7" w:rsidP="0011373B">
      <w:pPr>
        <w:ind w:left="426"/>
      </w:pPr>
      <w:r w:rsidRPr="00840EF7">
        <w:t xml:space="preserve">e) poruší zákaz uzavřít smlouvu podle § 20a odst. 3, </w:t>
      </w:r>
    </w:p>
    <w:p w:rsidR="00840EF7" w:rsidRPr="00840EF7" w:rsidRDefault="00840EF7" w:rsidP="0011373B">
      <w:pPr>
        <w:ind w:left="426"/>
      </w:pPr>
      <w:r w:rsidRPr="00840EF7">
        <w:t xml:space="preserve"> </w:t>
      </w:r>
    </w:p>
    <w:p w:rsidR="00840EF7" w:rsidRPr="00840EF7" w:rsidRDefault="00840EF7" w:rsidP="0011373B">
      <w:pPr>
        <w:ind w:left="426"/>
      </w:pPr>
      <w:r w:rsidRPr="00840EF7">
        <w:t xml:space="preserve">f) poruší zákaz uzavřít smlouvu podle § 20a odst. 5, </w:t>
      </w:r>
    </w:p>
    <w:p w:rsidR="00840EF7" w:rsidRPr="00840EF7" w:rsidRDefault="00840EF7" w:rsidP="0011373B">
      <w:pPr>
        <w:ind w:left="426"/>
      </w:pPr>
      <w:r w:rsidRPr="00840EF7">
        <w:t xml:space="preserve"> </w:t>
      </w:r>
    </w:p>
    <w:p w:rsidR="00840EF7" w:rsidRPr="00840EF7" w:rsidRDefault="00840EF7" w:rsidP="0011373B">
      <w:pPr>
        <w:ind w:left="426"/>
      </w:pPr>
      <w:r w:rsidRPr="00840EF7">
        <w:t>g) si nevyžádá předchozí souhlas Ministerstva životního prostředí k vydání usnesení valné hromady v případech uvedených v § 20a odst. 6,</w:t>
      </w:r>
    </w:p>
    <w:p w:rsidR="00840EF7" w:rsidRPr="00840EF7" w:rsidRDefault="00840EF7" w:rsidP="0011373B">
      <w:pPr>
        <w:ind w:left="426"/>
      </w:pPr>
    </w:p>
    <w:p w:rsidR="00840EF7" w:rsidRPr="00840EF7" w:rsidRDefault="00840EF7" w:rsidP="0011373B">
      <w:pPr>
        <w:ind w:left="426"/>
      </w:pPr>
      <w:r w:rsidRPr="00840EF7">
        <w:t>h) stanoví podmínky uzavření smlouvy o sdruženém plnění v rozporu s § 21 odst. 1 písm. a),</w:t>
      </w:r>
    </w:p>
    <w:p w:rsidR="00840EF7" w:rsidRPr="00840EF7" w:rsidRDefault="00840EF7" w:rsidP="0011373B">
      <w:pPr>
        <w:ind w:left="426"/>
      </w:pPr>
      <w:r w:rsidRPr="00840EF7">
        <w:t xml:space="preserve"> </w:t>
      </w:r>
    </w:p>
    <w:p w:rsidR="00840EF7" w:rsidRPr="00840EF7" w:rsidRDefault="00840EF7" w:rsidP="0011373B">
      <w:pPr>
        <w:ind w:left="426"/>
      </w:pPr>
      <w:r w:rsidRPr="00840EF7">
        <w:t xml:space="preserve">i) neuzavře smlouvu o sdruženém plnění podle § 21 odst. 1 písm. b) nebo c), </w:t>
      </w:r>
    </w:p>
    <w:p w:rsidR="00840EF7" w:rsidRPr="00840EF7" w:rsidRDefault="00840EF7" w:rsidP="0011373B">
      <w:pPr>
        <w:ind w:left="426"/>
      </w:pPr>
    </w:p>
    <w:p w:rsidR="00840EF7" w:rsidRPr="00840EF7" w:rsidRDefault="00840EF7" w:rsidP="0011373B">
      <w:pPr>
        <w:ind w:left="426"/>
      </w:pPr>
      <w:r w:rsidRPr="00840EF7">
        <w:t>j) uzavře smlouvu s obcí v rozporu s § 21 odst. 1 písm. d) nebo smlouvu s obcí odmítne uzavřít,</w:t>
      </w:r>
    </w:p>
    <w:p w:rsidR="00840EF7" w:rsidRPr="00840EF7" w:rsidRDefault="00840EF7" w:rsidP="0011373B">
      <w:pPr>
        <w:ind w:left="426"/>
      </w:pPr>
    </w:p>
    <w:p w:rsidR="00840EF7" w:rsidRPr="00840EF7" w:rsidRDefault="00840EF7" w:rsidP="0011373B">
      <w:pPr>
        <w:ind w:left="426"/>
      </w:pPr>
      <w:r w:rsidRPr="00840EF7">
        <w:t>k) nezajišťuje</w:t>
      </w:r>
      <w:r w:rsidRPr="00840EF7">
        <w:rPr>
          <w:bCs/>
        </w:rPr>
        <w:t xml:space="preserve"> zpětný odběr a využití odpadu z obalů podle § 21 odst. 1 písm. e),</w:t>
      </w:r>
    </w:p>
    <w:p w:rsidR="00840EF7" w:rsidRPr="00840EF7" w:rsidRDefault="00840EF7" w:rsidP="0011373B">
      <w:pPr>
        <w:ind w:left="426"/>
      </w:pPr>
    </w:p>
    <w:p w:rsidR="00840EF7" w:rsidRPr="00840EF7" w:rsidRDefault="00840EF7" w:rsidP="0011373B">
      <w:pPr>
        <w:ind w:left="426"/>
      </w:pPr>
      <w:r w:rsidRPr="00840EF7">
        <w:t>l) nesplní povinnost zajistit zpětný odběr prostřednictvím sběrných míst pro stanovený podíl obyvatel nebo obcí podle § 21 odst. 1 písm. f) nebo g),</w:t>
      </w:r>
    </w:p>
    <w:p w:rsidR="00840EF7" w:rsidRPr="00840EF7" w:rsidRDefault="00840EF7" w:rsidP="0011373B">
      <w:pPr>
        <w:ind w:left="426"/>
      </w:pPr>
    </w:p>
    <w:p w:rsidR="00840EF7" w:rsidRPr="00840EF7" w:rsidRDefault="00840EF7" w:rsidP="0011373B">
      <w:pPr>
        <w:ind w:left="426"/>
      </w:pPr>
      <w:r w:rsidRPr="00840EF7">
        <w:t>m) nesplní povinnost zjišťovat náklady obcí na zpětný odběr odpadů z obalů podle § 21 odst. 1 písm. h) nebo zjišťovat podíl odpadů z obalů v tříděném komunálním odpadu podle § 21 odst. 1 písm. i),</w:t>
      </w:r>
    </w:p>
    <w:p w:rsidR="00840EF7" w:rsidRPr="00840EF7" w:rsidRDefault="00840EF7" w:rsidP="0011373B">
      <w:pPr>
        <w:ind w:left="426"/>
      </w:pPr>
      <w:r w:rsidRPr="00840EF7">
        <w:t xml:space="preserve"> </w:t>
      </w:r>
    </w:p>
    <w:p w:rsidR="00840EF7" w:rsidRPr="00840EF7" w:rsidRDefault="00840EF7" w:rsidP="0011373B">
      <w:pPr>
        <w:ind w:left="426"/>
      </w:pPr>
      <w:r w:rsidRPr="00840EF7">
        <w:t>n) nezajistí, aby výše peněžních příspěvků pokrývala náklady podle § 21 odst. 1 písm. j),</w:t>
      </w:r>
    </w:p>
    <w:p w:rsidR="00840EF7" w:rsidRPr="00840EF7" w:rsidRDefault="00840EF7" w:rsidP="0011373B">
      <w:pPr>
        <w:ind w:left="426"/>
      </w:pPr>
    </w:p>
    <w:p w:rsidR="00840EF7" w:rsidRPr="00840EF7" w:rsidRDefault="00840EF7" w:rsidP="0011373B">
      <w:pPr>
        <w:ind w:left="426"/>
      </w:pPr>
      <w:r w:rsidRPr="00840EF7">
        <w:t xml:space="preserve">o) nesplní povinnost provádět </w:t>
      </w:r>
      <w:proofErr w:type="spellStart"/>
      <w:r w:rsidRPr="00840EF7">
        <w:t>ekomodulaci</w:t>
      </w:r>
      <w:proofErr w:type="spellEnd"/>
      <w:r w:rsidRPr="00840EF7">
        <w:t xml:space="preserve"> podle § 21 odst. 1 písm. k),</w:t>
      </w:r>
    </w:p>
    <w:p w:rsidR="00840EF7" w:rsidRPr="00840EF7" w:rsidRDefault="00840EF7" w:rsidP="0011373B">
      <w:pPr>
        <w:ind w:left="426"/>
      </w:pPr>
    </w:p>
    <w:p w:rsidR="00840EF7" w:rsidRPr="00840EF7" w:rsidRDefault="00840EF7" w:rsidP="0011373B">
      <w:pPr>
        <w:ind w:left="426"/>
      </w:pPr>
      <w:r w:rsidRPr="00840EF7">
        <w:t>p) nezabezpečí, aby výše peněžních příspěvků nepřesahovala nezbytné náklady podle § 21 odst. 1 písm. l),</w:t>
      </w:r>
    </w:p>
    <w:p w:rsidR="00840EF7" w:rsidRPr="00840EF7" w:rsidRDefault="00840EF7" w:rsidP="0011373B">
      <w:pPr>
        <w:ind w:left="426"/>
      </w:pPr>
    </w:p>
    <w:p w:rsidR="00840EF7" w:rsidRPr="00840EF7" w:rsidRDefault="00840EF7" w:rsidP="0011373B">
      <w:pPr>
        <w:ind w:left="426"/>
      </w:pPr>
      <w:r w:rsidRPr="00840EF7">
        <w:t>q) nesplní povinnost stanovovat nižší peněžní příspěvky podle § 21 odst. 1 písm. m),</w:t>
      </w:r>
    </w:p>
    <w:p w:rsidR="00840EF7" w:rsidRPr="00840EF7" w:rsidRDefault="00840EF7" w:rsidP="0011373B">
      <w:pPr>
        <w:ind w:left="426"/>
      </w:pPr>
    </w:p>
    <w:p w:rsidR="00840EF7" w:rsidRPr="00840EF7" w:rsidRDefault="00840EF7" w:rsidP="0011373B">
      <w:pPr>
        <w:ind w:left="426"/>
      </w:pPr>
      <w:r w:rsidRPr="00840EF7">
        <w:t>r) nezveřejní informace podle § 21 odst. 1 písm. n),</w:t>
      </w:r>
    </w:p>
    <w:p w:rsidR="00840EF7" w:rsidRPr="00840EF7" w:rsidRDefault="00840EF7" w:rsidP="0011373B">
      <w:pPr>
        <w:ind w:left="426"/>
      </w:pPr>
    </w:p>
    <w:p w:rsidR="00840EF7" w:rsidRPr="00840EF7" w:rsidRDefault="00840EF7" w:rsidP="0011373B">
      <w:pPr>
        <w:ind w:left="426"/>
      </w:pPr>
      <w:r w:rsidRPr="00840EF7">
        <w:t>s) nezveřejní smlouvy ve stanovené lhůtě podle § 21 odst. 1 písm. o),</w:t>
      </w:r>
    </w:p>
    <w:p w:rsidR="00840EF7" w:rsidRPr="00840EF7" w:rsidRDefault="00840EF7" w:rsidP="0011373B">
      <w:pPr>
        <w:ind w:left="426"/>
      </w:pPr>
    </w:p>
    <w:p w:rsidR="00840EF7" w:rsidRPr="00840EF7" w:rsidRDefault="00840EF7" w:rsidP="0011373B">
      <w:pPr>
        <w:ind w:left="426"/>
      </w:pPr>
      <w:r w:rsidRPr="00840EF7">
        <w:t>t) nesplní povinnost vyhotovit zprávu a zaslat ji Ministerstvu životního prostředí podle § 21 odst. 2,</w:t>
      </w:r>
    </w:p>
    <w:p w:rsidR="00840EF7" w:rsidRPr="00840EF7" w:rsidRDefault="00840EF7" w:rsidP="0011373B">
      <w:pPr>
        <w:ind w:left="426"/>
      </w:pPr>
    </w:p>
    <w:p w:rsidR="00840EF7" w:rsidRPr="00840EF7" w:rsidRDefault="00840EF7" w:rsidP="0011373B">
      <w:pPr>
        <w:ind w:left="426"/>
      </w:pPr>
      <w:r w:rsidRPr="00840EF7">
        <w:t>u) poruší zákaz sdělovat informace třetím osobám podle § 21 odst. 3,</w:t>
      </w:r>
    </w:p>
    <w:p w:rsidR="00840EF7" w:rsidRPr="00840EF7" w:rsidRDefault="00840EF7" w:rsidP="0011373B">
      <w:pPr>
        <w:ind w:left="426"/>
      </w:pPr>
    </w:p>
    <w:p w:rsidR="00840EF7" w:rsidRPr="00840EF7" w:rsidRDefault="00840EF7" w:rsidP="0011373B">
      <w:pPr>
        <w:ind w:left="426"/>
      </w:pPr>
      <w:r w:rsidRPr="00840EF7">
        <w:t>v) nesplní některou z povinností týkajících se rezervy podle § 21a,</w:t>
      </w:r>
    </w:p>
    <w:p w:rsidR="00840EF7" w:rsidRPr="00840EF7" w:rsidRDefault="00840EF7" w:rsidP="0011373B">
      <w:pPr>
        <w:ind w:left="426"/>
      </w:pPr>
      <w:r w:rsidRPr="00840EF7">
        <w:t xml:space="preserve"> </w:t>
      </w:r>
    </w:p>
    <w:p w:rsidR="00840EF7" w:rsidRPr="00840EF7" w:rsidRDefault="00840EF7" w:rsidP="0011373B">
      <w:pPr>
        <w:ind w:left="426"/>
      </w:pPr>
      <w:r w:rsidRPr="00840EF7">
        <w:t>w) nesplní některou z povinností týkajících se vyrovnání nákladů podle § 21b,</w:t>
      </w:r>
    </w:p>
    <w:p w:rsidR="00840EF7" w:rsidRPr="00840EF7" w:rsidRDefault="00840EF7" w:rsidP="0011373B">
      <w:pPr>
        <w:ind w:left="426"/>
      </w:pPr>
    </w:p>
    <w:p w:rsidR="00840EF7" w:rsidRPr="00840EF7" w:rsidRDefault="00840EF7" w:rsidP="0011373B">
      <w:pPr>
        <w:ind w:left="426"/>
      </w:pPr>
      <w:r w:rsidRPr="00840EF7">
        <w:t>x) v souvislosti s koordinací podle § 21c</w:t>
      </w:r>
    </w:p>
    <w:p w:rsidR="00840EF7" w:rsidRPr="00840EF7" w:rsidRDefault="00840EF7" w:rsidP="0011373B">
      <w:pPr>
        <w:ind w:left="426"/>
      </w:pPr>
    </w:p>
    <w:p w:rsidR="00840EF7" w:rsidRPr="00840EF7" w:rsidRDefault="00840EF7" w:rsidP="0011373B">
      <w:pPr>
        <w:ind w:left="426"/>
      </w:pPr>
    </w:p>
    <w:p w:rsidR="00840EF7" w:rsidRPr="00840EF7" w:rsidRDefault="00840EF7" w:rsidP="0011373B">
      <w:pPr>
        <w:ind w:left="426"/>
      </w:pPr>
      <w:r w:rsidRPr="00840EF7">
        <w:t xml:space="preserve">1. neoznámí ostatním autorizovaným společnostem, Kontrolnímu obalovému centru nebo Ministerstvu životního prostředí záměr změnit způsob </w:t>
      </w:r>
      <w:proofErr w:type="spellStart"/>
      <w:r w:rsidRPr="00840EF7">
        <w:t>ekomodulace</w:t>
      </w:r>
      <w:proofErr w:type="spellEnd"/>
      <w:r w:rsidRPr="00840EF7">
        <w:t xml:space="preserve"> a provede jeho změnu v rozporu s § 21c odst. 5, nebo</w:t>
      </w:r>
    </w:p>
    <w:p w:rsidR="00840EF7" w:rsidRPr="00840EF7" w:rsidRDefault="00840EF7" w:rsidP="0011373B">
      <w:pPr>
        <w:ind w:left="426"/>
      </w:pPr>
      <w:r w:rsidRPr="00840EF7">
        <w:t>2. se neřídí rozhodnutím vydaným podle § 21c odst. 7,</w:t>
      </w:r>
    </w:p>
    <w:p w:rsidR="00840EF7" w:rsidRPr="00840EF7" w:rsidRDefault="00840EF7" w:rsidP="0011373B">
      <w:pPr>
        <w:ind w:left="426"/>
      </w:pPr>
    </w:p>
    <w:p w:rsidR="00840EF7" w:rsidRPr="00840EF7" w:rsidRDefault="00840EF7" w:rsidP="0011373B">
      <w:pPr>
        <w:ind w:left="426"/>
      </w:pPr>
      <w:r w:rsidRPr="00840EF7">
        <w:t xml:space="preserve">y) nevede stanoveným způsobem a ve stanoveném rozsahu evidence podle § 23 odst. 1 nebo neohlásí údaje z těchto evidenci Kontrolnímu obalovému centru podle § 23 odst. 2, nebo  </w:t>
      </w:r>
    </w:p>
    <w:p w:rsidR="00840EF7" w:rsidRPr="00840EF7" w:rsidRDefault="00840EF7" w:rsidP="0011373B">
      <w:pPr>
        <w:ind w:left="426"/>
      </w:pPr>
    </w:p>
    <w:p w:rsidR="00840EF7" w:rsidRDefault="00840EF7" w:rsidP="0011373B">
      <w:pPr>
        <w:ind w:firstLine="426"/>
      </w:pPr>
      <w:r w:rsidRPr="00840EF7">
        <w:t>z) nesplní některou z povinností týkajících se ověřování údajů auditorem podle § 23a.“.“.</w:t>
      </w:r>
    </w:p>
    <w:p w:rsidR="0011373B" w:rsidRPr="00840EF7" w:rsidRDefault="0011373B" w:rsidP="0011373B">
      <w:pPr>
        <w:ind w:firstLine="426"/>
      </w:pPr>
    </w:p>
    <w:p w:rsidR="00840EF7" w:rsidRPr="00840EF7" w:rsidRDefault="00840EF7" w:rsidP="0011373B">
      <w:r w:rsidRPr="00840EF7">
        <w:t>XXI.</w:t>
      </w:r>
      <w:r w:rsidRPr="00840EF7">
        <w:tab/>
        <w:t>V čl. II bod 3 zní:</w:t>
      </w:r>
    </w:p>
    <w:p w:rsidR="00840EF7" w:rsidRDefault="00840EF7" w:rsidP="0011373B">
      <w:pPr>
        <w:ind w:left="705"/>
      </w:pPr>
      <w:r w:rsidRPr="00840EF7">
        <w:t>„3.</w:t>
      </w:r>
      <w:r w:rsidRPr="00840EF7">
        <w:tab/>
        <w:t xml:space="preserve">Pokud bylo autorizované společnosti vydáno rozhodnutí o autorizaci přede dnem nabytí účinnosti tohoto zákona, autorizovaná společnost rezervu podle § 21a zákona č. 477/2001 Sb., ve znění účinném ode dne nabytí účinnosti tohoto zákona, vytváří, udržuje a v případě jejího čerpání doplňuje tak, aby do 5 let ode dne nabytí účinnosti tohoto zákona dosahovala její výše k poslednímu dni každého účetního období nejméně </w:t>
      </w:r>
      <w:r w:rsidRPr="00840EF7">
        <w:lastRenderedPageBreak/>
        <w:t>50 % celkových nákladů autorizované společnosti podle poslední schválené řádné nebo mimořádné účetní závěrky za předcházející účetní období. Ostatní povinnosti stanovené tímto zákonem splní autorizovaná společnost do 1 roku od nabytí účinnosti tohoto zákona.“.</w:t>
      </w:r>
    </w:p>
    <w:p w:rsidR="00C04928" w:rsidRPr="00840EF7" w:rsidRDefault="00C04928" w:rsidP="0011373B">
      <w:pPr>
        <w:ind w:left="705"/>
      </w:pPr>
    </w:p>
    <w:p w:rsidR="00840EF7" w:rsidRPr="00840EF7" w:rsidRDefault="00840EF7" w:rsidP="0011373B">
      <w:r w:rsidRPr="00840EF7">
        <w:t>XXII.</w:t>
      </w:r>
      <w:r w:rsidRPr="00840EF7">
        <w:tab/>
        <w:t>V čl. II bod 4 zní:</w:t>
      </w:r>
    </w:p>
    <w:p w:rsidR="00840EF7" w:rsidRPr="00840EF7" w:rsidRDefault="00840EF7" w:rsidP="0011373B">
      <w:pPr>
        <w:ind w:left="708"/>
      </w:pPr>
      <w:r w:rsidRPr="00840EF7">
        <w:t>„4.</w:t>
      </w:r>
      <w:r w:rsidRPr="00840EF7">
        <w:tab/>
        <w:t xml:space="preserve">Pokud ke dni nabytí účinnosti tohoto zákona působí na území České republiky více autorizovaných společností, jsou povinny jednat v rámci koordinace podle § 21c o dosažení shody na způsobu provádění </w:t>
      </w:r>
      <w:proofErr w:type="spellStart"/>
      <w:r w:rsidRPr="00840EF7">
        <w:t>ekomodulace</w:t>
      </w:r>
      <w:proofErr w:type="spellEnd"/>
      <w:r w:rsidRPr="00840EF7">
        <w:t xml:space="preserve">; pokud ke shodě nedojde do 6 měsíců ode dne nabytí účinnosti tohoto zákona a nedošlo ke vzniku Kontrolního obalového centra, rozhodne o způsobu provádění </w:t>
      </w:r>
      <w:proofErr w:type="spellStart"/>
      <w:r w:rsidRPr="00840EF7">
        <w:t>ekomodulace</w:t>
      </w:r>
      <w:proofErr w:type="spellEnd"/>
      <w:r w:rsidRPr="00840EF7">
        <w:t xml:space="preserve"> Ministerstvo životního prostředí na základě návrhů řešení předložených autorizovanými společnostmi.“.</w:t>
      </w:r>
    </w:p>
    <w:p w:rsidR="00840EF7" w:rsidRPr="00840EF7" w:rsidRDefault="00840EF7" w:rsidP="0011373B"/>
    <w:p w:rsidR="00840EF7" w:rsidRPr="00840EF7" w:rsidRDefault="00840EF7" w:rsidP="0011373B">
      <w:r w:rsidRPr="00840EF7">
        <w:t>XXIII.</w:t>
      </w:r>
      <w:r w:rsidRPr="00840EF7">
        <w:tab/>
        <w:t xml:space="preserve">V čl. II se </w:t>
      </w:r>
      <w:r w:rsidR="00C04928">
        <w:t>doplňuje</w:t>
      </w:r>
      <w:r w:rsidRPr="00840EF7">
        <w:t xml:space="preserve"> bod 5, který zní:</w:t>
      </w:r>
    </w:p>
    <w:p w:rsidR="00840EF7" w:rsidRPr="00840EF7" w:rsidRDefault="00840EF7" w:rsidP="0011373B">
      <w:pPr>
        <w:ind w:left="705"/>
      </w:pPr>
      <w:r w:rsidRPr="00840EF7">
        <w:t>„5.</w:t>
      </w:r>
      <w:r w:rsidRPr="00840EF7">
        <w:tab/>
        <w:t>Do vzniku Kontrolního obalového centra vykonává jeho působnost Ministerstvo životního prostředí.“.</w:t>
      </w:r>
    </w:p>
    <w:p w:rsidR="00840EF7" w:rsidRDefault="00840EF7" w:rsidP="006F47FD"/>
    <w:p w:rsidR="002E1410" w:rsidRDefault="002E1410" w:rsidP="006F47FD"/>
    <w:p w:rsidR="00840EF7" w:rsidRDefault="00840EF7" w:rsidP="006F47FD"/>
    <w:p w:rsidR="006F47FD" w:rsidRPr="006F47FD" w:rsidRDefault="006F47FD" w:rsidP="006F47FD">
      <w:pPr>
        <w:rPr>
          <w:b/>
        </w:rPr>
      </w:pPr>
      <w:r>
        <w:rPr>
          <w:b/>
        </w:rPr>
        <w:t>D</w:t>
      </w:r>
      <w:r w:rsidR="0021539C">
        <w:rPr>
          <w:b/>
        </w:rPr>
        <w:t>.</w:t>
      </w:r>
      <w:r w:rsidRPr="006F47FD">
        <w:rPr>
          <w:b/>
        </w:rPr>
        <w:tab/>
        <w:t xml:space="preserve">Poslankyně </w:t>
      </w:r>
      <w:r w:rsidR="0067391D" w:rsidRPr="006F47FD">
        <w:rPr>
          <w:b/>
        </w:rPr>
        <w:t xml:space="preserve">Eva </w:t>
      </w:r>
      <w:r w:rsidRPr="006F47FD">
        <w:rPr>
          <w:b/>
        </w:rPr>
        <w:t xml:space="preserve">Fialová </w:t>
      </w:r>
    </w:p>
    <w:p w:rsidR="006F47FD" w:rsidRPr="0067391D" w:rsidRDefault="0067391D" w:rsidP="006F47FD">
      <w:pPr>
        <w:rPr>
          <w:i/>
        </w:rPr>
      </w:pPr>
      <w:r>
        <w:rPr>
          <w:i/>
        </w:rPr>
        <w:t>SD 5713</w:t>
      </w:r>
    </w:p>
    <w:p w:rsidR="006F47FD" w:rsidRDefault="006F47FD" w:rsidP="006F47FD"/>
    <w:p w:rsidR="00D71E30" w:rsidRPr="00D71E30" w:rsidRDefault="00D71E30" w:rsidP="00D71E30">
      <w:pPr>
        <w:pStyle w:val="Odstavecseseznamem"/>
        <w:numPr>
          <w:ilvl w:val="0"/>
          <w:numId w:val="12"/>
        </w:numPr>
        <w:spacing w:after="240" w:line="240" w:lineRule="atLeast"/>
        <w:jc w:val="both"/>
        <w:rPr>
          <w:rFonts w:ascii="Times New Roman" w:hAnsi="Times New Roman"/>
          <w:sz w:val="24"/>
          <w:szCs w:val="24"/>
        </w:rPr>
      </w:pPr>
      <w:r w:rsidRPr="00D71E30">
        <w:rPr>
          <w:rFonts w:ascii="Times New Roman" w:hAnsi="Times New Roman"/>
          <w:sz w:val="24"/>
          <w:szCs w:val="24"/>
        </w:rPr>
        <w:t>V čl. I bodu 32 v § 15 odst. 1 se slovo „recyklace“ nahrazuje slovy „využití odpadu z obalů“.</w:t>
      </w:r>
    </w:p>
    <w:p w:rsidR="00D71E30" w:rsidRPr="00D71E30" w:rsidRDefault="00D71E30" w:rsidP="00D71E30">
      <w:pPr>
        <w:pStyle w:val="Odstavecseseznamem"/>
        <w:ind w:left="426"/>
        <w:rPr>
          <w:rFonts w:ascii="Times New Roman" w:hAnsi="Times New Roman"/>
          <w:sz w:val="24"/>
          <w:szCs w:val="24"/>
        </w:rPr>
      </w:pPr>
    </w:p>
    <w:p w:rsidR="00D71E30" w:rsidRPr="00D71E30" w:rsidRDefault="00D71E30" w:rsidP="00D71E30">
      <w:pPr>
        <w:pStyle w:val="Odstavecseseznamem"/>
        <w:numPr>
          <w:ilvl w:val="0"/>
          <w:numId w:val="12"/>
        </w:numPr>
        <w:spacing w:after="240" w:line="240" w:lineRule="atLeast"/>
        <w:jc w:val="both"/>
        <w:rPr>
          <w:rFonts w:ascii="Times New Roman" w:hAnsi="Times New Roman"/>
          <w:sz w:val="24"/>
          <w:szCs w:val="24"/>
        </w:rPr>
      </w:pPr>
      <w:r w:rsidRPr="00D71E30">
        <w:rPr>
          <w:rFonts w:ascii="Times New Roman" w:hAnsi="Times New Roman"/>
          <w:sz w:val="24"/>
          <w:szCs w:val="24"/>
        </w:rPr>
        <w:t xml:space="preserve">V čl. I bodu 34 v § 15 odst. 4 se za slova „vedení evidence podle odstavce 1 písm. a)“ vkládají </w:t>
      </w:r>
      <w:proofErr w:type="gramStart"/>
      <w:r w:rsidRPr="00D71E30">
        <w:rPr>
          <w:rFonts w:ascii="Times New Roman" w:hAnsi="Times New Roman"/>
          <w:sz w:val="24"/>
          <w:szCs w:val="24"/>
        </w:rPr>
        <w:t>slova „</w:t>
      </w:r>
      <w:r w:rsidR="00AB3534">
        <w:rPr>
          <w:rFonts w:ascii="Times New Roman" w:hAnsi="Times New Roman"/>
          <w:sz w:val="24"/>
          <w:szCs w:val="24"/>
        </w:rPr>
        <w:t xml:space="preserve"> </w:t>
      </w:r>
      <w:r w:rsidRPr="00D71E30">
        <w:rPr>
          <w:rFonts w:ascii="Times New Roman" w:hAnsi="Times New Roman"/>
          <w:sz w:val="24"/>
          <w:szCs w:val="24"/>
        </w:rPr>
        <w:t>, rozsah</w:t>
      </w:r>
      <w:proofErr w:type="gramEnd"/>
      <w:r w:rsidRPr="00D71E30">
        <w:rPr>
          <w:rFonts w:ascii="Times New Roman" w:hAnsi="Times New Roman"/>
          <w:sz w:val="24"/>
          <w:szCs w:val="24"/>
        </w:rPr>
        <w:t xml:space="preserve"> a způsob ohlašování údajů z této evidence“ a slovo „recyklace“ se nahrazuje slovy „využití odpadu z obalů“. </w:t>
      </w:r>
    </w:p>
    <w:p w:rsidR="00D71E30" w:rsidRPr="00D71E30" w:rsidRDefault="00D71E30" w:rsidP="00D71E30">
      <w:pPr>
        <w:pStyle w:val="Odstavecseseznamem"/>
        <w:ind w:left="426"/>
        <w:rPr>
          <w:rFonts w:ascii="Times New Roman" w:hAnsi="Times New Roman"/>
          <w:sz w:val="24"/>
          <w:szCs w:val="24"/>
        </w:rPr>
      </w:pPr>
    </w:p>
    <w:p w:rsidR="00D71E30" w:rsidRPr="00D71E30" w:rsidRDefault="00D71E30" w:rsidP="00D71E30">
      <w:pPr>
        <w:pStyle w:val="Odstavecseseznamem"/>
        <w:numPr>
          <w:ilvl w:val="0"/>
          <w:numId w:val="12"/>
        </w:numPr>
        <w:spacing w:after="240" w:line="240" w:lineRule="atLeast"/>
        <w:jc w:val="both"/>
        <w:rPr>
          <w:rFonts w:ascii="Times New Roman" w:hAnsi="Times New Roman"/>
          <w:sz w:val="24"/>
          <w:szCs w:val="24"/>
        </w:rPr>
      </w:pPr>
      <w:r w:rsidRPr="00D71E30">
        <w:rPr>
          <w:rFonts w:ascii="Times New Roman" w:hAnsi="Times New Roman"/>
          <w:sz w:val="24"/>
          <w:szCs w:val="24"/>
        </w:rPr>
        <w:t>V čl. I bodu 65 v § 23 odst. 1 písm. b) se slovo „recyklace“ nahrazuje slovy „využití odpadu z obalů“.</w:t>
      </w:r>
    </w:p>
    <w:p w:rsidR="00D71E30" w:rsidRPr="00D71E30" w:rsidRDefault="00D71E30" w:rsidP="00D71E30">
      <w:pPr>
        <w:pStyle w:val="Odstavecseseznamem"/>
        <w:ind w:left="426"/>
        <w:rPr>
          <w:rFonts w:ascii="Times New Roman" w:hAnsi="Times New Roman"/>
          <w:sz w:val="24"/>
          <w:szCs w:val="24"/>
        </w:rPr>
      </w:pPr>
    </w:p>
    <w:p w:rsidR="00D71E30" w:rsidRPr="00D71E30" w:rsidRDefault="00D71E30" w:rsidP="00D71E30">
      <w:pPr>
        <w:pStyle w:val="Odstavecseseznamem"/>
        <w:numPr>
          <w:ilvl w:val="0"/>
          <w:numId w:val="12"/>
        </w:numPr>
        <w:spacing w:after="240" w:line="240" w:lineRule="atLeast"/>
        <w:jc w:val="both"/>
        <w:rPr>
          <w:rFonts w:ascii="Times New Roman" w:hAnsi="Times New Roman"/>
          <w:sz w:val="24"/>
          <w:szCs w:val="24"/>
        </w:rPr>
      </w:pPr>
      <w:r w:rsidRPr="00D71E30">
        <w:rPr>
          <w:rFonts w:ascii="Times New Roman" w:hAnsi="Times New Roman"/>
          <w:sz w:val="24"/>
          <w:szCs w:val="24"/>
        </w:rPr>
        <w:t>V čl. I bodu 67 v § 23 odstavec 5 zní:</w:t>
      </w:r>
    </w:p>
    <w:p w:rsidR="00D71E30" w:rsidRPr="00D71E30" w:rsidRDefault="00D71E30" w:rsidP="00D71E30">
      <w:pPr>
        <w:pStyle w:val="Odstavecseseznamem"/>
        <w:ind w:left="426"/>
        <w:rPr>
          <w:rFonts w:ascii="Times New Roman" w:hAnsi="Times New Roman"/>
          <w:sz w:val="24"/>
          <w:szCs w:val="24"/>
        </w:rPr>
      </w:pPr>
    </w:p>
    <w:p w:rsidR="00D71E30" w:rsidRPr="00D71E30" w:rsidRDefault="00D71E30" w:rsidP="002E1410">
      <w:pPr>
        <w:pStyle w:val="Odstavecseseznamem"/>
        <w:spacing w:after="0"/>
        <w:ind w:left="425" w:firstLine="284"/>
        <w:rPr>
          <w:rStyle w:val="Znakapoznpodarou"/>
          <w:rFonts w:ascii="Times New Roman" w:hAnsi="Times New Roman"/>
          <w:iCs/>
          <w:sz w:val="24"/>
          <w:szCs w:val="24"/>
        </w:rPr>
      </w:pPr>
      <w:r w:rsidRPr="00D71E30">
        <w:rPr>
          <w:rFonts w:ascii="Times New Roman" w:hAnsi="Times New Roman"/>
          <w:sz w:val="24"/>
          <w:szCs w:val="24"/>
        </w:rPr>
        <w:t>„(5)</w:t>
      </w:r>
      <w:r w:rsidRPr="00D71E30">
        <w:rPr>
          <w:rFonts w:ascii="Times New Roman" w:eastAsiaTheme="minorHAnsi" w:hAnsi="Times New Roman"/>
          <w:sz w:val="24"/>
          <w:szCs w:val="24"/>
        </w:rPr>
        <w:t xml:space="preserve"> </w:t>
      </w:r>
      <w:r w:rsidRPr="00D71E30">
        <w:rPr>
          <w:rFonts w:ascii="Times New Roman" w:hAnsi="Times New Roman"/>
          <w:sz w:val="24"/>
          <w:szCs w:val="24"/>
        </w:rPr>
        <w:t>Prováděcí právní předpis stanoví rozsah vedení evidencí podle odstavce 1, rozsah a způsob ohlašování údajů z těchto evidencí a vymezení pravidel výpočtu využití odpadu z obalů.</w:t>
      </w:r>
      <w:r w:rsidRPr="00D71E30">
        <w:rPr>
          <w:rFonts w:ascii="Times New Roman" w:hAnsi="Times New Roman"/>
          <w:iCs/>
          <w:sz w:val="24"/>
          <w:szCs w:val="24"/>
        </w:rPr>
        <w:t>“.</w:t>
      </w:r>
    </w:p>
    <w:p w:rsidR="006F47FD" w:rsidRDefault="006F47FD" w:rsidP="006F47FD"/>
    <w:p w:rsidR="002E1410" w:rsidRDefault="002E1410" w:rsidP="006F47FD"/>
    <w:p w:rsidR="002E1410" w:rsidRDefault="002E1410" w:rsidP="006F47FD"/>
    <w:p w:rsidR="006F47FD" w:rsidRPr="006F47FD" w:rsidRDefault="006F47FD" w:rsidP="006F47FD">
      <w:pPr>
        <w:rPr>
          <w:b/>
        </w:rPr>
      </w:pPr>
      <w:r w:rsidRPr="006F47FD">
        <w:rPr>
          <w:b/>
        </w:rPr>
        <w:t>E</w:t>
      </w:r>
      <w:r w:rsidR="0021539C">
        <w:rPr>
          <w:b/>
        </w:rPr>
        <w:t>.</w:t>
      </w:r>
      <w:r w:rsidRPr="006F47FD">
        <w:rPr>
          <w:b/>
        </w:rPr>
        <w:tab/>
        <w:t xml:space="preserve">Poslankyně </w:t>
      </w:r>
      <w:r w:rsidR="0067391D" w:rsidRPr="006F47FD">
        <w:rPr>
          <w:b/>
        </w:rPr>
        <w:t xml:space="preserve">Marie </w:t>
      </w:r>
      <w:r w:rsidRPr="006F47FD">
        <w:rPr>
          <w:b/>
        </w:rPr>
        <w:t xml:space="preserve">Pěnčíková </w:t>
      </w:r>
    </w:p>
    <w:p w:rsidR="006F47FD" w:rsidRPr="0067391D" w:rsidRDefault="0067391D" w:rsidP="006F47FD">
      <w:pPr>
        <w:rPr>
          <w:i/>
        </w:rPr>
      </w:pPr>
      <w:r>
        <w:rPr>
          <w:i/>
        </w:rPr>
        <w:t>SD 5756</w:t>
      </w:r>
    </w:p>
    <w:p w:rsidR="006F47FD" w:rsidRDefault="006F47FD" w:rsidP="006F47FD"/>
    <w:p w:rsidR="00D71E30" w:rsidRPr="0021539C" w:rsidRDefault="00D71E30" w:rsidP="0021539C">
      <w:pPr>
        <w:shd w:val="clear" w:color="auto" w:fill="FFFFFF"/>
        <w:rPr>
          <w:color w:val="000000"/>
        </w:rPr>
      </w:pPr>
      <w:r w:rsidRPr="0021539C">
        <w:rPr>
          <w:color w:val="000000" w:themeColor="text1"/>
        </w:rPr>
        <w:t xml:space="preserve">V čl. I </w:t>
      </w:r>
      <w:r w:rsidR="00CB1DBD">
        <w:rPr>
          <w:color w:val="000000" w:themeColor="text1"/>
        </w:rPr>
        <w:t xml:space="preserve">se za bod 13 vkládá </w:t>
      </w:r>
      <w:r w:rsidRPr="0021539C">
        <w:rPr>
          <w:color w:val="000000" w:themeColor="text1"/>
        </w:rPr>
        <w:t>nový bod</w:t>
      </w:r>
      <w:r w:rsidR="00CB1DBD">
        <w:rPr>
          <w:color w:val="000000" w:themeColor="text1"/>
        </w:rPr>
        <w:t xml:space="preserve"> X, který zní</w:t>
      </w:r>
      <w:r w:rsidRPr="0021539C">
        <w:rPr>
          <w:color w:val="000000" w:themeColor="text1"/>
        </w:rPr>
        <w:t>:</w:t>
      </w:r>
    </w:p>
    <w:p w:rsidR="00CB1DBD" w:rsidRDefault="00CB1DBD" w:rsidP="0021539C">
      <w:pPr>
        <w:shd w:val="clear" w:color="auto" w:fill="FFFFFF"/>
        <w:rPr>
          <w:color w:val="000000" w:themeColor="text1"/>
        </w:rPr>
      </w:pPr>
    </w:p>
    <w:p w:rsidR="00D71E30" w:rsidRPr="0021539C" w:rsidRDefault="00CB1DBD" w:rsidP="0021539C">
      <w:pPr>
        <w:shd w:val="clear" w:color="auto" w:fill="FFFFFF"/>
        <w:rPr>
          <w:rFonts w:ascii="Arial" w:hAnsi="Arial" w:cs="Arial"/>
          <w:b/>
          <w:bCs/>
          <w:color w:val="FF8400"/>
          <w:sz w:val="20"/>
          <w:szCs w:val="20"/>
          <w:shd w:val="clear" w:color="auto" w:fill="FFFFFF"/>
        </w:rPr>
      </w:pPr>
      <w:r>
        <w:rPr>
          <w:color w:val="000000" w:themeColor="text1"/>
        </w:rPr>
        <w:t xml:space="preserve">„X. </w:t>
      </w:r>
      <w:r w:rsidR="00D71E30" w:rsidRPr="0021539C">
        <w:rPr>
          <w:color w:val="000000" w:themeColor="text1"/>
        </w:rPr>
        <w:t xml:space="preserve">V </w:t>
      </w:r>
      <w:r w:rsidR="00D71E30" w:rsidRPr="0021539C">
        <w:rPr>
          <w:bCs/>
          <w:color w:val="000000" w:themeColor="text1"/>
          <w:shd w:val="clear" w:color="auto" w:fill="FFFFFF"/>
        </w:rPr>
        <w:t xml:space="preserve">§ 9 </w:t>
      </w:r>
      <w:r>
        <w:rPr>
          <w:bCs/>
          <w:color w:val="000000" w:themeColor="text1"/>
          <w:shd w:val="clear" w:color="auto" w:fill="FFFFFF"/>
        </w:rPr>
        <w:t xml:space="preserve">se na konci </w:t>
      </w:r>
      <w:r w:rsidR="00D71E30" w:rsidRPr="0021539C">
        <w:rPr>
          <w:bCs/>
          <w:color w:val="000000" w:themeColor="text1"/>
          <w:shd w:val="clear" w:color="auto" w:fill="FFFFFF"/>
        </w:rPr>
        <w:t>odst</w:t>
      </w:r>
      <w:r>
        <w:rPr>
          <w:bCs/>
          <w:color w:val="000000" w:themeColor="text1"/>
          <w:shd w:val="clear" w:color="auto" w:fill="FFFFFF"/>
        </w:rPr>
        <w:t>avce</w:t>
      </w:r>
      <w:r w:rsidR="00D71E30" w:rsidRPr="0021539C">
        <w:rPr>
          <w:bCs/>
          <w:color w:val="000000" w:themeColor="text1"/>
          <w:shd w:val="clear" w:color="auto" w:fill="FFFFFF"/>
        </w:rPr>
        <w:t xml:space="preserve"> 1</w:t>
      </w:r>
      <w:r>
        <w:rPr>
          <w:bCs/>
          <w:color w:val="000000" w:themeColor="text1"/>
          <w:shd w:val="clear" w:color="auto" w:fill="FFFFFF"/>
        </w:rPr>
        <w:t xml:space="preserve"> d</w:t>
      </w:r>
      <w:r w:rsidR="00D71E30" w:rsidRPr="0021539C">
        <w:rPr>
          <w:bCs/>
          <w:color w:val="000000" w:themeColor="text1"/>
          <w:shd w:val="clear" w:color="auto" w:fill="FFFFFF"/>
        </w:rPr>
        <w:t>oplňuje věta</w:t>
      </w:r>
      <w:r>
        <w:rPr>
          <w:bCs/>
          <w:color w:val="000000" w:themeColor="text1"/>
          <w:shd w:val="clear" w:color="auto" w:fill="FFFFFF"/>
        </w:rPr>
        <w:t xml:space="preserve"> </w:t>
      </w:r>
      <w:r w:rsidR="00D71E30" w:rsidRPr="0021539C">
        <w:rPr>
          <w:bCs/>
          <w:color w:val="000000" w:themeColor="text1"/>
          <w:shd w:val="clear" w:color="auto" w:fill="FFFFFF"/>
        </w:rPr>
        <w:t>„</w:t>
      </w:r>
      <w:r w:rsidR="00D71E30" w:rsidRPr="0021539C">
        <w:rPr>
          <w:color w:val="000000" w:themeColor="text1"/>
          <w:shd w:val="clear" w:color="auto" w:fill="FFFFFF"/>
        </w:rPr>
        <w:t>V</w:t>
      </w:r>
      <w:r w:rsidR="00D71E30" w:rsidRPr="0021539C">
        <w:rPr>
          <w:color w:val="000000" w:themeColor="text1"/>
        </w:rPr>
        <w:t>ratným zálohovaným obalem může být i odpad z obalu, pokud je při prodeji výrobku účtována záloha, která je přímo vázána k vrácení odpadu z obalu a kupujícímu je zaručeno její vrácení</w:t>
      </w:r>
      <w:r>
        <w:rPr>
          <w:color w:val="000000" w:themeColor="text1"/>
        </w:rPr>
        <w:t>.</w:t>
      </w:r>
      <w:r w:rsidR="00D71E30" w:rsidRPr="0021539C">
        <w:rPr>
          <w:color w:val="000000" w:themeColor="text1"/>
        </w:rPr>
        <w:t>“</w:t>
      </w:r>
      <w:r>
        <w:rPr>
          <w:color w:val="000000" w:themeColor="text1"/>
        </w:rPr>
        <w:t>.“.</w:t>
      </w:r>
      <w:r w:rsidR="00D71E30" w:rsidRPr="0021539C">
        <w:rPr>
          <w:rFonts w:ascii="Arial" w:hAnsi="Arial" w:cs="Arial"/>
          <w:b/>
          <w:bCs/>
          <w:color w:val="FF8400"/>
          <w:sz w:val="20"/>
          <w:szCs w:val="20"/>
          <w:shd w:val="clear" w:color="auto" w:fill="FFFFFF"/>
        </w:rPr>
        <w:tab/>
      </w:r>
    </w:p>
    <w:p w:rsidR="006F47FD" w:rsidRDefault="006F47FD" w:rsidP="006F47FD"/>
    <w:p w:rsidR="006F47FD" w:rsidRDefault="00AB3534" w:rsidP="006F47FD">
      <w:r>
        <w:t>Následující body se přečíslují.</w:t>
      </w:r>
    </w:p>
    <w:p w:rsidR="006F47FD" w:rsidRPr="006F47FD" w:rsidRDefault="006F47FD" w:rsidP="006F47FD">
      <w:pPr>
        <w:rPr>
          <w:b/>
        </w:rPr>
      </w:pPr>
      <w:r w:rsidRPr="006F47FD">
        <w:rPr>
          <w:b/>
        </w:rPr>
        <w:lastRenderedPageBreak/>
        <w:t>F</w:t>
      </w:r>
      <w:r w:rsidR="00AB3534">
        <w:rPr>
          <w:b/>
        </w:rPr>
        <w:t>.</w:t>
      </w:r>
      <w:r w:rsidRPr="006F47FD">
        <w:rPr>
          <w:b/>
        </w:rPr>
        <w:tab/>
        <w:t xml:space="preserve">Poslanec </w:t>
      </w:r>
      <w:r w:rsidR="0067391D" w:rsidRPr="006F47FD">
        <w:rPr>
          <w:b/>
        </w:rPr>
        <w:t xml:space="preserve">Jan </w:t>
      </w:r>
      <w:r w:rsidRPr="006F47FD">
        <w:rPr>
          <w:b/>
        </w:rPr>
        <w:t xml:space="preserve">Čižinský </w:t>
      </w:r>
    </w:p>
    <w:p w:rsidR="00A92050" w:rsidRPr="0067391D" w:rsidRDefault="0067391D" w:rsidP="00A92050">
      <w:pPr>
        <w:rPr>
          <w:i/>
        </w:rPr>
      </w:pPr>
      <w:r>
        <w:rPr>
          <w:i/>
        </w:rPr>
        <w:t>SD 5789</w:t>
      </w:r>
    </w:p>
    <w:p w:rsidR="00840EF7" w:rsidRDefault="00840EF7" w:rsidP="00A92050"/>
    <w:p w:rsidR="00D71E30" w:rsidRPr="00CB1DBD" w:rsidRDefault="00D71E30" w:rsidP="00D71E30">
      <w:pPr>
        <w:pStyle w:val="Odstavecseseznamem"/>
        <w:numPr>
          <w:ilvl w:val="0"/>
          <w:numId w:val="14"/>
        </w:numPr>
        <w:ind w:left="360"/>
        <w:jc w:val="both"/>
        <w:rPr>
          <w:rFonts w:ascii="Times New Roman" w:hAnsi="Times New Roman"/>
          <w:sz w:val="24"/>
          <w:szCs w:val="24"/>
        </w:rPr>
      </w:pPr>
      <w:r w:rsidRPr="00CB1DBD">
        <w:rPr>
          <w:rFonts w:ascii="Times New Roman" w:hAnsi="Times New Roman"/>
          <w:bCs/>
          <w:sz w:val="24"/>
          <w:szCs w:val="24"/>
        </w:rPr>
        <w:t>V</w:t>
      </w:r>
      <w:r w:rsidR="00CB1DBD">
        <w:rPr>
          <w:rFonts w:ascii="Times New Roman" w:hAnsi="Times New Roman"/>
          <w:bCs/>
          <w:sz w:val="24"/>
          <w:szCs w:val="24"/>
        </w:rPr>
        <w:t> </w:t>
      </w:r>
      <w:r w:rsidRPr="00CB1DBD">
        <w:rPr>
          <w:rFonts w:ascii="Times New Roman" w:hAnsi="Times New Roman"/>
          <w:bCs/>
          <w:sz w:val="24"/>
          <w:szCs w:val="24"/>
        </w:rPr>
        <w:t>čl</w:t>
      </w:r>
      <w:r w:rsidR="00CB1DBD">
        <w:rPr>
          <w:rFonts w:ascii="Times New Roman" w:hAnsi="Times New Roman"/>
          <w:bCs/>
          <w:sz w:val="24"/>
          <w:szCs w:val="24"/>
        </w:rPr>
        <w:t>.</w:t>
      </w:r>
      <w:r w:rsidRPr="00CB1DBD">
        <w:rPr>
          <w:rFonts w:ascii="Times New Roman" w:hAnsi="Times New Roman"/>
          <w:bCs/>
          <w:sz w:val="24"/>
          <w:szCs w:val="24"/>
        </w:rPr>
        <w:t xml:space="preserve"> I se za bod 13 vkládá nový bod </w:t>
      </w:r>
      <w:r w:rsidR="00CB1DBD">
        <w:rPr>
          <w:rFonts w:ascii="Times New Roman" w:hAnsi="Times New Roman"/>
          <w:bCs/>
          <w:sz w:val="24"/>
          <w:szCs w:val="24"/>
        </w:rPr>
        <w:t>X</w:t>
      </w:r>
      <w:r w:rsidRPr="00CB1DBD">
        <w:rPr>
          <w:rFonts w:ascii="Times New Roman" w:hAnsi="Times New Roman"/>
          <w:bCs/>
          <w:sz w:val="24"/>
          <w:szCs w:val="24"/>
        </w:rPr>
        <w:t>, který zní:</w:t>
      </w:r>
    </w:p>
    <w:p w:rsidR="00D71E30" w:rsidRDefault="00CB1DBD" w:rsidP="00D71E30">
      <w:pPr>
        <w:autoSpaceDE w:val="0"/>
        <w:autoSpaceDN w:val="0"/>
        <w:adjustRightInd w:val="0"/>
        <w:ind w:left="360"/>
        <w:rPr>
          <w:rFonts w:eastAsia="Calibri"/>
        </w:rPr>
      </w:pPr>
      <w:r>
        <w:rPr>
          <w:rFonts w:eastAsia="Calibri"/>
        </w:rPr>
        <w:t xml:space="preserve">„X. </w:t>
      </w:r>
      <w:r w:rsidR="00D71E30">
        <w:rPr>
          <w:rFonts w:eastAsia="Calibri"/>
        </w:rPr>
        <w:t xml:space="preserve">Za § 9 </w:t>
      </w:r>
      <w:r w:rsidR="00D71E30" w:rsidRPr="00B63F7D">
        <w:rPr>
          <w:rFonts w:eastAsia="Calibri"/>
        </w:rPr>
        <w:t xml:space="preserve">se vkládá </w:t>
      </w:r>
      <w:r w:rsidR="00D71E30">
        <w:rPr>
          <w:rFonts w:eastAsia="Calibri"/>
        </w:rPr>
        <w:t xml:space="preserve">nový </w:t>
      </w:r>
      <w:r w:rsidR="00D71E30" w:rsidRPr="00B63F7D">
        <w:rPr>
          <w:rFonts w:eastAsia="Calibri"/>
        </w:rPr>
        <w:t>§ 9a, který zní:</w:t>
      </w:r>
    </w:p>
    <w:p w:rsidR="00D71E30" w:rsidRPr="00B63F7D" w:rsidRDefault="00D71E30" w:rsidP="00D71E30">
      <w:pPr>
        <w:autoSpaceDE w:val="0"/>
        <w:autoSpaceDN w:val="0"/>
        <w:adjustRightInd w:val="0"/>
        <w:ind w:left="360"/>
        <w:rPr>
          <w:rFonts w:eastAsia="Calibri"/>
        </w:rPr>
      </w:pPr>
    </w:p>
    <w:p w:rsidR="00D71E30" w:rsidRPr="00B63F7D" w:rsidRDefault="00D71E30" w:rsidP="00D71E30">
      <w:pPr>
        <w:autoSpaceDE w:val="0"/>
        <w:autoSpaceDN w:val="0"/>
        <w:adjustRightInd w:val="0"/>
        <w:ind w:left="360"/>
        <w:jc w:val="center"/>
        <w:rPr>
          <w:rFonts w:eastAsia="Calibri"/>
        </w:rPr>
      </w:pPr>
      <w:r w:rsidRPr="00B63F7D">
        <w:rPr>
          <w:rFonts w:eastAsia="Calibri"/>
        </w:rPr>
        <w:t>„§ 9a</w:t>
      </w:r>
    </w:p>
    <w:p w:rsidR="00D71E30" w:rsidRPr="00B63F7D" w:rsidRDefault="00D71E30" w:rsidP="00CB1DBD">
      <w:pPr>
        <w:autoSpaceDE w:val="0"/>
        <w:autoSpaceDN w:val="0"/>
        <w:adjustRightInd w:val="0"/>
        <w:ind w:left="360" w:firstLine="348"/>
        <w:rPr>
          <w:rFonts w:eastAsia="Calibri"/>
        </w:rPr>
      </w:pPr>
      <w:r w:rsidRPr="00B63F7D">
        <w:rPr>
          <w:rFonts w:eastAsia="Calibri"/>
        </w:rPr>
        <w:t>Pro nápojové obaly z plastů do objemu 5 litrů se stanov</w:t>
      </w:r>
      <w:r>
        <w:rPr>
          <w:rFonts w:eastAsia="Calibri"/>
        </w:rPr>
        <w:t>í</w:t>
      </w:r>
      <w:r w:rsidRPr="00B63F7D">
        <w:rPr>
          <w:rFonts w:eastAsia="Calibri"/>
        </w:rPr>
        <w:t xml:space="preserve"> záloha 3</w:t>
      </w:r>
      <w:r w:rsidR="002A2211">
        <w:rPr>
          <w:rFonts w:eastAsia="Calibri"/>
        </w:rPr>
        <w:t xml:space="preserve"> </w:t>
      </w:r>
      <w:r w:rsidRPr="00B63F7D">
        <w:rPr>
          <w:rFonts w:eastAsia="Calibri"/>
        </w:rPr>
        <w:t>Kč, která je přímo vázána k plastovému obalu a jejíž vrácení po vrácení tohoto obalu je kupujícímu při prodeji výrobku zaručeno. Záloha se stanovuje pro jednorázové obaly i pro opakovaně použitelné obaly. Prodejci jsou povinni zajistit jejich zpětný odběr.“</w:t>
      </w:r>
      <w:r w:rsidR="00CB1DBD">
        <w:rPr>
          <w:rFonts w:eastAsia="Calibri"/>
        </w:rPr>
        <w:t>.“.</w:t>
      </w:r>
    </w:p>
    <w:p w:rsidR="00D71E30" w:rsidRDefault="00D71E30" w:rsidP="00D71E30">
      <w:pPr>
        <w:autoSpaceDE w:val="0"/>
        <w:autoSpaceDN w:val="0"/>
        <w:adjustRightInd w:val="0"/>
        <w:rPr>
          <w:rFonts w:eastAsia="Calibri"/>
          <w:b/>
          <w:bCs/>
        </w:rPr>
      </w:pPr>
    </w:p>
    <w:p w:rsidR="00D71E30" w:rsidRPr="00CB1DBD" w:rsidRDefault="00D71E30" w:rsidP="0021539C">
      <w:pPr>
        <w:pStyle w:val="Odstavecseseznamem"/>
        <w:autoSpaceDE w:val="0"/>
        <w:autoSpaceDN w:val="0"/>
        <w:adjustRightInd w:val="0"/>
        <w:spacing w:after="0" w:line="240" w:lineRule="auto"/>
        <w:ind w:left="360"/>
        <w:rPr>
          <w:rFonts w:ascii="Times New Roman" w:hAnsi="Times New Roman"/>
          <w:bCs/>
          <w:sz w:val="24"/>
          <w:szCs w:val="24"/>
        </w:rPr>
      </w:pPr>
      <w:r w:rsidRPr="00CB1DBD">
        <w:rPr>
          <w:rFonts w:ascii="Times New Roman" w:hAnsi="Times New Roman"/>
          <w:bCs/>
          <w:sz w:val="24"/>
          <w:szCs w:val="24"/>
        </w:rPr>
        <w:t xml:space="preserve">Následující </w:t>
      </w:r>
      <w:r w:rsidR="00CB1DBD">
        <w:rPr>
          <w:rFonts w:ascii="Times New Roman" w:hAnsi="Times New Roman"/>
          <w:bCs/>
          <w:sz w:val="24"/>
          <w:szCs w:val="24"/>
        </w:rPr>
        <w:t>b</w:t>
      </w:r>
      <w:r w:rsidRPr="00CB1DBD">
        <w:rPr>
          <w:rFonts w:ascii="Times New Roman" w:hAnsi="Times New Roman"/>
          <w:bCs/>
          <w:sz w:val="24"/>
          <w:szCs w:val="24"/>
        </w:rPr>
        <w:t>ody se přečíslují.</w:t>
      </w:r>
      <w:r w:rsidRPr="00CB1DBD">
        <w:rPr>
          <w:rFonts w:ascii="Times New Roman" w:hAnsi="Times New Roman"/>
          <w:bCs/>
          <w:sz w:val="24"/>
          <w:szCs w:val="24"/>
        </w:rPr>
        <w:br/>
      </w:r>
    </w:p>
    <w:p w:rsidR="00D71E30" w:rsidRPr="00CB1DBD" w:rsidRDefault="00D71E30" w:rsidP="00D71E30">
      <w:pPr>
        <w:pStyle w:val="Odstavecseseznamem"/>
        <w:numPr>
          <w:ilvl w:val="0"/>
          <w:numId w:val="14"/>
        </w:numPr>
        <w:autoSpaceDE w:val="0"/>
        <w:autoSpaceDN w:val="0"/>
        <w:adjustRightInd w:val="0"/>
        <w:spacing w:after="0" w:line="240" w:lineRule="auto"/>
        <w:ind w:left="360"/>
        <w:rPr>
          <w:rFonts w:ascii="Times New Roman" w:hAnsi="Times New Roman"/>
          <w:bCs/>
          <w:sz w:val="24"/>
          <w:szCs w:val="24"/>
        </w:rPr>
      </w:pPr>
      <w:r w:rsidRPr="00CB1DBD">
        <w:rPr>
          <w:rFonts w:ascii="Times New Roman" w:hAnsi="Times New Roman"/>
          <w:bCs/>
          <w:sz w:val="24"/>
          <w:szCs w:val="24"/>
        </w:rPr>
        <w:t>Čl</w:t>
      </w:r>
      <w:r w:rsidR="00CB1DBD">
        <w:rPr>
          <w:rFonts w:ascii="Times New Roman" w:hAnsi="Times New Roman"/>
          <w:bCs/>
          <w:sz w:val="24"/>
          <w:szCs w:val="24"/>
        </w:rPr>
        <w:t>ánek</w:t>
      </w:r>
      <w:r w:rsidRPr="00CB1DBD">
        <w:rPr>
          <w:rFonts w:ascii="Times New Roman" w:hAnsi="Times New Roman"/>
          <w:bCs/>
          <w:sz w:val="24"/>
          <w:szCs w:val="24"/>
        </w:rPr>
        <w:t xml:space="preserve"> IV zní:</w:t>
      </w:r>
    </w:p>
    <w:p w:rsidR="00D71E30" w:rsidRDefault="00D71E30" w:rsidP="00D71E30">
      <w:pPr>
        <w:autoSpaceDE w:val="0"/>
        <w:autoSpaceDN w:val="0"/>
        <w:adjustRightInd w:val="0"/>
        <w:ind w:left="360"/>
        <w:rPr>
          <w:rFonts w:eastAsia="Calibri"/>
        </w:rPr>
      </w:pPr>
    </w:p>
    <w:p w:rsidR="00CB1DBD" w:rsidRPr="00CB1DBD" w:rsidRDefault="00D71E30" w:rsidP="00D71E30">
      <w:pPr>
        <w:autoSpaceDE w:val="0"/>
        <w:autoSpaceDN w:val="0"/>
        <w:adjustRightInd w:val="0"/>
        <w:ind w:left="360"/>
        <w:jc w:val="center"/>
        <w:rPr>
          <w:rFonts w:eastAsia="Calibri"/>
        </w:rPr>
      </w:pPr>
      <w:r w:rsidRPr="00CB1DBD">
        <w:rPr>
          <w:rFonts w:eastAsia="Calibri"/>
        </w:rPr>
        <w:t>„</w:t>
      </w:r>
      <w:r w:rsidR="00CB1DBD" w:rsidRPr="00CB1DBD">
        <w:rPr>
          <w:rFonts w:eastAsia="Calibri"/>
        </w:rPr>
        <w:t>Čl. IV</w:t>
      </w:r>
    </w:p>
    <w:p w:rsidR="00D71E30" w:rsidRPr="00B63F7D" w:rsidRDefault="00D71E30" w:rsidP="00D71E30">
      <w:pPr>
        <w:autoSpaceDE w:val="0"/>
        <w:autoSpaceDN w:val="0"/>
        <w:adjustRightInd w:val="0"/>
        <w:ind w:left="360"/>
        <w:jc w:val="center"/>
        <w:rPr>
          <w:rFonts w:eastAsia="Calibri"/>
        </w:rPr>
      </w:pPr>
      <w:r w:rsidRPr="00B63F7D">
        <w:rPr>
          <w:rFonts w:eastAsia="Calibri"/>
          <w:b/>
          <w:bCs/>
        </w:rPr>
        <w:t>Účinnost</w:t>
      </w:r>
    </w:p>
    <w:p w:rsidR="00D71E30" w:rsidRPr="00B63F7D" w:rsidRDefault="00D71E30" w:rsidP="00CB1DBD">
      <w:pPr>
        <w:autoSpaceDE w:val="0"/>
        <w:autoSpaceDN w:val="0"/>
        <w:adjustRightInd w:val="0"/>
        <w:ind w:left="360" w:firstLine="348"/>
        <w:rPr>
          <w:rFonts w:eastAsia="Calibri"/>
        </w:rPr>
      </w:pPr>
      <w:r w:rsidRPr="00B63F7D">
        <w:rPr>
          <w:rFonts w:eastAsia="Calibri"/>
        </w:rPr>
        <w:t>Tento zákon nabývá účinnosti dnem 1. ledna 2021, vyjma ust</w:t>
      </w:r>
      <w:r>
        <w:rPr>
          <w:rFonts w:eastAsia="Calibri"/>
        </w:rPr>
        <w:t>anovení</w:t>
      </w:r>
      <w:r w:rsidRPr="00B63F7D">
        <w:rPr>
          <w:rFonts w:eastAsia="Calibri"/>
        </w:rPr>
        <w:t xml:space="preserve"> § 9a, které nabývá účinnosti 1. ledna 2025.“</w:t>
      </w:r>
      <w:r w:rsidR="00CB1DBD">
        <w:rPr>
          <w:rFonts w:eastAsia="Calibri"/>
        </w:rPr>
        <w:t>.“.</w:t>
      </w:r>
    </w:p>
    <w:p w:rsidR="00D71E30" w:rsidRDefault="00D71E30" w:rsidP="00A92050"/>
    <w:p w:rsidR="00840EF7" w:rsidRDefault="00840EF7" w:rsidP="00A92050"/>
    <w:p w:rsidR="00840EF7" w:rsidRPr="0067391D" w:rsidRDefault="0067391D" w:rsidP="00A92050">
      <w:pPr>
        <w:rPr>
          <w:i/>
        </w:rPr>
      </w:pPr>
      <w:r>
        <w:rPr>
          <w:i/>
        </w:rPr>
        <w:t>SD 5790</w:t>
      </w:r>
    </w:p>
    <w:p w:rsidR="00A92050" w:rsidRPr="00A92050" w:rsidRDefault="00A92050" w:rsidP="00A92050"/>
    <w:p w:rsidR="00D71E30" w:rsidRPr="00CB1DBD" w:rsidRDefault="00D71E30" w:rsidP="00D71E30">
      <w:pPr>
        <w:pStyle w:val="Odstavecseseznamem"/>
        <w:numPr>
          <w:ilvl w:val="0"/>
          <w:numId w:val="14"/>
        </w:numPr>
        <w:ind w:left="360"/>
        <w:jc w:val="both"/>
        <w:rPr>
          <w:rFonts w:ascii="Times New Roman" w:hAnsi="Times New Roman"/>
          <w:sz w:val="24"/>
          <w:szCs w:val="24"/>
        </w:rPr>
      </w:pPr>
      <w:r w:rsidRPr="00CB1DBD">
        <w:rPr>
          <w:rFonts w:ascii="Times New Roman" w:hAnsi="Times New Roman"/>
          <w:bCs/>
          <w:sz w:val="24"/>
          <w:szCs w:val="24"/>
        </w:rPr>
        <w:t>V</w:t>
      </w:r>
      <w:r w:rsidR="00CB1DBD">
        <w:rPr>
          <w:rFonts w:ascii="Times New Roman" w:hAnsi="Times New Roman"/>
          <w:bCs/>
          <w:sz w:val="24"/>
          <w:szCs w:val="24"/>
        </w:rPr>
        <w:t> </w:t>
      </w:r>
      <w:r w:rsidRPr="00CB1DBD">
        <w:rPr>
          <w:rFonts w:ascii="Times New Roman" w:hAnsi="Times New Roman"/>
          <w:bCs/>
          <w:sz w:val="24"/>
          <w:szCs w:val="24"/>
        </w:rPr>
        <w:t>čl</w:t>
      </w:r>
      <w:r w:rsidR="00CB1DBD">
        <w:rPr>
          <w:rFonts w:ascii="Times New Roman" w:hAnsi="Times New Roman"/>
          <w:bCs/>
          <w:sz w:val="24"/>
          <w:szCs w:val="24"/>
        </w:rPr>
        <w:t>.</w:t>
      </w:r>
      <w:r w:rsidRPr="00CB1DBD">
        <w:rPr>
          <w:rFonts w:ascii="Times New Roman" w:hAnsi="Times New Roman"/>
          <w:bCs/>
          <w:sz w:val="24"/>
          <w:szCs w:val="24"/>
        </w:rPr>
        <w:t xml:space="preserve"> I se za bod 3 vkládá nový bod </w:t>
      </w:r>
      <w:r w:rsidR="00CB1DBD">
        <w:rPr>
          <w:rFonts w:ascii="Times New Roman" w:hAnsi="Times New Roman"/>
          <w:bCs/>
          <w:sz w:val="24"/>
          <w:szCs w:val="24"/>
        </w:rPr>
        <w:t>X</w:t>
      </w:r>
      <w:r w:rsidRPr="00CB1DBD">
        <w:rPr>
          <w:rFonts w:ascii="Times New Roman" w:hAnsi="Times New Roman"/>
          <w:bCs/>
          <w:sz w:val="24"/>
          <w:szCs w:val="24"/>
        </w:rPr>
        <w:t>, který zní:</w:t>
      </w:r>
    </w:p>
    <w:p w:rsidR="00CB1DBD" w:rsidRDefault="00CB1DBD" w:rsidP="00D71E30">
      <w:pPr>
        <w:autoSpaceDE w:val="0"/>
        <w:autoSpaceDN w:val="0"/>
        <w:adjustRightInd w:val="0"/>
        <w:ind w:left="360"/>
        <w:rPr>
          <w:rFonts w:eastAsia="Calibri"/>
        </w:rPr>
      </w:pPr>
      <w:r>
        <w:rPr>
          <w:rFonts w:eastAsia="Calibri"/>
        </w:rPr>
        <w:t xml:space="preserve">„X. </w:t>
      </w:r>
      <w:r w:rsidR="00D71E30" w:rsidRPr="00C928DA">
        <w:rPr>
          <w:rFonts w:eastAsia="Calibri"/>
        </w:rPr>
        <w:t>V § 2 písm. a)</w:t>
      </w:r>
      <w:r>
        <w:rPr>
          <w:rFonts w:eastAsia="Calibri"/>
        </w:rPr>
        <w:t xml:space="preserve"> na konci bodu 2 se slovo „nebo“ zrušuje, na konci bodu 3 se středník nahrazuje </w:t>
      </w:r>
      <w:proofErr w:type="gramStart"/>
      <w:r>
        <w:rPr>
          <w:rFonts w:eastAsia="Calibri"/>
        </w:rPr>
        <w:t xml:space="preserve">slovem </w:t>
      </w:r>
      <w:r w:rsidR="00D71E30" w:rsidRPr="00C928DA">
        <w:rPr>
          <w:rFonts w:eastAsia="Calibri"/>
        </w:rPr>
        <w:t>„</w:t>
      </w:r>
      <w:r>
        <w:rPr>
          <w:rFonts w:eastAsia="Calibri"/>
        </w:rPr>
        <w:t xml:space="preserve"> , </w:t>
      </w:r>
      <w:r w:rsidR="00D71E30" w:rsidRPr="00C928DA">
        <w:rPr>
          <w:rFonts w:eastAsia="Calibri"/>
        </w:rPr>
        <w:t>nebo</w:t>
      </w:r>
      <w:proofErr w:type="gramEnd"/>
      <w:r w:rsidR="00D71E30" w:rsidRPr="00C928DA">
        <w:rPr>
          <w:rFonts w:eastAsia="Calibri"/>
        </w:rPr>
        <w:t xml:space="preserve">“ </w:t>
      </w:r>
      <w:r w:rsidR="00D71E30">
        <w:rPr>
          <w:rFonts w:eastAsia="Calibri"/>
        </w:rPr>
        <w:t xml:space="preserve">a </w:t>
      </w:r>
      <w:r>
        <w:rPr>
          <w:rFonts w:eastAsia="Calibri"/>
        </w:rPr>
        <w:t xml:space="preserve">doplňuje </w:t>
      </w:r>
      <w:r w:rsidR="00D71E30">
        <w:rPr>
          <w:rFonts w:eastAsia="Calibri"/>
        </w:rPr>
        <w:t>se bod  4, který zní</w:t>
      </w:r>
      <w:r>
        <w:rPr>
          <w:rFonts w:eastAsia="Calibri"/>
        </w:rPr>
        <w:t>:</w:t>
      </w:r>
    </w:p>
    <w:p w:rsidR="00CB1DBD" w:rsidRDefault="00CB1DBD" w:rsidP="00D71E30">
      <w:pPr>
        <w:autoSpaceDE w:val="0"/>
        <w:autoSpaceDN w:val="0"/>
        <w:adjustRightInd w:val="0"/>
        <w:ind w:left="360"/>
        <w:rPr>
          <w:rFonts w:eastAsia="Calibri"/>
        </w:rPr>
      </w:pPr>
    </w:p>
    <w:p w:rsidR="00D71E30" w:rsidRPr="00C928DA" w:rsidRDefault="00D71E30" w:rsidP="00D71E30">
      <w:pPr>
        <w:autoSpaceDE w:val="0"/>
        <w:autoSpaceDN w:val="0"/>
        <w:adjustRightInd w:val="0"/>
        <w:ind w:left="360"/>
        <w:rPr>
          <w:rFonts w:eastAsia="Calibri"/>
        </w:rPr>
      </w:pPr>
      <w:r w:rsidRPr="00C928DA">
        <w:rPr>
          <w:rFonts w:eastAsia="Calibri"/>
        </w:rPr>
        <w:t>„</w:t>
      </w:r>
      <w:r w:rsidR="00CB1DBD">
        <w:rPr>
          <w:rFonts w:eastAsia="Calibri"/>
        </w:rPr>
        <w:t xml:space="preserve">4. </w:t>
      </w:r>
      <w:r w:rsidRPr="00C928DA">
        <w:rPr>
          <w:rFonts w:eastAsia="Calibri"/>
        </w:rPr>
        <w:t>tištěný jednorázový materiál informující potenciální spotřebitele o obchodní nabídce, či aktuálně probíhajících mimořádných slevách jak v maloobchodech, tak velkoobchodních řetězcích, či službách;“</w:t>
      </w:r>
      <w:r w:rsidR="00CB1DBD">
        <w:rPr>
          <w:rFonts w:eastAsia="Calibri"/>
        </w:rPr>
        <w:t>.“.</w:t>
      </w:r>
    </w:p>
    <w:p w:rsidR="00D71E30" w:rsidRDefault="00D71E30" w:rsidP="00D71E30">
      <w:pPr>
        <w:autoSpaceDE w:val="0"/>
        <w:autoSpaceDN w:val="0"/>
        <w:adjustRightInd w:val="0"/>
        <w:rPr>
          <w:rFonts w:eastAsia="Calibri"/>
          <w:b/>
          <w:bCs/>
        </w:rPr>
      </w:pPr>
    </w:p>
    <w:p w:rsidR="00D71E30" w:rsidRPr="00CB1DBD" w:rsidRDefault="00D71E30" w:rsidP="0021539C">
      <w:pPr>
        <w:pStyle w:val="Odstavecseseznamem"/>
        <w:autoSpaceDE w:val="0"/>
        <w:autoSpaceDN w:val="0"/>
        <w:adjustRightInd w:val="0"/>
        <w:spacing w:after="0" w:line="240" w:lineRule="auto"/>
        <w:ind w:left="360"/>
        <w:rPr>
          <w:rFonts w:ascii="Times New Roman" w:hAnsi="Times New Roman"/>
          <w:bCs/>
          <w:sz w:val="24"/>
          <w:szCs w:val="24"/>
        </w:rPr>
      </w:pPr>
      <w:r w:rsidRPr="00CB1DBD">
        <w:rPr>
          <w:rFonts w:ascii="Times New Roman" w:hAnsi="Times New Roman"/>
          <w:bCs/>
          <w:sz w:val="24"/>
          <w:szCs w:val="24"/>
        </w:rPr>
        <w:t>Následující body se přečíslují.</w:t>
      </w:r>
    </w:p>
    <w:p w:rsidR="00A92050" w:rsidRDefault="00A92050" w:rsidP="00A92050"/>
    <w:p w:rsidR="00D71E30" w:rsidRDefault="00D71E30" w:rsidP="00A92050"/>
    <w:p w:rsidR="0011373B" w:rsidRPr="00A92050" w:rsidRDefault="0011373B" w:rsidP="00A92050"/>
    <w:p w:rsidR="00A92050" w:rsidRPr="00D71E30" w:rsidRDefault="00840EF7" w:rsidP="00A92050">
      <w:pPr>
        <w:rPr>
          <w:b/>
        </w:rPr>
      </w:pPr>
      <w:r w:rsidRPr="00D71E30">
        <w:rPr>
          <w:b/>
        </w:rPr>
        <w:t>G</w:t>
      </w:r>
      <w:r w:rsidR="0021539C">
        <w:rPr>
          <w:b/>
        </w:rPr>
        <w:t>.</w:t>
      </w:r>
      <w:r w:rsidRPr="00D71E30">
        <w:rPr>
          <w:b/>
        </w:rPr>
        <w:tab/>
        <w:t xml:space="preserve">Poslanec </w:t>
      </w:r>
      <w:r w:rsidR="0067391D" w:rsidRPr="00D71E30">
        <w:rPr>
          <w:b/>
        </w:rPr>
        <w:t xml:space="preserve">František </w:t>
      </w:r>
      <w:proofErr w:type="spellStart"/>
      <w:r w:rsidRPr="00D71E30">
        <w:rPr>
          <w:b/>
        </w:rPr>
        <w:t>Elfmark</w:t>
      </w:r>
      <w:proofErr w:type="spellEnd"/>
      <w:r w:rsidRPr="00D71E30">
        <w:rPr>
          <w:b/>
        </w:rPr>
        <w:t xml:space="preserve"> </w:t>
      </w:r>
    </w:p>
    <w:p w:rsidR="00840EF7" w:rsidRPr="0067391D" w:rsidRDefault="0067391D" w:rsidP="00A92050">
      <w:pPr>
        <w:rPr>
          <w:i/>
        </w:rPr>
      </w:pPr>
      <w:r>
        <w:rPr>
          <w:i/>
        </w:rPr>
        <w:t>SD 5665</w:t>
      </w:r>
    </w:p>
    <w:p w:rsidR="00840EF7" w:rsidRDefault="00840EF7" w:rsidP="00A92050"/>
    <w:p w:rsidR="00D71E30" w:rsidRPr="00CB1DBD" w:rsidRDefault="00CB1DBD" w:rsidP="00D71E30">
      <w:pPr>
        <w:spacing w:before="240" w:after="240"/>
      </w:pPr>
      <w:r>
        <w:rPr>
          <w:b/>
        </w:rPr>
        <w:t xml:space="preserve">1. </w:t>
      </w:r>
      <w:r w:rsidR="00D71E30" w:rsidRPr="00CB1DBD">
        <w:t>V</w:t>
      </w:r>
      <w:r>
        <w:t xml:space="preserve"> čl. I </w:t>
      </w:r>
      <w:r w:rsidR="00D71E30" w:rsidRPr="00CB1DBD">
        <w:t>bod</w:t>
      </w:r>
      <w:r>
        <w:t>u</w:t>
      </w:r>
      <w:r w:rsidR="00D71E30" w:rsidRPr="00CB1DBD">
        <w:t xml:space="preserve"> 110 v příloze č. 3 k zákonu č. 477/2001 Sb. tabulka zní:</w:t>
      </w:r>
    </w:p>
    <w:p w:rsidR="00D71E30" w:rsidRDefault="00D71E30" w:rsidP="00D71E30">
      <w:r>
        <w:t>„</w:t>
      </w:r>
    </w:p>
    <w:tbl>
      <w:tblPr>
        <w:tblW w:w="7605" w:type="dxa"/>
        <w:tblBorders>
          <w:top w:val="nil"/>
          <w:left w:val="nil"/>
          <w:bottom w:val="nil"/>
          <w:right w:val="nil"/>
          <w:insideH w:val="nil"/>
          <w:insideV w:val="nil"/>
        </w:tblBorders>
        <w:tblLayout w:type="fixed"/>
        <w:tblLook w:val="0600" w:firstRow="0" w:lastRow="0" w:firstColumn="0" w:lastColumn="0" w:noHBand="1" w:noVBand="1"/>
      </w:tblPr>
      <w:tblGrid>
        <w:gridCol w:w="2355"/>
        <w:gridCol w:w="630"/>
        <w:gridCol w:w="645"/>
        <w:gridCol w:w="645"/>
        <w:gridCol w:w="645"/>
        <w:gridCol w:w="630"/>
        <w:gridCol w:w="660"/>
        <w:gridCol w:w="630"/>
        <w:gridCol w:w="765"/>
      </w:tblGrid>
      <w:tr w:rsidR="00D71E30" w:rsidTr="00D71E30">
        <w:trPr>
          <w:trHeight w:val="1175"/>
        </w:trPr>
        <w:tc>
          <w:tcPr>
            <w:tcW w:w="2355"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71E30" w:rsidRDefault="00D71E30" w:rsidP="00D71E30">
            <w:pPr>
              <w:spacing w:before="240" w:after="240"/>
            </w:pPr>
            <w:r>
              <w:t>Odpady z obalů</w:t>
            </w:r>
          </w:p>
        </w:tc>
        <w:tc>
          <w:tcPr>
            <w:tcW w:w="1275" w:type="dxa"/>
            <w:gridSpan w:val="2"/>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71E30" w:rsidRDefault="00D71E30" w:rsidP="00D71E30">
            <w:pPr>
              <w:spacing w:before="240" w:after="240"/>
              <w:jc w:val="center"/>
            </w:pPr>
            <w:r>
              <w:t>od 1. 1. 2021</w:t>
            </w:r>
          </w:p>
          <w:p w:rsidR="00D71E30" w:rsidRDefault="00D71E30" w:rsidP="00D71E30">
            <w:pPr>
              <w:spacing w:before="240" w:after="240"/>
              <w:jc w:val="center"/>
            </w:pPr>
            <w:r>
              <w:lastRenderedPageBreak/>
              <w:t>do 31. 12. 2024</w:t>
            </w:r>
          </w:p>
        </w:tc>
        <w:tc>
          <w:tcPr>
            <w:tcW w:w="1290" w:type="dxa"/>
            <w:gridSpan w:val="2"/>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pPr>
            <w:r>
              <w:lastRenderedPageBreak/>
              <w:t>od 1. 1. 2025</w:t>
            </w:r>
          </w:p>
          <w:p w:rsidR="00D71E30" w:rsidRDefault="00D71E30" w:rsidP="00D71E30">
            <w:pPr>
              <w:spacing w:before="240" w:after="240"/>
              <w:jc w:val="center"/>
            </w:pPr>
            <w:r>
              <w:lastRenderedPageBreak/>
              <w:t>do 31. 12. 2029</w:t>
            </w:r>
          </w:p>
        </w:tc>
        <w:tc>
          <w:tcPr>
            <w:tcW w:w="1290" w:type="dxa"/>
            <w:gridSpan w:val="2"/>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pPr>
            <w:r>
              <w:lastRenderedPageBreak/>
              <w:t>od 1. 1. 2030</w:t>
            </w:r>
          </w:p>
          <w:p w:rsidR="00D71E30" w:rsidRDefault="00D71E30" w:rsidP="00D71E30">
            <w:pPr>
              <w:spacing w:before="240" w:after="240"/>
              <w:jc w:val="center"/>
            </w:pPr>
            <w:r>
              <w:lastRenderedPageBreak/>
              <w:t>do 31. 12. 2034</w:t>
            </w:r>
          </w:p>
        </w:tc>
        <w:tc>
          <w:tcPr>
            <w:tcW w:w="1395" w:type="dxa"/>
            <w:gridSpan w:val="2"/>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pPr>
            <w:r>
              <w:lastRenderedPageBreak/>
              <w:t xml:space="preserve"> </w:t>
            </w:r>
          </w:p>
          <w:p w:rsidR="00D71E30" w:rsidRDefault="00D71E30" w:rsidP="00D71E30">
            <w:pPr>
              <w:spacing w:before="240" w:after="240"/>
              <w:jc w:val="center"/>
            </w:pPr>
            <w:r>
              <w:t>od 1. 1. 2035</w:t>
            </w:r>
          </w:p>
        </w:tc>
      </w:tr>
      <w:tr w:rsidR="00D71E30" w:rsidTr="00D71E30">
        <w:trPr>
          <w:trHeight w:val="500"/>
        </w:trPr>
        <w:tc>
          <w:tcPr>
            <w:tcW w:w="2355" w:type="dxa"/>
            <w:vMerge/>
            <w:tcBorders>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widowControl w:val="0"/>
              <w:pBdr>
                <w:top w:val="nil"/>
                <w:left w:val="nil"/>
                <w:bottom w:val="nil"/>
                <w:right w:val="nil"/>
                <w:between w:val="nil"/>
              </w:pBdr>
            </w:pPr>
          </w:p>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pPr>
            <w:r>
              <w:t>A</w:t>
            </w:r>
          </w:p>
        </w:tc>
        <w:tc>
          <w:tcPr>
            <w:tcW w:w="6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pPr>
            <w:r>
              <w:t>B</w:t>
            </w:r>
          </w:p>
        </w:tc>
        <w:tc>
          <w:tcPr>
            <w:tcW w:w="6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pPr>
            <w:r>
              <w:t>A</w:t>
            </w:r>
          </w:p>
        </w:tc>
        <w:tc>
          <w:tcPr>
            <w:tcW w:w="6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pPr>
            <w:r>
              <w:t>B</w:t>
            </w:r>
          </w:p>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pPr>
            <w:r>
              <w:t>A</w:t>
            </w:r>
          </w:p>
        </w:tc>
        <w:tc>
          <w:tcPr>
            <w:tcW w:w="6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pPr>
            <w:r>
              <w:t>B</w:t>
            </w:r>
          </w:p>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pPr>
            <w:r>
              <w:t>A</w:t>
            </w:r>
          </w:p>
        </w:tc>
        <w:tc>
          <w:tcPr>
            <w:tcW w:w="7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pPr>
            <w:r>
              <w:t>B</w:t>
            </w:r>
          </w:p>
        </w:tc>
      </w:tr>
      <w:tr w:rsidR="00D71E30" w:rsidTr="00D71E30">
        <w:trPr>
          <w:trHeight w:val="500"/>
        </w:trPr>
        <w:tc>
          <w:tcPr>
            <w:tcW w:w="2355" w:type="dxa"/>
            <w:vMerge/>
            <w:tcBorders>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pPr>
            <w:r>
              <w:t>%</w:t>
            </w:r>
          </w:p>
        </w:tc>
        <w:tc>
          <w:tcPr>
            <w:tcW w:w="6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pPr>
            <w:r>
              <w:t>%</w:t>
            </w:r>
          </w:p>
        </w:tc>
        <w:tc>
          <w:tcPr>
            <w:tcW w:w="6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pPr>
            <w:r>
              <w:t>%</w:t>
            </w:r>
          </w:p>
        </w:tc>
        <w:tc>
          <w:tcPr>
            <w:tcW w:w="6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pPr>
            <w:r>
              <w:t>%</w:t>
            </w:r>
          </w:p>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pPr>
            <w:r>
              <w:t>%</w:t>
            </w:r>
          </w:p>
        </w:tc>
        <w:tc>
          <w:tcPr>
            <w:tcW w:w="6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pPr>
            <w:r>
              <w:t>%</w:t>
            </w:r>
          </w:p>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pPr>
            <w:r>
              <w:t>%</w:t>
            </w:r>
          </w:p>
        </w:tc>
        <w:tc>
          <w:tcPr>
            <w:tcW w:w="7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pPr>
            <w:r>
              <w:t>%</w:t>
            </w:r>
          </w:p>
        </w:tc>
      </w:tr>
      <w:tr w:rsidR="00D71E30" w:rsidTr="00D71E30">
        <w:trPr>
          <w:trHeight w:val="725"/>
        </w:trPr>
        <w:tc>
          <w:tcPr>
            <w:tcW w:w="23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pPr>
            <w:r>
              <w:t>Papírových a lepenkových</w:t>
            </w:r>
          </w:p>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75</w:t>
            </w:r>
          </w:p>
        </w:tc>
        <w:tc>
          <w:tcPr>
            <w:tcW w:w="645" w:type="dxa"/>
            <w:vMerge w:val="restar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 xml:space="preserve"> </w:t>
            </w:r>
          </w:p>
        </w:tc>
        <w:tc>
          <w:tcPr>
            <w:tcW w:w="6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75</w:t>
            </w:r>
          </w:p>
        </w:tc>
        <w:tc>
          <w:tcPr>
            <w:tcW w:w="645" w:type="dxa"/>
            <w:vMerge w:val="restar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 xml:space="preserve"> </w:t>
            </w:r>
          </w:p>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85</w:t>
            </w:r>
          </w:p>
        </w:tc>
        <w:tc>
          <w:tcPr>
            <w:tcW w:w="660" w:type="dxa"/>
            <w:vMerge w:val="restart"/>
            <w:tcBorders>
              <w:top w:val="nil"/>
              <w:left w:val="nil"/>
              <w:bottom w:val="nil"/>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rPr>
                <w:u w:val="single"/>
              </w:rPr>
            </w:pPr>
            <w:r>
              <w:rPr>
                <w:u w:val="single"/>
              </w:rPr>
              <w:t xml:space="preserve"> </w:t>
            </w:r>
          </w:p>
          <w:p w:rsidR="00D71E30" w:rsidRDefault="00D71E30" w:rsidP="00D71E30">
            <w:pPr>
              <w:spacing w:before="240" w:after="240"/>
              <w:rPr>
                <w:u w:val="single"/>
              </w:rPr>
            </w:pPr>
            <w:r>
              <w:rPr>
                <w:u w:val="single"/>
              </w:rPr>
              <w:t xml:space="preserve"> </w:t>
            </w:r>
          </w:p>
          <w:p w:rsidR="00D71E30" w:rsidRDefault="00D71E30" w:rsidP="00D71E30">
            <w:pPr>
              <w:spacing w:before="240" w:after="240"/>
              <w:rPr>
                <w:u w:val="single"/>
              </w:rPr>
            </w:pPr>
            <w:r>
              <w:rPr>
                <w:u w:val="single"/>
              </w:rPr>
              <w:t xml:space="preserve"> </w:t>
            </w:r>
          </w:p>
          <w:p w:rsidR="00D71E30" w:rsidRDefault="00D71E30" w:rsidP="00D71E30">
            <w:pPr>
              <w:spacing w:before="240" w:after="240"/>
              <w:rPr>
                <w:u w:val="single"/>
              </w:rPr>
            </w:pPr>
            <w:r>
              <w:rPr>
                <w:u w:val="single"/>
              </w:rPr>
              <w:t xml:space="preserve"> </w:t>
            </w:r>
          </w:p>
          <w:p w:rsidR="00D71E30" w:rsidRDefault="00D71E30" w:rsidP="00D71E30">
            <w:pPr>
              <w:spacing w:before="240" w:after="240"/>
              <w:rPr>
                <w:u w:val="single"/>
              </w:rPr>
            </w:pPr>
            <w:r>
              <w:rPr>
                <w:u w:val="single"/>
              </w:rPr>
              <w:t xml:space="preserve"> </w:t>
            </w:r>
          </w:p>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85</w:t>
            </w:r>
          </w:p>
        </w:tc>
        <w:tc>
          <w:tcPr>
            <w:tcW w:w="765" w:type="dxa"/>
            <w:vMerge w:val="restart"/>
            <w:tcBorders>
              <w:top w:val="nil"/>
              <w:left w:val="nil"/>
              <w:bottom w:val="nil"/>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rPr>
                <w:u w:val="single"/>
              </w:rPr>
            </w:pPr>
            <w:r>
              <w:rPr>
                <w:u w:val="single"/>
              </w:rPr>
              <w:t xml:space="preserve"> </w:t>
            </w:r>
          </w:p>
        </w:tc>
      </w:tr>
      <w:tr w:rsidR="00D71E30" w:rsidTr="00D71E30">
        <w:trPr>
          <w:trHeight w:val="530"/>
        </w:trPr>
        <w:tc>
          <w:tcPr>
            <w:tcW w:w="23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pPr>
            <w:r>
              <w:t>Skleněných</w:t>
            </w:r>
          </w:p>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75</w:t>
            </w:r>
          </w:p>
        </w:tc>
        <w:tc>
          <w:tcPr>
            <w:tcW w:w="645" w:type="dxa"/>
            <w:vMerge/>
            <w:tcBorders>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tc>
        <w:tc>
          <w:tcPr>
            <w:tcW w:w="6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75</w:t>
            </w:r>
          </w:p>
        </w:tc>
        <w:tc>
          <w:tcPr>
            <w:tcW w:w="645" w:type="dxa"/>
            <w:vMerge/>
            <w:tcBorders>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75</w:t>
            </w:r>
          </w:p>
        </w:tc>
        <w:tc>
          <w:tcPr>
            <w:tcW w:w="660" w:type="dxa"/>
            <w:vMerge/>
            <w:tcBorders>
              <w:bottom w:val="nil"/>
              <w:right w:val="single" w:sz="8" w:space="0" w:color="000000"/>
            </w:tcBorders>
            <w:shd w:val="clear" w:color="auto" w:fill="auto"/>
            <w:tcMar>
              <w:top w:w="100" w:type="dxa"/>
              <w:left w:w="100" w:type="dxa"/>
              <w:bottom w:w="100" w:type="dxa"/>
              <w:right w:w="100" w:type="dxa"/>
            </w:tcMar>
          </w:tcPr>
          <w:p w:rsidR="00D71E30" w:rsidRDefault="00D71E30" w:rsidP="00D71E30"/>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75</w:t>
            </w:r>
          </w:p>
        </w:tc>
        <w:tc>
          <w:tcPr>
            <w:tcW w:w="765" w:type="dxa"/>
            <w:vMerge/>
            <w:tcBorders>
              <w:bottom w:val="nil"/>
              <w:right w:val="single" w:sz="8" w:space="0" w:color="000000"/>
            </w:tcBorders>
            <w:shd w:val="clear" w:color="auto" w:fill="auto"/>
            <w:tcMar>
              <w:top w:w="100" w:type="dxa"/>
              <w:left w:w="100" w:type="dxa"/>
              <w:bottom w:w="100" w:type="dxa"/>
              <w:right w:w="100" w:type="dxa"/>
            </w:tcMar>
          </w:tcPr>
          <w:p w:rsidR="00D71E30" w:rsidRDefault="00D71E30" w:rsidP="00D71E30"/>
        </w:tc>
      </w:tr>
      <w:tr w:rsidR="00D71E30" w:rsidTr="00D71E30">
        <w:trPr>
          <w:trHeight w:val="530"/>
        </w:trPr>
        <w:tc>
          <w:tcPr>
            <w:tcW w:w="23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pPr>
            <w:r>
              <w:t>Plastových</w:t>
            </w:r>
          </w:p>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50</w:t>
            </w:r>
          </w:p>
        </w:tc>
        <w:tc>
          <w:tcPr>
            <w:tcW w:w="645" w:type="dxa"/>
            <w:vMerge/>
            <w:tcBorders>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tc>
        <w:tc>
          <w:tcPr>
            <w:tcW w:w="6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50</w:t>
            </w:r>
          </w:p>
        </w:tc>
        <w:tc>
          <w:tcPr>
            <w:tcW w:w="645" w:type="dxa"/>
            <w:vMerge/>
            <w:tcBorders>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55</w:t>
            </w:r>
          </w:p>
        </w:tc>
        <w:tc>
          <w:tcPr>
            <w:tcW w:w="660" w:type="dxa"/>
            <w:vMerge/>
            <w:tcBorders>
              <w:bottom w:val="nil"/>
              <w:right w:val="single" w:sz="8" w:space="0" w:color="000000"/>
            </w:tcBorders>
            <w:shd w:val="clear" w:color="auto" w:fill="auto"/>
            <w:tcMar>
              <w:top w:w="100" w:type="dxa"/>
              <w:left w:w="100" w:type="dxa"/>
              <w:bottom w:w="100" w:type="dxa"/>
              <w:right w:w="100" w:type="dxa"/>
            </w:tcMar>
          </w:tcPr>
          <w:p w:rsidR="00D71E30" w:rsidRDefault="00D71E30" w:rsidP="00D71E30"/>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55</w:t>
            </w:r>
          </w:p>
        </w:tc>
        <w:tc>
          <w:tcPr>
            <w:tcW w:w="765" w:type="dxa"/>
            <w:vMerge/>
            <w:tcBorders>
              <w:bottom w:val="nil"/>
              <w:right w:val="single" w:sz="8" w:space="0" w:color="000000"/>
            </w:tcBorders>
            <w:shd w:val="clear" w:color="auto" w:fill="auto"/>
            <w:tcMar>
              <w:top w:w="100" w:type="dxa"/>
              <w:left w:w="100" w:type="dxa"/>
              <w:bottom w:w="100" w:type="dxa"/>
              <w:right w:w="100" w:type="dxa"/>
            </w:tcMar>
          </w:tcPr>
          <w:p w:rsidR="00D71E30" w:rsidRDefault="00D71E30" w:rsidP="00D71E30"/>
        </w:tc>
      </w:tr>
      <w:tr w:rsidR="00D71E30" w:rsidTr="00D71E30">
        <w:trPr>
          <w:trHeight w:val="530"/>
        </w:trPr>
        <w:tc>
          <w:tcPr>
            <w:tcW w:w="23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pPr>
            <w:r>
              <w:t>Železných</w:t>
            </w:r>
          </w:p>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55</w:t>
            </w:r>
          </w:p>
        </w:tc>
        <w:tc>
          <w:tcPr>
            <w:tcW w:w="645" w:type="dxa"/>
            <w:vMerge/>
            <w:tcBorders>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tc>
        <w:tc>
          <w:tcPr>
            <w:tcW w:w="6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70</w:t>
            </w:r>
          </w:p>
        </w:tc>
        <w:tc>
          <w:tcPr>
            <w:tcW w:w="645" w:type="dxa"/>
            <w:vMerge/>
            <w:tcBorders>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80</w:t>
            </w:r>
          </w:p>
        </w:tc>
        <w:tc>
          <w:tcPr>
            <w:tcW w:w="660" w:type="dxa"/>
            <w:vMerge/>
            <w:tcBorders>
              <w:bottom w:val="nil"/>
              <w:right w:val="single" w:sz="8" w:space="0" w:color="000000"/>
            </w:tcBorders>
            <w:shd w:val="clear" w:color="auto" w:fill="auto"/>
            <w:tcMar>
              <w:top w:w="100" w:type="dxa"/>
              <w:left w:w="100" w:type="dxa"/>
              <w:bottom w:w="100" w:type="dxa"/>
              <w:right w:w="100" w:type="dxa"/>
            </w:tcMar>
          </w:tcPr>
          <w:p w:rsidR="00D71E30" w:rsidRDefault="00D71E30" w:rsidP="00D71E30"/>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80</w:t>
            </w:r>
          </w:p>
        </w:tc>
        <w:tc>
          <w:tcPr>
            <w:tcW w:w="765" w:type="dxa"/>
            <w:vMerge/>
            <w:tcBorders>
              <w:bottom w:val="nil"/>
              <w:right w:val="single" w:sz="8" w:space="0" w:color="000000"/>
            </w:tcBorders>
            <w:shd w:val="clear" w:color="auto" w:fill="auto"/>
            <w:tcMar>
              <w:top w:w="100" w:type="dxa"/>
              <w:left w:w="100" w:type="dxa"/>
              <w:bottom w:w="100" w:type="dxa"/>
              <w:right w:w="100" w:type="dxa"/>
            </w:tcMar>
          </w:tcPr>
          <w:p w:rsidR="00D71E30" w:rsidRDefault="00D71E30" w:rsidP="00D71E30"/>
        </w:tc>
      </w:tr>
      <w:tr w:rsidR="00D71E30" w:rsidTr="00D71E30">
        <w:trPr>
          <w:trHeight w:val="530"/>
        </w:trPr>
        <w:tc>
          <w:tcPr>
            <w:tcW w:w="23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pPr>
            <w:r>
              <w:t>Hliníkových</w:t>
            </w:r>
          </w:p>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w:t>
            </w:r>
          </w:p>
        </w:tc>
        <w:tc>
          <w:tcPr>
            <w:tcW w:w="645" w:type="dxa"/>
            <w:vMerge/>
            <w:tcBorders>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tc>
        <w:tc>
          <w:tcPr>
            <w:tcW w:w="6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50</w:t>
            </w:r>
          </w:p>
        </w:tc>
        <w:tc>
          <w:tcPr>
            <w:tcW w:w="645" w:type="dxa"/>
            <w:vMerge/>
            <w:tcBorders>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60</w:t>
            </w:r>
          </w:p>
        </w:tc>
        <w:tc>
          <w:tcPr>
            <w:tcW w:w="660" w:type="dxa"/>
            <w:vMerge/>
            <w:tcBorders>
              <w:bottom w:val="nil"/>
              <w:right w:val="single" w:sz="8" w:space="0" w:color="000000"/>
            </w:tcBorders>
            <w:shd w:val="clear" w:color="auto" w:fill="auto"/>
            <w:tcMar>
              <w:top w:w="100" w:type="dxa"/>
              <w:left w:w="100" w:type="dxa"/>
              <w:bottom w:w="100" w:type="dxa"/>
              <w:right w:w="100" w:type="dxa"/>
            </w:tcMar>
          </w:tcPr>
          <w:p w:rsidR="00D71E30" w:rsidRDefault="00D71E30" w:rsidP="00D71E30"/>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60</w:t>
            </w:r>
          </w:p>
        </w:tc>
        <w:tc>
          <w:tcPr>
            <w:tcW w:w="765" w:type="dxa"/>
            <w:vMerge/>
            <w:tcBorders>
              <w:bottom w:val="nil"/>
              <w:right w:val="single" w:sz="8" w:space="0" w:color="000000"/>
            </w:tcBorders>
            <w:shd w:val="clear" w:color="auto" w:fill="auto"/>
            <w:tcMar>
              <w:top w:w="100" w:type="dxa"/>
              <w:left w:w="100" w:type="dxa"/>
              <w:bottom w:w="100" w:type="dxa"/>
              <w:right w:w="100" w:type="dxa"/>
            </w:tcMar>
          </w:tcPr>
          <w:p w:rsidR="00D71E30" w:rsidRDefault="00D71E30" w:rsidP="00D71E30"/>
        </w:tc>
      </w:tr>
      <w:tr w:rsidR="00D71E30" w:rsidTr="00D71E30">
        <w:trPr>
          <w:trHeight w:val="530"/>
        </w:trPr>
        <w:tc>
          <w:tcPr>
            <w:tcW w:w="23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pPr>
            <w:r>
              <w:t>Dřevěných</w:t>
            </w:r>
          </w:p>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15</w:t>
            </w:r>
          </w:p>
        </w:tc>
        <w:tc>
          <w:tcPr>
            <w:tcW w:w="645" w:type="dxa"/>
            <w:vMerge/>
            <w:tcBorders>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tc>
        <w:tc>
          <w:tcPr>
            <w:tcW w:w="6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25</w:t>
            </w:r>
          </w:p>
        </w:tc>
        <w:tc>
          <w:tcPr>
            <w:tcW w:w="645" w:type="dxa"/>
            <w:vMerge/>
            <w:tcBorders>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30</w:t>
            </w:r>
          </w:p>
        </w:tc>
        <w:tc>
          <w:tcPr>
            <w:tcW w:w="660" w:type="dxa"/>
            <w:vMerge/>
            <w:tcBorders>
              <w:bottom w:val="nil"/>
              <w:right w:val="single" w:sz="8" w:space="0" w:color="000000"/>
            </w:tcBorders>
            <w:shd w:val="clear" w:color="auto" w:fill="auto"/>
            <w:tcMar>
              <w:top w:w="100" w:type="dxa"/>
              <w:left w:w="100" w:type="dxa"/>
              <w:bottom w:w="100" w:type="dxa"/>
              <w:right w:w="100" w:type="dxa"/>
            </w:tcMar>
          </w:tcPr>
          <w:p w:rsidR="00D71E30" w:rsidRDefault="00D71E30" w:rsidP="00D71E30"/>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30</w:t>
            </w:r>
          </w:p>
        </w:tc>
        <w:tc>
          <w:tcPr>
            <w:tcW w:w="765" w:type="dxa"/>
            <w:vMerge/>
            <w:tcBorders>
              <w:bottom w:val="nil"/>
              <w:right w:val="single" w:sz="8" w:space="0" w:color="000000"/>
            </w:tcBorders>
            <w:shd w:val="clear" w:color="auto" w:fill="auto"/>
            <w:tcMar>
              <w:top w:w="100" w:type="dxa"/>
              <w:left w:w="100" w:type="dxa"/>
              <w:bottom w:w="100" w:type="dxa"/>
              <w:right w:w="100" w:type="dxa"/>
            </w:tcMar>
          </w:tcPr>
          <w:p w:rsidR="00D71E30" w:rsidRDefault="00D71E30" w:rsidP="00D71E30"/>
        </w:tc>
      </w:tr>
      <w:tr w:rsidR="00D71E30" w:rsidTr="00D71E30">
        <w:trPr>
          <w:trHeight w:val="710"/>
        </w:trPr>
        <w:tc>
          <w:tcPr>
            <w:tcW w:w="23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pPr>
            <w:r>
              <w:t>Prodejních určených spotřebiteli</w:t>
            </w:r>
          </w:p>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50</w:t>
            </w:r>
          </w:p>
        </w:tc>
        <w:tc>
          <w:tcPr>
            <w:tcW w:w="6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55</w:t>
            </w:r>
          </w:p>
        </w:tc>
        <w:tc>
          <w:tcPr>
            <w:tcW w:w="6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50</w:t>
            </w:r>
          </w:p>
        </w:tc>
        <w:tc>
          <w:tcPr>
            <w:tcW w:w="6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55</w:t>
            </w:r>
          </w:p>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50</w:t>
            </w:r>
          </w:p>
        </w:tc>
        <w:tc>
          <w:tcPr>
            <w:tcW w:w="66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55</w:t>
            </w:r>
          </w:p>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50</w:t>
            </w:r>
          </w:p>
        </w:tc>
        <w:tc>
          <w:tcPr>
            <w:tcW w:w="76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55</w:t>
            </w:r>
          </w:p>
        </w:tc>
      </w:tr>
      <w:tr w:rsidR="00D71E30" w:rsidTr="00D71E30">
        <w:trPr>
          <w:trHeight w:val="630"/>
        </w:trPr>
        <w:tc>
          <w:tcPr>
            <w:tcW w:w="23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pPr>
            <w:r>
              <w:t>Celkem</w:t>
            </w:r>
          </w:p>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70</w:t>
            </w:r>
          </w:p>
        </w:tc>
        <w:tc>
          <w:tcPr>
            <w:tcW w:w="6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75</w:t>
            </w:r>
          </w:p>
        </w:tc>
        <w:tc>
          <w:tcPr>
            <w:tcW w:w="6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75</w:t>
            </w:r>
          </w:p>
        </w:tc>
        <w:tc>
          <w:tcPr>
            <w:tcW w:w="6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80</w:t>
            </w:r>
          </w:p>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75</w:t>
            </w:r>
          </w:p>
        </w:tc>
        <w:tc>
          <w:tcPr>
            <w:tcW w:w="6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80</w:t>
            </w:r>
          </w:p>
        </w:tc>
        <w:tc>
          <w:tcPr>
            <w:tcW w:w="6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75</w:t>
            </w:r>
          </w:p>
        </w:tc>
        <w:tc>
          <w:tcPr>
            <w:tcW w:w="7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71E30" w:rsidRDefault="00D71E30" w:rsidP="00D71E30">
            <w:pPr>
              <w:spacing w:before="240" w:after="240"/>
              <w:jc w:val="center"/>
              <w:rPr>
                <w:u w:val="single"/>
              </w:rPr>
            </w:pPr>
            <w:r>
              <w:rPr>
                <w:u w:val="single"/>
              </w:rPr>
              <w:t>80</w:t>
            </w:r>
          </w:p>
        </w:tc>
      </w:tr>
    </w:tbl>
    <w:p w:rsidR="00D71E30" w:rsidRDefault="004468CB" w:rsidP="00D71E30">
      <w:r>
        <w:t>“</w:t>
      </w:r>
      <w:r w:rsidR="00D71E30">
        <w:t>.</w:t>
      </w:r>
    </w:p>
    <w:p w:rsidR="00D71E30" w:rsidRDefault="00D71E30" w:rsidP="00D71E30"/>
    <w:p w:rsidR="00840EF7" w:rsidRPr="0067391D" w:rsidRDefault="0067391D" w:rsidP="00A92050">
      <w:pPr>
        <w:rPr>
          <w:i/>
        </w:rPr>
      </w:pPr>
      <w:r>
        <w:rPr>
          <w:i/>
        </w:rPr>
        <w:t>SD 5666</w:t>
      </w:r>
    </w:p>
    <w:p w:rsidR="00840EF7" w:rsidRDefault="00840EF7" w:rsidP="00A92050"/>
    <w:p w:rsidR="00D71E30" w:rsidRDefault="004468CB" w:rsidP="004468CB">
      <w:pPr>
        <w:numPr>
          <w:ilvl w:val="0"/>
          <w:numId w:val="15"/>
        </w:numPr>
        <w:pBdr>
          <w:top w:val="nil"/>
          <w:left w:val="nil"/>
          <w:bottom w:val="nil"/>
          <w:right w:val="nil"/>
          <w:between w:val="nil"/>
        </w:pBdr>
        <w:spacing w:before="120" w:after="120" w:line="276" w:lineRule="auto"/>
      </w:pPr>
      <w:r>
        <w:t>V čl. I</w:t>
      </w:r>
      <w:r w:rsidR="00D71E30">
        <w:t xml:space="preserve"> bod 15 zní:</w:t>
      </w:r>
    </w:p>
    <w:p w:rsidR="00D71E30" w:rsidRDefault="00D71E30" w:rsidP="00D71E30">
      <w:pPr>
        <w:pBdr>
          <w:top w:val="nil"/>
          <w:left w:val="nil"/>
          <w:bottom w:val="nil"/>
          <w:right w:val="nil"/>
          <w:between w:val="nil"/>
        </w:pBdr>
        <w:spacing w:before="120" w:after="120" w:line="276" w:lineRule="auto"/>
      </w:pPr>
      <w:r>
        <w:t>„15. V § 10 se za odstavec 1 vkládají nové odstavce 2 a 3, které znějí:</w:t>
      </w:r>
    </w:p>
    <w:p w:rsidR="00D71E30" w:rsidRDefault="00D71E30" w:rsidP="00F72D1A">
      <w:pPr>
        <w:spacing w:before="120" w:after="120"/>
        <w:ind w:firstLine="708"/>
      </w:pPr>
      <w:r>
        <w:t>„(2) Osoba uvádějící obaly na trh nebo do oběhu je povinna zajistit, aby</w:t>
      </w:r>
    </w:p>
    <w:p w:rsidR="00D71E30" w:rsidRDefault="00D71E30" w:rsidP="00D71E30">
      <w:pPr>
        <w:spacing w:before="120" w:after="120"/>
      </w:pPr>
      <w:r>
        <w:lastRenderedPageBreak/>
        <w:t>a) podíl obcí, na jejichž území je povinna zajišťovat zpětný odběr prostřednictvím sběrných míst v souladu s odstavcem 1, činil z celkového počtu obcí v České republice minimálně 90 %, a</w:t>
      </w:r>
    </w:p>
    <w:p w:rsidR="00D71E30" w:rsidRDefault="00D71E30" w:rsidP="00D71E30">
      <w:pPr>
        <w:spacing w:before="120" w:after="120"/>
      </w:pPr>
      <w:r>
        <w:t>b) podíl obyvatel žijících v obcích, na jejichž území je povinna zajišťovat zpětný odběr prostřednictvím sběrných míst v souladu s odstavcem 1, činil minimálně 90 % z celkového počtu obyvatel České republiky.</w:t>
      </w:r>
    </w:p>
    <w:p w:rsidR="00D71E30" w:rsidRDefault="00D71E30" w:rsidP="00F72D1A">
      <w:pPr>
        <w:spacing w:before="120" w:after="120"/>
        <w:ind w:firstLine="708"/>
      </w:pPr>
      <w:r>
        <w:t>(3) Při posuzování splnění limitů upravených tímto zákonem ve vztahu k počtu obyvatel České republiky, počtu obcí a počtu jejich obyvatel se vychází z posledních údajů zveřejněných Českým statistickým úřadem.</w:t>
      </w:r>
      <w:r w:rsidR="004468CB">
        <w:t>“.</w:t>
      </w:r>
    </w:p>
    <w:p w:rsidR="00D71E30" w:rsidRDefault="00D71E30" w:rsidP="00D71E30">
      <w:pPr>
        <w:pBdr>
          <w:top w:val="nil"/>
          <w:left w:val="nil"/>
          <w:bottom w:val="nil"/>
          <w:right w:val="nil"/>
          <w:between w:val="nil"/>
        </w:pBdr>
        <w:spacing w:before="120" w:after="120" w:line="276" w:lineRule="auto"/>
      </w:pPr>
      <w:r>
        <w:t>Dosavadní odstavec 2 se označuje jako odstavec 4.“.</w:t>
      </w:r>
      <w:r w:rsidR="004468CB">
        <w:t>“.</w:t>
      </w:r>
    </w:p>
    <w:p w:rsidR="00D71E30" w:rsidRDefault="00D71E30" w:rsidP="00F72D1A">
      <w:pPr>
        <w:numPr>
          <w:ilvl w:val="0"/>
          <w:numId w:val="15"/>
        </w:numPr>
        <w:pBdr>
          <w:top w:val="nil"/>
          <w:left w:val="nil"/>
          <w:bottom w:val="nil"/>
          <w:right w:val="nil"/>
          <w:between w:val="nil"/>
        </w:pBdr>
        <w:spacing w:before="120" w:after="240" w:line="276" w:lineRule="auto"/>
        <w:ind w:left="357" w:hanging="357"/>
      </w:pPr>
      <w:r>
        <w:t>V</w:t>
      </w:r>
      <w:r w:rsidR="004468CB">
        <w:t> čl. I</w:t>
      </w:r>
      <w:r>
        <w:t xml:space="preserve"> bod</w:t>
      </w:r>
      <w:r w:rsidR="004468CB">
        <w:t>u</w:t>
      </w:r>
      <w:r>
        <w:t xml:space="preserve"> 16 a</w:t>
      </w:r>
      <w:r w:rsidR="004468CB">
        <w:t xml:space="preserve"> v čl. I bodu</w:t>
      </w:r>
      <w:r>
        <w:t xml:space="preserve"> 62 v § 21 odst. 1 písm. j) se text „§ 10 odst. 5“ nahrazuje textem „§ 10 odst. 4“. </w:t>
      </w:r>
    </w:p>
    <w:p w:rsidR="00D71E30" w:rsidRDefault="00D71E30" w:rsidP="00D71E30">
      <w:pPr>
        <w:numPr>
          <w:ilvl w:val="0"/>
          <w:numId w:val="15"/>
        </w:numPr>
        <w:pBdr>
          <w:top w:val="nil"/>
          <w:left w:val="nil"/>
          <w:bottom w:val="nil"/>
          <w:right w:val="nil"/>
          <w:between w:val="nil"/>
        </w:pBdr>
        <w:spacing w:after="120" w:line="276" w:lineRule="auto"/>
      </w:pPr>
      <w:r>
        <w:t>V</w:t>
      </w:r>
      <w:r w:rsidR="004468CB">
        <w:t> čl. I</w:t>
      </w:r>
      <w:r>
        <w:t xml:space="preserve"> bod</w:t>
      </w:r>
      <w:r w:rsidR="004468CB">
        <w:t>u</w:t>
      </w:r>
      <w:r>
        <w:t xml:space="preserve"> 104 se text „§ 10 odst. 1 a 5“</w:t>
      </w:r>
      <w:r w:rsidR="004468CB">
        <w:t xml:space="preserve"> </w:t>
      </w:r>
      <w:r>
        <w:t xml:space="preserve">nahrazuje textem „§ 10 odst. 1 a 4“. </w:t>
      </w:r>
    </w:p>
    <w:p w:rsidR="00D71E30" w:rsidRDefault="00D71E30" w:rsidP="00A92050"/>
    <w:p w:rsidR="00840EF7" w:rsidRPr="0067391D" w:rsidRDefault="0067391D" w:rsidP="00A92050">
      <w:pPr>
        <w:rPr>
          <w:i/>
        </w:rPr>
      </w:pPr>
      <w:r>
        <w:rPr>
          <w:i/>
        </w:rPr>
        <w:t>SD 5667</w:t>
      </w:r>
    </w:p>
    <w:p w:rsidR="00840EF7" w:rsidRDefault="00840EF7" w:rsidP="00A92050"/>
    <w:p w:rsidR="00D71E30" w:rsidRPr="004468CB" w:rsidRDefault="007F463A" w:rsidP="004468CB">
      <w:pPr>
        <w:pStyle w:val="Odstavecseseznamem"/>
        <w:numPr>
          <w:ilvl w:val="0"/>
          <w:numId w:val="15"/>
        </w:numPr>
        <w:rPr>
          <w:rFonts w:ascii="Times New Roman" w:hAnsi="Times New Roman"/>
          <w:sz w:val="24"/>
          <w:szCs w:val="24"/>
        </w:rPr>
      </w:pPr>
      <w:r>
        <w:rPr>
          <w:rFonts w:ascii="Times New Roman" w:hAnsi="Times New Roman"/>
          <w:sz w:val="24"/>
          <w:szCs w:val="24"/>
        </w:rPr>
        <w:t xml:space="preserve">V čl. I se </w:t>
      </w:r>
      <w:r w:rsidR="00D71E30" w:rsidRPr="004468CB">
        <w:rPr>
          <w:rFonts w:ascii="Times New Roman" w:hAnsi="Times New Roman"/>
          <w:sz w:val="24"/>
          <w:szCs w:val="24"/>
        </w:rPr>
        <w:t>bod 17 zrušuje.</w:t>
      </w:r>
    </w:p>
    <w:p w:rsidR="00D71E30" w:rsidRDefault="00D71E30" w:rsidP="00D71E30">
      <w:r>
        <w:t>Následující body se přečíslují.</w:t>
      </w:r>
    </w:p>
    <w:p w:rsidR="00D71E30" w:rsidRDefault="00D71E30" w:rsidP="00A92050"/>
    <w:p w:rsidR="00D71E30" w:rsidRDefault="00D71E30" w:rsidP="00A92050"/>
    <w:p w:rsidR="00840EF7" w:rsidRPr="0067391D" w:rsidRDefault="0067391D" w:rsidP="00A92050">
      <w:pPr>
        <w:rPr>
          <w:i/>
        </w:rPr>
      </w:pPr>
      <w:r>
        <w:rPr>
          <w:i/>
        </w:rPr>
        <w:t>SD 5668</w:t>
      </w:r>
    </w:p>
    <w:p w:rsidR="00D71E30" w:rsidRDefault="00D71E30" w:rsidP="00A92050"/>
    <w:p w:rsidR="00D71E30" w:rsidRPr="004468CB" w:rsidRDefault="007F463A" w:rsidP="004468CB">
      <w:pPr>
        <w:pStyle w:val="Odstavecseseznamem"/>
        <w:numPr>
          <w:ilvl w:val="0"/>
          <w:numId w:val="15"/>
        </w:numPr>
        <w:rPr>
          <w:rFonts w:ascii="Times New Roman" w:hAnsi="Times New Roman"/>
          <w:sz w:val="24"/>
          <w:szCs w:val="24"/>
        </w:rPr>
      </w:pPr>
      <w:r>
        <w:rPr>
          <w:rFonts w:ascii="Times New Roman" w:hAnsi="Times New Roman"/>
          <w:sz w:val="24"/>
          <w:szCs w:val="24"/>
        </w:rPr>
        <w:t xml:space="preserve">V čl. I se </w:t>
      </w:r>
      <w:r w:rsidR="00D71E30" w:rsidRPr="004468CB">
        <w:rPr>
          <w:rFonts w:ascii="Times New Roman" w:hAnsi="Times New Roman"/>
          <w:sz w:val="24"/>
          <w:szCs w:val="24"/>
        </w:rPr>
        <w:t>bod 47</w:t>
      </w:r>
      <w:r>
        <w:rPr>
          <w:rFonts w:ascii="Times New Roman" w:hAnsi="Times New Roman"/>
          <w:sz w:val="24"/>
          <w:szCs w:val="24"/>
        </w:rPr>
        <w:t xml:space="preserve"> </w:t>
      </w:r>
      <w:r w:rsidR="00D71E30" w:rsidRPr="004468CB">
        <w:rPr>
          <w:rFonts w:ascii="Times New Roman" w:hAnsi="Times New Roman"/>
          <w:sz w:val="24"/>
          <w:szCs w:val="24"/>
        </w:rPr>
        <w:t>zrušuje.</w:t>
      </w:r>
    </w:p>
    <w:p w:rsidR="00D71E30" w:rsidRDefault="00D71E30" w:rsidP="00D71E30">
      <w:r>
        <w:t>Následující body se přečíslují.</w:t>
      </w:r>
    </w:p>
    <w:p w:rsidR="00D71E30" w:rsidRDefault="00D71E30" w:rsidP="00A92050"/>
    <w:p w:rsidR="00D71E30" w:rsidRPr="0067391D" w:rsidRDefault="0067391D" w:rsidP="00A92050">
      <w:pPr>
        <w:rPr>
          <w:i/>
        </w:rPr>
      </w:pPr>
      <w:r>
        <w:rPr>
          <w:i/>
        </w:rPr>
        <w:t>SD 5669</w:t>
      </w:r>
    </w:p>
    <w:p w:rsidR="00D71E30" w:rsidRDefault="00D71E30" w:rsidP="00A92050"/>
    <w:p w:rsidR="007F463A" w:rsidRDefault="00D71E30" w:rsidP="00A137E0">
      <w:pPr>
        <w:numPr>
          <w:ilvl w:val="0"/>
          <w:numId w:val="16"/>
        </w:numPr>
        <w:pBdr>
          <w:top w:val="nil"/>
          <w:left w:val="nil"/>
          <w:bottom w:val="nil"/>
          <w:right w:val="nil"/>
          <w:between w:val="nil"/>
        </w:pBdr>
        <w:spacing w:before="120" w:after="120" w:line="276" w:lineRule="auto"/>
        <w:ind w:left="357" w:hanging="357"/>
      </w:pPr>
      <w:r>
        <w:t>V</w:t>
      </w:r>
      <w:r w:rsidR="007F463A">
        <w:t> čl. I</w:t>
      </w:r>
      <w:r>
        <w:t xml:space="preserve"> bod</w:t>
      </w:r>
      <w:r w:rsidR="007F463A">
        <w:t>u</w:t>
      </w:r>
      <w:r>
        <w:t xml:space="preserve"> 49 v § 17 odst. 4</w:t>
      </w:r>
      <w:r w:rsidR="007F463A">
        <w:t xml:space="preserve"> se</w:t>
      </w:r>
      <w:r>
        <w:t xml:space="preserve"> písmeno a) zrušuje.</w:t>
      </w:r>
    </w:p>
    <w:p w:rsidR="00D71E30" w:rsidRDefault="00D71E30" w:rsidP="00F72D1A">
      <w:pPr>
        <w:pBdr>
          <w:top w:val="nil"/>
          <w:left w:val="nil"/>
          <w:bottom w:val="nil"/>
          <w:right w:val="nil"/>
          <w:between w:val="nil"/>
        </w:pBdr>
        <w:spacing w:before="120" w:after="240" w:line="276" w:lineRule="auto"/>
        <w:ind w:left="357"/>
      </w:pPr>
      <w:r>
        <w:t>Dosavadní písmena b) až d) se označují jako písmena a) až c).</w:t>
      </w:r>
    </w:p>
    <w:p w:rsidR="00D71E30" w:rsidRDefault="00D71E30" w:rsidP="00F72D1A">
      <w:pPr>
        <w:numPr>
          <w:ilvl w:val="0"/>
          <w:numId w:val="16"/>
        </w:numPr>
        <w:pBdr>
          <w:top w:val="nil"/>
          <w:left w:val="nil"/>
          <w:bottom w:val="nil"/>
          <w:right w:val="nil"/>
          <w:between w:val="nil"/>
        </w:pBdr>
        <w:spacing w:before="120" w:after="240" w:line="276" w:lineRule="auto"/>
        <w:ind w:left="357" w:hanging="357"/>
      </w:pPr>
      <w:r>
        <w:t xml:space="preserve">V </w:t>
      </w:r>
      <w:r w:rsidR="007F463A">
        <w:t>č</w:t>
      </w:r>
      <w:r>
        <w:t>l. II bod</w:t>
      </w:r>
      <w:r w:rsidR="007F463A">
        <w:t>u</w:t>
      </w:r>
      <w:r>
        <w:t xml:space="preserve"> 2</w:t>
      </w:r>
      <w:r w:rsidR="007F463A">
        <w:t xml:space="preserve"> písm.</w:t>
      </w:r>
      <w:r>
        <w:t xml:space="preserve"> b) se text „§ 17 odst. 4 písm. a), b) a d)“ nahrazuje textem</w:t>
      </w:r>
      <w:r w:rsidR="007F463A">
        <w:t xml:space="preserve"> </w:t>
      </w:r>
      <w:r>
        <w:t>„§ 17 odst. 4 písm. a) a c)“.</w:t>
      </w:r>
    </w:p>
    <w:p w:rsidR="00D71E30" w:rsidRDefault="00D71E30" w:rsidP="004468CB">
      <w:pPr>
        <w:numPr>
          <w:ilvl w:val="0"/>
          <w:numId w:val="16"/>
        </w:numPr>
        <w:pBdr>
          <w:top w:val="nil"/>
          <w:left w:val="nil"/>
          <w:bottom w:val="nil"/>
          <w:right w:val="nil"/>
          <w:between w:val="nil"/>
        </w:pBdr>
        <w:spacing w:after="120" w:line="276" w:lineRule="auto"/>
        <w:ind w:left="360"/>
      </w:pPr>
      <w:r>
        <w:t xml:space="preserve">V </w:t>
      </w:r>
      <w:r w:rsidR="007F463A">
        <w:t>č</w:t>
      </w:r>
      <w:r>
        <w:t>l. II bod</w:t>
      </w:r>
      <w:r w:rsidR="007F463A">
        <w:t>u</w:t>
      </w:r>
      <w:r>
        <w:t xml:space="preserve"> 2</w:t>
      </w:r>
      <w:r w:rsidR="007F463A">
        <w:t xml:space="preserve"> písm. </w:t>
      </w:r>
      <w:r w:rsidR="002A2211">
        <w:t>c) se text „</w:t>
      </w:r>
      <w:r>
        <w:t>§ 17 odst. 4 písm. c)“ nahrazuje textem</w:t>
      </w:r>
      <w:r w:rsidR="00F72D1A">
        <w:t xml:space="preserve"> </w:t>
      </w:r>
      <w:r>
        <w:t xml:space="preserve">„§ 17 odst. 4 písm. </w:t>
      </w:r>
      <w:r w:rsidR="00F72D1A">
        <w:t>b</w:t>
      </w:r>
      <w:r>
        <w:t>)“.</w:t>
      </w:r>
    </w:p>
    <w:p w:rsidR="00D71E30" w:rsidRDefault="00D71E30" w:rsidP="00A92050"/>
    <w:p w:rsidR="00D71E30" w:rsidRPr="0067391D" w:rsidRDefault="0067391D" w:rsidP="00A92050">
      <w:pPr>
        <w:rPr>
          <w:i/>
        </w:rPr>
      </w:pPr>
      <w:r>
        <w:rPr>
          <w:i/>
        </w:rPr>
        <w:t>SD 5670</w:t>
      </w:r>
    </w:p>
    <w:p w:rsidR="00D71E30" w:rsidRDefault="00D71E30" w:rsidP="00A92050"/>
    <w:p w:rsidR="00D71E30" w:rsidRPr="004468CB" w:rsidRDefault="00D71E30" w:rsidP="004468CB">
      <w:pPr>
        <w:pStyle w:val="Odstavecseseznamem"/>
        <w:numPr>
          <w:ilvl w:val="0"/>
          <w:numId w:val="16"/>
        </w:numPr>
        <w:pBdr>
          <w:top w:val="nil"/>
          <w:left w:val="nil"/>
          <w:bottom w:val="nil"/>
          <w:right w:val="nil"/>
          <w:between w:val="nil"/>
        </w:pBdr>
        <w:ind w:left="357" w:hanging="357"/>
        <w:rPr>
          <w:rFonts w:ascii="Times New Roman" w:hAnsi="Times New Roman"/>
          <w:sz w:val="24"/>
          <w:szCs w:val="24"/>
        </w:rPr>
      </w:pPr>
      <w:r w:rsidRPr="004468CB">
        <w:rPr>
          <w:rFonts w:ascii="Times New Roman" w:hAnsi="Times New Roman"/>
          <w:sz w:val="24"/>
          <w:szCs w:val="24"/>
        </w:rPr>
        <w:t xml:space="preserve">V čl. I bodu 55 </w:t>
      </w:r>
      <w:r w:rsidR="007F463A">
        <w:rPr>
          <w:rFonts w:ascii="Times New Roman" w:hAnsi="Times New Roman"/>
          <w:sz w:val="24"/>
          <w:szCs w:val="24"/>
        </w:rPr>
        <w:t>v</w:t>
      </w:r>
      <w:r w:rsidRPr="004468CB">
        <w:rPr>
          <w:rFonts w:ascii="Times New Roman" w:hAnsi="Times New Roman"/>
          <w:sz w:val="24"/>
          <w:szCs w:val="24"/>
        </w:rPr>
        <w:t xml:space="preserve"> § 18 odst. 6 </w:t>
      </w:r>
      <w:r w:rsidR="007F463A">
        <w:rPr>
          <w:rFonts w:ascii="Times New Roman" w:hAnsi="Times New Roman"/>
          <w:sz w:val="24"/>
          <w:szCs w:val="24"/>
        </w:rPr>
        <w:t xml:space="preserve">se </w:t>
      </w:r>
      <w:proofErr w:type="gramStart"/>
      <w:r w:rsidRPr="004468CB">
        <w:rPr>
          <w:rFonts w:ascii="Times New Roman" w:hAnsi="Times New Roman"/>
          <w:sz w:val="24"/>
          <w:szCs w:val="24"/>
        </w:rPr>
        <w:t>slova „</w:t>
      </w:r>
      <w:r w:rsidR="007F463A">
        <w:rPr>
          <w:rFonts w:ascii="Times New Roman" w:hAnsi="Times New Roman"/>
          <w:sz w:val="24"/>
          <w:szCs w:val="24"/>
        </w:rPr>
        <w:t xml:space="preserve"> </w:t>
      </w:r>
      <w:r w:rsidRPr="004468CB">
        <w:rPr>
          <w:rFonts w:ascii="Times New Roman" w:hAnsi="Times New Roman"/>
          <w:sz w:val="24"/>
          <w:szCs w:val="24"/>
        </w:rPr>
        <w:t>, ani</w:t>
      </w:r>
      <w:proofErr w:type="gramEnd"/>
      <w:r w:rsidRPr="004468CB">
        <w:rPr>
          <w:rFonts w:ascii="Times New Roman" w:hAnsi="Times New Roman"/>
          <w:sz w:val="24"/>
          <w:szCs w:val="24"/>
        </w:rPr>
        <w:t xml:space="preserve"> společníkem provozovatele kolektivního systému podle zákona o výrobcích s ukončenou životností“, slova „nebo společníky“ a slova „nebo společníkem“ zrušují.</w:t>
      </w:r>
    </w:p>
    <w:p w:rsidR="00D71E30" w:rsidRDefault="00D71E30" w:rsidP="00A92050"/>
    <w:p w:rsidR="002E1410" w:rsidRDefault="002E1410" w:rsidP="00A92050"/>
    <w:p w:rsidR="00D71E30" w:rsidRPr="0067391D" w:rsidRDefault="0067391D" w:rsidP="00A92050">
      <w:pPr>
        <w:rPr>
          <w:i/>
        </w:rPr>
      </w:pPr>
      <w:r>
        <w:rPr>
          <w:i/>
        </w:rPr>
        <w:lastRenderedPageBreak/>
        <w:t>SD 5671</w:t>
      </w:r>
    </w:p>
    <w:p w:rsidR="00D71E30" w:rsidRDefault="00D71E30" w:rsidP="00A92050"/>
    <w:p w:rsidR="0011373B" w:rsidRDefault="0011373B" w:rsidP="00F72D1A">
      <w:pPr>
        <w:numPr>
          <w:ilvl w:val="0"/>
          <w:numId w:val="17"/>
        </w:numPr>
        <w:spacing w:after="240" w:line="259" w:lineRule="auto"/>
        <w:ind w:left="357" w:hanging="357"/>
      </w:pPr>
      <w:r>
        <w:t>V</w:t>
      </w:r>
      <w:r w:rsidR="007F463A">
        <w:t> čl. I</w:t>
      </w:r>
      <w:r>
        <w:t xml:space="preserve"> bod</w:t>
      </w:r>
      <w:r w:rsidR="007F463A">
        <w:t>u</w:t>
      </w:r>
      <w:r>
        <w:t xml:space="preserve"> 62 </w:t>
      </w:r>
      <w:r w:rsidR="007F463A">
        <w:t xml:space="preserve">v § 21 </w:t>
      </w:r>
      <w:r>
        <w:t xml:space="preserve">odst. 1 písm. c) se slova „vždy pro všechny“ nahrazují slovem „pro“. </w:t>
      </w:r>
    </w:p>
    <w:p w:rsidR="0011373B" w:rsidRDefault="0011373B" w:rsidP="004468CB">
      <w:pPr>
        <w:numPr>
          <w:ilvl w:val="0"/>
          <w:numId w:val="17"/>
        </w:numPr>
        <w:spacing w:after="160" w:line="259" w:lineRule="auto"/>
        <w:ind w:left="357" w:hanging="357"/>
      </w:pPr>
      <w:r>
        <w:t>V</w:t>
      </w:r>
      <w:r w:rsidR="007F463A">
        <w:t xml:space="preserve"> čl. I </w:t>
      </w:r>
      <w:r>
        <w:t>bod</w:t>
      </w:r>
      <w:r w:rsidR="007F463A">
        <w:t>u</w:t>
      </w:r>
      <w:r>
        <w:t xml:space="preserve"> 62</w:t>
      </w:r>
      <w:r w:rsidR="007F463A">
        <w:t xml:space="preserve"> v § 21 </w:t>
      </w:r>
      <w:r>
        <w:t>odst. 1 písm. h) a i) se slova „jedna autorizovaná společnost určená způsobem podle § 21c odst. 3“ nahrazují slovy „Ministerstvo životního prostředí“.</w:t>
      </w:r>
    </w:p>
    <w:p w:rsidR="00D71E30" w:rsidRDefault="00D71E30" w:rsidP="00A92050"/>
    <w:p w:rsidR="0011373B" w:rsidRDefault="0011373B" w:rsidP="00A92050"/>
    <w:p w:rsidR="00D71E30" w:rsidRPr="0067391D" w:rsidRDefault="0067391D" w:rsidP="00A92050">
      <w:pPr>
        <w:rPr>
          <w:i/>
        </w:rPr>
      </w:pPr>
      <w:r>
        <w:rPr>
          <w:i/>
        </w:rPr>
        <w:t>SD 5672</w:t>
      </w:r>
    </w:p>
    <w:p w:rsidR="00D71E30" w:rsidRDefault="00D71E30" w:rsidP="00A92050"/>
    <w:p w:rsidR="0011373B" w:rsidRPr="004468CB" w:rsidRDefault="007F463A" w:rsidP="004468CB">
      <w:pPr>
        <w:pStyle w:val="Odstavecseseznamem"/>
        <w:numPr>
          <w:ilvl w:val="0"/>
          <w:numId w:val="17"/>
        </w:numPr>
        <w:pBdr>
          <w:top w:val="nil"/>
          <w:left w:val="nil"/>
          <w:bottom w:val="nil"/>
          <w:right w:val="nil"/>
          <w:between w:val="nil"/>
        </w:pBdr>
        <w:ind w:left="357" w:hanging="357"/>
        <w:rPr>
          <w:rFonts w:ascii="Times New Roman" w:hAnsi="Times New Roman"/>
          <w:sz w:val="24"/>
          <w:szCs w:val="24"/>
        </w:rPr>
      </w:pPr>
      <w:r>
        <w:rPr>
          <w:rFonts w:ascii="Times New Roman" w:hAnsi="Times New Roman"/>
          <w:sz w:val="24"/>
          <w:szCs w:val="24"/>
        </w:rPr>
        <w:t xml:space="preserve">V čl. I </w:t>
      </w:r>
      <w:r w:rsidR="0011373B" w:rsidRPr="004468CB">
        <w:rPr>
          <w:rFonts w:ascii="Times New Roman" w:hAnsi="Times New Roman"/>
          <w:sz w:val="24"/>
          <w:szCs w:val="24"/>
        </w:rPr>
        <w:t>bod 74 zní:</w:t>
      </w:r>
    </w:p>
    <w:p w:rsidR="0011373B" w:rsidRDefault="0011373B" w:rsidP="0011373B">
      <w:pPr>
        <w:pBdr>
          <w:top w:val="nil"/>
          <w:left w:val="nil"/>
          <w:bottom w:val="nil"/>
          <w:right w:val="nil"/>
          <w:between w:val="nil"/>
        </w:pBdr>
      </w:pPr>
      <w:r>
        <w:t>„74. § 27 zní:</w:t>
      </w:r>
    </w:p>
    <w:p w:rsidR="0011373B" w:rsidRDefault="0011373B" w:rsidP="0011373B">
      <w:pPr>
        <w:pBdr>
          <w:top w:val="nil"/>
          <w:left w:val="nil"/>
          <w:bottom w:val="nil"/>
          <w:right w:val="nil"/>
          <w:between w:val="nil"/>
        </w:pBdr>
        <w:jc w:val="center"/>
      </w:pPr>
      <w:r>
        <w:t>„§ 27</w:t>
      </w:r>
    </w:p>
    <w:p w:rsidR="0011373B" w:rsidRDefault="0011373B" w:rsidP="007F463A">
      <w:pPr>
        <w:pBdr>
          <w:top w:val="nil"/>
          <w:left w:val="nil"/>
          <w:bottom w:val="nil"/>
          <w:right w:val="nil"/>
          <w:between w:val="nil"/>
        </w:pBdr>
        <w:ind w:firstLine="708"/>
      </w:pPr>
      <w:r>
        <w:t>Účastníkem řízení podle § 17 je pouze žadatel. Účastníkem řízení podle § 25 a 26 je pouze dotčená autorizovaná společnost.“.“.</w:t>
      </w:r>
    </w:p>
    <w:p w:rsidR="0011373B" w:rsidRDefault="0011373B" w:rsidP="0011373B">
      <w:pPr>
        <w:rPr>
          <w:u w:val="single"/>
        </w:rPr>
      </w:pPr>
    </w:p>
    <w:p w:rsidR="00D71E30" w:rsidRDefault="00D71E30" w:rsidP="00A92050"/>
    <w:p w:rsidR="00D71E30" w:rsidRPr="0067391D" w:rsidRDefault="0067391D" w:rsidP="00A92050">
      <w:pPr>
        <w:rPr>
          <w:i/>
        </w:rPr>
      </w:pPr>
      <w:r>
        <w:rPr>
          <w:i/>
        </w:rPr>
        <w:t>SD 5673</w:t>
      </w:r>
    </w:p>
    <w:p w:rsidR="0011373B" w:rsidRDefault="007F463A" w:rsidP="004468CB">
      <w:pPr>
        <w:numPr>
          <w:ilvl w:val="0"/>
          <w:numId w:val="18"/>
        </w:numPr>
        <w:spacing w:before="240" w:after="240" w:line="276" w:lineRule="auto"/>
        <w:ind w:left="357" w:hanging="357"/>
        <w:jc w:val="left"/>
      </w:pPr>
      <w:r>
        <w:t>V čl. I se z</w:t>
      </w:r>
      <w:r w:rsidR="0011373B">
        <w:t>a</w:t>
      </w:r>
      <w:r>
        <w:t xml:space="preserve"> bod 13 </w:t>
      </w:r>
      <w:r w:rsidR="0011373B">
        <w:t>vkládá nový bod</w:t>
      </w:r>
      <w:r>
        <w:t xml:space="preserve"> X</w:t>
      </w:r>
      <w:r w:rsidR="0011373B">
        <w:t>, který zní:</w:t>
      </w:r>
    </w:p>
    <w:p w:rsidR="0011373B" w:rsidRDefault="0011373B" w:rsidP="007F463A">
      <w:pPr>
        <w:spacing w:before="240" w:after="240"/>
      </w:pPr>
      <w:r>
        <w:t>„</w:t>
      </w:r>
      <w:r w:rsidR="00D55480">
        <w:t>X</w:t>
      </w:r>
      <w:r>
        <w:t>. V § 9 se doplňuje odstavec 11, který zní:</w:t>
      </w:r>
    </w:p>
    <w:p w:rsidR="0011373B" w:rsidRDefault="0011373B" w:rsidP="0011373B">
      <w:pPr>
        <w:spacing w:before="240" w:after="240"/>
        <w:ind w:firstLine="720"/>
        <w:rPr>
          <w:i/>
        </w:rPr>
      </w:pPr>
      <w:r>
        <w:t xml:space="preserve">„(11) Osoba, která nabízí nebo poskytuje za zajištění nakládání s vratnými zálohovanými obaly protiplnění osobě, která uvádí na trh nebo do oběhu výrobky ve vratných zálohovaných obalech prodejem spotřebiteli, musí nabízet nebo poskytovat stejné protiplnění všem osobám, které uvádějí na trh nebo do oběhu výrobky ve vratných zálohovaných obalech prodejem spotřebiteli, a to bez ohledu na formu výkupu vratných zálohovaných obalů či manipulace s nimi, a postupovat tak, aby nedošlo k jinému znevýhodnění těchto osob.“.“. </w:t>
      </w:r>
    </w:p>
    <w:p w:rsidR="0011373B" w:rsidRDefault="0011373B" w:rsidP="00D55480">
      <w:pPr>
        <w:spacing w:before="240" w:after="240"/>
      </w:pPr>
      <w:r>
        <w:t>Následující body se přečíslují.</w:t>
      </w:r>
    </w:p>
    <w:p w:rsidR="0011373B" w:rsidRDefault="00D55480" w:rsidP="004468CB">
      <w:pPr>
        <w:numPr>
          <w:ilvl w:val="0"/>
          <w:numId w:val="18"/>
        </w:numPr>
        <w:spacing w:before="240" w:after="240" w:line="276" w:lineRule="auto"/>
        <w:ind w:left="357" w:hanging="357"/>
        <w:jc w:val="left"/>
      </w:pPr>
      <w:r>
        <w:t xml:space="preserve">V čl. I </w:t>
      </w:r>
      <w:r w:rsidR="0011373B">
        <w:t>bod 17 zní:</w:t>
      </w:r>
    </w:p>
    <w:p w:rsidR="0011373B" w:rsidRDefault="0011373B" w:rsidP="00D55480">
      <w:pPr>
        <w:spacing w:before="240" w:after="240"/>
      </w:pPr>
      <w:r>
        <w:t xml:space="preserve">„17. V § 13 odst. 1 písm. c) se slova „s autorizovanou obalovou společností“ nahrazují slovy „vždy jen s jednou autorizovanou obalovou společností“ a na konci textu písmene se doplňují </w:t>
      </w:r>
      <w:proofErr w:type="gramStart"/>
      <w:r>
        <w:t>slova „</w:t>
      </w:r>
      <w:r w:rsidR="00D55480">
        <w:t xml:space="preserve"> </w:t>
      </w:r>
      <w:r>
        <w:t>, a to</w:t>
      </w:r>
      <w:proofErr w:type="gramEnd"/>
      <w:r>
        <w:t xml:space="preserve"> vždy ve vztahu ke všem obalům jí uváděným na trh nebo do oběhu s výjimkou vratných zálohovaných obalů“.</w:t>
      </w:r>
      <w:r w:rsidR="00D55480">
        <w:t>“.</w:t>
      </w:r>
    </w:p>
    <w:p w:rsidR="0011373B" w:rsidRDefault="00D55480" w:rsidP="004468CB">
      <w:pPr>
        <w:numPr>
          <w:ilvl w:val="0"/>
          <w:numId w:val="18"/>
        </w:numPr>
        <w:spacing w:before="240" w:after="240" w:line="276" w:lineRule="auto"/>
        <w:ind w:left="357" w:hanging="357"/>
        <w:jc w:val="left"/>
      </w:pPr>
      <w:r>
        <w:t>V čl. I se z</w:t>
      </w:r>
      <w:r w:rsidR="0011373B">
        <w:t xml:space="preserve">a </w:t>
      </w:r>
      <w:r>
        <w:t>b</w:t>
      </w:r>
      <w:r w:rsidR="0011373B">
        <w:t>od</w:t>
      </w:r>
      <w:r>
        <w:t xml:space="preserve"> </w:t>
      </w:r>
      <w:r w:rsidR="0011373B">
        <w:t>19</w:t>
      </w:r>
      <w:r>
        <w:t xml:space="preserve"> </w:t>
      </w:r>
      <w:r w:rsidR="0011373B">
        <w:t>vkládá nový bod</w:t>
      </w:r>
      <w:r>
        <w:t xml:space="preserve"> X</w:t>
      </w:r>
      <w:r w:rsidR="0011373B">
        <w:t>, který zní:</w:t>
      </w:r>
    </w:p>
    <w:p w:rsidR="0011373B" w:rsidRDefault="0011373B" w:rsidP="00D55480">
      <w:pPr>
        <w:spacing w:before="240" w:after="240"/>
      </w:pPr>
      <w:r>
        <w:t>„</w:t>
      </w:r>
      <w:r w:rsidR="00D55480">
        <w:t>X</w:t>
      </w:r>
      <w:r>
        <w:t>. V § 13 se doplňuje odstavec 4, který zní:</w:t>
      </w:r>
    </w:p>
    <w:p w:rsidR="0011373B" w:rsidRDefault="00D55480" w:rsidP="0011373B">
      <w:pPr>
        <w:spacing w:before="240" w:after="240"/>
        <w:ind w:firstLine="720"/>
      </w:pPr>
      <w:r>
        <w:t>„</w:t>
      </w:r>
      <w:r w:rsidR="0011373B">
        <w:t>(4) Spolupráce více osob při zajištění výkupu vratných zálohovaných obalů se považuje za plnění po</w:t>
      </w:r>
      <w:r>
        <w:t xml:space="preserve">vinností způsobem dle odstavce </w:t>
      </w:r>
      <w:r w:rsidR="0011373B">
        <w:t>1 písm. a). Pokud je taková spolupráce založena smlouvou, nepovažuje se za smluvní poskytování sd</w:t>
      </w:r>
      <w:r>
        <w:t xml:space="preserve">ruženého plnění podle odstavce </w:t>
      </w:r>
      <w:r w:rsidR="0011373B">
        <w:t xml:space="preserve">1 písm. c), a to ani tehdy, pokud si spolupracující osoby k tomuto účelu založí účelově zřízenou právnickou osobu, která takové smlouvy uzavírá.“.“. </w:t>
      </w:r>
    </w:p>
    <w:p w:rsidR="0011373B" w:rsidRDefault="0011373B" w:rsidP="00D55480">
      <w:pPr>
        <w:spacing w:before="240" w:after="240"/>
      </w:pPr>
      <w:r>
        <w:t>Následující body se přečíslují.</w:t>
      </w:r>
    </w:p>
    <w:p w:rsidR="0011373B" w:rsidRDefault="0011373B" w:rsidP="004468CB">
      <w:pPr>
        <w:numPr>
          <w:ilvl w:val="0"/>
          <w:numId w:val="18"/>
        </w:numPr>
        <w:spacing w:before="240" w:after="240" w:line="276" w:lineRule="auto"/>
        <w:ind w:left="357" w:hanging="357"/>
        <w:jc w:val="left"/>
      </w:pPr>
      <w:r>
        <w:lastRenderedPageBreak/>
        <w:t>V</w:t>
      </w:r>
      <w:r w:rsidR="00D55480">
        <w:t> čl. I bodu</w:t>
      </w:r>
      <w:r>
        <w:t xml:space="preserve"> 60</w:t>
      </w:r>
      <w:r w:rsidR="00D55480">
        <w:t xml:space="preserve"> </w:t>
      </w:r>
      <w:r>
        <w:t>v §</w:t>
      </w:r>
      <w:r w:rsidR="00D55480">
        <w:t xml:space="preserve"> </w:t>
      </w:r>
      <w:r>
        <w:t xml:space="preserve">20 </w:t>
      </w:r>
      <w:r w:rsidR="00D55480">
        <w:t xml:space="preserve">se </w:t>
      </w:r>
      <w:r>
        <w:t>doplňuje odstavec 11, který zní:</w:t>
      </w:r>
    </w:p>
    <w:p w:rsidR="0011373B" w:rsidRDefault="0011373B" w:rsidP="0011373B">
      <w:pPr>
        <w:spacing w:before="240" w:after="240"/>
        <w:ind w:firstLine="720"/>
      </w:pPr>
      <w:r>
        <w:t>„(11) Autorizovaná společnost, která je příjemcem prostředků určených na vyplacení zálohy spotřebiteli dle §</w:t>
      </w:r>
      <w:r w:rsidR="00D55480">
        <w:t xml:space="preserve"> </w:t>
      </w:r>
      <w:r>
        <w:t>9 nesmí současně zajišťovat zpětný odběr jiných obalů, než vratných zálohovaných obalů</w:t>
      </w:r>
      <w:r w:rsidR="0067391D">
        <w:t>,</w:t>
      </w:r>
      <w:r>
        <w:t xml:space="preserve"> jejichž výkup zajišťuje.“. </w:t>
      </w:r>
    </w:p>
    <w:p w:rsidR="0011373B" w:rsidRDefault="0011373B" w:rsidP="00A92050">
      <w:pPr>
        <w:jc w:val="center"/>
      </w:pPr>
    </w:p>
    <w:p w:rsidR="0011373B" w:rsidRDefault="0011373B" w:rsidP="00A92050">
      <w:pPr>
        <w:jc w:val="center"/>
      </w:pPr>
    </w:p>
    <w:p w:rsidR="0011373B" w:rsidRDefault="0011373B" w:rsidP="00A92050">
      <w:pPr>
        <w:jc w:val="center"/>
      </w:pPr>
    </w:p>
    <w:p w:rsidR="0011373B" w:rsidRDefault="0011373B" w:rsidP="00A92050">
      <w:pPr>
        <w:jc w:val="center"/>
      </w:pPr>
    </w:p>
    <w:p w:rsidR="0011373B" w:rsidRDefault="0011373B" w:rsidP="00A92050">
      <w:pPr>
        <w:jc w:val="center"/>
      </w:pPr>
    </w:p>
    <w:p w:rsidR="0011373B" w:rsidRDefault="0011373B" w:rsidP="00A92050">
      <w:pPr>
        <w:jc w:val="center"/>
      </w:pPr>
    </w:p>
    <w:p w:rsidR="00A92050" w:rsidRPr="00A92050" w:rsidRDefault="00A92050" w:rsidP="00A92050">
      <w:pPr>
        <w:jc w:val="center"/>
      </w:pPr>
      <w:r w:rsidRPr="00A92050">
        <w:t>V Praze dne</w:t>
      </w:r>
      <w:r w:rsidR="00C07879">
        <w:t xml:space="preserve"> </w:t>
      </w:r>
      <w:r w:rsidR="0002181E">
        <w:t>8.</w:t>
      </w:r>
      <w:r w:rsidR="00C07879">
        <w:t xml:space="preserve"> července 2020</w:t>
      </w:r>
    </w:p>
    <w:p w:rsidR="00A92050" w:rsidRDefault="00A92050" w:rsidP="00A92050">
      <w:pPr>
        <w:jc w:val="center"/>
      </w:pPr>
    </w:p>
    <w:p w:rsidR="002E1410" w:rsidRDefault="002E1410" w:rsidP="00A92050">
      <w:pPr>
        <w:jc w:val="center"/>
      </w:pPr>
    </w:p>
    <w:p w:rsidR="002E1410" w:rsidRPr="00A92050" w:rsidRDefault="002E1410" w:rsidP="00A92050">
      <w:pPr>
        <w:jc w:val="center"/>
      </w:pPr>
    </w:p>
    <w:p w:rsidR="00A92050" w:rsidRPr="00F36DD7" w:rsidRDefault="00F36DD7" w:rsidP="00A92050">
      <w:pPr>
        <w:jc w:val="center"/>
        <w:rPr>
          <w:b/>
        </w:rPr>
      </w:pPr>
      <w:r w:rsidRPr="00F36DD7">
        <w:rPr>
          <w:b/>
        </w:rPr>
        <w:t>Bc. František E</w:t>
      </w:r>
      <w:r w:rsidR="0067391D">
        <w:rPr>
          <w:b/>
        </w:rPr>
        <w:t xml:space="preserve"> l f m a r k</w:t>
      </w:r>
      <w:r w:rsidRPr="00F36DD7">
        <w:rPr>
          <w:b/>
        </w:rPr>
        <w:t xml:space="preserve">, </w:t>
      </w:r>
      <w:proofErr w:type="spellStart"/>
      <w:r w:rsidRPr="00F36DD7">
        <w:rPr>
          <w:b/>
        </w:rPr>
        <w:t>DiS</w:t>
      </w:r>
      <w:proofErr w:type="spellEnd"/>
      <w:r w:rsidRPr="00F36DD7">
        <w:rPr>
          <w:b/>
        </w:rPr>
        <w:t>.</w:t>
      </w:r>
      <w:r w:rsidR="0002181E" w:rsidRPr="0002181E">
        <w:t xml:space="preserve">, </w:t>
      </w:r>
      <w:proofErr w:type="gramStart"/>
      <w:r w:rsidR="0002181E" w:rsidRPr="0002181E">
        <w:t>v.r.</w:t>
      </w:r>
      <w:proofErr w:type="gramEnd"/>
    </w:p>
    <w:p w:rsidR="00A92050" w:rsidRDefault="00A92050" w:rsidP="00A92050">
      <w:pPr>
        <w:jc w:val="center"/>
      </w:pPr>
      <w:r w:rsidRPr="00A92050">
        <w:t>zpravodaj garančního výboru</w:t>
      </w:r>
      <w:r w:rsidR="00F36DD7">
        <w:t xml:space="preserve"> pro životní prostředí</w:t>
      </w:r>
      <w:r w:rsidR="00AF24B6">
        <w:t xml:space="preserve"> </w:t>
      </w:r>
    </w:p>
    <w:p w:rsidR="00C9747E" w:rsidRDefault="00C9747E" w:rsidP="00A92050">
      <w:pPr>
        <w:jc w:val="center"/>
      </w:pPr>
    </w:p>
    <w:p w:rsidR="00C9747E" w:rsidRDefault="00C9747E" w:rsidP="00A92050">
      <w:pPr>
        <w:jc w:val="center"/>
      </w:pPr>
    </w:p>
    <w:p w:rsidR="00C9747E" w:rsidRDefault="00C9747E" w:rsidP="00A92050">
      <w:pPr>
        <w:jc w:val="center"/>
      </w:pPr>
    </w:p>
    <w:p w:rsidR="00C9747E" w:rsidRPr="00C9747E" w:rsidRDefault="00C9747E" w:rsidP="00C9747E">
      <w:pPr>
        <w:jc w:val="center"/>
        <w:rPr>
          <w:b/>
        </w:rPr>
      </w:pPr>
      <w:r w:rsidRPr="00C9747E">
        <w:rPr>
          <w:b/>
        </w:rPr>
        <w:t>Mgr. Ivan A d a m e c</w:t>
      </w:r>
      <w:r w:rsidR="0002181E" w:rsidRPr="0002181E">
        <w:t>,</w:t>
      </w:r>
      <w:r w:rsidR="0002181E">
        <w:t xml:space="preserve"> </w:t>
      </w:r>
      <w:proofErr w:type="gramStart"/>
      <w:r w:rsidR="0002181E" w:rsidRPr="0002181E">
        <w:t>v.r.</w:t>
      </w:r>
      <w:proofErr w:type="gramEnd"/>
      <w:r w:rsidRPr="00C9747E">
        <w:rPr>
          <w:b/>
        </w:rPr>
        <w:t xml:space="preserve"> </w:t>
      </w:r>
    </w:p>
    <w:p w:rsidR="00C9747E" w:rsidRDefault="00C9747E" w:rsidP="00A92050">
      <w:pPr>
        <w:jc w:val="center"/>
      </w:pPr>
      <w:r>
        <w:t>zpravodaj hospodářského výboru</w:t>
      </w:r>
    </w:p>
    <w:p w:rsidR="00C9747E" w:rsidRDefault="00C9747E" w:rsidP="00A92050">
      <w:pPr>
        <w:jc w:val="center"/>
      </w:pPr>
    </w:p>
    <w:p w:rsidR="00C9747E" w:rsidRDefault="00C9747E" w:rsidP="00A92050">
      <w:pPr>
        <w:jc w:val="center"/>
      </w:pPr>
    </w:p>
    <w:p w:rsidR="00C9747E" w:rsidRDefault="00C9747E" w:rsidP="00A92050">
      <w:pPr>
        <w:jc w:val="center"/>
      </w:pPr>
    </w:p>
    <w:p w:rsidR="00C9747E" w:rsidRPr="00C9747E" w:rsidRDefault="00C9747E" w:rsidP="00C9747E">
      <w:pPr>
        <w:jc w:val="center"/>
        <w:rPr>
          <w:b/>
        </w:rPr>
      </w:pPr>
      <w:r w:rsidRPr="00C9747E">
        <w:rPr>
          <w:b/>
        </w:rPr>
        <w:t>PhDr. Ivan B a r t o š, Ph</w:t>
      </w:r>
      <w:r w:rsidR="0067391D">
        <w:rPr>
          <w:b/>
        </w:rPr>
        <w:t>.</w:t>
      </w:r>
      <w:r w:rsidRPr="00C9747E">
        <w:rPr>
          <w:b/>
        </w:rPr>
        <w:t>D</w:t>
      </w:r>
      <w:r w:rsidR="0067391D">
        <w:rPr>
          <w:b/>
        </w:rPr>
        <w:t>.</w:t>
      </w:r>
      <w:bookmarkStart w:id="1" w:name="_GoBack"/>
      <w:bookmarkEnd w:id="1"/>
      <w:r w:rsidR="0002181E" w:rsidRPr="0002181E">
        <w:t>, v.r.</w:t>
      </w:r>
    </w:p>
    <w:p w:rsidR="00C9747E" w:rsidRDefault="00C9747E" w:rsidP="00C9747E">
      <w:pPr>
        <w:pStyle w:val="PS-hlavika1"/>
      </w:pPr>
      <w:r>
        <w:rPr>
          <w:b w:val="0"/>
          <w:i w:val="0"/>
        </w:rPr>
        <w:t>zpravodaj výboru pro veřejnou správu a regionální rozvoj</w:t>
      </w:r>
      <w:r>
        <w:t xml:space="preserve"> </w:t>
      </w:r>
    </w:p>
    <w:p w:rsidR="00C9747E" w:rsidRPr="00A92050" w:rsidRDefault="00C9747E" w:rsidP="00A92050">
      <w:pPr>
        <w:jc w:val="center"/>
      </w:pPr>
    </w:p>
    <w:sectPr w:rsidR="00C9747E" w:rsidRPr="00A92050">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928" w:rsidRDefault="00C04928">
      <w:r>
        <w:separator/>
      </w:r>
    </w:p>
  </w:endnote>
  <w:endnote w:type="continuationSeparator" w:id="0">
    <w:p w:rsidR="00C04928" w:rsidRDefault="00C04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928" w:rsidRDefault="00C04928">
      <w:r>
        <w:separator/>
      </w:r>
    </w:p>
  </w:footnote>
  <w:footnote w:type="continuationSeparator" w:id="0">
    <w:p w:rsidR="00C04928" w:rsidRDefault="00C049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928" w:rsidRDefault="00C04928">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C04928" w:rsidRDefault="00C0492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928" w:rsidRDefault="00C04928">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290E68">
      <w:rPr>
        <w:rStyle w:val="slostrnky"/>
        <w:noProof/>
      </w:rPr>
      <w:t>21</w:t>
    </w:r>
    <w:r>
      <w:rPr>
        <w:rStyle w:val="slostrnky"/>
      </w:rPr>
      <w:fldChar w:fldCharType="end"/>
    </w:r>
    <w:r>
      <w:rPr>
        <w:rStyle w:val="slostrnky"/>
      </w:rPr>
      <w:t xml:space="preserve"> -</w:t>
    </w:r>
  </w:p>
  <w:p w:rsidR="00C04928" w:rsidRDefault="00C0492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DBE"/>
    <w:multiLevelType w:val="hybridMultilevel"/>
    <w:tmpl w:val="1960D7B0"/>
    <w:lvl w:ilvl="0" w:tplc="E7648976">
      <w:numFmt w:val="bullet"/>
      <w:lvlText w:val="-"/>
      <w:lvlJc w:val="left"/>
      <w:pPr>
        <w:ind w:left="717" w:hanging="360"/>
      </w:pPr>
      <w:rPr>
        <w:rFonts w:ascii="Times New Roman" w:eastAsia="Calibri" w:hAnsi="Times New Roman" w:cs="Times New Roman" w:hint="default"/>
        <w:b w:val="0"/>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6764D"/>
    <w:multiLevelType w:val="hybridMultilevel"/>
    <w:tmpl w:val="5C1E56A2"/>
    <w:lvl w:ilvl="0" w:tplc="0D142C52">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56C05DA"/>
    <w:multiLevelType w:val="multilevel"/>
    <w:tmpl w:val="496E5E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7" w15:restartNumberingAfterBreak="0">
    <w:nsid w:val="226952F8"/>
    <w:multiLevelType w:val="hybridMultilevel"/>
    <w:tmpl w:val="70862282"/>
    <w:lvl w:ilvl="0" w:tplc="4E20BB6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3C3599"/>
    <w:multiLevelType w:val="hybridMultilevel"/>
    <w:tmpl w:val="5C1E56A2"/>
    <w:lvl w:ilvl="0" w:tplc="0D142C52">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2D5F544F"/>
    <w:multiLevelType w:val="multilevel"/>
    <w:tmpl w:val="C9E61EC0"/>
    <w:lvl w:ilvl="0">
      <w:start w:val="11"/>
      <w:numFmt w:val="decimal"/>
      <w:lvlText w:val="%1."/>
      <w:lvlJc w:val="left"/>
      <w:pPr>
        <w:ind w:left="720" w:hanging="360"/>
      </w:pPr>
      <w:rPr>
        <w:rFonts w:hint="default"/>
        <w:b/>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0"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1" w15:restartNumberingAfterBreak="0">
    <w:nsid w:val="3EFC1CF9"/>
    <w:multiLevelType w:val="multilevel"/>
    <w:tmpl w:val="1DF8307E"/>
    <w:lvl w:ilvl="0">
      <w:start w:val="2"/>
      <w:numFmt w:val="decimal"/>
      <w:lvlText w:val="%1."/>
      <w:lvlJc w:val="left"/>
      <w:pPr>
        <w:ind w:left="360" w:hanging="360"/>
      </w:pPr>
      <w:rPr>
        <w:rFonts w:hint="default"/>
        <w:b/>
        <w:u w:val="none"/>
      </w:rPr>
    </w:lvl>
    <w:lvl w:ilvl="1">
      <w:start w:val="1"/>
      <w:numFmt w:val="lowerLetter"/>
      <w:lvlText w:val="%2."/>
      <w:lvlJc w:val="left"/>
      <w:pPr>
        <w:ind w:left="1080" w:hanging="360"/>
      </w:pPr>
      <w:rPr>
        <w:rFonts w:hint="default"/>
        <w:u w:val="none"/>
      </w:rPr>
    </w:lvl>
    <w:lvl w:ilvl="2">
      <w:start w:val="1"/>
      <w:numFmt w:val="lowerRoman"/>
      <w:lvlText w:val="%3."/>
      <w:lvlJc w:val="right"/>
      <w:pPr>
        <w:ind w:left="1800" w:hanging="360"/>
      </w:pPr>
      <w:rPr>
        <w:rFonts w:hint="default"/>
        <w:u w:val="none"/>
      </w:rPr>
    </w:lvl>
    <w:lvl w:ilvl="3">
      <w:start w:val="1"/>
      <w:numFmt w:val="decimal"/>
      <w:lvlText w:val="%4."/>
      <w:lvlJc w:val="left"/>
      <w:pPr>
        <w:ind w:left="2520" w:hanging="360"/>
      </w:pPr>
      <w:rPr>
        <w:rFonts w:hint="default"/>
        <w:u w:val="none"/>
      </w:rPr>
    </w:lvl>
    <w:lvl w:ilvl="4">
      <w:start w:val="1"/>
      <w:numFmt w:val="lowerLetter"/>
      <w:lvlText w:val="%5."/>
      <w:lvlJc w:val="left"/>
      <w:pPr>
        <w:ind w:left="3240" w:hanging="360"/>
      </w:pPr>
      <w:rPr>
        <w:rFonts w:hint="default"/>
        <w:u w:val="none"/>
      </w:rPr>
    </w:lvl>
    <w:lvl w:ilvl="5">
      <w:start w:val="1"/>
      <w:numFmt w:val="lowerRoman"/>
      <w:lvlText w:val="%6."/>
      <w:lvlJc w:val="right"/>
      <w:pPr>
        <w:ind w:left="3960" w:hanging="360"/>
      </w:pPr>
      <w:rPr>
        <w:rFonts w:hint="default"/>
        <w:u w:val="none"/>
      </w:rPr>
    </w:lvl>
    <w:lvl w:ilvl="6">
      <w:start w:val="1"/>
      <w:numFmt w:val="decimal"/>
      <w:lvlText w:val="%7."/>
      <w:lvlJc w:val="left"/>
      <w:pPr>
        <w:ind w:left="4680" w:hanging="360"/>
      </w:pPr>
      <w:rPr>
        <w:rFonts w:hint="default"/>
        <w:u w:val="none"/>
      </w:rPr>
    </w:lvl>
    <w:lvl w:ilvl="7">
      <w:start w:val="1"/>
      <w:numFmt w:val="lowerLetter"/>
      <w:lvlText w:val="%8."/>
      <w:lvlJc w:val="left"/>
      <w:pPr>
        <w:ind w:left="5400" w:hanging="360"/>
      </w:pPr>
      <w:rPr>
        <w:rFonts w:hint="default"/>
        <w:u w:val="none"/>
      </w:rPr>
    </w:lvl>
    <w:lvl w:ilvl="8">
      <w:start w:val="1"/>
      <w:numFmt w:val="lowerRoman"/>
      <w:lvlText w:val="%9."/>
      <w:lvlJc w:val="right"/>
      <w:pPr>
        <w:ind w:left="6120" w:hanging="360"/>
      </w:pPr>
      <w:rPr>
        <w:rFonts w:hint="default"/>
        <w:u w:val="none"/>
      </w:rPr>
    </w:lvl>
  </w:abstractNum>
  <w:abstractNum w:abstractNumId="12" w15:restartNumberingAfterBreak="0">
    <w:nsid w:val="5854495D"/>
    <w:multiLevelType w:val="multilevel"/>
    <w:tmpl w:val="57EC6D28"/>
    <w:lvl w:ilvl="0">
      <w:start w:val="7"/>
      <w:numFmt w:val="decimal"/>
      <w:lvlText w:val="%1."/>
      <w:lvlJc w:val="left"/>
      <w:pPr>
        <w:ind w:left="720" w:hanging="360"/>
      </w:pPr>
      <w:rPr>
        <w:rFonts w:hint="default"/>
        <w:b/>
        <w:sz w:val="22"/>
        <w:szCs w:val="22"/>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3" w15:restartNumberingAfterBreak="0">
    <w:nsid w:val="5B132CD9"/>
    <w:multiLevelType w:val="hybridMultilevel"/>
    <w:tmpl w:val="5C1E56A2"/>
    <w:lvl w:ilvl="0" w:tplc="0D142C52">
      <w:start w:val="1"/>
      <w:numFmt w:val="decimal"/>
      <w:lvlText w:val="%1."/>
      <w:lvlJc w:val="left"/>
      <w:pPr>
        <w:ind w:left="426" w:hanging="360"/>
      </w:pPr>
      <w:rPr>
        <w:b/>
      </w:rPr>
    </w:lvl>
    <w:lvl w:ilvl="1" w:tplc="04050019">
      <w:start w:val="1"/>
      <w:numFmt w:val="lowerLetter"/>
      <w:lvlText w:val="%2."/>
      <w:lvlJc w:val="left"/>
      <w:pPr>
        <w:ind w:left="1146" w:hanging="360"/>
      </w:pPr>
    </w:lvl>
    <w:lvl w:ilvl="2" w:tplc="0405001B">
      <w:start w:val="1"/>
      <w:numFmt w:val="lowerRoman"/>
      <w:lvlText w:val="%3."/>
      <w:lvlJc w:val="right"/>
      <w:pPr>
        <w:ind w:left="1866" w:hanging="180"/>
      </w:pPr>
    </w:lvl>
    <w:lvl w:ilvl="3" w:tplc="0405000F">
      <w:start w:val="1"/>
      <w:numFmt w:val="decimal"/>
      <w:lvlText w:val="%4."/>
      <w:lvlJc w:val="left"/>
      <w:pPr>
        <w:ind w:left="2586" w:hanging="360"/>
      </w:pPr>
    </w:lvl>
    <w:lvl w:ilvl="4" w:tplc="04050019">
      <w:start w:val="1"/>
      <w:numFmt w:val="lowerLetter"/>
      <w:lvlText w:val="%5."/>
      <w:lvlJc w:val="left"/>
      <w:pPr>
        <w:ind w:left="3306" w:hanging="360"/>
      </w:pPr>
    </w:lvl>
    <w:lvl w:ilvl="5" w:tplc="0405001B">
      <w:start w:val="1"/>
      <w:numFmt w:val="lowerRoman"/>
      <w:lvlText w:val="%6."/>
      <w:lvlJc w:val="right"/>
      <w:pPr>
        <w:ind w:left="4026" w:hanging="180"/>
      </w:pPr>
    </w:lvl>
    <w:lvl w:ilvl="6" w:tplc="0405000F">
      <w:start w:val="1"/>
      <w:numFmt w:val="decimal"/>
      <w:lvlText w:val="%7."/>
      <w:lvlJc w:val="left"/>
      <w:pPr>
        <w:ind w:left="4746" w:hanging="360"/>
      </w:pPr>
    </w:lvl>
    <w:lvl w:ilvl="7" w:tplc="04050019">
      <w:start w:val="1"/>
      <w:numFmt w:val="lowerLetter"/>
      <w:lvlText w:val="%8."/>
      <w:lvlJc w:val="left"/>
      <w:pPr>
        <w:ind w:left="5466" w:hanging="360"/>
      </w:pPr>
    </w:lvl>
    <w:lvl w:ilvl="8" w:tplc="0405001B">
      <w:start w:val="1"/>
      <w:numFmt w:val="lowerRoman"/>
      <w:lvlText w:val="%9."/>
      <w:lvlJc w:val="right"/>
      <w:pPr>
        <w:ind w:left="6186" w:hanging="180"/>
      </w:pPr>
    </w:lvl>
  </w:abstractNum>
  <w:abstractNum w:abstractNumId="14" w15:restartNumberingAfterBreak="0">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5A772E4"/>
    <w:multiLevelType w:val="multilevel"/>
    <w:tmpl w:val="A266A5CE"/>
    <w:lvl w:ilvl="0">
      <w:start w:val="14"/>
      <w:numFmt w:val="decimal"/>
      <w:lvlText w:val="%1."/>
      <w:lvlJc w:val="left"/>
      <w:pPr>
        <w:ind w:left="720" w:hanging="360"/>
      </w:pPr>
      <w:rPr>
        <w:rFonts w:hint="default"/>
        <w:b/>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6"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7" w15:restartNumberingAfterBreak="0">
    <w:nsid w:val="7B0D6567"/>
    <w:multiLevelType w:val="hybridMultilevel"/>
    <w:tmpl w:val="5C1E56A2"/>
    <w:lvl w:ilvl="0" w:tplc="0D142C52">
      <w:start w:val="1"/>
      <w:numFmt w:val="decimal"/>
      <w:lvlText w:val="%1."/>
      <w:lvlJc w:val="left"/>
      <w:pPr>
        <w:ind w:left="426" w:hanging="360"/>
      </w:pPr>
      <w:rPr>
        <w:b/>
      </w:rPr>
    </w:lvl>
    <w:lvl w:ilvl="1" w:tplc="04050019">
      <w:start w:val="1"/>
      <w:numFmt w:val="lowerLetter"/>
      <w:lvlText w:val="%2."/>
      <w:lvlJc w:val="left"/>
      <w:pPr>
        <w:ind w:left="1146" w:hanging="360"/>
      </w:pPr>
    </w:lvl>
    <w:lvl w:ilvl="2" w:tplc="0405001B">
      <w:start w:val="1"/>
      <w:numFmt w:val="lowerRoman"/>
      <w:lvlText w:val="%3."/>
      <w:lvlJc w:val="right"/>
      <w:pPr>
        <w:ind w:left="1866" w:hanging="180"/>
      </w:pPr>
    </w:lvl>
    <w:lvl w:ilvl="3" w:tplc="0405000F">
      <w:start w:val="1"/>
      <w:numFmt w:val="decimal"/>
      <w:lvlText w:val="%4."/>
      <w:lvlJc w:val="left"/>
      <w:pPr>
        <w:ind w:left="2586" w:hanging="360"/>
      </w:pPr>
    </w:lvl>
    <w:lvl w:ilvl="4" w:tplc="04050019">
      <w:start w:val="1"/>
      <w:numFmt w:val="lowerLetter"/>
      <w:lvlText w:val="%5."/>
      <w:lvlJc w:val="left"/>
      <w:pPr>
        <w:ind w:left="3306" w:hanging="360"/>
      </w:pPr>
    </w:lvl>
    <w:lvl w:ilvl="5" w:tplc="0405001B">
      <w:start w:val="1"/>
      <w:numFmt w:val="lowerRoman"/>
      <w:lvlText w:val="%6."/>
      <w:lvlJc w:val="right"/>
      <w:pPr>
        <w:ind w:left="4026" w:hanging="180"/>
      </w:pPr>
    </w:lvl>
    <w:lvl w:ilvl="6" w:tplc="0405000F">
      <w:start w:val="1"/>
      <w:numFmt w:val="decimal"/>
      <w:lvlText w:val="%7."/>
      <w:lvlJc w:val="left"/>
      <w:pPr>
        <w:ind w:left="4746" w:hanging="360"/>
      </w:pPr>
    </w:lvl>
    <w:lvl w:ilvl="7" w:tplc="04050019">
      <w:start w:val="1"/>
      <w:numFmt w:val="lowerLetter"/>
      <w:lvlText w:val="%8."/>
      <w:lvlJc w:val="left"/>
      <w:pPr>
        <w:ind w:left="5466" w:hanging="360"/>
      </w:pPr>
    </w:lvl>
    <w:lvl w:ilvl="8" w:tplc="0405001B">
      <w:start w:val="1"/>
      <w:numFmt w:val="lowerRoman"/>
      <w:lvlText w:val="%9."/>
      <w:lvlJc w:val="right"/>
      <w:pPr>
        <w:ind w:left="6186" w:hanging="180"/>
      </w:pPr>
    </w:lvl>
  </w:abstractNum>
  <w:num w:numId="1">
    <w:abstractNumId w:val="10"/>
  </w:num>
  <w:num w:numId="2">
    <w:abstractNumId w:val="2"/>
  </w:num>
  <w:num w:numId="3">
    <w:abstractNumId w:val="1"/>
  </w:num>
  <w:num w:numId="4">
    <w:abstractNumId w:val="6"/>
  </w:num>
  <w:num w:numId="5">
    <w:abstractNumId w:val="16"/>
  </w:num>
  <w:num w:numId="6">
    <w:abstractNumId w:val="3"/>
  </w:num>
  <w:num w:numId="7">
    <w:abstractNumId w:val="14"/>
  </w:num>
  <w:num w:numId="8">
    <w:abstractNumId w:val="0"/>
  </w:num>
  <w:num w:numId="9">
    <w:abstractNumId w:val="4"/>
  </w:num>
  <w:num w:numId="10">
    <w:abstractNumId w:val="17"/>
  </w:num>
  <w:num w:numId="11">
    <w:abstractNumId w:val="5"/>
  </w:num>
  <w:num w:numId="12">
    <w:abstractNumId w:val="13"/>
  </w:num>
  <w:num w:numId="13">
    <w:abstractNumId w:val="8"/>
  </w:num>
  <w:num w:numId="14">
    <w:abstractNumId w:val="7"/>
  </w:num>
  <w:num w:numId="15">
    <w:abstractNumId w:val="11"/>
  </w:num>
  <w:num w:numId="16">
    <w:abstractNumId w:val="12"/>
  </w:num>
  <w:num w:numId="17">
    <w:abstractNumId w:val="9"/>
  </w:num>
  <w:num w:numId="18">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02181E"/>
    <w:rsid w:val="0010316F"/>
    <w:rsid w:val="0011373B"/>
    <w:rsid w:val="0021539C"/>
    <w:rsid w:val="00266D0A"/>
    <w:rsid w:val="00290E68"/>
    <w:rsid w:val="002A2211"/>
    <w:rsid w:val="002E1410"/>
    <w:rsid w:val="00331254"/>
    <w:rsid w:val="00381BC1"/>
    <w:rsid w:val="003868E6"/>
    <w:rsid w:val="0039358C"/>
    <w:rsid w:val="00430D5E"/>
    <w:rsid w:val="004468CB"/>
    <w:rsid w:val="00547EAE"/>
    <w:rsid w:val="0067391D"/>
    <w:rsid w:val="006F47FD"/>
    <w:rsid w:val="007F463A"/>
    <w:rsid w:val="00840EF7"/>
    <w:rsid w:val="00872908"/>
    <w:rsid w:val="009647CA"/>
    <w:rsid w:val="00A137E0"/>
    <w:rsid w:val="00A73D85"/>
    <w:rsid w:val="00A92050"/>
    <w:rsid w:val="00AB3534"/>
    <w:rsid w:val="00AF24B6"/>
    <w:rsid w:val="00B35C95"/>
    <w:rsid w:val="00C04928"/>
    <w:rsid w:val="00C07879"/>
    <w:rsid w:val="00C9747E"/>
    <w:rsid w:val="00CB1DBD"/>
    <w:rsid w:val="00CB380D"/>
    <w:rsid w:val="00D55480"/>
    <w:rsid w:val="00D71E30"/>
    <w:rsid w:val="00F00C2D"/>
    <w:rsid w:val="00F36DD7"/>
    <w:rsid w:val="00F66EC8"/>
    <w:rsid w:val="00F72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7703AD"/>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qFormat/>
    <w:rsid w:val="00331254"/>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link w:val="NovelizanbodChar"/>
    <w:qFormat/>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semiHidden/>
    <w:rsid w:val="00331254"/>
    <w:pPr>
      <w:tabs>
        <w:tab w:val="center" w:pos="4536"/>
        <w:tab w:val="right" w:pos="9072"/>
      </w:tabs>
    </w:pPr>
  </w:style>
  <w:style w:type="paragraph" w:styleId="Textpoznpodarou">
    <w:name w:val="footnote text"/>
    <w:basedOn w:val="Normln"/>
    <w:semiHidden/>
    <w:rsid w:val="00331254"/>
    <w:pPr>
      <w:tabs>
        <w:tab w:val="left" w:pos="425"/>
      </w:tabs>
      <w:ind w:left="425" w:hanging="425"/>
    </w:pPr>
    <w:rPr>
      <w:sz w:val="20"/>
    </w:rPr>
  </w:style>
  <w:style w:type="character" w:styleId="Znakapoznpodarou">
    <w:name w:val="footnote reference"/>
    <w:uiPriority w:val="99"/>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paragraph" w:customStyle="1" w:styleId="PS-pedmtusnesen">
    <w:name w:val="PS-předmět usnesení"/>
    <w:basedOn w:val="Normln"/>
    <w:qFormat/>
    <w:rsid w:val="003868E6"/>
    <w:pPr>
      <w:pBdr>
        <w:bottom w:val="single" w:sz="4" w:space="12" w:color="00000A"/>
      </w:pBdr>
      <w:spacing w:before="240" w:after="400"/>
      <w:jc w:val="center"/>
    </w:pPr>
    <w:rPr>
      <w:rFonts w:eastAsia="Calibri"/>
      <w:color w:val="00000A"/>
      <w:szCs w:val="22"/>
      <w:lang w:eastAsia="en-US"/>
    </w:rPr>
  </w:style>
  <w:style w:type="paragraph" w:customStyle="1" w:styleId="PS-slovanseznam">
    <w:name w:val="PS-číslovaný seznam"/>
    <w:basedOn w:val="Normln"/>
    <w:qFormat/>
    <w:rsid w:val="00F36DD7"/>
    <w:pPr>
      <w:tabs>
        <w:tab w:val="left" w:pos="0"/>
      </w:tabs>
      <w:spacing w:after="400" w:line="259" w:lineRule="auto"/>
      <w:ind w:left="357" w:hanging="357"/>
    </w:pPr>
    <w:rPr>
      <w:rFonts w:eastAsia="Calibri"/>
      <w:color w:val="00000A"/>
      <w:szCs w:val="22"/>
      <w:lang w:eastAsia="en-US"/>
    </w:rPr>
  </w:style>
  <w:style w:type="paragraph" w:styleId="Odstavecseseznamem">
    <w:name w:val="List Paragraph"/>
    <w:aliases w:val="Dot pt,Indicator Text,LISTA,List Paragraph (Czech Tourism),List Paragraph Char Char Char,List Paragraph à moi,List Paragraph1,Listaszerű bekezdés1,Listaszerű bekezdés2,Listaszerű bekezdés3,Nad,No Spacing1,Numbered Para 1"/>
    <w:basedOn w:val="Normln"/>
    <w:link w:val="OdstavecseseznamemChar"/>
    <w:uiPriority w:val="34"/>
    <w:qFormat/>
    <w:rsid w:val="00F36DD7"/>
    <w:pPr>
      <w:spacing w:after="160" w:line="259" w:lineRule="auto"/>
      <w:ind w:left="720"/>
      <w:contextualSpacing/>
      <w:jc w:val="left"/>
    </w:pPr>
    <w:rPr>
      <w:rFonts w:ascii="Calibri" w:eastAsia="Calibri" w:hAnsi="Calibri"/>
      <w:color w:val="00000A"/>
      <w:sz w:val="22"/>
      <w:szCs w:val="22"/>
      <w:lang w:eastAsia="en-US"/>
    </w:rPr>
  </w:style>
  <w:style w:type="character" w:customStyle="1" w:styleId="OdstavecseseznamemChar">
    <w:name w:val="Odstavec se seznamem Char"/>
    <w:aliases w:val="Dot pt Char,Indicator Text Char,LISTA Char,List Paragraph (Czech Tourism) Char,List Paragraph Char Char Char Char,List Paragraph à moi Char,List Paragraph1 Char,Listaszerű bekezdés1 Char,Listaszerű bekezdés2 Char,Nad Char"/>
    <w:link w:val="Odstavecseseznamem"/>
    <w:uiPriority w:val="34"/>
    <w:qFormat/>
    <w:locked/>
    <w:rsid w:val="00F36DD7"/>
    <w:rPr>
      <w:rFonts w:ascii="Calibri" w:eastAsia="Calibri" w:hAnsi="Calibri"/>
      <w:color w:val="00000A"/>
      <w:sz w:val="22"/>
      <w:szCs w:val="22"/>
      <w:lang w:eastAsia="en-US"/>
    </w:rPr>
  </w:style>
  <w:style w:type="character" w:styleId="PromnnHTML">
    <w:name w:val="HTML Variable"/>
    <w:basedOn w:val="Standardnpsmoodstavce"/>
    <w:uiPriority w:val="99"/>
    <w:semiHidden/>
    <w:unhideWhenUsed/>
    <w:rsid w:val="00840EF7"/>
    <w:rPr>
      <w:i/>
      <w:iCs/>
    </w:rPr>
  </w:style>
  <w:style w:type="character" w:customStyle="1" w:styleId="NovelizanbodChar">
    <w:name w:val="Novelizační bod Char"/>
    <w:link w:val="Novelizanbod"/>
    <w:locked/>
    <w:rsid w:val="00840EF7"/>
    <w:rPr>
      <w:sz w:val="24"/>
      <w:szCs w:val="24"/>
    </w:rPr>
  </w:style>
  <w:style w:type="paragraph" w:customStyle="1" w:styleId="PS-hlavika1">
    <w:name w:val="PS-hlavička 1"/>
    <w:basedOn w:val="Normln"/>
    <w:next w:val="Bezmezer"/>
    <w:qFormat/>
    <w:rsid w:val="00C9747E"/>
    <w:pPr>
      <w:jc w:val="center"/>
    </w:pPr>
    <w:rPr>
      <w:rFonts w:eastAsia="Calibri"/>
      <w:b/>
      <w:i/>
      <w:szCs w:val="22"/>
      <w:lang w:eastAsia="en-US"/>
    </w:rPr>
  </w:style>
  <w:style w:type="paragraph" w:styleId="Bezmezer">
    <w:name w:val="No Spacing"/>
    <w:uiPriority w:val="1"/>
    <w:qFormat/>
    <w:rsid w:val="00C9747E"/>
    <w:pPr>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94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46</TotalTime>
  <Pages>21</Pages>
  <Words>7226</Words>
  <Characters>37995</Characters>
  <Application>Microsoft Office Word</Application>
  <DocSecurity>0</DocSecurity>
  <Lines>316</Lines>
  <Paragraphs>90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45131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8</cp:revision>
  <cp:lastPrinted>2020-07-08T07:11:00Z</cp:lastPrinted>
  <dcterms:created xsi:type="dcterms:W3CDTF">2020-07-07T16:50:00Z</dcterms:created>
  <dcterms:modified xsi:type="dcterms:W3CDTF">2020-07-08T07:11:00Z</dcterms:modified>
  <cp:category/>
</cp:coreProperties>
</file>