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Parlament České republiky</w:t>
      </w:r>
    </w:p>
    <w:p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POSLANECKÁ SNĚMOVNA</w:t>
      </w:r>
    </w:p>
    <w:p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2020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8. volební období</w:t>
      </w:r>
    </w:p>
    <w:p w:rsidR="00697D5C" w:rsidRDefault="00697D5C" w:rsidP="00697D5C">
      <w:pPr>
        <w:jc w:val="center"/>
        <w:rPr>
          <w:b/>
          <w:i/>
        </w:rPr>
      </w:pPr>
    </w:p>
    <w:p w:rsidR="00697D5C" w:rsidRPr="00697D5C" w:rsidRDefault="003D0C23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427</w:t>
      </w:r>
    </w:p>
    <w:p w:rsidR="00697D5C" w:rsidRPr="004A5C69" w:rsidRDefault="00697D5C" w:rsidP="00697D5C">
      <w:pPr>
        <w:jc w:val="center"/>
        <w:rPr>
          <w:b/>
          <w:i/>
        </w:rPr>
      </w:pPr>
    </w:p>
    <w:p w:rsidR="00697D5C" w:rsidRDefault="00697D5C" w:rsidP="00697D5C">
      <w:pPr>
        <w:jc w:val="center"/>
        <w:rPr>
          <w:b/>
          <w:i/>
          <w:caps/>
          <w:sz w:val="32"/>
        </w:rPr>
      </w:pPr>
      <w:r>
        <w:rPr>
          <w:b/>
          <w:i/>
          <w:sz w:val="32"/>
        </w:rPr>
        <w:t xml:space="preserve">USNESENÍ  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rozpočtového výboru</w:t>
      </w:r>
    </w:p>
    <w:p w:rsidR="00697D5C" w:rsidRPr="00697D5C" w:rsidRDefault="00601807" w:rsidP="00697D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</w:t>
      </w:r>
      <w:r w:rsidR="00B31CAC">
        <w:rPr>
          <w:rFonts w:ascii="Times New Roman" w:hAnsi="Times New Roman" w:cs="Times New Roman"/>
          <w:b/>
          <w:i/>
          <w:sz w:val="24"/>
          <w:szCs w:val="24"/>
        </w:rPr>
        <w:t>e</w:t>
      </w:r>
      <w:r>
        <w:rPr>
          <w:rFonts w:ascii="Times New Roman" w:hAnsi="Times New Roman" w:cs="Times New Roman"/>
          <w:b/>
          <w:i/>
          <w:sz w:val="24"/>
          <w:szCs w:val="24"/>
        </w:rPr>
        <w:t> 42.</w:t>
      </w:r>
      <w:r w:rsidR="00697D5C" w:rsidRPr="00697D5C">
        <w:rPr>
          <w:rFonts w:ascii="Times New Roman" w:hAnsi="Times New Roman" w:cs="Times New Roman"/>
          <w:b/>
          <w:i/>
          <w:sz w:val="24"/>
          <w:szCs w:val="24"/>
        </w:rPr>
        <w:t xml:space="preserve"> schůze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ze dne </w:t>
      </w:r>
      <w:r w:rsidR="00601807">
        <w:rPr>
          <w:rFonts w:ascii="Times New Roman" w:hAnsi="Times New Roman" w:cs="Times New Roman"/>
          <w:b/>
          <w:i/>
          <w:sz w:val="24"/>
          <w:szCs w:val="24"/>
        </w:rPr>
        <w:t>3. července</w:t>
      </w:r>
      <w:r w:rsidRPr="00697D5C">
        <w:rPr>
          <w:rFonts w:ascii="Times New Roman" w:hAnsi="Times New Roman" w:cs="Times New Roman"/>
          <w:b/>
          <w:i/>
          <w:sz w:val="24"/>
          <w:szCs w:val="24"/>
        </w:rPr>
        <w:t xml:space="preserve"> 2020</w:t>
      </w:r>
    </w:p>
    <w:p w:rsidR="00697D5C" w:rsidRPr="00697D5C" w:rsidRDefault="00697D5C" w:rsidP="00E634A3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E634A3" w:rsidRDefault="00E634A3" w:rsidP="00E634A3">
      <w:pPr>
        <w:pStyle w:val="Tlotextu"/>
        <w:pBdr>
          <w:bottom w:val="single" w:sz="4" w:space="1" w:color="000000"/>
        </w:pBdr>
        <w:jc w:val="center"/>
      </w:pPr>
      <w:r>
        <w:t xml:space="preserve">k vládnímu návrhu zákona, kterým se mění zákon č. 355/2019 Sb., </w:t>
      </w:r>
    </w:p>
    <w:p w:rsidR="00E634A3" w:rsidRDefault="00E634A3" w:rsidP="00E634A3">
      <w:pPr>
        <w:pStyle w:val="Tlotextu"/>
        <w:pBdr>
          <w:bottom w:val="single" w:sz="4" w:space="1" w:color="000000"/>
        </w:pBdr>
        <w:jc w:val="center"/>
      </w:pPr>
      <w:r>
        <w:t>o státním rozpočtu České republiky na rok 2020, ve znění pozdějších předpisů</w:t>
      </w:r>
    </w:p>
    <w:p w:rsidR="00E634A3" w:rsidRDefault="00E634A3" w:rsidP="00E634A3">
      <w:pPr>
        <w:pStyle w:val="Tlotextu"/>
        <w:pBdr>
          <w:bottom w:val="single" w:sz="4" w:space="1" w:color="000000"/>
        </w:pBdr>
        <w:jc w:val="center"/>
      </w:pPr>
    </w:p>
    <w:p w:rsidR="00E634A3" w:rsidRDefault="00E634A3" w:rsidP="00E634A3">
      <w:pPr>
        <w:pStyle w:val="Tlotextu"/>
        <w:pBdr>
          <w:bottom w:val="single" w:sz="4" w:space="1" w:color="000000"/>
        </w:pBdr>
        <w:jc w:val="center"/>
      </w:pPr>
      <w:r>
        <w:t>sněmovní tisk 889 – 3. čtení</w:t>
      </w:r>
    </w:p>
    <w:p w:rsidR="00697D5C" w:rsidRPr="00697D5C" w:rsidRDefault="00697D5C" w:rsidP="00E634A3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697D5C" w:rsidRDefault="00697D5C">
      <w:pPr>
        <w:pStyle w:val="Tlotextu"/>
      </w:pPr>
    </w:p>
    <w:p w:rsidR="00697D5C" w:rsidRDefault="00697D5C">
      <w:pPr>
        <w:pStyle w:val="Tlotextu"/>
      </w:pPr>
    </w:p>
    <w:p w:rsidR="006131F0" w:rsidRDefault="005A25A1">
      <w:pPr>
        <w:pStyle w:val="Tlotextu"/>
      </w:pPr>
      <w:r>
        <w:tab/>
      </w:r>
      <w:r w:rsidR="005B2F22">
        <w:t>Rozpočtový výbor Poslanecké sněmovny Parlamentu ČR jako garanční výbor po projednán</w:t>
      </w:r>
      <w:r w:rsidR="00B31CAC">
        <w:t>í návrhu zákona po druhém čtení</w:t>
      </w:r>
    </w:p>
    <w:p w:rsidR="0063416B" w:rsidRPr="00B31CAC" w:rsidRDefault="0063416B">
      <w:pPr>
        <w:pStyle w:val="Tlotextu"/>
        <w:rPr>
          <w:szCs w:val="24"/>
        </w:rPr>
      </w:pPr>
    </w:p>
    <w:p w:rsidR="006131F0" w:rsidRPr="00B31CAC" w:rsidRDefault="006131F0">
      <w:pPr>
        <w:rPr>
          <w:rFonts w:ascii="Microsoft Yi Baiti" w:hAnsi="Microsoft Yi Baiti"/>
          <w:sz w:val="24"/>
          <w:szCs w:val="24"/>
        </w:rPr>
      </w:pPr>
    </w:p>
    <w:p w:rsidR="006131F0" w:rsidRPr="00B31CAC" w:rsidRDefault="006131F0">
      <w:pPr>
        <w:rPr>
          <w:rFonts w:ascii="Times New Roman" w:hAnsi="Times New Roman"/>
          <w:sz w:val="24"/>
          <w:szCs w:val="24"/>
        </w:rPr>
      </w:pPr>
    </w:p>
    <w:p w:rsidR="0063416B" w:rsidRDefault="000340E1" w:rsidP="0063416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63416B">
        <w:rPr>
          <w:rFonts w:ascii="Times New Roman" w:hAnsi="Times New Roman"/>
          <w:sz w:val="24"/>
          <w:szCs w:val="24"/>
        </w:rPr>
        <w:t>.</w:t>
      </w:r>
      <w:r w:rsidR="0063416B">
        <w:rPr>
          <w:rFonts w:ascii="Times New Roman" w:hAnsi="Times New Roman"/>
          <w:sz w:val="24"/>
          <w:szCs w:val="24"/>
        </w:rPr>
        <w:tab/>
        <w:t xml:space="preserve">d o p o r u č u j e  Poslanecké sněmovně hlasovat ve třetím čtení o návrzích podaných </w:t>
      </w:r>
      <w:r w:rsidR="0063416B">
        <w:rPr>
          <w:rFonts w:ascii="Times New Roman" w:hAnsi="Times New Roman"/>
          <w:sz w:val="24"/>
          <w:szCs w:val="24"/>
        </w:rPr>
        <w:tab/>
        <w:t>k návrhu zákona pod</w:t>
      </w:r>
      <w:r w:rsidR="00532078">
        <w:rPr>
          <w:rFonts w:ascii="Times New Roman" w:hAnsi="Times New Roman"/>
          <w:sz w:val="24"/>
          <w:szCs w:val="24"/>
        </w:rPr>
        <w:t>le sněmovního tisku 889/3</w:t>
      </w:r>
      <w:r w:rsidR="0063416B">
        <w:rPr>
          <w:rFonts w:ascii="Times New Roman" w:hAnsi="Times New Roman"/>
          <w:sz w:val="24"/>
          <w:szCs w:val="24"/>
        </w:rPr>
        <w:t xml:space="preserve"> v následujícím pořadí:</w:t>
      </w:r>
    </w:p>
    <w:p w:rsidR="000340E1" w:rsidRDefault="000340E1" w:rsidP="0063416B"/>
    <w:p w:rsidR="0063416B" w:rsidRDefault="000340E1" w:rsidP="0063416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Návrh na zamítnutí nebyl podán.</w:t>
      </w:r>
    </w:p>
    <w:p w:rsidR="002D0791" w:rsidRDefault="002D0791" w:rsidP="0063416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2D0791" w:rsidRDefault="002D0791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(PN z usnesení rozpočtového výboru) jedním hlasováním</w:t>
      </w:r>
      <w:r w:rsidR="00512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0791" w:rsidRDefault="002D0791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(SD 5926)</w:t>
      </w:r>
    </w:p>
    <w:p w:rsidR="002D0791" w:rsidRDefault="002D0791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4F14B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(SD 5895)</w:t>
      </w:r>
    </w:p>
    <w:p w:rsidR="004F14BD" w:rsidRDefault="004F14BD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C2 (SD 5843)</w:t>
      </w:r>
    </w:p>
    <w:p w:rsidR="002D0791" w:rsidRDefault="002D0791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4F14B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(SD 5886)</w:t>
      </w:r>
    </w:p>
    <w:p w:rsidR="002D0791" w:rsidRDefault="004F14BD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D2 (SD 5887)</w:t>
      </w:r>
    </w:p>
    <w:p w:rsidR="004F14BD" w:rsidRDefault="004F14BD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E1 (SD 5927)</w:t>
      </w:r>
    </w:p>
    <w:p w:rsidR="004F14BD" w:rsidRDefault="004F14BD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E2 (SD 5898)</w:t>
      </w:r>
    </w:p>
    <w:p w:rsidR="004F14BD" w:rsidRDefault="004F14BD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 (SD 5891)</w:t>
      </w:r>
    </w:p>
    <w:p w:rsidR="004F14BD" w:rsidRDefault="004F14BD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G1 (SD 5892)</w:t>
      </w:r>
    </w:p>
    <w:p w:rsidR="004F14BD" w:rsidRDefault="004F14BD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G2 (SD 5894)</w:t>
      </w:r>
    </w:p>
    <w:p w:rsidR="005C1721" w:rsidRDefault="005C1721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G3 (SD 5893)</w:t>
      </w:r>
    </w:p>
    <w:p w:rsidR="005C1721" w:rsidRDefault="005C1721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 (SD 5914)</w:t>
      </w:r>
    </w:p>
    <w:p w:rsidR="005C1721" w:rsidRDefault="005C1721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H2 (SD 5915)</w:t>
      </w:r>
    </w:p>
    <w:p w:rsidR="005C1721" w:rsidRDefault="005C1721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H3 (SD 5916)</w:t>
      </w:r>
    </w:p>
    <w:p w:rsidR="005C1721" w:rsidRDefault="005C1721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I1 (SD 5905)</w:t>
      </w:r>
    </w:p>
    <w:p w:rsidR="005C1721" w:rsidRDefault="005C1721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I2 (SD 5906)</w:t>
      </w:r>
    </w:p>
    <w:p w:rsidR="005C1721" w:rsidRDefault="005C1721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I3 (SD </w:t>
      </w:r>
      <w:r w:rsidR="00C276E3">
        <w:rPr>
          <w:rFonts w:ascii="Times New Roman" w:hAnsi="Times New Roman" w:cs="Times New Roman"/>
          <w:sz w:val="24"/>
          <w:szCs w:val="24"/>
        </w:rPr>
        <w:t>5907)</w:t>
      </w:r>
    </w:p>
    <w:p w:rsidR="003D6224" w:rsidRDefault="003D6224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I4 (SD 5908)</w:t>
      </w:r>
    </w:p>
    <w:p w:rsidR="003D6224" w:rsidRDefault="003D6224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I5 (SD 5928)</w:t>
      </w:r>
    </w:p>
    <w:p w:rsidR="00C276E3" w:rsidRDefault="00C276E3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 (SD 5902)</w:t>
      </w:r>
    </w:p>
    <w:p w:rsidR="00C276E3" w:rsidRDefault="00C276E3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(SD 5909)</w:t>
      </w:r>
    </w:p>
    <w:p w:rsidR="00C276E3" w:rsidRDefault="00C276E3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 (SD 5885)</w:t>
      </w:r>
    </w:p>
    <w:p w:rsidR="00C276E3" w:rsidRDefault="00C276E3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3D622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(SD 591</w:t>
      </w:r>
      <w:r w:rsidR="003D622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D6224" w:rsidRDefault="003D6224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M2 (SD 5913)</w:t>
      </w:r>
    </w:p>
    <w:p w:rsidR="003D6224" w:rsidRDefault="003D6224" w:rsidP="002D0791">
      <w:pPr>
        <w:pStyle w:val="Odstavecseseznamem"/>
        <w:numPr>
          <w:ilvl w:val="0"/>
          <w:numId w:val="7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Hlasovat o návrhu zákona jako o celku;</w:t>
      </w:r>
    </w:p>
    <w:p w:rsidR="003D6224" w:rsidRDefault="003D6224" w:rsidP="003D6224">
      <w:pPr>
        <w:pStyle w:val="Odstavecseseznamem"/>
        <w:tabs>
          <w:tab w:val="left" w:pos="709"/>
          <w:tab w:val="left" w:pos="1134"/>
        </w:tabs>
        <w:ind w:left="1069"/>
        <w:contextualSpacing/>
        <w:rPr>
          <w:rFonts w:ascii="Times New Roman" w:hAnsi="Times New Roman" w:cs="Times New Roman"/>
          <w:sz w:val="24"/>
          <w:szCs w:val="24"/>
        </w:rPr>
      </w:pPr>
    </w:p>
    <w:p w:rsidR="003D6224" w:rsidRDefault="00711855" w:rsidP="00741E25">
      <w:pPr>
        <w:pStyle w:val="Odstavecseseznamem"/>
        <w:tabs>
          <w:tab w:val="left" w:pos="709"/>
        </w:tabs>
        <w:ind w:left="709" w:hanging="709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II</w:t>
      </w:r>
      <w:r w:rsidR="003D6224">
        <w:rPr>
          <w:rFonts w:ascii="Times New Roman" w:hAnsi="Times New Roman" w:cs="Times New Roman"/>
          <w:sz w:val="24"/>
          <w:szCs w:val="24"/>
        </w:rPr>
        <w:t>.</w:t>
      </w:r>
      <w:r w:rsidR="003D6224">
        <w:rPr>
          <w:rFonts w:ascii="Times New Roman" w:hAnsi="Times New Roman" w:cs="Times New Roman"/>
          <w:sz w:val="24"/>
          <w:szCs w:val="24"/>
        </w:rPr>
        <w:tab/>
        <w:t xml:space="preserve">k o n s t a t u j e , </w:t>
      </w:r>
      <w:r w:rsidR="00741E25">
        <w:rPr>
          <w:rFonts w:ascii="Times New Roman" w:hAnsi="Times New Roman" w:cs="Times New Roman"/>
          <w:sz w:val="24"/>
          <w:szCs w:val="24"/>
        </w:rPr>
        <w:t xml:space="preserve"> </w:t>
      </w:r>
      <w:r w:rsidR="003D6224">
        <w:rPr>
          <w:rFonts w:ascii="Times New Roman" w:hAnsi="Times New Roman" w:cs="Times New Roman"/>
          <w:sz w:val="24"/>
          <w:szCs w:val="24"/>
        </w:rPr>
        <w:t>že</w:t>
      </w:r>
      <w:proofErr w:type="gramEnd"/>
      <w:r w:rsidR="003D6224">
        <w:rPr>
          <w:rFonts w:ascii="Times New Roman" w:hAnsi="Times New Roman" w:cs="Times New Roman"/>
          <w:sz w:val="24"/>
          <w:szCs w:val="24"/>
        </w:rPr>
        <w:t xml:space="preserve"> k návrhu zákona byly podány návrhy na doprovodná usnesení </w:t>
      </w:r>
      <w:r w:rsidR="00741E25">
        <w:rPr>
          <w:rFonts w:ascii="Times New Roman" w:hAnsi="Times New Roman" w:cs="Times New Roman"/>
          <w:sz w:val="24"/>
          <w:szCs w:val="24"/>
        </w:rPr>
        <w:t>ve</w:t>
      </w:r>
      <w:r w:rsidR="003D6224">
        <w:rPr>
          <w:rFonts w:ascii="Times New Roman" w:hAnsi="Times New Roman" w:cs="Times New Roman"/>
          <w:sz w:val="24"/>
          <w:szCs w:val="24"/>
        </w:rPr>
        <w:t xml:space="preserve"> znění</w:t>
      </w:r>
      <w:r w:rsidR="00741E25">
        <w:rPr>
          <w:rFonts w:ascii="Times New Roman" w:hAnsi="Times New Roman" w:cs="Times New Roman"/>
          <w:sz w:val="24"/>
          <w:szCs w:val="24"/>
        </w:rPr>
        <w:t xml:space="preserve"> </w:t>
      </w:r>
      <w:r w:rsidR="003D6224">
        <w:rPr>
          <w:rFonts w:ascii="Times New Roman" w:hAnsi="Times New Roman" w:cs="Times New Roman"/>
          <w:sz w:val="24"/>
          <w:szCs w:val="24"/>
        </w:rPr>
        <w:t>uveden</w:t>
      </w:r>
      <w:r w:rsidR="00741E25">
        <w:rPr>
          <w:rFonts w:ascii="Times New Roman" w:hAnsi="Times New Roman" w:cs="Times New Roman"/>
          <w:sz w:val="24"/>
          <w:szCs w:val="24"/>
        </w:rPr>
        <w:t>é</w:t>
      </w:r>
      <w:r w:rsidR="003D6224">
        <w:rPr>
          <w:rFonts w:ascii="Times New Roman" w:hAnsi="Times New Roman" w:cs="Times New Roman"/>
          <w:sz w:val="24"/>
          <w:szCs w:val="24"/>
        </w:rPr>
        <w:t>m v tisku 889</w:t>
      </w:r>
      <w:r w:rsidR="00741E25">
        <w:rPr>
          <w:rFonts w:ascii="Times New Roman" w:hAnsi="Times New Roman" w:cs="Times New Roman"/>
          <w:sz w:val="24"/>
          <w:szCs w:val="24"/>
        </w:rPr>
        <w:t>/3, o kterých doporučuje hlasovat v následujícím pořadí</w:t>
      </w:r>
      <w:r w:rsidR="00713E10">
        <w:rPr>
          <w:rFonts w:ascii="Times New Roman" w:hAnsi="Times New Roman" w:cs="Times New Roman"/>
          <w:sz w:val="24"/>
          <w:szCs w:val="24"/>
        </w:rPr>
        <w:t>:</w:t>
      </w:r>
    </w:p>
    <w:p w:rsidR="00741E25" w:rsidRDefault="00741E25" w:rsidP="00741E25">
      <w:pPr>
        <w:pStyle w:val="Odstavecseseznamem"/>
        <w:tabs>
          <w:tab w:val="left" w:pos="709"/>
        </w:tabs>
        <w:ind w:left="709" w:hanging="709"/>
        <w:contextualSpacing/>
        <w:rPr>
          <w:rFonts w:ascii="Times New Roman" w:hAnsi="Times New Roman" w:cs="Times New Roman"/>
          <w:sz w:val="24"/>
          <w:szCs w:val="24"/>
        </w:rPr>
      </w:pPr>
    </w:p>
    <w:p w:rsidR="00741E25" w:rsidRDefault="00741E25" w:rsidP="00741E25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Posl</w:t>
      </w:r>
      <w:proofErr w:type="spellEnd"/>
      <w:r>
        <w:rPr>
          <w:rFonts w:ascii="Times New Roman" w:hAnsi="Times New Roman" w:cs="Times New Roman"/>
          <w:sz w:val="24"/>
          <w:szCs w:val="24"/>
        </w:rPr>
        <w:t>. Fiala Petr (SD 5922) po bodech 1 až 5</w:t>
      </w:r>
    </w:p>
    <w:p w:rsidR="00741E25" w:rsidRDefault="00741E25" w:rsidP="00741E25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Posl</w:t>
      </w:r>
      <w:proofErr w:type="spellEnd"/>
      <w:r>
        <w:rPr>
          <w:rFonts w:ascii="Times New Roman" w:hAnsi="Times New Roman" w:cs="Times New Roman"/>
          <w:sz w:val="24"/>
          <w:szCs w:val="24"/>
        </w:rPr>
        <w:t>. Dolejš Jiří (SD 5890) po bodech 1 a 2</w:t>
      </w:r>
    </w:p>
    <w:p w:rsidR="00741E25" w:rsidRDefault="00741E25" w:rsidP="00741E25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Posl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Ferjenčík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Mikuláš (SD 5918)</w:t>
      </w:r>
    </w:p>
    <w:p w:rsidR="00741E25" w:rsidRDefault="00741E25" w:rsidP="00741E25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Posl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Ferjenčík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Mikuláš (SD 5919)</w:t>
      </w:r>
    </w:p>
    <w:p w:rsidR="00741E25" w:rsidRDefault="00741E25" w:rsidP="00741E25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Posl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Ferjenčík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Mikuláš (SD 5920)</w:t>
      </w:r>
    </w:p>
    <w:p w:rsidR="00741E25" w:rsidRDefault="00741E25" w:rsidP="00741E25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Posl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Ferjenčík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Mikuláš (SD 5925)</w:t>
      </w:r>
    </w:p>
    <w:p w:rsidR="00741E25" w:rsidRDefault="00741E25" w:rsidP="00741E25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Posl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Ferjenčík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Mikuláš (SD 5917)</w:t>
      </w:r>
    </w:p>
    <w:p w:rsidR="00741E25" w:rsidRDefault="00741E25" w:rsidP="00741E25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Posl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Richterová </w:t>
      </w:r>
      <w:r w:rsidR="002A29EF">
        <w:rPr>
          <w:rFonts w:ascii="Times New Roman" w:hAnsi="Times New Roman" w:cs="Times New Roman"/>
          <w:sz w:val="24"/>
          <w:szCs w:val="24"/>
        </w:rPr>
        <w:t xml:space="preserve">Olga </w:t>
      </w:r>
      <w:r>
        <w:rPr>
          <w:rFonts w:ascii="Times New Roman" w:hAnsi="Times New Roman" w:cs="Times New Roman"/>
          <w:sz w:val="24"/>
          <w:szCs w:val="24"/>
        </w:rPr>
        <w:t>(SD</w:t>
      </w:r>
      <w:r w:rsidR="002A29EF">
        <w:rPr>
          <w:rFonts w:ascii="Times New Roman" w:hAnsi="Times New Roman" w:cs="Times New Roman"/>
          <w:sz w:val="24"/>
          <w:szCs w:val="24"/>
        </w:rPr>
        <w:t xml:space="preserve"> 5923)</w:t>
      </w:r>
    </w:p>
    <w:p w:rsidR="002A29EF" w:rsidRDefault="002A29EF" w:rsidP="00741E25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Posl</w:t>
      </w:r>
      <w:proofErr w:type="spellEnd"/>
      <w:r>
        <w:rPr>
          <w:rFonts w:ascii="Times New Roman" w:hAnsi="Times New Roman" w:cs="Times New Roman"/>
          <w:sz w:val="24"/>
          <w:szCs w:val="24"/>
        </w:rPr>
        <w:t>. Jurečka Marian (SD 5924) po bodech 1 až 4</w:t>
      </w:r>
    </w:p>
    <w:p w:rsidR="002A29EF" w:rsidRPr="002D0791" w:rsidRDefault="002A29EF" w:rsidP="00741E25">
      <w:pPr>
        <w:pStyle w:val="Odstavecseseznamem"/>
        <w:numPr>
          <w:ilvl w:val="0"/>
          <w:numId w:val="8"/>
        </w:num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Posl</w:t>
      </w:r>
      <w:proofErr w:type="spellEnd"/>
      <w:r>
        <w:rPr>
          <w:rFonts w:ascii="Times New Roman" w:hAnsi="Times New Roman" w:cs="Times New Roman"/>
          <w:sz w:val="24"/>
          <w:szCs w:val="24"/>
        </w:rPr>
        <w:t>. Bartošek Jan (SD 5912)</w:t>
      </w:r>
      <w:r w:rsidR="003D54E0">
        <w:rPr>
          <w:rFonts w:ascii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63416B" w:rsidRDefault="0063416B">
      <w:pPr>
        <w:rPr>
          <w:rFonts w:ascii="Times New Roman" w:hAnsi="Times New Roman"/>
          <w:sz w:val="24"/>
          <w:szCs w:val="24"/>
        </w:rPr>
      </w:pPr>
    </w:p>
    <w:p w:rsidR="006131F0" w:rsidRDefault="00615D24" w:rsidP="002A29EF">
      <w:pPr>
        <w:ind w:left="709" w:hanging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</w:t>
      </w:r>
      <w:r w:rsidR="00711855">
        <w:rPr>
          <w:rFonts w:ascii="Times New Roman" w:hAnsi="Times New Roman"/>
          <w:sz w:val="24"/>
          <w:szCs w:val="24"/>
        </w:rPr>
        <w:t>II</w:t>
      </w:r>
      <w:r w:rsidR="005B2F22">
        <w:rPr>
          <w:rFonts w:ascii="Times New Roman" w:hAnsi="Times New Roman"/>
          <w:sz w:val="24"/>
          <w:szCs w:val="24"/>
        </w:rPr>
        <w:t>.</w:t>
      </w:r>
      <w:r w:rsidR="005B2F22">
        <w:rPr>
          <w:rFonts w:ascii="Times New Roman" w:hAnsi="Times New Roman"/>
          <w:sz w:val="24"/>
          <w:szCs w:val="24"/>
        </w:rPr>
        <w:tab/>
        <w:t>z a u j í m á   následující</w:t>
      </w:r>
      <w:proofErr w:type="gramEnd"/>
      <w:r w:rsidR="005B2F22">
        <w:rPr>
          <w:rFonts w:ascii="Times New Roman" w:hAnsi="Times New Roman"/>
          <w:sz w:val="24"/>
          <w:szCs w:val="24"/>
        </w:rPr>
        <w:t xml:space="preserve"> stanoviska k jednotlivým předloženým návrhům</w:t>
      </w:r>
      <w:r w:rsidR="002A29EF">
        <w:rPr>
          <w:rFonts w:ascii="Times New Roman" w:hAnsi="Times New Roman"/>
          <w:sz w:val="24"/>
          <w:szCs w:val="24"/>
        </w:rPr>
        <w:t xml:space="preserve"> k návrhu zákona</w:t>
      </w:r>
      <w:r w:rsidR="005B2F22">
        <w:rPr>
          <w:rFonts w:ascii="Times New Roman" w:hAnsi="Times New Roman"/>
          <w:sz w:val="24"/>
          <w:szCs w:val="24"/>
        </w:rPr>
        <w:t>:</w:t>
      </w:r>
    </w:p>
    <w:p w:rsidR="002A29EF" w:rsidRDefault="002A29EF" w:rsidP="002A29EF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2A29EF" w:rsidRP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– </w:t>
      </w:r>
      <w:r w:rsidR="00512C1B">
        <w:rPr>
          <w:rFonts w:ascii="Times New Roman" w:hAnsi="Times New Roman" w:cs="Times New Roman"/>
          <w:sz w:val="24"/>
          <w:szCs w:val="24"/>
        </w:rPr>
        <w:t>doporučuje</w:t>
      </w:r>
    </w:p>
    <w:p w:rsidR="002A29EF" w:rsidRP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2A29EF">
        <w:rPr>
          <w:rFonts w:ascii="Times New Roman" w:hAnsi="Times New Roman" w:cs="Times New Roman"/>
          <w:sz w:val="24"/>
          <w:szCs w:val="24"/>
        </w:rPr>
        <w:t xml:space="preserve">B (SD 5926)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12C1B">
        <w:rPr>
          <w:rFonts w:ascii="Times New Roman" w:hAnsi="Times New Roman" w:cs="Times New Roman"/>
          <w:sz w:val="24"/>
          <w:szCs w:val="24"/>
        </w:rPr>
        <w:t>nedoporučuje</w:t>
      </w:r>
    </w:p>
    <w:p w:rsidR="002A29EF" w:rsidRP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2A29EF">
        <w:rPr>
          <w:rFonts w:ascii="Times New Roman" w:hAnsi="Times New Roman" w:cs="Times New Roman"/>
          <w:sz w:val="24"/>
          <w:szCs w:val="24"/>
        </w:rPr>
        <w:t>C1 (SD 5895)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512C1B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C2 (SD 5843) –</w:t>
      </w:r>
      <w:r w:rsidR="00512C1B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D1 (SD 5886) –</w:t>
      </w:r>
      <w:r w:rsidR="00512C1B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D2 (SD 5887) –</w:t>
      </w:r>
      <w:r w:rsidR="00512C1B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E1 (SD 5927) –</w:t>
      </w:r>
      <w:r w:rsidR="00512C1B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E2 (SD 5898)</w:t>
      </w:r>
      <w:r w:rsidRPr="002A29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512C1B">
        <w:rPr>
          <w:rFonts w:ascii="Times New Roman" w:hAnsi="Times New Roman" w:cs="Times New Roman"/>
          <w:sz w:val="24"/>
          <w:szCs w:val="24"/>
        </w:rPr>
        <w:t xml:space="preserve"> doporučuje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 (SD 5891) –</w:t>
      </w:r>
      <w:r w:rsidR="00512C1B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G1 (SD 5892) –</w:t>
      </w:r>
      <w:r w:rsidR="00512C1B">
        <w:rPr>
          <w:rFonts w:ascii="Times New Roman" w:hAnsi="Times New Roman" w:cs="Times New Roman"/>
          <w:sz w:val="24"/>
          <w:szCs w:val="24"/>
        </w:rPr>
        <w:t xml:space="preserve"> nedoporučuje</w:t>
      </w:r>
      <w:r w:rsidR="00512C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12C1B">
        <w:rPr>
          <w:rFonts w:ascii="Times New Roman" w:hAnsi="Times New Roman" w:cs="Times New Roman"/>
          <w:sz w:val="24"/>
          <w:szCs w:val="24"/>
        </w:rPr>
        <w:t>nehlasovatelný</w:t>
      </w:r>
      <w:proofErr w:type="spellEnd"/>
      <w:r w:rsidR="00512C1B">
        <w:rPr>
          <w:rFonts w:ascii="Times New Roman" w:hAnsi="Times New Roman" w:cs="Times New Roman"/>
          <w:sz w:val="24"/>
          <w:szCs w:val="24"/>
        </w:rPr>
        <w:t>)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G2 (SD 5894)</w:t>
      </w:r>
      <w:r w:rsidRPr="002A29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512C1B">
        <w:rPr>
          <w:rFonts w:ascii="Times New Roman" w:hAnsi="Times New Roman" w:cs="Times New Roman"/>
          <w:sz w:val="24"/>
          <w:szCs w:val="24"/>
        </w:rPr>
        <w:t xml:space="preserve"> </w:t>
      </w:r>
      <w:r w:rsidR="00512C1B">
        <w:rPr>
          <w:rFonts w:ascii="Times New Roman" w:hAnsi="Times New Roman" w:cs="Times New Roman"/>
          <w:sz w:val="24"/>
          <w:szCs w:val="24"/>
        </w:rPr>
        <w:t>nedoporučuje (</w:t>
      </w:r>
      <w:proofErr w:type="spellStart"/>
      <w:r w:rsidR="00512C1B">
        <w:rPr>
          <w:rFonts w:ascii="Times New Roman" w:hAnsi="Times New Roman" w:cs="Times New Roman"/>
          <w:sz w:val="24"/>
          <w:szCs w:val="24"/>
        </w:rPr>
        <w:t>nehlasovatelný</w:t>
      </w:r>
      <w:proofErr w:type="spellEnd"/>
      <w:r w:rsidR="00512C1B">
        <w:rPr>
          <w:rFonts w:ascii="Times New Roman" w:hAnsi="Times New Roman" w:cs="Times New Roman"/>
          <w:sz w:val="24"/>
          <w:szCs w:val="24"/>
        </w:rPr>
        <w:t>)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G3 (SD 5893)</w:t>
      </w:r>
      <w:r w:rsidRPr="002A29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512C1B">
        <w:rPr>
          <w:rFonts w:ascii="Times New Roman" w:hAnsi="Times New Roman" w:cs="Times New Roman"/>
          <w:sz w:val="24"/>
          <w:szCs w:val="24"/>
        </w:rPr>
        <w:t>nedoporučuje (</w:t>
      </w:r>
      <w:proofErr w:type="spellStart"/>
      <w:r w:rsidR="00512C1B">
        <w:rPr>
          <w:rFonts w:ascii="Times New Roman" w:hAnsi="Times New Roman" w:cs="Times New Roman"/>
          <w:sz w:val="24"/>
          <w:szCs w:val="24"/>
        </w:rPr>
        <w:t>nehlasovatelný</w:t>
      </w:r>
      <w:proofErr w:type="spellEnd"/>
      <w:r w:rsidR="00512C1B">
        <w:rPr>
          <w:rFonts w:ascii="Times New Roman" w:hAnsi="Times New Roman" w:cs="Times New Roman"/>
          <w:sz w:val="24"/>
          <w:szCs w:val="24"/>
        </w:rPr>
        <w:t>)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 (SD 5914)</w:t>
      </w:r>
      <w:r w:rsidRPr="002A29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512C1B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H2 (SD 5915) –</w:t>
      </w:r>
      <w:r w:rsidR="00512C1B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H3 (SD 5916) –</w:t>
      </w:r>
      <w:r w:rsidR="00512C1B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I1 (SD 5905) –</w:t>
      </w:r>
      <w:r w:rsidR="00512C1B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I2 (SD 5906) –</w:t>
      </w:r>
      <w:r w:rsidR="00512C1B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I3 (SD 5907) –</w:t>
      </w:r>
      <w:r w:rsidR="00512C1B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I4 (SD 5908) –</w:t>
      </w:r>
      <w:r w:rsidR="00512C1B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I5 (SD 5928) –</w:t>
      </w:r>
      <w:r w:rsidR="00512C1B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 (SD 5902) –</w:t>
      </w:r>
      <w:r w:rsidR="00512C1B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(SD 5909) –</w:t>
      </w:r>
      <w:r w:rsidR="00512C1B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 (SD 5885) –</w:t>
      </w:r>
      <w:r w:rsidR="00512C1B">
        <w:rPr>
          <w:rFonts w:ascii="Times New Roman" w:hAnsi="Times New Roman" w:cs="Times New Roman"/>
          <w:sz w:val="24"/>
          <w:szCs w:val="24"/>
        </w:rPr>
        <w:t xml:space="preserve"> nedoporučuje</w:t>
      </w:r>
      <w:r w:rsidR="00512C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12C1B">
        <w:rPr>
          <w:rFonts w:ascii="Times New Roman" w:hAnsi="Times New Roman" w:cs="Times New Roman"/>
          <w:sz w:val="24"/>
          <w:szCs w:val="24"/>
        </w:rPr>
        <w:t>nehlasovatelný</w:t>
      </w:r>
      <w:proofErr w:type="spellEnd"/>
      <w:r w:rsidR="00512C1B">
        <w:rPr>
          <w:rFonts w:ascii="Times New Roman" w:hAnsi="Times New Roman" w:cs="Times New Roman"/>
          <w:sz w:val="24"/>
          <w:szCs w:val="24"/>
        </w:rPr>
        <w:t>)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M1 (SD 5911) –</w:t>
      </w:r>
      <w:r w:rsidR="00512C1B">
        <w:rPr>
          <w:rFonts w:ascii="Times New Roman" w:hAnsi="Times New Roman" w:cs="Times New Roman"/>
          <w:sz w:val="24"/>
          <w:szCs w:val="24"/>
        </w:rPr>
        <w:t xml:space="preserve"> nedoporučuje</w:t>
      </w:r>
    </w:p>
    <w:p w:rsidR="002A29EF" w:rsidRDefault="002A29EF" w:rsidP="002A29EF">
      <w:pPr>
        <w:pStyle w:val="Odstavecseseznamem"/>
        <w:numPr>
          <w:ilvl w:val="0"/>
          <w:numId w:val="9"/>
        </w:numPr>
        <w:tabs>
          <w:tab w:val="left" w:pos="709"/>
          <w:tab w:val="left" w:pos="1134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M2 (SD 5913) –</w:t>
      </w:r>
      <w:r w:rsidR="00512C1B">
        <w:rPr>
          <w:rFonts w:ascii="Times New Roman" w:hAnsi="Times New Roman" w:cs="Times New Roman"/>
          <w:sz w:val="24"/>
          <w:szCs w:val="24"/>
        </w:rPr>
        <w:t xml:space="preserve"> nedoporučuje</w:t>
      </w:r>
      <w:r w:rsidR="00512C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12C1B">
        <w:rPr>
          <w:rFonts w:ascii="Times New Roman" w:hAnsi="Times New Roman" w:cs="Times New Roman"/>
          <w:sz w:val="24"/>
          <w:szCs w:val="24"/>
        </w:rPr>
        <w:t>nehlasovatelný</w:t>
      </w:r>
      <w:proofErr w:type="spellEnd"/>
      <w:r w:rsidR="00512C1B">
        <w:rPr>
          <w:rFonts w:ascii="Times New Roman" w:hAnsi="Times New Roman" w:cs="Times New Roman"/>
          <w:sz w:val="24"/>
          <w:szCs w:val="24"/>
        </w:rPr>
        <w:t>)</w:t>
      </w:r>
      <w:r w:rsidR="00C46B92">
        <w:rPr>
          <w:rFonts w:ascii="Times New Roman" w:hAnsi="Times New Roman" w:cs="Times New Roman"/>
          <w:sz w:val="24"/>
          <w:szCs w:val="24"/>
        </w:rPr>
        <w:t>;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711855" w:rsidP="00072E38">
      <w:pPr>
        <w:ind w:left="720" w:hanging="720"/>
        <w:jc w:val="both"/>
      </w:pPr>
      <w:proofErr w:type="gramStart"/>
      <w:r>
        <w:rPr>
          <w:rFonts w:ascii="Times New Roman" w:hAnsi="Times New Roman"/>
          <w:sz w:val="24"/>
          <w:szCs w:val="24"/>
        </w:rPr>
        <w:t>I</w:t>
      </w:r>
      <w:r w:rsidR="002A29EF">
        <w:rPr>
          <w:rFonts w:ascii="Times New Roman" w:hAnsi="Times New Roman"/>
          <w:sz w:val="24"/>
          <w:szCs w:val="24"/>
        </w:rPr>
        <w:t>V</w:t>
      </w:r>
      <w:r w:rsidR="005B2F22">
        <w:rPr>
          <w:rFonts w:ascii="Times New Roman" w:hAnsi="Times New Roman"/>
          <w:sz w:val="24"/>
          <w:szCs w:val="24"/>
        </w:rPr>
        <w:t>.</w:t>
      </w:r>
      <w:r w:rsidR="005B2F22">
        <w:rPr>
          <w:rFonts w:ascii="Times New Roman" w:hAnsi="Times New Roman"/>
          <w:sz w:val="24"/>
          <w:szCs w:val="24"/>
        </w:rPr>
        <w:tab/>
      </w:r>
      <w:r w:rsidR="002D0791">
        <w:rPr>
          <w:rFonts w:ascii="Times New Roman" w:hAnsi="Times New Roman"/>
          <w:sz w:val="24"/>
          <w:szCs w:val="24"/>
        </w:rPr>
        <w:t>p o v ě ř u j e   zpravodaje</w:t>
      </w:r>
      <w:proofErr w:type="gramEnd"/>
      <w:r w:rsidR="002D0791"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 případně převedl schválené pozměňovací návrhy číselných položek </w:t>
      </w:r>
      <w:r w:rsidR="002A29EF">
        <w:rPr>
          <w:rFonts w:ascii="Times New Roman" w:hAnsi="Times New Roman"/>
          <w:sz w:val="24"/>
          <w:szCs w:val="24"/>
        </w:rPr>
        <w:t xml:space="preserve">k návrhu zákona </w:t>
      </w:r>
      <w:r w:rsidR="002D0791">
        <w:rPr>
          <w:rFonts w:ascii="Times New Roman" w:hAnsi="Times New Roman"/>
          <w:sz w:val="24"/>
          <w:szCs w:val="24"/>
        </w:rPr>
        <w:t>do legislativní formy a navrhl i další nezbytné</w:t>
      </w:r>
      <w:r w:rsidR="002A29EF">
        <w:rPr>
          <w:rFonts w:ascii="Times New Roman" w:hAnsi="Times New Roman"/>
          <w:sz w:val="24"/>
          <w:szCs w:val="24"/>
        </w:rPr>
        <w:t xml:space="preserve"> </w:t>
      </w:r>
      <w:r w:rsidR="002D0791">
        <w:rPr>
          <w:rFonts w:ascii="Times New Roman" w:hAnsi="Times New Roman"/>
          <w:sz w:val="24"/>
          <w:szCs w:val="24"/>
        </w:rPr>
        <w:t>úpravy</w:t>
      </w:r>
      <w:r w:rsidR="002A29EF">
        <w:rPr>
          <w:rFonts w:ascii="Times New Roman" w:hAnsi="Times New Roman"/>
          <w:sz w:val="24"/>
          <w:szCs w:val="24"/>
        </w:rPr>
        <w:t xml:space="preserve"> p</w:t>
      </w:r>
      <w:r w:rsidR="002D0791">
        <w:rPr>
          <w:rFonts w:ascii="Times New Roman" w:hAnsi="Times New Roman"/>
          <w:sz w:val="24"/>
          <w:szCs w:val="24"/>
        </w:rPr>
        <w:t>odle § 95 odst. 2 zákona o jednacím řádu Poslanecké sněmovny;</w:t>
      </w:r>
    </w:p>
    <w:p w:rsidR="00072E38" w:rsidRPr="00072E38" w:rsidRDefault="00072E38" w:rsidP="00072E38">
      <w:pPr>
        <w:ind w:left="720" w:hanging="720"/>
        <w:jc w:val="both"/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5B2F22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na schůzi Poslanecké sněmovny ve třetím čtení </w:t>
      </w:r>
      <w:r>
        <w:rPr>
          <w:rFonts w:ascii="Times New Roman" w:hAnsi="Times New Roman"/>
          <w:sz w:val="24"/>
          <w:szCs w:val="24"/>
        </w:rPr>
        <w:tab/>
        <w:t>návrhu zák</w:t>
      </w:r>
      <w:r w:rsidR="00C46B92">
        <w:rPr>
          <w:rFonts w:ascii="Times New Roman" w:hAnsi="Times New Roman"/>
          <w:sz w:val="24"/>
          <w:szCs w:val="24"/>
        </w:rPr>
        <w:t>ona přednášel stanoviska výboru;</w:t>
      </w:r>
    </w:p>
    <w:p w:rsidR="006131F0" w:rsidRDefault="006131F0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1867C9" w:rsidRDefault="001867C9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Default="005B2F22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</w:t>
      </w:r>
      <w:r w:rsidR="00711855">
        <w:rPr>
          <w:rFonts w:ascii="Times New Roman" w:hAnsi="Times New Roman" w:cs="Times New Roman"/>
          <w:spacing w:val="-3"/>
          <w:sz w:val="24"/>
        </w:rPr>
        <w:t>I</w:t>
      </w:r>
      <w:r>
        <w:rPr>
          <w:rFonts w:ascii="Times New Roman" w:hAnsi="Times New Roman" w:cs="Times New Roman"/>
          <w:spacing w:val="-3"/>
          <w:sz w:val="24"/>
        </w:rPr>
        <w:t>.</w:t>
      </w:r>
      <w:r>
        <w:rPr>
          <w:rFonts w:ascii="Times New Roman" w:hAnsi="Times New Roman" w:cs="Times New Roman"/>
          <w:spacing w:val="-3"/>
          <w:sz w:val="24"/>
        </w:rPr>
        <w:tab/>
        <w:t xml:space="preserve">p o v </w:t>
      </w:r>
      <w:r w:rsidR="007878AD">
        <w:rPr>
          <w:rFonts w:ascii="Times New Roman" w:hAnsi="Times New Roman" w:cs="Times New Roman"/>
          <w:spacing w:val="-3"/>
          <w:sz w:val="24"/>
        </w:rPr>
        <w:t>ě ř u j e předsedkyni</w:t>
      </w:r>
      <w:r w:rsidR="001867C9">
        <w:rPr>
          <w:rFonts w:ascii="Times New Roman" w:hAnsi="Times New Roman" w:cs="Times New Roman"/>
          <w:spacing w:val="-3"/>
          <w:sz w:val="24"/>
        </w:rPr>
        <w:t xml:space="preserve"> výboru,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F57F17">
        <w:rPr>
          <w:rFonts w:ascii="Times New Roman" w:hAnsi="Times New Roman" w:cs="Times New Roman"/>
          <w:spacing w:val="-3"/>
          <w:sz w:val="24"/>
        </w:rPr>
        <w:t>a</w:t>
      </w:r>
      <w:r>
        <w:rPr>
          <w:rFonts w:ascii="Times New Roman" w:hAnsi="Times New Roman" w:cs="Times New Roman"/>
          <w:spacing w:val="-3"/>
          <w:sz w:val="24"/>
        </w:rPr>
        <w:t xml:space="preserve"> toto usnesení předsedovi Poslanecké sněmovny.</w:t>
      </w:r>
    </w:p>
    <w:p w:rsidR="006131F0" w:rsidRDefault="005B2F22">
      <w:pPr>
        <w:pStyle w:val="Odsazentlatextu"/>
        <w:ind w:left="720" w:hanging="720"/>
      </w:pPr>
      <w:r>
        <w:tab/>
      </w: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 w:rsidP="00012F30">
      <w:pPr>
        <w:pStyle w:val="Odsazentlatextu"/>
        <w:ind w:left="0" w:firstLine="0"/>
      </w:pPr>
    </w:p>
    <w:p w:rsidR="006131F0" w:rsidRDefault="006131F0">
      <w:pPr>
        <w:pStyle w:val="Odsazentlatextu"/>
        <w:ind w:left="720" w:hanging="720"/>
      </w:pPr>
    </w:p>
    <w:p w:rsidR="006131F0" w:rsidRDefault="00012F30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  Petr  VENHODA  </w:t>
      </w:r>
      <w:proofErr w:type="gramStart"/>
      <w:r w:rsidR="00A077B3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5B2F22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5B2F22">
        <w:rPr>
          <w:rFonts w:ascii="Times New Roman" w:hAnsi="Times New Roman" w:cs="Times New Roman"/>
          <w:spacing w:val="-3"/>
          <w:sz w:val="24"/>
        </w:rPr>
        <w:tab/>
      </w:r>
      <w:r w:rsidR="003D4D21">
        <w:rPr>
          <w:rFonts w:ascii="Times New Roman" w:hAnsi="Times New Roman" w:cs="Times New Roman"/>
          <w:spacing w:val="-3"/>
          <w:sz w:val="24"/>
        </w:rPr>
        <w:t xml:space="preserve">      Jan  VOLNÝ</w:t>
      </w:r>
      <w:r w:rsidR="005B2F22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A077B3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131F0" w:rsidRDefault="005B2F2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</w:t>
      </w:r>
      <w:r w:rsidR="00012F30">
        <w:rPr>
          <w:rFonts w:ascii="Times New Roman" w:hAnsi="Times New Roman" w:cs="Times New Roman"/>
          <w:spacing w:val="-3"/>
          <w:sz w:val="24"/>
        </w:rPr>
        <w:t xml:space="preserve">   </w:t>
      </w:r>
      <w:r>
        <w:rPr>
          <w:rFonts w:ascii="Times New Roman" w:hAnsi="Times New Roman" w:cs="Times New Roman"/>
          <w:spacing w:val="-3"/>
          <w:sz w:val="24"/>
        </w:rPr>
        <w:t>ověřovat</w:t>
      </w:r>
      <w:r w:rsidR="00012F30">
        <w:rPr>
          <w:rFonts w:ascii="Times New Roman" w:hAnsi="Times New Roman" w:cs="Times New Roman"/>
          <w:spacing w:val="-3"/>
          <w:sz w:val="24"/>
        </w:rPr>
        <w:t xml:space="preserve">el </w:t>
      </w:r>
      <w:r w:rsidR="00012F30">
        <w:rPr>
          <w:rFonts w:ascii="Times New Roman" w:hAnsi="Times New Roman" w:cs="Times New Roman"/>
          <w:spacing w:val="-3"/>
          <w:sz w:val="24"/>
        </w:rPr>
        <w:tab/>
      </w:r>
      <w:r w:rsidR="00012F30">
        <w:rPr>
          <w:rFonts w:ascii="Times New Roman" w:hAnsi="Times New Roman" w:cs="Times New Roman"/>
          <w:spacing w:val="-3"/>
          <w:sz w:val="24"/>
        </w:rPr>
        <w:tab/>
      </w:r>
      <w:r w:rsidR="00012F30">
        <w:rPr>
          <w:rFonts w:ascii="Times New Roman" w:hAnsi="Times New Roman" w:cs="Times New Roman"/>
          <w:spacing w:val="-3"/>
          <w:sz w:val="24"/>
        </w:rPr>
        <w:tab/>
      </w:r>
      <w:r w:rsidR="00012F30">
        <w:rPr>
          <w:rFonts w:ascii="Times New Roman" w:hAnsi="Times New Roman" w:cs="Times New Roman"/>
          <w:spacing w:val="-3"/>
          <w:sz w:val="24"/>
        </w:rPr>
        <w:tab/>
      </w:r>
      <w:r w:rsidR="00012F30">
        <w:rPr>
          <w:rFonts w:ascii="Times New Roman" w:hAnsi="Times New Roman" w:cs="Times New Roman"/>
          <w:spacing w:val="-3"/>
          <w:sz w:val="24"/>
        </w:rPr>
        <w:tab/>
      </w:r>
      <w:r w:rsidR="00012F30">
        <w:rPr>
          <w:rFonts w:ascii="Times New Roman" w:hAnsi="Times New Roman" w:cs="Times New Roman"/>
          <w:spacing w:val="-3"/>
          <w:sz w:val="24"/>
        </w:rPr>
        <w:tab/>
        <w:t xml:space="preserve">              </w:t>
      </w:r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6131F0" w:rsidRDefault="005B2F22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6131F0" w:rsidRDefault="006131F0"/>
    <w:p w:rsidR="006131F0" w:rsidRDefault="008906FA">
      <w:pPr>
        <w:pStyle w:val="lnek"/>
        <w:keepLines w:val="0"/>
        <w:spacing w:before="0"/>
      </w:pPr>
      <w:r>
        <w:t>Miloslava  VOSTRÁ</w:t>
      </w:r>
      <w:r w:rsidR="005B2F22">
        <w:t xml:space="preserve">  </w:t>
      </w:r>
      <w:proofErr w:type="gramStart"/>
      <w:r w:rsidR="00A077B3">
        <w:t>v.r.</w:t>
      </w:r>
      <w:proofErr w:type="gramEnd"/>
    </w:p>
    <w:p w:rsidR="006131F0" w:rsidRDefault="008906FA">
      <w:pPr>
        <w:tabs>
          <w:tab w:val="left" w:pos="0"/>
        </w:tabs>
        <w:ind w:left="720" w:hanging="720"/>
        <w:jc w:val="center"/>
      </w:pPr>
      <w:r>
        <w:rPr>
          <w:rFonts w:ascii="Times New Roman" w:hAnsi="Times New Roman" w:cs="Times New Roman"/>
          <w:spacing w:val="-3"/>
          <w:sz w:val="24"/>
        </w:rPr>
        <w:t xml:space="preserve">   předsedkyně</w:t>
      </w:r>
    </w:p>
    <w:sectPr w:rsidR="006131F0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63887"/>
    <w:multiLevelType w:val="hybridMultilevel"/>
    <w:tmpl w:val="4B788E94"/>
    <w:lvl w:ilvl="0" w:tplc="CBFE4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3F5EBA"/>
    <w:multiLevelType w:val="hybridMultilevel"/>
    <w:tmpl w:val="3DD0C224"/>
    <w:lvl w:ilvl="0" w:tplc="257C7814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EC324D"/>
    <w:multiLevelType w:val="hybridMultilevel"/>
    <w:tmpl w:val="AF980764"/>
    <w:lvl w:ilvl="0" w:tplc="86C245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7" w15:restartNumberingAfterBreak="0">
    <w:nsid w:val="68891363"/>
    <w:multiLevelType w:val="hybridMultilevel"/>
    <w:tmpl w:val="4B788E94"/>
    <w:lvl w:ilvl="0" w:tplc="CBFE4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12F30"/>
    <w:rsid w:val="000340E1"/>
    <w:rsid w:val="00072E38"/>
    <w:rsid w:val="000B5D4E"/>
    <w:rsid w:val="001867C9"/>
    <w:rsid w:val="002A29EF"/>
    <w:rsid w:val="002C61C5"/>
    <w:rsid w:val="002D0791"/>
    <w:rsid w:val="003217A8"/>
    <w:rsid w:val="003D0C23"/>
    <w:rsid w:val="003D4D21"/>
    <w:rsid w:val="003D54E0"/>
    <w:rsid w:val="003D6224"/>
    <w:rsid w:val="0049747F"/>
    <w:rsid w:val="004F14BD"/>
    <w:rsid w:val="00512C1B"/>
    <w:rsid w:val="00532078"/>
    <w:rsid w:val="005A25A1"/>
    <w:rsid w:val="005B2F22"/>
    <w:rsid w:val="005C1721"/>
    <w:rsid w:val="005F29FD"/>
    <w:rsid w:val="00601807"/>
    <w:rsid w:val="006131F0"/>
    <w:rsid w:val="00615D24"/>
    <w:rsid w:val="0063416B"/>
    <w:rsid w:val="006573C6"/>
    <w:rsid w:val="00697D5C"/>
    <w:rsid w:val="00711855"/>
    <w:rsid w:val="00713E10"/>
    <w:rsid w:val="00713ECF"/>
    <w:rsid w:val="00741E25"/>
    <w:rsid w:val="007878AD"/>
    <w:rsid w:val="00830E15"/>
    <w:rsid w:val="008906FA"/>
    <w:rsid w:val="008F38C3"/>
    <w:rsid w:val="00992293"/>
    <w:rsid w:val="00A077B3"/>
    <w:rsid w:val="00B31CAC"/>
    <w:rsid w:val="00C276E3"/>
    <w:rsid w:val="00C46B92"/>
    <w:rsid w:val="00C565A1"/>
    <w:rsid w:val="00CB7318"/>
    <w:rsid w:val="00D47D24"/>
    <w:rsid w:val="00DF4880"/>
    <w:rsid w:val="00E634A3"/>
    <w:rsid w:val="00F57F17"/>
    <w:rsid w:val="00FC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89620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Textbubliny">
    <w:name w:val="Balloon Text"/>
    <w:basedOn w:val="Normln"/>
    <w:link w:val="TextbublinyChar"/>
    <w:uiPriority w:val="99"/>
    <w:semiHidden/>
    <w:unhideWhenUsed/>
    <w:rsid w:val="00C46B92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6B92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3</Pages>
  <Words>461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Kysilkova Michaela</cp:lastModifiedBy>
  <cp:revision>19</cp:revision>
  <cp:lastPrinted>2020-07-03T10:34:00Z</cp:lastPrinted>
  <dcterms:created xsi:type="dcterms:W3CDTF">2020-06-25T06:23:00Z</dcterms:created>
  <dcterms:modified xsi:type="dcterms:W3CDTF">2020-07-03T10:36:00Z</dcterms:modified>
  <dc:language>cs-CZ</dc:language>
</cp:coreProperties>
</file>