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2B3" w:rsidRDefault="00A032B3" w:rsidP="00AF4CF7">
      <w:pPr>
        <w:pStyle w:val="ZKON"/>
        <w:rPr>
          <w:color w:val="000000"/>
          <w:szCs w:val="24"/>
        </w:rPr>
      </w:pPr>
      <w:bookmarkStart w:id="0" w:name="_GoBack"/>
      <w:bookmarkEnd w:id="0"/>
      <w:r w:rsidRPr="00A032B3">
        <w:rPr>
          <w:color w:val="000000"/>
          <w:szCs w:val="24"/>
        </w:rPr>
        <w:t>ZÁKON</w:t>
      </w:r>
    </w:p>
    <w:p w:rsidR="00AF4CF7" w:rsidRPr="00AF4CF7" w:rsidRDefault="00AF4CF7" w:rsidP="00AF4CF7">
      <w:pPr>
        <w:pStyle w:val="nadpiszkona"/>
        <w:spacing w:before="0"/>
      </w:pPr>
    </w:p>
    <w:p w:rsidR="00A032B3" w:rsidRDefault="00A032B3" w:rsidP="00A032B3">
      <w:pPr>
        <w:pStyle w:val="nadpiszkona"/>
        <w:spacing w:before="0"/>
        <w:rPr>
          <w:b w:val="0"/>
          <w:color w:val="000000"/>
          <w:szCs w:val="24"/>
        </w:rPr>
      </w:pPr>
      <w:r w:rsidRPr="00A032B3">
        <w:rPr>
          <w:b w:val="0"/>
          <w:color w:val="000000"/>
          <w:szCs w:val="24"/>
        </w:rPr>
        <w:t xml:space="preserve">ze dne  </w:t>
      </w:r>
      <w:r w:rsidR="00AC64BB">
        <w:rPr>
          <w:b w:val="0"/>
          <w:color w:val="000000"/>
          <w:szCs w:val="24"/>
        </w:rPr>
        <w:t xml:space="preserve">        </w:t>
      </w:r>
      <w:r w:rsidRPr="00A032B3">
        <w:rPr>
          <w:b w:val="0"/>
          <w:color w:val="000000"/>
          <w:szCs w:val="24"/>
        </w:rPr>
        <w:t xml:space="preserve">   20</w:t>
      </w:r>
      <w:r w:rsidR="00AC64BB">
        <w:rPr>
          <w:b w:val="0"/>
          <w:color w:val="000000"/>
          <w:szCs w:val="24"/>
        </w:rPr>
        <w:t>20</w:t>
      </w:r>
      <w:r w:rsidRPr="00A032B3">
        <w:rPr>
          <w:b w:val="0"/>
          <w:color w:val="000000"/>
          <w:szCs w:val="24"/>
        </w:rPr>
        <w:t>,</w:t>
      </w:r>
    </w:p>
    <w:p w:rsidR="00AF4CF7" w:rsidRPr="00AF4CF7" w:rsidRDefault="00AF4CF7" w:rsidP="00AF4CF7">
      <w:pPr>
        <w:pStyle w:val="Parlament"/>
        <w:spacing w:before="0" w:after="0"/>
      </w:pPr>
    </w:p>
    <w:p w:rsidR="00A032B3" w:rsidRDefault="00A032B3" w:rsidP="00A032B3">
      <w:pPr>
        <w:pStyle w:val="nadpiszkona"/>
        <w:spacing w:before="0"/>
        <w:rPr>
          <w:color w:val="000000"/>
          <w:szCs w:val="24"/>
        </w:rPr>
      </w:pPr>
      <w:r w:rsidRPr="00A032B3">
        <w:rPr>
          <w:color w:val="000000"/>
          <w:szCs w:val="24"/>
        </w:rPr>
        <w:t>kterým se mění zákon č. 40/2009 Sb., trestní zákoník, ve znění pozdějších předpisů, zákon č. 141/1961 Sb., o trestním řízení soudním (trestní řád), ve znění pozdějších předpisů, a některé další zákony</w:t>
      </w:r>
    </w:p>
    <w:p w:rsidR="00AF4CF7" w:rsidRPr="00AF4CF7" w:rsidRDefault="00AF4CF7" w:rsidP="00AF4CF7">
      <w:pPr>
        <w:pStyle w:val="Parlament"/>
        <w:spacing w:before="0" w:after="0"/>
      </w:pPr>
    </w:p>
    <w:p w:rsidR="00A032B3" w:rsidRPr="00A032B3" w:rsidRDefault="00A032B3" w:rsidP="00A032B3">
      <w:pPr>
        <w:pStyle w:val="Parlament"/>
        <w:spacing w:before="0" w:after="0"/>
        <w:rPr>
          <w:color w:val="000000"/>
          <w:szCs w:val="24"/>
        </w:rPr>
      </w:pPr>
      <w:r w:rsidRPr="00A032B3">
        <w:rPr>
          <w:color w:val="000000"/>
          <w:szCs w:val="24"/>
        </w:rPr>
        <w:t>Parlament se usnesl na tomto zákoně České republiky:</w:t>
      </w:r>
    </w:p>
    <w:p w:rsidR="00A032B3" w:rsidRPr="00A032B3" w:rsidRDefault="00A032B3" w:rsidP="00A032B3">
      <w:pPr>
        <w:rPr>
          <w:szCs w:val="24"/>
        </w:rPr>
      </w:pPr>
    </w:p>
    <w:p w:rsidR="00925373" w:rsidRDefault="00925373" w:rsidP="00AF4CF7">
      <w:pPr>
        <w:pStyle w:val="ST"/>
        <w:spacing w:before="0" w:after="0"/>
        <w:rPr>
          <w:color w:val="000000"/>
          <w:szCs w:val="24"/>
        </w:rPr>
      </w:pPr>
    </w:p>
    <w:p w:rsidR="00AF4CF7" w:rsidRPr="00925373" w:rsidRDefault="00A032B3" w:rsidP="00925373">
      <w:pPr>
        <w:pStyle w:val="ST"/>
        <w:spacing w:before="0" w:after="0"/>
        <w:rPr>
          <w:color w:val="000000"/>
          <w:szCs w:val="24"/>
        </w:rPr>
      </w:pPr>
      <w:r w:rsidRPr="00A032B3">
        <w:rPr>
          <w:color w:val="000000"/>
          <w:szCs w:val="24"/>
        </w:rPr>
        <w:t>ČÁST první</w:t>
      </w:r>
    </w:p>
    <w:p w:rsidR="00A032B3" w:rsidRDefault="00A032B3" w:rsidP="00AF4CF7">
      <w:pPr>
        <w:pStyle w:val="NADPISSTI"/>
        <w:rPr>
          <w:color w:val="000000"/>
          <w:szCs w:val="24"/>
        </w:rPr>
      </w:pPr>
      <w:r w:rsidRPr="00A032B3">
        <w:rPr>
          <w:color w:val="000000"/>
          <w:szCs w:val="24"/>
        </w:rPr>
        <w:t xml:space="preserve">Změna trestního zákoníku </w:t>
      </w:r>
    </w:p>
    <w:p w:rsidR="00AF4CF7" w:rsidRPr="00AF4CF7" w:rsidRDefault="00AF4CF7" w:rsidP="00AF4CF7">
      <w:pPr>
        <w:pStyle w:val="Hlava"/>
        <w:spacing w:before="0"/>
      </w:pPr>
    </w:p>
    <w:p w:rsidR="00A032B3" w:rsidRDefault="00A032B3" w:rsidP="00AF4CF7">
      <w:pPr>
        <w:pStyle w:val="lnek"/>
        <w:spacing w:before="0"/>
        <w:rPr>
          <w:color w:val="000000"/>
          <w:szCs w:val="24"/>
        </w:rPr>
      </w:pPr>
      <w:r w:rsidRPr="00A032B3">
        <w:rPr>
          <w:color w:val="000000"/>
          <w:szCs w:val="24"/>
        </w:rPr>
        <w:t>Čl. I</w:t>
      </w:r>
    </w:p>
    <w:p w:rsidR="00AF4CF7" w:rsidRPr="00AF4CF7" w:rsidRDefault="00AF4CF7" w:rsidP="00AF4CF7">
      <w:pPr>
        <w:pStyle w:val="Textodstavce"/>
        <w:numPr>
          <w:ilvl w:val="0"/>
          <w:numId w:val="0"/>
        </w:numPr>
        <w:spacing w:before="0" w:after="0"/>
        <w:ind w:left="425"/>
      </w:pPr>
    </w:p>
    <w:p w:rsidR="00A032B3" w:rsidRDefault="00925373" w:rsidP="00AF4CF7">
      <w:pPr>
        <w:tabs>
          <w:tab w:val="left" w:pos="426"/>
        </w:tabs>
        <w:ind w:firstLine="426"/>
        <w:rPr>
          <w:color w:val="000000"/>
          <w:szCs w:val="24"/>
        </w:rPr>
      </w:pPr>
      <w:r>
        <w:rPr>
          <w:color w:val="000000"/>
          <w:szCs w:val="24"/>
        </w:rPr>
        <w:tab/>
      </w:r>
      <w:r w:rsidR="00A032B3" w:rsidRPr="00A032B3">
        <w:rPr>
          <w:color w:val="000000"/>
          <w:szCs w:val="24"/>
        </w:rPr>
        <w:t>Zákon č. 40/2009 Sb., trestní zákoník, ve znění zákona č. 306/2009 Sb., zákona č. 181/2011 Sb., zákona č. 330/2011 Sb., zákona č. 357/2011 Sb., zákona č. 375/2011 Sb., zákona č. 420/2011 Sb., zákona č. 193/2012 Sb., zákona č. 360/2012 Sb., zákona č. 390/2012 Sb., zákona č. 399/2012 Sb., zákona č. 494/2012 Sb., zákona č. 105/2013 Sb., zákona č. 241/2013 Sb., nálezu Ústavního soudu vyhlášeného pod č. 259/2013 Sb., zákona č. 141/2014 Sb., zákona č. 86/2015 Sb., zákona č. 165/2015 Sb., zákona č. 377/2015 Sb., zákona č. 47/2016 Sb., zákona č. 150/2016 Sb., zákona č. 163/2016 Sb., zákona č. 188/2016 Sb., zákona č. 321/2016 Sb., zákona č. 323/2016 Sb., zákona č. 455/2016 Sb., zákona č. 55/2017 Sb., zákona č. 58/2017 Sb., zákona č. 204/2017 Sb., zákona č. 287/2018 Sb.</w:t>
      </w:r>
      <w:r w:rsidR="00001D65">
        <w:rPr>
          <w:color w:val="000000"/>
          <w:szCs w:val="24"/>
        </w:rPr>
        <w:t>, zákona č. 315/2019 Sb.,</w:t>
      </w:r>
      <w:r w:rsidR="00A032B3" w:rsidRPr="00A032B3">
        <w:rPr>
          <w:color w:val="000000"/>
          <w:szCs w:val="24"/>
        </w:rPr>
        <w:t xml:space="preserve"> zákona č. </w:t>
      </w:r>
      <w:r w:rsidR="00001D65">
        <w:rPr>
          <w:color w:val="000000"/>
          <w:szCs w:val="24"/>
        </w:rPr>
        <w:t>114/2020</w:t>
      </w:r>
      <w:r w:rsidR="00A032B3" w:rsidRPr="00A032B3">
        <w:rPr>
          <w:color w:val="000000"/>
          <w:szCs w:val="24"/>
        </w:rPr>
        <w:t> Sb.</w:t>
      </w:r>
      <w:r w:rsidR="00001D65">
        <w:rPr>
          <w:color w:val="000000"/>
          <w:szCs w:val="24"/>
        </w:rPr>
        <w:t xml:space="preserve"> a zákona č. 165/2020 Sb.</w:t>
      </w:r>
      <w:r w:rsidR="00A032B3" w:rsidRPr="00A032B3">
        <w:rPr>
          <w:color w:val="000000"/>
          <w:szCs w:val="24"/>
        </w:rPr>
        <w:t>, se mění takto:</w:t>
      </w:r>
    </w:p>
    <w:p w:rsidR="00925373" w:rsidRDefault="00925373" w:rsidP="00AF4CF7">
      <w:pPr>
        <w:tabs>
          <w:tab w:val="left" w:pos="426"/>
        </w:tabs>
        <w:ind w:firstLine="426"/>
        <w:rPr>
          <w:color w:val="000000"/>
          <w:szCs w:val="24"/>
        </w:rPr>
      </w:pPr>
    </w:p>
    <w:p w:rsidR="00925373" w:rsidRDefault="00925373" w:rsidP="00AF4CF7">
      <w:pPr>
        <w:tabs>
          <w:tab w:val="left" w:pos="426"/>
        </w:tabs>
        <w:ind w:firstLine="426"/>
        <w:rPr>
          <w:color w:val="000000"/>
          <w:szCs w:val="24"/>
        </w:rPr>
      </w:pPr>
    </w:p>
    <w:p w:rsidR="00925373" w:rsidRPr="00925373" w:rsidRDefault="00925373" w:rsidP="00925373">
      <w:pPr>
        <w:spacing w:after="160" w:line="259" w:lineRule="auto"/>
        <w:jc w:val="left"/>
        <w:rPr>
          <w:rFonts w:eastAsia="Calibri"/>
          <w:bCs/>
          <w:szCs w:val="24"/>
          <w:lang w:eastAsia="en-US"/>
        </w:rPr>
      </w:pPr>
      <w:r>
        <w:rPr>
          <w:rFonts w:eastAsia="Calibri"/>
          <w:bCs/>
          <w:szCs w:val="24"/>
          <w:lang w:eastAsia="en-US"/>
        </w:rPr>
        <w:t>1.</w:t>
      </w:r>
      <w:r w:rsidRPr="00925373">
        <w:rPr>
          <w:rFonts w:eastAsia="Calibri"/>
          <w:bCs/>
          <w:szCs w:val="24"/>
          <w:lang w:eastAsia="en-US"/>
        </w:rPr>
        <w:t xml:space="preserve"> </w:t>
      </w:r>
      <w:r>
        <w:rPr>
          <w:rFonts w:eastAsia="Calibri"/>
          <w:bCs/>
          <w:szCs w:val="24"/>
          <w:lang w:eastAsia="en-US"/>
        </w:rPr>
        <w:t xml:space="preserve">  </w:t>
      </w:r>
      <w:r>
        <w:rPr>
          <w:rFonts w:eastAsia="Calibri"/>
          <w:bCs/>
          <w:szCs w:val="24"/>
          <w:lang w:eastAsia="en-US"/>
        </w:rPr>
        <w:tab/>
      </w:r>
      <w:r w:rsidRPr="00925373">
        <w:rPr>
          <w:rFonts w:eastAsia="Calibri"/>
          <w:bCs/>
          <w:szCs w:val="24"/>
          <w:lang w:eastAsia="en-US"/>
        </w:rPr>
        <w:t>V § 34 odst. 1 písm. a) se slovo „dvac</w:t>
      </w:r>
      <w:r w:rsidR="00AF677A">
        <w:rPr>
          <w:rFonts w:eastAsia="Calibri"/>
          <w:bCs/>
          <w:szCs w:val="24"/>
          <w:lang w:eastAsia="en-US"/>
        </w:rPr>
        <w:t>et“ nahrazuje slovem „třicet“.</w:t>
      </w:r>
    </w:p>
    <w:p w:rsidR="00DD1B80" w:rsidRPr="00DD1B80" w:rsidRDefault="00DD1B80" w:rsidP="00DD1B80">
      <w:pPr>
        <w:keepNext/>
        <w:keepLines/>
        <w:tabs>
          <w:tab w:val="left" w:pos="426"/>
        </w:tabs>
        <w:spacing w:before="480" w:after="120"/>
        <w:ind w:left="708" w:hanging="708"/>
        <w:rPr>
          <w:rFonts w:eastAsia="Calibri"/>
          <w:szCs w:val="24"/>
          <w:lang w:eastAsia="en-US"/>
        </w:rPr>
      </w:pPr>
      <w:r>
        <w:rPr>
          <w:rFonts w:eastAsia="Calibri"/>
          <w:szCs w:val="24"/>
          <w:lang w:eastAsia="en-US"/>
        </w:rPr>
        <w:t>2.</w:t>
      </w:r>
      <w:r>
        <w:rPr>
          <w:rFonts w:eastAsia="Calibri"/>
          <w:szCs w:val="24"/>
          <w:lang w:eastAsia="en-US"/>
        </w:rPr>
        <w:tab/>
      </w:r>
      <w:r>
        <w:rPr>
          <w:rFonts w:eastAsia="Calibri"/>
          <w:szCs w:val="24"/>
          <w:lang w:eastAsia="en-US"/>
        </w:rPr>
        <w:tab/>
      </w:r>
      <w:r w:rsidRPr="00DD1B80">
        <w:rPr>
          <w:rFonts w:eastAsia="Calibri"/>
          <w:szCs w:val="24"/>
          <w:lang w:eastAsia="en-US"/>
        </w:rPr>
        <w:t xml:space="preserve">V § 39 odst. 1 se za slova „následky činu“ vkládají </w:t>
      </w:r>
      <w:proofErr w:type="gramStart"/>
      <w:r w:rsidRPr="00DD1B80">
        <w:rPr>
          <w:rFonts w:eastAsia="Calibri"/>
          <w:szCs w:val="24"/>
          <w:lang w:eastAsia="en-US"/>
        </w:rPr>
        <w:t>slova „ ; přihlédne</w:t>
      </w:r>
      <w:proofErr w:type="gramEnd"/>
      <w:r w:rsidRPr="00DD1B80">
        <w:rPr>
          <w:rFonts w:eastAsia="Calibri"/>
          <w:szCs w:val="24"/>
          <w:lang w:eastAsia="en-US"/>
        </w:rPr>
        <w:t xml:space="preserve"> též k jeho postoji k trestnému činu v trestním řízení, zda sjednal dohodu o vině a trestu, prohlásil svou vinu nebo označil rozh</w:t>
      </w:r>
      <w:r w:rsidR="00C75E6D">
        <w:rPr>
          <w:rFonts w:eastAsia="Calibri"/>
          <w:szCs w:val="24"/>
          <w:lang w:eastAsia="en-US"/>
        </w:rPr>
        <w:t>odné skutečnosti za nesporné“.</w:t>
      </w:r>
    </w:p>
    <w:p w:rsidR="00925373" w:rsidRDefault="00925373" w:rsidP="00AF4CF7">
      <w:pPr>
        <w:tabs>
          <w:tab w:val="left" w:pos="426"/>
        </w:tabs>
        <w:ind w:firstLine="426"/>
        <w:rPr>
          <w:color w:val="000000"/>
          <w:szCs w:val="24"/>
        </w:rPr>
      </w:pPr>
    </w:p>
    <w:p w:rsidR="00925373" w:rsidRPr="00C60281" w:rsidRDefault="00DD1B80" w:rsidP="00925373">
      <w:pPr>
        <w:spacing w:before="120"/>
        <w:rPr>
          <w:color w:val="000000"/>
        </w:rPr>
      </w:pPr>
      <w:r>
        <w:rPr>
          <w:color w:val="000000"/>
        </w:rPr>
        <w:t>3.</w:t>
      </w:r>
      <w:r>
        <w:rPr>
          <w:color w:val="000000"/>
        </w:rPr>
        <w:tab/>
      </w:r>
      <w:r w:rsidR="00925373" w:rsidRPr="00C60281">
        <w:rPr>
          <w:color w:val="000000"/>
        </w:rPr>
        <w:t>V § 39 se za odstavec 3 vkládá nový odstavec 4, který zní:</w:t>
      </w:r>
    </w:p>
    <w:p w:rsidR="00925373" w:rsidRPr="00C60281" w:rsidRDefault="00925373" w:rsidP="00925373">
      <w:pPr>
        <w:spacing w:before="120"/>
        <w:ind w:firstLine="709"/>
        <w:rPr>
          <w:color w:val="000000"/>
        </w:rPr>
      </w:pPr>
      <w:r w:rsidRPr="00C60281">
        <w:rPr>
          <w:color w:val="000000"/>
        </w:rPr>
        <w:t>„(4) Pokud soud neukládá souhrnný trest nebo společný trest za pokračování v trestném činu, při stanovení druhu trestu a jeho výměry přihlédne též k druhu a výměře trestů, které byly pachateli uloženy za jinou jeho trestnou činnost a dosud nebyly vykonány, tak, aby vzhledem k povaze a</w:t>
      </w:r>
      <w:r>
        <w:rPr>
          <w:color w:val="000000"/>
        </w:rPr>
        <w:t> </w:t>
      </w:r>
      <w:r w:rsidRPr="00C60281">
        <w:rPr>
          <w:color w:val="000000"/>
        </w:rPr>
        <w:t>závažnosti trestného činu a osobě pachatele nebyl uložen takový trest, který by spolu s dosud nevykonanými tresty vedl k nepřiměřenému postihu pachatele.“.</w:t>
      </w:r>
    </w:p>
    <w:p w:rsidR="00925373" w:rsidRPr="00C60281" w:rsidRDefault="00925373" w:rsidP="00925373">
      <w:pPr>
        <w:spacing w:before="120"/>
        <w:rPr>
          <w:color w:val="000000"/>
        </w:rPr>
      </w:pPr>
      <w:r w:rsidRPr="00C60281">
        <w:rPr>
          <w:color w:val="000000"/>
        </w:rPr>
        <w:t>Dosavadní odstavce 4 až 7 se o</w:t>
      </w:r>
      <w:r w:rsidR="00C75E6D">
        <w:rPr>
          <w:color w:val="000000"/>
        </w:rPr>
        <w:t>značují jako odstavce 5 až 8.</w:t>
      </w:r>
    </w:p>
    <w:p w:rsidR="00925373" w:rsidRDefault="00925373" w:rsidP="00AF4CF7">
      <w:pPr>
        <w:tabs>
          <w:tab w:val="left" w:pos="426"/>
        </w:tabs>
        <w:ind w:firstLine="426"/>
        <w:rPr>
          <w:color w:val="000000"/>
          <w:szCs w:val="24"/>
        </w:rPr>
      </w:pPr>
    </w:p>
    <w:p w:rsidR="00AF4CF7" w:rsidRPr="00A032B3" w:rsidRDefault="00AF4CF7" w:rsidP="00AF4CF7">
      <w:pPr>
        <w:tabs>
          <w:tab w:val="left" w:pos="426"/>
        </w:tabs>
        <w:ind w:firstLine="426"/>
        <w:rPr>
          <w:color w:val="000000"/>
          <w:szCs w:val="24"/>
        </w:rPr>
      </w:pPr>
    </w:p>
    <w:p w:rsidR="00A032B3" w:rsidRDefault="00DD1B80" w:rsidP="00DD1B80">
      <w:pPr>
        <w:pStyle w:val="Novelizanbod"/>
        <w:numPr>
          <w:ilvl w:val="0"/>
          <w:numId w:val="0"/>
        </w:numPr>
        <w:tabs>
          <w:tab w:val="clear" w:pos="851"/>
          <w:tab w:val="left" w:pos="709"/>
        </w:tabs>
        <w:spacing w:before="0" w:after="0"/>
        <w:ind w:left="708" w:hanging="708"/>
        <w:rPr>
          <w:szCs w:val="24"/>
        </w:rPr>
      </w:pPr>
      <w:r>
        <w:rPr>
          <w:szCs w:val="24"/>
        </w:rPr>
        <w:t>4.</w:t>
      </w:r>
      <w:r>
        <w:rPr>
          <w:szCs w:val="24"/>
        </w:rPr>
        <w:tab/>
      </w:r>
      <w:r>
        <w:rPr>
          <w:szCs w:val="24"/>
        </w:rPr>
        <w:tab/>
      </w:r>
      <w:r w:rsidR="00A032B3" w:rsidRPr="00A032B3">
        <w:rPr>
          <w:szCs w:val="24"/>
        </w:rPr>
        <w:t xml:space="preserve">V § 39 se na konci odstavce </w:t>
      </w:r>
      <w:r w:rsidR="0065172F">
        <w:rPr>
          <w:szCs w:val="24"/>
        </w:rPr>
        <w:t>8</w:t>
      </w:r>
      <w:r w:rsidR="00A032B3" w:rsidRPr="00A032B3">
        <w:rPr>
          <w:szCs w:val="24"/>
        </w:rPr>
        <w:t xml:space="preserve"> doplňuje věta „Soud zejména zváží uložení peněžitého trestu (§ 67 až 69).“. </w:t>
      </w:r>
    </w:p>
    <w:p w:rsidR="00DD1B80" w:rsidRDefault="00DD1B80" w:rsidP="00DD1B80"/>
    <w:p w:rsidR="00DD1B80" w:rsidRDefault="00DD1B80" w:rsidP="00DD1B80"/>
    <w:p w:rsidR="00DD1B80" w:rsidRDefault="00DD1B80" w:rsidP="00DD1B80"/>
    <w:p w:rsidR="00DD1B80" w:rsidRPr="00DD1B80" w:rsidRDefault="00DD1B80" w:rsidP="00DD1B80">
      <w:pPr>
        <w:rPr>
          <w:rFonts w:eastAsia="Calibri"/>
          <w:szCs w:val="24"/>
          <w:lang w:eastAsia="en-US"/>
        </w:rPr>
      </w:pPr>
      <w:r>
        <w:rPr>
          <w:rFonts w:eastAsia="Calibri"/>
          <w:szCs w:val="24"/>
          <w:lang w:eastAsia="en-US"/>
        </w:rPr>
        <w:lastRenderedPageBreak/>
        <w:t>5.</w:t>
      </w:r>
      <w:r w:rsidRPr="00DD1B80">
        <w:rPr>
          <w:rFonts w:eastAsia="Calibri"/>
          <w:szCs w:val="24"/>
          <w:lang w:eastAsia="en-US"/>
        </w:rPr>
        <w:tab/>
        <w:t>V § 40 odst. 2 se číslo „3“ nahrazuje číslem „4“.</w:t>
      </w:r>
    </w:p>
    <w:p w:rsidR="00DD1B80" w:rsidRPr="00DD1B80" w:rsidRDefault="00DD1B80" w:rsidP="00DD1B80">
      <w:pPr>
        <w:keepNext/>
        <w:keepLines/>
        <w:tabs>
          <w:tab w:val="left" w:pos="426"/>
        </w:tabs>
        <w:spacing w:before="480" w:after="120"/>
        <w:rPr>
          <w:rFonts w:eastAsia="Calibri"/>
          <w:szCs w:val="24"/>
          <w:lang w:val="x-none" w:eastAsia="en-US"/>
        </w:rPr>
      </w:pPr>
      <w:r>
        <w:rPr>
          <w:rFonts w:eastAsia="Calibri"/>
          <w:szCs w:val="24"/>
          <w:lang w:eastAsia="en-US"/>
        </w:rPr>
        <w:t>6.</w:t>
      </w:r>
      <w:r w:rsidRPr="00DD1B80">
        <w:rPr>
          <w:rFonts w:eastAsia="Calibri"/>
          <w:szCs w:val="24"/>
          <w:lang w:eastAsia="en-US"/>
        </w:rPr>
        <w:tab/>
      </w:r>
      <w:r w:rsidRPr="00DD1B80">
        <w:rPr>
          <w:rFonts w:eastAsia="Calibri"/>
          <w:szCs w:val="24"/>
          <w:lang w:eastAsia="en-US"/>
        </w:rPr>
        <w:tab/>
        <w:t xml:space="preserve">V § 41 se za písmeno k) vkládá nové písmeno l), které zní: </w:t>
      </w:r>
    </w:p>
    <w:p w:rsidR="00DD1B80" w:rsidRPr="00DD1B80" w:rsidRDefault="00DD1B80" w:rsidP="00DD1B80">
      <w:pPr>
        <w:spacing w:before="120"/>
        <w:rPr>
          <w:rFonts w:eastAsia="Calibri"/>
          <w:szCs w:val="24"/>
          <w:lang w:eastAsia="en-US"/>
        </w:rPr>
      </w:pPr>
      <w:r w:rsidRPr="00DD1B80">
        <w:rPr>
          <w:rFonts w:eastAsia="Calibri"/>
          <w:szCs w:val="24"/>
          <w:lang w:eastAsia="en-US"/>
        </w:rPr>
        <w:t xml:space="preserve">„l)   </w:t>
      </w:r>
      <w:r w:rsidRPr="00DD1B80">
        <w:rPr>
          <w:rFonts w:eastAsia="Calibri"/>
          <w:szCs w:val="24"/>
          <w:lang w:eastAsia="en-US"/>
        </w:rPr>
        <w:tab/>
        <w:t>se k trestnému činu doznal,“.</w:t>
      </w:r>
    </w:p>
    <w:p w:rsidR="00DD1B80" w:rsidRPr="00DD1B80" w:rsidRDefault="00DD1B80" w:rsidP="00DD1B80">
      <w:pPr>
        <w:spacing w:before="120"/>
        <w:ind w:left="-426" w:firstLine="426"/>
        <w:rPr>
          <w:rFonts w:eastAsia="Calibri"/>
          <w:szCs w:val="24"/>
          <w:lang w:eastAsia="en-US"/>
        </w:rPr>
      </w:pPr>
      <w:r w:rsidRPr="00DD1B80">
        <w:rPr>
          <w:rFonts w:eastAsia="Calibri"/>
          <w:szCs w:val="24"/>
          <w:lang w:eastAsia="en-US"/>
        </w:rPr>
        <w:t>Dosavadní písmena l) až o) se označují jako písmena m) až p).</w:t>
      </w:r>
    </w:p>
    <w:p w:rsidR="00DD1B80" w:rsidRPr="00DD1B80" w:rsidRDefault="00DD1B80" w:rsidP="00DD1B80">
      <w:pPr>
        <w:tabs>
          <w:tab w:val="left" w:pos="426"/>
        </w:tabs>
        <w:spacing w:before="480" w:after="120"/>
        <w:rPr>
          <w:rFonts w:eastAsia="Calibri"/>
          <w:szCs w:val="24"/>
          <w:lang w:eastAsia="en-US"/>
        </w:rPr>
      </w:pPr>
      <w:r>
        <w:rPr>
          <w:rFonts w:eastAsia="Calibri"/>
          <w:szCs w:val="24"/>
          <w:lang w:eastAsia="en-US"/>
        </w:rPr>
        <w:t>7.</w:t>
      </w:r>
      <w:r>
        <w:rPr>
          <w:rFonts w:eastAsia="Calibri"/>
          <w:szCs w:val="24"/>
          <w:lang w:eastAsia="en-US"/>
        </w:rPr>
        <w:tab/>
      </w:r>
      <w:r w:rsidRPr="00DD1B80">
        <w:rPr>
          <w:rFonts w:eastAsia="Calibri"/>
          <w:szCs w:val="24"/>
          <w:lang w:eastAsia="en-US"/>
        </w:rPr>
        <w:tab/>
        <w:t xml:space="preserve"> V § 58 odstavec 2 zní: </w:t>
      </w:r>
    </w:p>
    <w:p w:rsidR="00001D65" w:rsidRPr="00DD1B80" w:rsidRDefault="00DD1B80" w:rsidP="00001D65">
      <w:pPr>
        <w:spacing w:before="120"/>
        <w:ind w:firstLine="708"/>
        <w:rPr>
          <w:rFonts w:eastAsia="Calibri"/>
          <w:szCs w:val="24"/>
          <w:lang w:eastAsia="en-US"/>
        </w:rPr>
      </w:pPr>
      <w:proofErr w:type="gramStart"/>
      <w:r w:rsidRPr="00DD1B80">
        <w:rPr>
          <w:rFonts w:eastAsia="Calibri"/>
          <w:szCs w:val="24"/>
          <w:lang w:eastAsia="en-US"/>
        </w:rPr>
        <w:t>„(2) Má</w:t>
      </w:r>
      <w:proofErr w:type="gramEnd"/>
      <w:r w:rsidRPr="00DD1B80">
        <w:rPr>
          <w:rFonts w:eastAsia="Calibri"/>
          <w:szCs w:val="24"/>
          <w:lang w:eastAsia="en-US"/>
        </w:rPr>
        <w:t xml:space="preserve">-li soud za to, že vzhledem k poměrům pachatele a povaze jím spáchané trestné činnosti lze dosáhnout jeho nápravy i trestem kratšího trvání, může snížit trest odnětí svobody pod dolní hranici trestní sazby též tehdy, pokud odsuzuje pachatele, </w:t>
      </w:r>
      <w:proofErr w:type="gramStart"/>
      <w:r w:rsidRPr="00DD1B80">
        <w:rPr>
          <w:rFonts w:eastAsia="Calibri"/>
          <w:szCs w:val="24"/>
          <w:lang w:eastAsia="en-US"/>
        </w:rPr>
        <w:t>který</w:t>
      </w:r>
      <w:proofErr w:type="gramEnd"/>
    </w:p>
    <w:p w:rsidR="00DD1B80" w:rsidRPr="00DD1B80" w:rsidRDefault="00DD1B80" w:rsidP="00001D65">
      <w:pPr>
        <w:ind w:left="-426" w:firstLine="426"/>
        <w:rPr>
          <w:rFonts w:eastAsia="Calibri"/>
          <w:szCs w:val="24"/>
          <w:lang w:eastAsia="en-US"/>
        </w:rPr>
      </w:pPr>
      <w:r w:rsidRPr="00DD1B80">
        <w:rPr>
          <w:rFonts w:eastAsia="Calibri"/>
          <w:szCs w:val="24"/>
          <w:lang w:eastAsia="en-US"/>
        </w:rPr>
        <w:t xml:space="preserve">a) </w:t>
      </w:r>
      <w:r w:rsidR="00001D65">
        <w:rPr>
          <w:rFonts w:eastAsia="Calibri"/>
          <w:szCs w:val="24"/>
          <w:lang w:eastAsia="en-US"/>
        </w:rPr>
        <w:tab/>
      </w:r>
      <w:r w:rsidRPr="00DD1B80">
        <w:rPr>
          <w:rFonts w:eastAsia="Calibri"/>
          <w:szCs w:val="24"/>
          <w:lang w:eastAsia="en-US"/>
        </w:rPr>
        <w:t>napomohl zabránit trestnému činu, jenž jiný připravoval nebo se o něj pokusil, nebo</w:t>
      </w:r>
    </w:p>
    <w:p w:rsidR="00DD1B80" w:rsidRPr="00DD1B80" w:rsidRDefault="00DD1B80" w:rsidP="00001D65">
      <w:pPr>
        <w:rPr>
          <w:rFonts w:eastAsia="Calibri"/>
          <w:szCs w:val="24"/>
          <w:lang w:eastAsia="en-US"/>
        </w:rPr>
      </w:pPr>
      <w:r w:rsidRPr="00DD1B80">
        <w:rPr>
          <w:rFonts w:eastAsia="Calibri"/>
          <w:szCs w:val="24"/>
          <w:lang w:eastAsia="en-US"/>
        </w:rPr>
        <w:t xml:space="preserve">b) </w:t>
      </w:r>
      <w:r w:rsidR="00001D65">
        <w:rPr>
          <w:rFonts w:eastAsia="Calibri"/>
          <w:szCs w:val="24"/>
          <w:lang w:eastAsia="en-US"/>
        </w:rPr>
        <w:tab/>
      </w:r>
      <w:r w:rsidRPr="00DD1B80">
        <w:rPr>
          <w:rFonts w:eastAsia="Calibri"/>
          <w:szCs w:val="24"/>
          <w:lang w:eastAsia="en-US"/>
        </w:rPr>
        <w:t>prohlásil svoji vinu.“.</w:t>
      </w:r>
    </w:p>
    <w:p w:rsidR="00DD1B80" w:rsidRPr="00DD1B80" w:rsidRDefault="00DD1B80" w:rsidP="00DD1B80">
      <w:pPr>
        <w:spacing w:before="480" w:after="120"/>
        <w:rPr>
          <w:rFonts w:eastAsia="Calibri"/>
          <w:szCs w:val="24"/>
          <w:lang w:eastAsia="en-US"/>
        </w:rPr>
      </w:pPr>
      <w:r>
        <w:rPr>
          <w:rFonts w:eastAsia="Calibri"/>
          <w:szCs w:val="24"/>
          <w:lang w:eastAsia="en-US"/>
        </w:rPr>
        <w:t>8.</w:t>
      </w:r>
      <w:r w:rsidRPr="00DD1B80">
        <w:rPr>
          <w:rFonts w:eastAsia="Calibri"/>
          <w:szCs w:val="24"/>
          <w:lang w:eastAsia="en-US"/>
        </w:rPr>
        <w:t xml:space="preserve"> </w:t>
      </w:r>
      <w:r>
        <w:rPr>
          <w:rFonts w:eastAsia="Calibri"/>
          <w:szCs w:val="24"/>
          <w:lang w:eastAsia="en-US"/>
        </w:rPr>
        <w:tab/>
      </w:r>
      <w:r w:rsidRPr="00DD1B80">
        <w:rPr>
          <w:rFonts w:eastAsia="Calibri"/>
          <w:szCs w:val="24"/>
          <w:lang w:eastAsia="en-US"/>
        </w:rPr>
        <w:t xml:space="preserve">  V § 58 se za odstavec 2 vkládá nový odstavec 3, který zní:</w:t>
      </w:r>
    </w:p>
    <w:p w:rsidR="00DD1B80" w:rsidRPr="00DD1B80" w:rsidRDefault="00DD1B80" w:rsidP="00DD1B80">
      <w:pPr>
        <w:spacing w:before="120"/>
        <w:ind w:firstLine="708"/>
        <w:rPr>
          <w:rFonts w:eastAsia="Calibri"/>
          <w:szCs w:val="24"/>
          <w:lang w:eastAsia="en-US"/>
        </w:rPr>
      </w:pPr>
      <w:r w:rsidRPr="00DD1B80">
        <w:rPr>
          <w:rFonts w:eastAsia="Calibri"/>
          <w:szCs w:val="24"/>
          <w:lang w:eastAsia="en-US"/>
        </w:rPr>
        <w:t>„(3) Lze-li mít za to, že vzhledem k poměrům pachatele a povaze jím spáchané trestné činnosti lze dosáhnout jeho nápravy i trestem kratšího trvání, může být trest odnětí svobody uložen pod dolní hranicí trestní sazby též tehdy, je-li ukládán rozsudkem, kterým se schvaluje dohoda o vině a trestu.“.</w:t>
      </w:r>
    </w:p>
    <w:p w:rsidR="00DD1B80" w:rsidRPr="00DD1B80" w:rsidRDefault="00DD1B80" w:rsidP="00DD1B80">
      <w:pPr>
        <w:spacing w:before="120"/>
        <w:rPr>
          <w:rFonts w:eastAsia="Calibri"/>
          <w:szCs w:val="24"/>
          <w:lang w:eastAsia="en-US"/>
        </w:rPr>
      </w:pPr>
      <w:r w:rsidRPr="00DD1B80">
        <w:rPr>
          <w:rFonts w:eastAsia="Calibri"/>
          <w:szCs w:val="24"/>
          <w:lang w:eastAsia="en-US"/>
        </w:rPr>
        <w:t>Dosavadní odstavce 3 až 6 se označují jako odstavce 4 až 7.</w:t>
      </w:r>
    </w:p>
    <w:p w:rsidR="00DD1B80" w:rsidRPr="00DD1B80" w:rsidRDefault="00DD1B80" w:rsidP="00DD1B80">
      <w:pPr>
        <w:spacing w:before="480" w:after="120"/>
        <w:rPr>
          <w:rFonts w:eastAsia="Calibri"/>
          <w:szCs w:val="24"/>
          <w:lang w:eastAsia="en-US"/>
        </w:rPr>
      </w:pPr>
      <w:r>
        <w:rPr>
          <w:rFonts w:eastAsia="Calibri"/>
          <w:szCs w:val="24"/>
          <w:lang w:eastAsia="en-US"/>
        </w:rPr>
        <w:t>9.</w:t>
      </w:r>
      <w:r>
        <w:rPr>
          <w:rFonts w:eastAsia="Calibri"/>
          <w:szCs w:val="24"/>
          <w:lang w:eastAsia="en-US"/>
        </w:rPr>
        <w:tab/>
      </w:r>
      <w:r w:rsidRPr="00DD1B80">
        <w:rPr>
          <w:rFonts w:eastAsia="Calibri"/>
          <w:szCs w:val="24"/>
          <w:lang w:eastAsia="en-US"/>
        </w:rPr>
        <w:t xml:space="preserve">  V § 58 odst. 4 úvodní části ustanovení se slova „a 2“ nahrazují slovy „až 3“.</w:t>
      </w:r>
    </w:p>
    <w:p w:rsidR="00DD1B80" w:rsidRPr="00DD1B80" w:rsidRDefault="00DD1B80" w:rsidP="00DD1B80">
      <w:pPr>
        <w:keepNext/>
        <w:keepLines/>
        <w:tabs>
          <w:tab w:val="left" w:pos="426"/>
        </w:tabs>
        <w:spacing w:before="480" w:after="120"/>
        <w:rPr>
          <w:rFonts w:eastAsia="Calibri"/>
          <w:szCs w:val="24"/>
          <w:lang w:val="x-none" w:eastAsia="en-US"/>
        </w:rPr>
      </w:pPr>
      <w:r>
        <w:rPr>
          <w:rFonts w:eastAsia="Calibri"/>
          <w:szCs w:val="24"/>
          <w:lang w:eastAsia="en-US"/>
        </w:rPr>
        <w:t>10.</w:t>
      </w:r>
      <w:r>
        <w:rPr>
          <w:rFonts w:eastAsia="Calibri"/>
          <w:szCs w:val="24"/>
          <w:lang w:eastAsia="en-US"/>
        </w:rPr>
        <w:tab/>
      </w:r>
      <w:r>
        <w:rPr>
          <w:rFonts w:eastAsia="Calibri"/>
          <w:szCs w:val="24"/>
          <w:lang w:eastAsia="en-US"/>
        </w:rPr>
        <w:tab/>
      </w:r>
      <w:r w:rsidRPr="00DD1B80">
        <w:rPr>
          <w:rFonts w:eastAsia="Calibri"/>
          <w:szCs w:val="24"/>
          <w:lang w:eastAsia="en-US"/>
        </w:rPr>
        <w:t xml:space="preserve">  V § 58 odst. 5 až 7 se č</w:t>
      </w:r>
      <w:r w:rsidR="00A4603E">
        <w:rPr>
          <w:rFonts w:eastAsia="Calibri"/>
          <w:szCs w:val="24"/>
          <w:lang w:eastAsia="en-US"/>
        </w:rPr>
        <w:t>íslo „3“ nahrazuje číslem „4“.</w:t>
      </w:r>
    </w:p>
    <w:p w:rsidR="00AF4CF7" w:rsidRPr="00AF4CF7" w:rsidRDefault="00AF4CF7" w:rsidP="00AF4CF7"/>
    <w:p w:rsidR="00A032B3" w:rsidRDefault="00A4603E" w:rsidP="00A4603E">
      <w:pPr>
        <w:pStyle w:val="Novelizanbod"/>
        <w:numPr>
          <w:ilvl w:val="0"/>
          <w:numId w:val="0"/>
        </w:numPr>
        <w:tabs>
          <w:tab w:val="clear" w:pos="851"/>
          <w:tab w:val="left" w:pos="426"/>
        </w:tabs>
        <w:spacing w:before="0" w:after="0"/>
        <w:ind w:left="567" w:hanging="567"/>
        <w:rPr>
          <w:szCs w:val="24"/>
        </w:rPr>
      </w:pPr>
      <w:r>
        <w:rPr>
          <w:szCs w:val="24"/>
        </w:rPr>
        <w:t>11.</w:t>
      </w:r>
      <w:r>
        <w:rPr>
          <w:szCs w:val="24"/>
        </w:rPr>
        <w:tab/>
      </w:r>
      <w:r>
        <w:rPr>
          <w:szCs w:val="24"/>
        </w:rPr>
        <w:tab/>
      </w:r>
      <w:r>
        <w:rPr>
          <w:szCs w:val="24"/>
        </w:rPr>
        <w:tab/>
      </w:r>
      <w:r w:rsidR="00A032B3" w:rsidRPr="00A032B3">
        <w:rPr>
          <w:szCs w:val="24"/>
        </w:rPr>
        <w:t>V § 65 odstavec 2 zní:</w:t>
      </w:r>
    </w:p>
    <w:p w:rsidR="00AF4CF7" w:rsidRPr="00AF4CF7" w:rsidRDefault="00AF4CF7" w:rsidP="00AF4CF7"/>
    <w:p w:rsidR="00A032B3" w:rsidRDefault="00A032B3" w:rsidP="00A4603E">
      <w:pPr>
        <w:widowControl w:val="0"/>
        <w:autoSpaceDE w:val="0"/>
        <w:autoSpaceDN w:val="0"/>
        <w:adjustRightInd w:val="0"/>
        <w:ind w:firstLine="708"/>
        <w:rPr>
          <w:szCs w:val="24"/>
        </w:rPr>
      </w:pPr>
      <w:r w:rsidRPr="00A032B3">
        <w:rPr>
          <w:szCs w:val="24"/>
        </w:rPr>
        <w:t>„(2) Jestliže pachatel v době od odsouzení do skončení výkonu trestu obecně prospěšných prací nevede řádný život, vyhýbá se nástupu výkonu trestu, bez závažného důvodu poruší sjednané podmínky výkonu trestu obecně prospěšných prací, jinak maří výkon tohoto trestu nebo zaviněně tento trest ve stanovené době nevykonává, může soud přeměnit, a to i</w:t>
      </w:r>
      <w:r w:rsidR="00001D65">
        <w:rPr>
          <w:szCs w:val="24"/>
        </w:rPr>
        <w:t> </w:t>
      </w:r>
      <w:r w:rsidRPr="00A032B3">
        <w:rPr>
          <w:szCs w:val="24"/>
        </w:rPr>
        <w:t>během doby stanovené pro jeho výkon, trest obecně prospěšných prací nebo jeho zbytek v</w:t>
      </w:r>
      <w:r w:rsidR="00001D65">
        <w:rPr>
          <w:szCs w:val="24"/>
        </w:rPr>
        <w:t> </w:t>
      </w:r>
      <w:r w:rsidRPr="00A032B3">
        <w:rPr>
          <w:szCs w:val="24"/>
        </w:rPr>
        <w:t>trest odnětí svobody a rozhodnout zároveň o způsobu jeho výkonu; přitom každá i jen započatá hodina nevykonaného trestu obecně prospěšných prací se počítá za jeden den odnětí svobody.“.</w:t>
      </w:r>
    </w:p>
    <w:p w:rsidR="00AF4CF7" w:rsidRPr="00A032B3" w:rsidRDefault="00AF4CF7" w:rsidP="00AF4CF7">
      <w:pPr>
        <w:widowControl w:val="0"/>
        <w:autoSpaceDE w:val="0"/>
        <w:autoSpaceDN w:val="0"/>
        <w:adjustRightInd w:val="0"/>
        <w:ind w:firstLine="426"/>
        <w:rPr>
          <w:szCs w:val="24"/>
        </w:rPr>
      </w:pPr>
    </w:p>
    <w:p w:rsidR="004B5AF1" w:rsidRDefault="004B5AF1" w:rsidP="004B5AF1">
      <w:pPr>
        <w:pStyle w:val="Novelizanbod"/>
        <w:numPr>
          <w:ilvl w:val="0"/>
          <w:numId w:val="0"/>
        </w:numPr>
        <w:tabs>
          <w:tab w:val="clear" w:pos="851"/>
          <w:tab w:val="left" w:pos="426"/>
        </w:tabs>
        <w:spacing w:before="0" w:after="0"/>
        <w:ind w:left="567" w:hanging="567"/>
        <w:rPr>
          <w:szCs w:val="24"/>
        </w:rPr>
      </w:pPr>
    </w:p>
    <w:p w:rsidR="00A032B3" w:rsidRPr="00A032B3" w:rsidRDefault="004B5AF1" w:rsidP="004B5AF1">
      <w:pPr>
        <w:pStyle w:val="Novelizanbod"/>
        <w:numPr>
          <w:ilvl w:val="0"/>
          <w:numId w:val="0"/>
        </w:numPr>
        <w:tabs>
          <w:tab w:val="clear" w:pos="851"/>
          <w:tab w:val="left" w:pos="426"/>
        </w:tabs>
        <w:spacing w:before="0" w:after="0"/>
        <w:ind w:left="708" w:hanging="708"/>
        <w:rPr>
          <w:szCs w:val="24"/>
        </w:rPr>
      </w:pPr>
      <w:r>
        <w:rPr>
          <w:szCs w:val="24"/>
        </w:rPr>
        <w:t>12.</w:t>
      </w:r>
      <w:r>
        <w:rPr>
          <w:szCs w:val="24"/>
        </w:rPr>
        <w:tab/>
      </w:r>
      <w:r>
        <w:rPr>
          <w:szCs w:val="24"/>
        </w:rPr>
        <w:tab/>
      </w:r>
      <w:r w:rsidR="00A032B3" w:rsidRPr="00A032B3">
        <w:rPr>
          <w:szCs w:val="24"/>
        </w:rPr>
        <w:t>V § 68 odst. 3 se za větu první vkládá věta „Dvojnásobek počtu denních sazeb nesmí však ani spolu s uloženým trestem odnětí svobody přesahovat horní hranici trestní sazby trestu odnětí svobody.“.</w:t>
      </w:r>
    </w:p>
    <w:p w:rsidR="00A032B3" w:rsidRPr="00A032B3" w:rsidRDefault="00A032B3" w:rsidP="00AF4CF7"/>
    <w:p w:rsidR="00A032B3" w:rsidRDefault="004B5AF1" w:rsidP="004B5AF1">
      <w:pPr>
        <w:pStyle w:val="Novelizanbod"/>
        <w:numPr>
          <w:ilvl w:val="0"/>
          <w:numId w:val="0"/>
        </w:numPr>
        <w:tabs>
          <w:tab w:val="clear" w:pos="851"/>
          <w:tab w:val="left" w:pos="426"/>
        </w:tabs>
        <w:spacing w:before="0" w:after="0"/>
        <w:ind w:left="708" w:hanging="708"/>
        <w:rPr>
          <w:szCs w:val="24"/>
        </w:rPr>
      </w:pPr>
      <w:r>
        <w:rPr>
          <w:szCs w:val="24"/>
        </w:rPr>
        <w:t>13.</w:t>
      </w:r>
      <w:r>
        <w:rPr>
          <w:szCs w:val="24"/>
        </w:rPr>
        <w:tab/>
      </w:r>
      <w:r>
        <w:rPr>
          <w:szCs w:val="24"/>
        </w:rPr>
        <w:tab/>
      </w:r>
      <w:r w:rsidR="00A032B3" w:rsidRPr="00A032B3">
        <w:rPr>
          <w:szCs w:val="24"/>
        </w:rPr>
        <w:t>V § 68 odst. 5 větě druhé se slova „Nelze-li od pachatele podle jeho osobních a majetkových poměrů očekávat, že peněžitý trest ihned zaplatí, může“ nahrazují slovy „Se zřetelem k osobním a majetkovým poměrům pachatele může soud“.</w:t>
      </w:r>
    </w:p>
    <w:p w:rsidR="00AF4CF7" w:rsidRDefault="00AF4CF7" w:rsidP="00AF4CF7"/>
    <w:p w:rsidR="004B5AF1" w:rsidRPr="00AF4CF7" w:rsidRDefault="004B5AF1" w:rsidP="00AF4CF7"/>
    <w:p w:rsidR="00A032B3" w:rsidRDefault="004B5AF1" w:rsidP="004B5AF1">
      <w:pPr>
        <w:pStyle w:val="Novelizanbod"/>
        <w:numPr>
          <w:ilvl w:val="0"/>
          <w:numId w:val="0"/>
        </w:numPr>
        <w:tabs>
          <w:tab w:val="clear" w:pos="851"/>
          <w:tab w:val="left" w:pos="426"/>
        </w:tabs>
        <w:spacing w:before="0" w:after="0"/>
        <w:ind w:left="567" w:hanging="567"/>
        <w:rPr>
          <w:szCs w:val="24"/>
        </w:rPr>
      </w:pPr>
      <w:r>
        <w:rPr>
          <w:szCs w:val="24"/>
        </w:rPr>
        <w:lastRenderedPageBreak/>
        <w:t>14.</w:t>
      </w:r>
      <w:r>
        <w:rPr>
          <w:szCs w:val="24"/>
        </w:rPr>
        <w:tab/>
      </w:r>
      <w:r>
        <w:rPr>
          <w:szCs w:val="24"/>
        </w:rPr>
        <w:tab/>
      </w:r>
      <w:r>
        <w:rPr>
          <w:szCs w:val="24"/>
        </w:rPr>
        <w:tab/>
      </w:r>
      <w:r w:rsidR="00A032B3" w:rsidRPr="00A032B3">
        <w:rPr>
          <w:szCs w:val="24"/>
        </w:rPr>
        <w:t>V § 68 se odstavec 7 zrušuje.</w:t>
      </w:r>
    </w:p>
    <w:p w:rsidR="00AF4CF7" w:rsidRDefault="00AF4CF7" w:rsidP="00AF4CF7"/>
    <w:p w:rsidR="004B5AF1" w:rsidRPr="00AF4CF7" w:rsidRDefault="004B5AF1" w:rsidP="00AF4CF7"/>
    <w:p w:rsidR="00A032B3" w:rsidRPr="00A032B3" w:rsidRDefault="004B5AF1" w:rsidP="004B5AF1">
      <w:pPr>
        <w:pStyle w:val="Novelizanbod"/>
        <w:numPr>
          <w:ilvl w:val="0"/>
          <w:numId w:val="0"/>
        </w:numPr>
        <w:tabs>
          <w:tab w:val="clear" w:pos="851"/>
          <w:tab w:val="left" w:pos="426"/>
        </w:tabs>
        <w:spacing w:before="0" w:after="0"/>
        <w:ind w:left="567" w:hanging="567"/>
        <w:rPr>
          <w:szCs w:val="24"/>
        </w:rPr>
      </w:pPr>
      <w:r>
        <w:rPr>
          <w:szCs w:val="24"/>
        </w:rPr>
        <w:t>15.</w:t>
      </w:r>
      <w:r>
        <w:rPr>
          <w:szCs w:val="24"/>
        </w:rPr>
        <w:tab/>
      </w:r>
      <w:r>
        <w:rPr>
          <w:szCs w:val="24"/>
        </w:rPr>
        <w:tab/>
      </w:r>
      <w:r>
        <w:rPr>
          <w:szCs w:val="24"/>
        </w:rPr>
        <w:tab/>
      </w:r>
      <w:r w:rsidR="00A032B3" w:rsidRPr="00A032B3">
        <w:rPr>
          <w:szCs w:val="24"/>
        </w:rPr>
        <w:t>§ 69 včetně nadpisu zní:</w:t>
      </w:r>
    </w:p>
    <w:p w:rsidR="004B5AF1" w:rsidRDefault="004B5AF1" w:rsidP="00AF4CF7">
      <w:pPr>
        <w:widowControl w:val="0"/>
        <w:autoSpaceDE w:val="0"/>
        <w:autoSpaceDN w:val="0"/>
        <w:adjustRightInd w:val="0"/>
        <w:jc w:val="center"/>
        <w:rPr>
          <w:szCs w:val="24"/>
        </w:rPr>
      </w:pPr>
    </w:p>
    <w:p w:rsidR="00AF4CF7" w:rsidRPr="00A032B3" w:rsidRDefault="00A032B3" w:rsidP="004B5AF1">
      <w:pPr>
        <w:widowControl w:val="0"/>
        <w:autoSpaceDE w:val="0"/>
        <w:autoSpaceDN w:val="0"/>
        <w:adjustRightInd w:val="0"/>
        <w:jc w:val="center"/>
        <w:rPr>
          <w:szCs w:val="24"/>
        </w:rPr>
      </w:pPr>
      <w:r w:rsidRPr="00A032B3">
        <w:rPr>
          <w:szCs w:val="24"/>
        </w:rPr>
        <w:t>„§ 69</w:t>
      </w:r>
    </w:p>
    <w:p w:rsidR="00A032B3" w:rsidRDefault="00A032B3" w:rsidP="00AF4CF7">
      <w:pPr>
        <w:widowControl w:val="0"/>
        <w:autoSpaceDE w:val="0"/>
        <w:autoSpaceDN w:val="0"/>
        <w:adjustRightInd w:val="0"/>
        <w:jc w:val="center"/>
        <w:rPr>
          <w:b/>
          <w:szCs w:val="24"/>
        </w:rPr>
      </w:pPr>
      <w:r w:rsidRPr="00A032B3">
        <w:rPr>
          <w:b/>
          <w:szCs w:val="24"/>
        </w:rPr>
        <w:t>Výkon peněžitého trestu</w:t>
      </w:r>
    </w:p>
    <w:p w:rsidR="00AF4CF7" w:rsidRPr="00A032B3" w:rsidRDefault="00AF4CF7" w:rsidP="00AF4CF7">
      <w:pPr>
        <w:widowControl w:val="0"/>
        <w:autoSpaceDE w:val="0"/>
        <w:autoSpaceDN w:val="0"/>
        <w:adjustRightInd w:val="0"/>
        <w:jc w:val="center"/>
        <w:rPr>
          <w:b/>
          <w:szCs w:val="24"/>
        </w:rPr>
      </w:pPr>
    </w:p>
    <w:p w:rsidR="00A032B3" w:rsidRDefault="00A032B3" w:rsidP="004B5AF1">
      <w:pPr>
        <w:widowControl w:val="0"/>
        <w:autoSpaceDE w:val="0"/>
        <w:autoSpaceDN w:val="0"/>
        <w:adjustRightInd w:val="0"/>
        <w:ind w:firstLine="708"/>
        <w:rPr>
          <w:szCs w:val="24"/>
        </w:rPr>
      </w:pPr>
      <w:r w:rsidRPr="00A032B3">
        <w:rPr>
          <w:szCs w:val="24"/>
        </w:rPr>
        <w:t xml:space="preserve">(1) Zaplacené částky peněžitého trestu připadají státu. </w:t>
      </w:r>
    </w:p>
    <w:p w:rsidR="00AF4CF7" w:rsidRPr="00A032B3" w:rsidRDefault="00AF4CF7" w:rsidP="00AF4CF7">
      <w:pPr>
        <w:widowControl w:val="0"/>
        <w:autoSpaceDE w:val="0"/>
        <w:autoSpaceDN w:val="0"/>
        <w:adjustRightInd w:val="0"/>
        <w:ind w:firstLine="426"/>
        <w:rPr>
          <w:szCs w:val="24"/>
        </w:rPr>
      </w:pPr>
    </w:p>
    <w:p w:rsidR="00A032B3" w:rsidRDefault="00A032B3" w:rsidP="004B5AF1">
      <w:pPr>
        <w:widowControl w:val="0"/>
        <w:autoSpaceDE w:val="0"/>
        <w:autoSpaceDN w:val="0"/>
        <w:adjustRightInd w:val="0"/>
        <w:ind w:firstLine="708"/>
        <w:rPr>
          <w:szCs w:val="24"/>
        </w:rPr>
      </w:pPr>
      <w:bookmarkStart w:id="1" w:name="_Hlk2105138"/>
      <w:r w:rsidRPr="00A032B3">
        <w:rPr>
          <w:szCs w:val="24"/>
        </w:rPr>
        <w:t>(2) Jestliže pachatel nezaplatí peněžitý trest na výzvu soudu nebo do uplynutí doby, na kterou byl výkon trestu odložen anebo na kterou byly povoleny splátky, a pokud je zřejmé, že by vymáhání peněžitého trestu mohlo být zmařeno nebo by bylo bezvýsledné, přemění soud peněžitý trest nebo jeho zbytek v trest odnětí svobody a rozhodne zároveň o způsobu jeho výkonu; přitom každá zcela nezaplacená částka odpovídající jedné denní sazbě se počítá za dva dny odnětí svobody.</w:t>
      </w:r>
    </w:p>
    <w:p w:rsidR="00AF4CF7" w:rsidRPr="00A032B3" w:rsidRDefault="00AF4CF7" w:rsidP="00AF4CF7">
      <w:pPr>
        <w:widowControl w:val="0"/>
        <w:autoSpaceDE w:val="0"/>
        <w:autoSpaceDN w:val="0"/>
        <w:adjustRightInd w:val="0"/>
        <w:ind w:firstLine="426"/>
        <w:rPr>
          <w:szCs w:val="24"/>
        </w:rPr>
      </w:pPr>
    </w:p>
    <w:bookmarkEnd w:id="1"/>
    <w:p w:rsidR="00A032B3" w:rsidRDefault="00A032B3" w:rsidP="004B5AF1">
      <w:pPr>
        <w:widowControl w:val="0"/>
        <w:autoSpaceDE w:val="0"/>
        <w:autoSpaceDN w:val="0"/>
        <w:adjustRightInd w:val="0"/>
        <w:ind w:firstLine="708"/>
        <w:rPr>
          <w:szCs w:val="24"/>
        </w:rPr>
      </w:pPr>
      <w:r w:rsidRPr="00A032B3">
        <w:rPr>
          <w:szCs w:val="24"/>
        </w:rPr>
        <w:t>(3) Na pachatele, kterému byl uložen peněžitý trest za jiný trestný čin než zvlášť závažný zločin, se hledí, jako by nebyl odsouzen, jakmile byl trest vykonán nebo bylo od výkonu trestu nebo jeho zbytku pravomocně upuštěno.“.</w:t>
      </w:r>
    </w:p>
    <w:p w:rsidR="004B5AF1" w:rsidRDefault="004B5AF1" w:rsidP="004B5AF1">
      <w:pPr>
        <w:widowControl w:val="0"/>
        <w:autoSpaceDE w:val="0"/>
        <w:autoSpaceDN w:val="0"/>
        <w:adjustRightInd w:val="0"/>
        <w:ind w:firstLine="708"/>
        <w:rPr>
          <w:szCs w:val="24"/>
        </w:rPr>
      </w:pPr>
    </w:p>
    <w:p w:rsidR="004B5AF1" w:rsidRDefault="004B5AF1" w:rsidP="004B5AF1">
      <w:pPr>
        <w:widowControl w:val="0"/>
        <w:autoSpaceDE w:val="0"/>
        <w:autoSpaceDN w:val="0"/>
        <w:adjustRightInd w:val="0"/>
        <w:ind w:firstLine="708"/>
        <w:rPr>
          <w:szCs w:val="24"/>
        </w:rPr>
      </w:pPr>
    </w:p>
    <w:p w:rsidR="004B5AF1" w:rsidRPr="004B5AF1" w:rsidRDefault="004B5AF1" w:rsidP="004B5AF1">
      <w:pPr>
        <w:jc w:val="left"/>
        <w:rPr>
          <w:rFonts w:eastAsia="Calibri"/>
          <w:szCs w:val="24"/>
          <w:lang w:eastAsia="en-US"/>
        </w:rPr>
      </w:pPr>
      <w:r>
        <w:rPr>
          <w:rFonts w:eastAsia="Calibri"/>
          <w:szCs w:val="24"/>
          <w:lang w:eastAsia="en-US"/>
        </w:rPr>
        <w:t>16.</w:t>
      </w:r>
      <w:r>
        <w:rPr>
          <w:rFonts w:eastAsia="Calibri"/>
          <w:szCs w:val="24"/>
          <w:lang w:eastAsia="en-US"/>
        </w:rPr>
        <w:tab/>
      </w:r>
      <w:r w:rsidRPr="004B5AF1">
        <w:rPr>
          <w:rFonts w:eastAsia="Calibri"/>
          <w:szCs w:val="24"/>
          <w:lang w:eastAsia="en-US"/>
        </w:rPr>
        <w:t>V § 88 odst. 1 písmeno b) zní:</w:t>
      </w:r>
    </w:p>
    <w:p w:rsidR="004B5AF1" w:rsidRPr="004B5AF1" w:rsidRDefault="004B5AF1" w:rsidP="004B5AF1">
      <w:pPr>
        <w:jc w:val="left"/>
        <w:rPr>
          <w:rFonts w:eastAsia="Calibri"/>
          <w:szCs w:val="24"/>
          <w:lang w:eastAsia="en-US"/>
        </w:rPr>
      </w:pPr>
    </w:p>
    <w:p w:rsidR="004B5AF1" w:rsidRPr="004B5AF1" w:rsidRDefault="004B5AF1" w:rsidP="004B5AF1">
      <w:pPr>
        <w:jc w:val="left"/>
        <w:rPr>
          <w:rFonts w:eastAsia="Calibri"/>
          <w:szCs w:val="24"/>
          <w:lang w:eastAsia="en-US"/>
        </w:rPr>
      </w:pPr>
      <w:r w:rsidRPr="004B5AF1">
        <w:rPr>
          <w:rFonts w:eastAsia="Calibri"/>
          <w:szCs w:val="24"/>
          <w:lang w:eastAsia="en-US"/>
        </w:rPr>
        <w:t xml:space="preserve">„b) </w:t>
      </w:r>
      <w:r w:rsidRPr="004B5AF1">
        <w:rPr>
          <w:rFonts w:eastAsia="Calibri"/>
          <w:szCs w:val="24"/>
          <w:lang w:eastAsia="en-US"/>
        </w:rPr>
        <w:tab/>
        <w:t xml:space="preserve">odsouzený, jenž nebyl odsouzen za zvlášť závažný zločin, </w:t>
      </w:r>
    </w:p>
    <w:p w:rsidR="004B5AF1" w:rsidRPr="004B5AF1" w:rsidRDefault="004B5AF1" w:rsidP="00001D65">
      <w:pPr>
        <w:widowControl w:val="0"/>
        <w:suppressAutoHyphens/>
        <w:ind w:left="704" w:hanging="704"/>
        <w:rPr>
          <w:rFonts w:eastAsia="Calibri"/>
          <w:szCs w:val="24"/>
          <w:lang w:eastAsia="en-US"/>
        </w:rPr>
      </w:pPr>
      <w:r>
        <w:rPr>
          <w:rFonts w:eastAsia="Calibri"/>
          <w:bCs/>
          <w:szCs w:val="24"/>
          <w:lang w:eastAsia="en-US"/>
        </w:rPr>
        <w:t>1.</w:t>
      </w:r>
      <w:r>
        <w:rPr>
          <w:rFonts w:eastAsia="Calibri"/>
          <w:bCs/>
          <w:szCs w:val="24"/>
          <w:lang w:eastAsia="en-US"/>
        </w:rPr>
        <w:tab/>
      </w:r>
      <w:r>
        <w:rPr>
          <w:rFonts w:eastAsia="Calibri"/>
          <w:bCs/>
          <w:szCs w:val="24"/>
          <w:lang w:eastAsia="en-US"/>
        </w:rPr>
        <w:tab/>
      </w:r>
      <w:r w:rsidRPr="004B5AF1">
        <w:rPr>
          <w:rFonts w:eastAsia="Calibri"/>
          <w:bCs/>
          <w:szCs w:val="24"/>
          <w:lang w:eastAsia="en-US"/>
        </w:rPr>
        <w:t xml:space="preserve">kterým byla nebo měla být způsobena smrt, nejde-li o trestný čin zabití podle § 141 odst. 1, </w:t>
      </w:r>
    </w:p>
    <w:p w:rsidR="004B5AF1" w:rsidRPr="004B5AF1" w:rsidRDefault="004B5AF1" w:rsidP="00001D65">
      <w:pPr>
        <w:widowControl w:val="0"/>
        <w:suppressAutoHyphens/>
        <w:jc w:val="left"/>
        <w:rPr>
          <w:rFonts w:eastAsia="Calibri"/>
          <w:szCs w:val="24"/>
          <w:lang w:eastAsia="en-US"/>
        </w:rPr>
      </w:pPr>
      <w:r>
        <w:rPr>
          <w:rFonts w:eastAsia="Calibri"/>
          <w:bCs/>
          <w:szCs w:val="24"/>
          <w:lang w:eastAsia="en-US"/>
        </w:rPr>
        <w:t>2.</w:t>
      </w:r>
      <w:r>
        <w:rPr>
          <w:rFonts w:eastAsia="Calibri"/>
          <w:bCs/>
          <w:szCs w:val="24"/>
          <w:lang w:eastAsia="en-US"/>
        </w:rPr>
        <w:tab/>
      </w:r>
      <w:r w:rsidRPr="004B5AF1">
        <w:rPr>
          <w:rFonts w:eastAsia="Calibri"/>
          <w:bCs/>
          <w:szCs w:val="24"/>
          <w:lang w:eastAsia="en-US"/>
        </w:rPr>
        <w:t>kterým byla nebo měla být způsobena těžká újma na zdraví,</w:t>
      </w:r>
    </w:p>
    <w:p w:rsidR="004B5AF1" w:rsidRPr="004B5AF1" w:rsidRDefault="004B5AF1" w:rsidP="00001D65">
      <w:pPr>
        <w:widowControl w:val="0"/>
        <w:suppressAutoHyphens/>
        <w:jc w:val="left"/>
        <w:rPr>
          <w:rFonts w:eastAsia="Calibri"/>
          <w:bCs/>
          <w:szCs w:val="24"/>
          <w:lang w:eastAsia="en-US"/>
        </w:rPr>
      </w:pPr>
      <w:r>
        <w:rPr>
          <w:rFonts w:eastAsia="Calibri"/>
          <w:bCs/>
          <w:szCs w:val="24"/>
          <w:lang w:eastAsia="en-US"/>
        </w:rPr>
        <w:t>3.</w:t>
      </w:r>
      <w:r>
        <w:rPr>
          <w:rFonts w:eastAsia="Calibri"/>
          <w:bCs/>
          <w:szCs w:val="24"/>
          <w:lang w:eastAsia="en-US"/>
        </w:rPr>
        <w:tab/>
      </w:r>
      <w:r w:rsidRPr="004B5AF1">
        <w:rPr>
          <w:rFonts w:eastAsia="Calibri"/>
          <w:bCs/>
          <w:szCs w:val="24"/>
          <w:lang w:eastAsia="en-US"/>
        </w:rPr>
        <w:t xml:space="preserve">jehož znakem je spáchání na těhotné ženě nebo na dítěti, </w:t>
      </w:r>
    </w:p>
    <w:p w:rsidR="004B5AF1" w:rsidRPr="004B5AF1" w:rsidRDefault="004B5AF1" w:rsidP="00001D65">
      <w:pPr>
        <w:widowControl w:val="0"/>
        <w:suppressAutoHyphens/>
        <w:ind w:left="704" w:hanging="704"/>
        <w:rPr>
          <w:rFonts w:eastAsia="Calibri"/>
          <w:szCs w:val="24"/>
          <w:lang w:eastAsia="en-US"/>
        </w:rPr>
      </w:pPr>
      <w:r>
        <w:rPr>
          <w:rFonts w:eastAsia="Calibri"/>
          <w:bCs/>
          <w:szCs w:val="24"/>
          <w:lang w:eastAsia="en-US"/>
        </w:rPr>
        <w:t>4.</w:t>
      </w:r>
      <w:r>
        <w:rPr>
          <w:rFonts w:eastAsia="Calibri"/>
          <w:bCs/>
          <w:szCs w:val="24"/>
          <w:lang w:eastAsia="en-US"/>
        </w:rPr>
        <w:tab/>
      </w:r>
      <w:r>
        <w:rPr>
          <w:rFonts w:eastAsia="Calibri"/>
          <w:bCs/>
          <w:szCs w:val="24"/>
          <w:lang w:eastAsia="en-US"/>
        </w:rPr>
        <w:tab/>
      </w:r>
      <w:r w:rsidRPr="004B5AF1">
        <w:rPr>
          <w:rFonts w:eastAsia="Calibri"/>
          <w:bCs/>
          <w:szCs w:val="24"/>
          <w:lang w:eastAsia="en-US"/>
        </w:rPr>
        <w:t xml:space="preserve">který spáchal jako člen organizované skupiny, ve spojení s organizovanou skupinou nebo ve prospěch organizované zločinecké skupiny, nebo zvlášť závažný zločin účasti na organizované zločinecké skupině (§ 361), </w:t>
      </w:r>
    </w:p>
    <w:p w:rsidR="004B5AF1" w:rsidRPr="004B5AF1" w:rsidRDefault="004B5AF1" w:rsidP="00001D65">
      <w:pPr>
        <w:widowControl w:val="0"/>
        <w:suppressAutoHyphens/>
        <w:ind w:left="704" w:hanging="704"/>
        <w:rPr>
          <w:rFonts w:eastAsia="Calibri"/>
          <w:szCs w:val="24"/>
          <w:lang w:eastAsia="en-US"/>
        </w:rPr>
      </w:pPr>
      <w:r>
        <w:rPr>
          <w:rFonts w:eastAsia="Calibri"/>
          <w:bCs/>
          <w:szCs w:val="24"/>
          <w:lang w:eastAsia="en-US"/>
        </w:rPr>
        <w:t>5.</w:t>
      </w:r>
      <w:r>
        <w:rPr>
          <w:rFonts w:eastAsia="Calibri"/>
          <w:bCs/>
          <w:szCs w:val="24"/>
          <w:lang w:eastAsia="en-US"/>
        </w:rPr>
        <w:tab/>
      </w:r>
      <w:r>
        <w:rPr>
          <w:rFonts w:eastAsia="Calibri"/>
          <w:bCs/>
          <w:szCs w:val="24"/>
          <w:lang w:eastAsia="en-US"/>
        </w:rPr>
        <w:tab/>
      </w:r>
      <w:r w:rsidRPr="004B5AF1">
        <w:rPr>
          <w:rFonts w:eastAsia="Calibri"/>
          <w:bCs/>
          <w:szCs w:val="24"/>
          <w:lang w:eastAsia="en-US"/>
        </w:rPr>
        <w:t>který spáchal v úmyslu umožnit nebo usnadnit spáchání teroristického trestného činu, trestného činu účasti na teroristické skupině (§ 312a), financování terorismu (§ 312d), podpory a propagace terorismu podle § 312e odst. 3 nebo vyhrožování teroristickým trestným činem (§ 312f), nebo</w:t>
      </w:r>
    </w:p>
    <w:p w:rsidR="004B5AF1" w:rsidRPr="004B5AF1" w:rsidRDefault="004B5AF1" w:rsidP="00001D65">
      <w:pPr>
        <w:widowControl w:val="0"/>
        <w:suppressAutoHyphens/>
        <w:ind w:left="704" w:hanging="704"/>
        <w:rPr>
          <w:rFonts w:eastAsia="Calibri"/>
          <w:szCs w:val="24"/>
          <w:lang w:eastAsia="en-US"/>
        </w:rPr>
      </w:pPr>
      <w:r>
        <w:rPr>
          <w:rFonts w:eastAsia="Calibri"/>
          <w:bCs/>
          <w:szCs w:val="24"/>
          <w:lang w:eastAsia="en-US"/>
        </w:rPr>
        <w:t>6.</w:t>
      </w:r>
      <w:r>
        <w:rPr>
          <w:rFonts w:eastAsia="Calibri"/>
          <w:bCs/>
          <w:szCs w:val="24"/>
          <w:lang w:eastAsia="en-US"/>
        </w:rPr>
        <w:tab/>
      </w:r>
      <w:r w:rsidRPr="004B5AF1">
        <w:rPr>
          <w:rFonts w:eastAsia="Calibri"/>
          <w:bCs/>
          <w:szCs w:val="24"/>
          <w:lang w:eastAsia="en-US"/>
        </w:rPr>
        <w:t xml:space="preserve">který je uveden v hlavě třetí, sedmé, deváté, dvanácté a třinácté zvláštní části tohoto zákona nebo v odstavci 4, </w:t>
      </w:r>
    </w:p>
    <w:p w:rsidR="004B5AF1" w:rsidRPr="004B5AF1" w:rsidRDefault="004B5AF1" w:rsidP="00001D65">
      <w:pPr>
        <w:rPr>
          <w:rFonts w:eastAsia="Calibri"/>
          <w:szCs w:val="24"/>
          <w:lang w:eastAsia="en-US"/>
        </w:rPr>
      </w:pPr>
      <w:r w:rsidRPr="004B5AF1">
        <w:rPr>
          <w:rFonts w:eastAsia="Calibri"/>
          <w:szCs w:val="24"/>
          <w:lang w:eastAsia="en-US"/>
        </w:rPr>
        <w:t>a který dosud nebyl ve výkonu trestu odnětí svobody, vykonal alespoň třetinu uloženého nebo podle rozhodnutí prezidenta České republiky zmírněného trestu odnětí svobody.“.</w:t>
      </w:r>
    </w:p>
    <w:p w:rsidR="004B5AF1" w:rsidRPr="004B5AF1" w:rsidRDefault="004B5AF1" w:rsidP="00001D65">
      <w:pPr>
        <w:jc w:val="left"/>
        <w:rPr>
          <w:rFonts w:eastAsia="Calibri"/>
          <w:szCs w:val="24"/>
          <w:lang w:eastAsia="en-US"/>
        </w:rPr>
      </w:pPr>
    </w:p>
    <w:p w:rsidR="004B5AF1" w:rsidRPr="004B5AF1" w:rsidRDefault="004B5AF1" w:rsidP="004B5AF1">
      <w:pPr>
        <w:ind w:left="708" w:hanging="708"/>
        <w:rPr>
          <w:rFonts w:eastAsia="Calibri"/>
          <w:szCs w:val="24"/>
          <w:lang w:eastAsia="en-US"/>
        </w:rPr>
      </w:pPr>
    </w:p>
    <w:p w:rsidR="004B5AF1" w:rsidRPr="004B5AF1" w:rsidRDefault="004B5AF1" w:rsidP="004B5AF1">
      <w:pPr>
        <w:ind w:left="708" w:hanging="708"/>
        <w:rPr>
          <w:rFonts w:eastAsia="Calibri"/>
          <w:szCs w:val="24"/>
          <w:lang w:eastAsia="en-US"/>
        </w:rPr>
      </w:pPr>
      <w:r>
        <w:rPr>
          <w:rFonts w:eastAsia="Calibri"/>
          <w:szCs w:val="24"/>
          <w:lang w:eastAsia="en-US"/>
        </w:rPr>
        <w:t>17.</w:t>
      </w:r>
      <w:r>
        <w:rPr>
          <w:rFonts w:eastAsia="Calibri"/>
          <w:szCs w:val="24"/>
          <w:lang w:eastAsia="en-US"/>
        </w:rPr>
        <w:tab/>
      </w:r>
      <w:r w:rsidRPr="004B5AF1">
        <w:rPr>
          <w:rFonts w:eastAsia="Calibri"/>
          <w:szCs w:val="24"/>
          <w:lang w:eastAsia="en-US"/>
        </w:rPr>
        <w:t xml:space="preserve">V § 99 odst. 5 se slova „či jinak projevil negativní postoj k ochrannému léčení“ </w:t>
      </w:r>
      <w:r w:rsidR="00C75E6D">
        <w:rPr>
          <w:rFonts w:eastAsia="Calibri"/>
          <w:szCs w:val="24"/>
          <w:lang w:eastAsia="en-US"/>
        </w:rPr>
        <w:t>zrušují.</w:t>
      </w:r>
    </w:p>
    <w:p w:rsidR="004B5AF1" w:rsidRDefault="004B5AF1" w:rsidP="004B5AF1">
      <w:pPr>
        <w:widowControl w:val="0"/>
        <w:autoSpaceDE w:val="0"/>
        <w:autoSpaceDN w:val="0"/>
        <w:adjustRightInd w:val="0"/>
        <w:ind w:firstLine="708"/>
        <w:rPr>
          <w:szCs w:val="24"/>
        </w:rPr>
      </w:pPr>
    </w:p>
    <w:p w:rsidR="00AF4CF7" w:rsidRPr="00A032B3" w:rsidRDefault="00AF4CF7" w:rsidP="00AF4CF7">
      <w:pPr>
        <w:widowControl w:val="0"/>
        <w:autoSpaceDE w:val="0"/>
        <w:autoSpaceDN w:val="0"/>
        <w:adjustRightInd w:val="0"/>
        <w:ind w:firstLine="426"/>
        <w:rPr>
          <w:szCs w:val="24"/>
        </w:rPr>
      </w:pPr>
    </w:p>
    <w:p w:rsidR="00EF6394" w:rsidRDefault="004B5AF1" w:rsidP="00EF6394">
      <w:pPr>
        <w:pStyle w:val="Novelizanbod"/>
        <w:numPr>
          <w:ilvl w:val="0"/>
          <w:numId w:val="0"/>
        </w:numPr>
        <w:tabs>
          <w:tab w:val="clear" w:pos="851"/>
          <w:tab w:val="left" w:pos="426"/>
        </w:tabs>
        <w:spacing w:before="0" w:after="0"/>
        <w:ind w:left="708" w:hanging="708"/>
        <w:rPr>
          <w:szCs w:val="24"/>
        </w:rPr>
      </w:pPr>
      <w:r>
        <w:rPr>
          <w:szCs w:val="24"/>
        </w:rPr>
        <w:t>18.</w:t>
      </w:r>
      <w:r>
        <w:rPr>
          <w:szCs w:val="24"/>
        </w:rPr>
        <w:tab/>
      </w:r>
      <w:r>
        <w:rPr>
          <w:szCs w:val="24"/>
        </w:rPr>
        <w:tab/>
      </w:r>
      <w:r w:rsidR="00A032B3" w:rsidRPr="00A032B3">
        <w:rPr>
          <w:szCs w:val="24"/>
        </w:rPr>
        <w:t>V § 105 odst. 1 písm. e) se slova „úmyslný trestný čin“ nahrazují slovy „zvlášť závažný zločin“.</w:t>
      </w:r>
    </w:p>
    <w:p w:rsidR="00001D65" w:rsidRDefault="00001D65" w:rsidP="00001D65"/>
    <w:p w:rsidR="00001D65" w:rsidRPr="00001D65" w:rsidRDefault="00001D65" w:rsidP="00001D65"/>
    <w:p w:rsidR="00B71199" w:rsidRDefault="00EF6394" w:rsidP="00B71199">
      <w:pPr>
        <w:spacing w:before="480" w:after="120"/>
        <w:rPr>
          <w:rFonts w:eastAsia="Calibri"/>
          <w:szCs w:val="24"/>
          <w:lang w:eastAsia="en-US"/>
        </w:rPr>
      </w:pPr>
      <w:r>
        <w:rPr>
          <w:rFonts w:eastAsia="Calibri"/>
          <w:szCs w:val="24"/>
          <w:lang w:eastAsia="en-US"/>
        </w:rPr>
        <w:lastRenderedPageBreak/>
        <w:t>19.</w:t>
      </w:r>
      <w:r>
        <w:rPr>
          <w:rFonts w:eastAsia="Calibri"/>
          <w:szCs w:val="24"/>
          <w:lang w:eastAsia="en-US"/>
        </w:rPr>
        <w:tab/>
      </w:r>
      <w:r w:rsidRPr="00EF6394">
        <w:rPr>
          <w:rFonts w:eastAsia="Calibri"/>
          <w:szCs w:val="24"/>
          <w:lang w:eastAsia="en-US"/>
        </w:rPr>
        <w:t xml:space="preserve">V § 138 odstavec 1 zní: </w:t>
      </w:r>
    </w:p>
    <w:p w:rsidR="00EF6394" w:rsidRPr="00EF6394" w:rsidRDefault="00EF6394" w:rsidP="00B71199">
      <w:pPr>
        <w:spacing w:before="240"/>
        <w:ind w:firstLine="709"/>
        <w:rPr>
          <w:rFonts w:eastAsia="Calibri"/>
          <w:szCs w:val="24"/>
          <w:lang w:eastAsia="en-US"/>
        </w:rPr>
      </w:pPr>
      <w:r w:rsidRPr="00EF6394">
        <w:rPr>
          <w:rFonts w:eastAsia="Calibri"/>
          <w:szCs w:val="24"/>
          <w:lang w:eastAsia="en-US"/>
        </w:rPr>
        <w:t>„(1) Pro účely tohoto zákona se rozumí</w:t>
      </w:r>
    </w:p>
    <w:p w:rsidR="00EF6394" w:rsidRPr="00EF6394" w:rsidRDefault="00EF6394" w:rsidP="00B71199">
      <w:pPr>
        <w:rPr>
          <w:rFonts w:eastAsia="Calibri"/>
          <w:szCs w:val="24"/>
          <w:lang w:eastAsia="en-US"/>
        </w:rPr>
      </w:pPr>
      <w:r w:rsidRPr="00EF6394">
        <w:rPr>
          <w:rFonts w:eastAsia="Calibri"/>
          <w:szCs w:val="24"/>
          <w:lang w:eastAsia="en-US"/>
        </w:rPr>
        <w:t>a)</w:t>
      </w:r>
      <w:r w:rsidRPr="00EF6394">
        <w:rPr>
          <w:rFonts w:eastAsia="Calibri"/>
          <w:szCs w:val="24"/>
          <w:lang w:eastAsia="en-US"/>
        </w:rPr>
        <w:tab/>
        <w:t>škodou nikoli nepatrnou škoda dosahující částky nejméně 10 000 Kč,</w:t>
      </w:r>
    </w:p>
    <w:p w:rsidR="00EF6394" w:rsidRPr="00EF6394" w:rsidRDefault="00EF6394" w:rsidP="00001D65">
      <w:pPr>
        <w:rPr>
          <w:rFonts w:eastAsia="Calibri"/>
          <w:szCs w:val="24"/>
          <w:lang w:eastAsia="en-US"/>
        </w:rPr>
      </w:pPr>
      <w:r w:rsidRPr="00EF6394">
        <w:rPr>
          <w:rFonts w:eastAsia="Calibri"/>
          <w:szCs w:val="24"/>
          <w:lang w:eastAsia="en-US"/>
        </w:rPr>
        <w:t xml:space="preserve">b) </w:t>
      </w:r>
      <w:r w:rsidRPr="00EF6394">
        <w:rPr>
          <w:rFonts w:eastAsia="Calibri"/>
          <w:szCs w:val="24"/>
          <w:lang w:eastAsia="en-US"/>
        </w:rPr>
        <w:tab/>
        <w:t>škodou nikoli malou škoda dosahující částky nejméně 50 000 Kč,</w:t>
      </w:r>
    </w:p>
    <w:p w:rsidR="00EF6394" w:rsidRPr="00EF6394" w:rsidRDefault="00EF6394" w:rsidP="00001D65">
      <w:pPr>
        <w:rPr>
          <w:rFonts w:eastAsia="Calibri"/>
          <w:szCs w:val="24"/>
          <w:lang w:eastAsia="en-US"/>
        </w:rPr>
      </w:pPr>
      <w:r w:rsidRPr="00EF6394">
        <w:rPr>
          <w:rFonts w:eastAsia="Calibri"/>
          <w:szCs w:val="24"/>
          <w:lang w:eastAsia="en-US"/>
        </w:rPr>
        <w:t xml:space="preserve">c) </w:t>
      </w:r>
      <w:r w:rsidRPr="00EF6394">
        <w:rPr>
          <w:rFonts w:eastAsia="Calibri"/>
          <w:szCs w:val="24"/>
          <w:lang w:eastAsia="en-US"/>
        </w:rPr>
        <w:tab/>
        <w:t>větší škodou škoda dosahující částky nejméně 100 000 Kč,</w:t>
      </w:r>
    </w:p>
    <w:p w:rsidR="00EF6394" w:rsidRPr="00EF6394" w:rsidRDefault="00EF6394" w:rsidP="00001D65">
      <w:pPr>
        <w:rPr>
          <w:rFonts w:eastAsia="Calibri"/>
          <w:szCs w:val="24"/>
          <w:lang w:eastAsia="en-US"/>
        </w:rPr>
      </w:pPr>
      <w:r w:rsidRPr="00EF6394">
        <w:rPr>
          <w:rFonts w:eastAsia="Calibri"/>
          <w:szCs w:val="24"/>
          <w:lang w:eastAsia="en-US"/>
        </w:rPr>
        <w:t xml:space="preserve">d) </w:t>
      </w:r>
      <w:r w:rsidRPr="00EF6394">
        <w:rPr>
          <w:rFonts w:eastAsia="Calibri"/>
          <w:szCs w:val="24"/>
          <w:lang w:eastAsia="en-US"/>
        </w:rPr>
        <w:tab/>
        <w:t>značnou škodou škoda dosahující částky nejméně 1 000 000 Kč a</w:t>
      </w:r>
    </w:p>
    <w:p w:rsidR="00EF6394" w:rsidRPr="00EF6394" w:rsidRDefault="00EF6394" w:rsidP="00001D65">
      <w:pPr>
        <w:rPr>
          <w:rFonts w:eastAsia="Calibri"/>
          <w:szCs w:val="24"/>
          <w:lang w:eastAsia="en-US"/>
        </w:rPr>
      </w:pPr>
      <w:r w:rsidRPr="00EF6394">
        <w:rPr>
          <w:rFonts w:eastAsia="Calibri"/>
          <w:szCs w:val="24"/>
          <w:lang w:eastAsia="en-US"/>
        </w:rPr>
        <w:t xml:space="preserve">e) </w:t>
      </w:r>
      <w:r w:rsidRPr="00EF6394">
        <w:rPr>
          <w:rFonts w:eastAsia="Calibri"/>
          <w:szCs w:val="24"/>
          <w:lang w:eastAsia="en-US"/>
        </w:rPr>
        <w:tab/>
        <w:t>škodou velkého rozsahu škoda dosahující částky nejméně 10 000 000 Kč.“.</w:t>
      </w:r>
    </w:p>
    <w:p w:rsidR="00EF6394" w:rsidRPr="00EF6394" w:rsidRDefault="00EF6394" w:rsidP="00EF6394">
      <w:pPr>
        <w:jc w:val="left"/>
        <w:rPr>
          <w:rFonts w:eastAsia="Calibri"/>
          <w:szCs w:val="24"/>
          <w:lang w:eastAsia="en-US"/>
        </w:rPr>
      </w:pPr>
    </w:p>
    <w:p w:rsidR="00EF6394" w:rsidRPr="00EF6394" w:rsidRDefault="00EF6394" w:rsidP="00EF6394">
      <w:pPr>
        <w:jc w:val="left"/>
        <w:rPr>
          <w:rFonts w:eastAsia="Calibri"/>
          <w:szCs w:val="24"/>
          <w:lang w:eastAsia="en-US"/>
        </w:rPr>
      </w:pPr>
    </w:p>
    <w:p w:rsidR="00EF6394" w:rsidRPr="00EF6394" w:rsidRDefault="00EF6394" w:rsidP="00EF6394">
      <w:pPr>
        <w:jc w:val="left"/>
        <w:rPr>
          <w:rFonts w:eastAsia="Calibri"/>
          <w:szCs w:val="24"/>
          <w:lang w:eastAsia="en-US"/>
        </w:rPr>
      </w:pPr>
      <w:r>
        <w:rPr>
          <w:rFonts w:eastAsia="Calibri"/>
          <w:bCs/>
          <w:szCs w:val="24"/>
          <w:lang w:eastAsia="en-US"/>
        </w:rPr>
        <w:t>20.</w:t>
      </w:r>
      <w:r>
        <w:rPr>
          <w:rFonts w:eastAsia="Calibri"/>
          <w:bCs/>
          <w:szCs w:val="24"/>
          <w:lang w:eastAsia="en-US"/>
        </w:rPr>
        <w:tab/>
      </w:r>
      <w:r w:rsidRPr="00EF6394">
        <w:rPr>
          <w:rFonts w:eastAsia="Calibri"/>
          <w:szCs w:val="24"/>
          <w:lang w:eastAsia="en-US"/>
        </w:rPr>
        <w:t>Za § 217 se vkládá nový § 217a, který včetně nadpisu zní:</w:t>
      </w:r>
    </w:p>
    <w:p w:rsidR="00EF6394" w:rsidRPr="00EF6394" w:rsidRDefault="00EF6394" w:rsidP="00EF6394">
      <w:pPr>
        <w:jc w:val="left"/>
        <w:rPr>
          <w:rFonts w:eastAsia="Calibri"/>
          <w:szCs w:val="24"/>
          <w:lang w:eastAsia="en-US"/>
        </w:rPr>
      </w:pPr>
    </w:p>
    <w:p w:rsidR="00EF6394" w:rsidRPr="00EF6394" w:rsidRDefault="00EF6394" w:rsidP="00EF6394">
      <w:pPr>
        <w:jc w:val="center"/>
        <w:rPr>
          <w:rFonts w:eastAsia="Calibri"/>
          <w:szCs w:val="24"/>
          <w:lang w:eastAsia="en-US"/>
        </w:rPr>
      </w:pPr>
      <w:r w:rsidRPr="00EF6394">
        <w:rPr>
          <w:rFonts w:eastAsia="Calibri"/>
          <w:szCs w:val="24"/>
          <w:lang w:eastAsia="en-US"/>
        </w:rPr>
        <w:t>„§ 217a</w:t>
      </w:r>
    </w:p>
    <w:p w:rsidR="00EF6394" w:rsidRPr="00EF6394" w:rsidRDefault="00EF6394" w:rsidP="00EF6394">
      <w:pPr>
        <w:jc w:val="center"/>
        <w:rPr>
          <w:rFonts w:eastAsia="Calibri"/>
          <w:b/>
          <w:szCs w:val="24"/>
          <w:lang w:eastAsia="en-US"/>
        </w:rPr>
      </w:pPr>
      <w:r w:rsidRPr="00EF6394">
        <w:rPr>
          <w:rFonts w:eastAsia="Calibri"/>
          <w:b/>
          <w:szCs w:val="24"/>
          <w:lang w:eastAsia="en-US"/>
        </w:rPr>
        <w:t>Společné ustanovení</w:t>
      </w:r>
    </w:p>
    <w:p w:rsidR="00EF6394" w:rsidRPr="00EF6394" w:rsidRDefault="00EF6394" w:rsidP="00EF6394">
      <w:pPr>
        <w:jc w:val="left"/>
        <w:rPr>
          <w:rFonts w:eastAsia="Calibri"/>
          <w:szCs w:val="24"/>
          <w:lang w:eastAsia="en-US"/>
        </w:rPr>
      </w:pPr>
    </w:p>
    <w:p w:rsidR="00EF6394" w:rsidRPr="00EF6394" w:rsidRDefault="00EF6394" w:rsidP="00EF6394">
      <w:pPr>
        <w:ind w:firstLine="708"/>
        <w:rPr>
          <w:rFonts w:eastAsia="Calibri"/>
          <w:szCs w:val="24"/>
          <w:lang w:eastAsia="en-US"/>
        </w:rPr>
      </w:pPr>
      <w:r w:rsidRPr="00EF6394">
        <w:rPr>
          <w:rFonts w:eastAsia="Calibri"/>
          <w:szCs w:val="24"/>
          <w:lang w:eastAsia="en-US"/>
        </w:rPr>
        <w:t>Za trestnou činnost spáchanou v cizině se pro účely § 216 a 217 považuje čin spáchaný v cizině, který naplňuje znaky trestného činu podle zákona České republiky, bez ohledu na to, zda je trestný i podle zákona státu, na jehož území byl spáchán.“.</w:t>
      </w:r>
    </w:p>
    <w:p w:rsidR="00EF6394" w:rsidRPr="00EF6394" w:rsidRDefault="00EF6394" w:rsidP="00EF6394">
      <w:pPr>
        <w:ind w:firstLine="708"/>
        <w:jc w:val="left"/>
        <w:rPr>
          <w:rFonts w:eastAsia="Calibri"/>
          <w:szCs w:val="24"/>
          <w:lang w:eastAsia="en-US"/>
        </w:rPr>
      </w:pPr>
    </w:p>
    <w:p w:rsidR="00EF6394" w:rsidRPr="00EF6394" w:rsidRDefault="00EF6394" w:rsidP="00EF6394">
      <w:pPr>
        <w:jc w:val="left"/>
        <w:rPr>
          <w:rFonts w:eastAsia="Calibri"/>
          <w:szCs w:val="24"/>
          <w:lang w:eastAsia="en-US"/>
        </w:rPr>
      </w:pPr>
    </w:p>
    <w:p w:rsidR="00EF6394" w:rsidRPr="00EF6394" w:rsidRDefault="00EF6394" w:rsidP="00EF6394">
      <w:pPr>
        <w:ind w:left="708" w:hanging="708"/>
        <w:rPr>
          <w:rFonts w:eastAsia="Calibri"/>
          <w:szCs w:val="24"/>
          <w:lang w:eastAsia="en-US"/>
        </w:rPr>
      </w:pPr>
      <w:r>
        <w:rPr>
          <w:rFonts w:eastAsia="Calibri"/>
          <w:bCs/>
          <w:szCs w:val="24"/>
          <w:lang w:eastAsia="en-US"/>
        </w:rPr>
        <w:t>21.</w:t>
      </w:r>
      <w:r>
        <w:rPr>
          <w:rFonts w:eastAsia="Calibri"/>
          <w:bCs/>
          <w:szCs w:val="24"/>
          <w:lang w:eastAsia="en-US"/>
        </w:rPr>
        <w:tab/>
      </w:r>
      <w:r w:rsidRPr="00EF6394">
        <w:rPr>
          <w:rFonts w:eastAsia="Calibri"/>
          <w:szCs w:val="24"/>
          <w:lang w:eastAsia="en-US"/>
        </w:rPr>
        <w:t>V § 250 odst. 1 písm. a) se za slovo „nástrojů“ vkládají slova „nebo s nimi souvisejících komodit obchodovaných na organizovaném trhu se zbožím anebo výpočet sazeb, indexů nebo kvantitativně vyjádřených ukazatelů určujících pro cenu nebo kurz takových investičních nástrojů“.</w:t>
      </w:r>
    </w:p>
    <w:p w:rsidR="00EF6394" w:rsidRPr="00EF6394" w:rsidRDefault="00EF6394" w:rsidP="00EF6394">
      <w:pPr>
        <w:ind w:left="708" w:hanging="708"/>
        <w:jc w:val="left"/>
        <w:rPr>
          <w:rFonts w:eastAsia="Calibri"/>
          <w:szCs w:val="24"/>
          <w:lang w:eastAsia="en-US"/>
        </w:rPr>
      </w:pPr>
    </w:p>
    <w:p w:rsidR="00EF6394" w:rsidRPr="00EF6394" w:rsidRDefault="00EF6394" w:rsidP="00EF6394">
      <w:pPr>
        <w:ind w:left="708" w:hanging="708"/>
        <w:jc w:val="left"/>
        <w:rPr>
          <w:rFonts w:eastAsia="Calibri"/>
          <w:szCs w:val="24"/>
          <w:lang w:eastAsia="en-US"/>
        </w:rPr>
      </w:pPr>
    </w:p>
    <w:p w:rsidR="00EF6394" w:rsidRPr="00EF6394" w:rsidRDefault="00EF6394" w:rsidP="00EF6394">
      <w:pPr>
        <w:jc w:val="left"/>
        <w:rPr>
          <w:rFonts w:eastAsia="Calibri"/>
          <w:szCs w:val="24"/>
          <w:lang w:eastAsia="en-US"/>
        </w:rPr>
      </w:pPr>
      <w:r>
        <w:rPr>
          <w:rFonts w:eastAsia="Calibri"/>
          <w:bCs/>
          <w:szCs w:val="24"/>
          <w:lang w:eastAsia="en-US"/>
        </w:rPr>
        <w:t>22.</w:t>
      </w:r>
      <w:r>
        <w:rPr>
          <w:rFonts w:eastAsia="Calibri"/>
          <w:bCs/>
          <w:szCs w:val="24"/>
          <w:lang w:eastAsia="en-US"/>
        </w:rPr>
        <w:tab/>
      </w:r>
      <w:r w:rsidRPr="00EF6394">
        <w:rPr>
          <w:rFonts w:eastAsia="Calibri"/>
          <w:szCs w:val="24"/>
          <w:lang w:eastAsia="en-US"/>
        </w:rPr>
        <w:t>V</w:t>
      </w:r>
      <w:r w:rsidRPr="00EF6394">
        <w:rPr>
          <w:rFonts w:eastAsia="Calibri"/>
          <w:b/>
          <w:bCs/>
          <w:szCs w:val="24"/>
          <w:lang w:eastAsia="en-US"/>
        </w:rPr>
        <w:t xml:space="preserve"> </w:t>
      </w:r>
      <w:r w:rsidRPr="00EF6394">
        <w:rPr>
          <w:rFonts w:eastAsia="Calibri"/>
          <w:szCs w:val="24"/>
          <w:lang w:eastAsia="en-US"/>
        </w:rPr>
        <w:t>§ 250 odst. 1 písmeno b) zní:</w:t>
      </w:r>
    </w:p>
    <w:p w:rsidR="00EF6394" w:rsidRPr="00EF6394" w:rsidRDefault="00EF6394" w:rsidP="00EF6394">
      <w:pPr>
        <w:jc w:val="left"/>
        <w:rPr>
          <w:rFonts w:eastAsia="Calibri"/>
          <w:szCs w:val="24"/>
          <w:lang w:eastAsia="en-US"/>
        </w:rPr>
      </w:pPr>
    </w:p>
    <w:p w:rsidR="00EF6394" w:rsidRPr="00EF6394" w:rsidRDefault="00EF6394" w:rsidP="00EF6394">
      <w:pPr>
        <w:ind w:left="708" w:hanging="708"/>
        <w:rPr>
          <w:rFonts w:eastAsia="Calibri"/>
          <w:szCs w:val="24"/>
          <w:lang w:eastAsia="en-US"/>
        </w:rPr>
      </w:pPr>
      <w:r w:rsidRPr="00EF6394">
        <w:rPr>
          <w:rFonts w:eastAsia="Calibri"/>
          <w:szCs w:val="24"/>
          <w:lang w:eastAsia="en-US"/>
        </w:rPr>
        <w:t>„b)</w:t>
      </w:r>
      <w:r w:rsidRPr="00EF6394">
        <w:rPr>
          <w:rFonts w:eastAsia="Calibri"/>
          <w:szCs w:val="24"/>
          <w:lang w:eastAsia="en-US"/>
        </w:rPr>
        <w:tab/>
        <w:t>uskuteční obchod, zadá pokyn nebo se dopustí jiného jednání, které je způsobilé vyvolat nesprávnou představu o nabídce, poptávce, ceně nebo kurzu takového investičního nástroje nebo s ním souvisejících komodit obchodovaných na organizovaném trhu se zbožím anebo o hodnotě sazby, indexu nebo kvantitativně vyjádřeného ukazatele určujícího pro cenu nebo kurz takových investičních nástrojů,“.</w:t>
      </w:r>
    </w:p>
    <w:p w:rsidR="00EF6394" w:rsidRPr="00EF6394" w:rsidRDefault="00EF6394" w:rsidP="00EF6394">
      <w:pPr>
        <w:ind w:left="708" w:hanging="708"/>
        <w:rPr>
          <w:rFonts w:eastAsia="Calibri"/>
          <w:szCs w:val="24"/>
          <w:lang w:eastAsia="en-US"/>
        </w:rPr>
      </w:pPr>
    </w:p>
    <w:p w:rsidR="00EF6394" w:rsidRPr="00EF6394" w:rsidRDefault="00EF6394" w:rsidP="00EF6394">
      <w:pPr>
        <w:ind w:left="708" w:hanging="708"/>
        <w:jc w:val="left"/>
        <w:rPr>
          <w:rFonts w:eastAsia="Calibri"/>
          <w:szCs w:val="24"/>
          <w:lang w:eastAsia="en-US"/>
        </w:rPr>
      </w:pPr>
    </w:p>
    <w:p w:rsidR="00EF6394" w:rsidRDefault="00EF6394" w:rsidP="00EF6394">
      <w:pPr>
        <w:ind w:left="708" w:hanging="708"/>
        <w:rPr>
          <w:rFonts w:eastAsia="Calibri"/>
          <w:szCs w:val="24"/>
          <w:lang w:eastAsia="en-US"/>
        </w:rPr>
      </w:pPr>
      <w:r>
        <w:rPr>
          <w:rFonts w:eastAsia="Calibri"/>
          <w:bCs/>
          <w:szCs w:val="24"/>
          <w:lang w:eastAsia="en-US"/>
        </w:rPr>
        <w:t>23.</w:t>
      </w:r>
      <w:r>
        <w:rPr>
          <w:rFonts w:eastAsia="Calibri"/>
          <w:bCs/>
          <w:szCs w:val="24"/>
          <w:lang w:eastAsia="en-US"/>
        </w:rPr>
        <w:tab/>
      </w:r>
      <w:r w:rsidRPr="00EF6394">
        <w:rPr>
          <w:rFonts w:eastAsia="Calibri"/>
          <w:szCs w:val="24"/>
          <w:lang w:eastAsia="en-US"/>
        </w:rPr>
        <w:t>V poznámce pod čarou č. 1 se na samostatný řádek doplňuje věta „Směrnice Evropského parlamentu a Rady (EU) 2018/1673 ze dne 23. října 2018 o boji vedeném trestněpráv</w:t>
      </w:r>
      <w:r>
        <w:rPr>
          <w:rFonts w:eastAsia="Calibri"/>
          <w:szCs w:val="24"/>
          <w:lang w:eastAsia="en-US"/>
        </w:rPr>
        <w:t>ní cestou proti praní peněz.“.</w:t>
      </w:r>
    </w:p>
    <w:p w:rsidR="00B31A7C" w:rsidRDefault="00B31A7C" w:rsidP="00EF6394">
      <w:pPr>
        <w:ind w:left="708" w:hanging="708"/>
        <w:rPr>
          <w:rFonts w:eastAsia="Calibri"/>
          <w:szCs w:val="24"/>
          <w:lang w:eastAsia="en-US"/>
        </w:rPr>
      </w:pPr>
    </w:p>
    <w:p w:rsidR="00B31A7C" w:rsidRDefault="00B31A7C" w:rsidP="00EF6394">
      <w:pPr>
        <w:ind w:left="708" w:hanging="708"/>
        <w:rPr>
          <w:rFonts w:eastAsia="Calibri"/>
          <w:szCs w:val="24"/>
          <w:lang w:eastAsia="en-US"/>
        </w:rPr>
      </w:pPr>
    </w:p>
    <w:p w:rsidR="00B31A7C" w:rsidRPr="00B31A7C" w:rsidRDefault="00B31A7C" w:rsidP="00B31A7C">
      <w:pPr>
        <w:keepNext/>
        <w:keepLines/>
        <w:spacing w:before="240"/>
        <w:jc w:val="center"/>
        <w:outlineLvl w:val="5"/>
        <w:rPr>
          <w:color w:val="000000"/>
          <w:szCs w:val="24"/>
          <w:lang w:eastAsia="x-none"/>
        </w:rPr>
      </w:pPr>
      <w:r w:rsidRPr="00B31A7C">
        <w:rPr>
          <w:color w:val="000000"/>
          <w:szCs w:val="24"/>
          <w:lang w:val="x-none" w:eastAsia="x-none"/>
        </w:rPr>
        <w:t>Čl. II</w:t>
      </w:r>
    </w:p>
    <w:p w:rsidR="00B31A7C" w:rsidRPr="00B31A7C" w:rsidRDefault="00B31A7C" w:rsidP="00B31A7C">
      <w:pPr>
        <w:keepNext/>
        <w:keepLines/>
        <w:jc w:val="center"/>
        <w:outlineLvl w:val="1"/>
        <w:rPr>
          <w:b/>
          <w:szCs w:val="24"/>
          <w:lang w:val="x-none"/>
        </w:rPr>
      </w:pPr>
      <w:r w:rsidRPr="00B31A7C">
        <w:rPr>
          <w:b/>
          <w:szCs w:val="24"/>
          <w:lang w:val="x-none"/>
        </w:rPr>
        <w:t>Přechodn</w:t>
      </w:r>
      <w:r w:rsidRPr="00B31A7C">
        <w:rPr>
          <w:b/>
          <w:szCs w:val="24"/>
        </w:rPr>
        <w:t>é</w:t>
      </w:r>
      <w:r w:rsidRPr="00B31A7C">
        <w:rPr>
          <w:b/>
          <w:szCs w:val="24"/>
          <w:lang w:val="x-none"/>
        </w:rPr>
        <w:t xml:space="preserve"> ustanovení</w:t>
      </w:r>
    </w:p>
    <w:p w:rsidR="004B5AF1" w:rsidRPr="00B71199" w:rsidRDefault="00B31A7C" w:rsidP="00B71199">
      <w:pPr>
        <w:widowControl w:val="0"/>
        <w:autoSpaceDE w:val="0"/>
        <w:autoSpaceDN w:val="0"/>
        <w:adjustRightInd w:val="0"/>
        <w:spacing w:before="120" w:after="120"/>
        <w:ind w:firstLine="708"/>
        <w:rPr>
          <w:rFonts w:eastAsia="Calibri"/>
          <w:szCs w:val="24"/>
          <w:lang w:eastAsia="en-US"/>
        </w:rPr>
      </w:pPr>
      <w:r w:rsidRPr="00B31A7C">
        <w:rPr>
          <w:rFonts w:eastAsia="Calibri"/>
          <w:szCs w:val="24"/>
          <w:lang w:eastAsia="en-US"/>
        </w:rPr>
        <w:t>V řízeních zahájených přede dnem nabytí účinnosti tohoto zákona se pro účely stanovení věcné příslušnosti použije § 138 odst. 1 zákona č. 40/2009 Sb., ve znění účinném do dne n</w:t>
      </w:r>
      <w:r>
        <w:rPr>
          <w:rFonts w:eastAsia="Calibri"/>
          <w:szCs w:val="24"/>
          <w:lang w:eastAsia="en-US"/>
        </w:rPr>
        <w:t>abytí účinnosti tohoto zákona.</w:t>
      </w:r>
    </w:p>
    <w:p w:rsidR="00AF4CF7" w:rsidRPr="004B5AF1" w:rsidRDefault="00A032B3" w:rsidP="004B5AF1">
      <w:pPr>
        <w:pStyle w:val="ST"/>
        <w:spacing w:before="0" w:after="0"/>
        <w:rPr>
          <w:color w:val="000000"/>
          <w:szCs w:val="24"/>
        </w:rPr>
      </w:pPr>
      <w:r w:rsidRPr="00A032B3">
        <w:rPr>
          <w:color w:val="000000"/>
          <w:szCs w:val="24"/>
        </w:rPr>
        <w:lastRenderedPageBreak/>
        <w:t>ČÁST druhá</w:t>
      </w:r>
    </w:p>
    <w:p w:rsidR="00A032B3" w:rsidRDefault="00A032B3" w:rsidP="00AF4CF7">
      <w:pPr>
        <w:pStyle w:val="NADPISSTI"/>
        <w:rPr>
          <w:color w:val="000000"/>
          <w:szCs w:val="24"/>
        </w:rPr>
      </w:pPr>
      <w:r w:rsidRPr="00A032B3">
        <w:rPr>
          <w:color w:val="000000"/>
          <w:szCs w:val="24"/>
        </w:rPr>
        <w:t xml:space="preserve">Změna trestního řádu </w:t>
      </w:r>
    </w:p>
    <w:p w:rsidR="00AF4CF7" w:rsidRPr="00AF4CF7" w:rsidRDefault="00AF4CF7" w:rsidP="00AF4CF7">
      <w:pPr>
        <w:pStyle w:val="Hlava"/>
        <w:spacing w:before="0"/>
      </w:pPr>
    </w:p>
    <w:p w:rsidR="00A032B3" w:rsidRDefault="00A032B3" w:rsidP="00AF4CF7">
      <w:pPr>
        <w:pStyle w:val="lnek"/>
        <w:spacing w:before="0"/>
        <w:rPr>
          <w:color w:val="000000"/>
          <w:szCs w:val="24"/>
        </w:rPr>
      </w:pPr>
      <w:r w:rsidRPr="00A032B3">
        <w:rPr>
          <w:color w:val="000000"/>
          <w:szCs w:val="24"/>
        </w:rPr>
        <w:t>Čl. II</w:t>
      </w:r>
      <w:r w:rsidR="00B31A7C">
        <w:rPr>
          <w:color w:val="000000"/>
          <w:szCs w:val="24"/>
        </w:rPr>
        <w:t>I</w:t>
      </w:r>
    </w:p>
    <w:p w:rsidR="00AF4CF7" w:rsidRPr="00AF4CF7" w:rsidRDefault="00AF4CF7" w:rsidP="00AF4CF7">
      <w:pPr>
        <w:pStyle w:val="Textodstavce"/>
        <w:numPr>
          <w:ilvl w:val="0"/>
          <w:numId w:val="0"/>
        </w:numPr>
        <w:spacing w:before="0" w:after="0"/>
        <w:ind w:left="425"/>
      </w:pPr>
    </w:p>
    <w:p w:rsidR="00A032B3" w:rsidRDefault="00A032B3" w:rsidP="00AF4CF7">
      <w:pPr>
        <w:tabs>
          <w:tab w:val="left" w:pos="426"/>
        </w:tabs>
        <w:ind w:firstLine="426"/>
        <w:rPr>
          <w:color w:val="000000"/>
          <w:szCs w:val="24"/>
        </w:rPr>
      </w:pPr>
      <w:r w:rsidRPr="00A032B3">
        <w:rPr>
          <w:color w:val="000000"/>
          <w:szCs w:val="24"/>
        </w:rPr>
        <w:t>Zákon č. 141/1961 Sb., o trestním řízení soudním (trestní řád), ve znění zákona č. 57/1965 Sb., zákona č. 58/1969 Sb., zákona č. 149/1969 Sb., zákona č. 48/1973 Sb., zákona č. 29/1978 Sb., zákona č. 43/1980 Sb., zákona č. 159/1989 Sb., zákona č. 178/1990 Sb., zákona č. 303/1990 Sb., zákona č. 558/1991 Sb., zákona č. 25/1993 Sb., zákona č. 115/1993 Sb., zákona č. 292/1993 Sb., zákona č. 154/1994 Sb., nálezu Ústavního soudu vyhlášeného pod č. 214/1994 Sb., nálezu Ústavního soudu vyhlášeného pod č. 8/1995 Sb., zákona č. 152/1995 Sb., zákona č.</w:t>
      </w:r>
      <w:r w:rsidR="00201B94">
        <w:rPr>
          <w:color w:val="000000"/>
          <w:szCs w:val="24"/>
        </w:rPr>
        <w:t> </w:t>
      </w:r>
      <w:r w:rsidRPr="00A032B3">
        <w:rPr>
          <w:color w:val="000000"/>
          <w:szCs w:val="24"/>
        </w:rPr>
        <w:t>150/1997 Sb., zákona č. 209/1997 Sb., zákona č. 148/1998 Sb., zákona č. 166/1998 Sb., zákona č. 191/1999 Sb., zákona č. 29/2000 Sb., zákona č. 30/2000 Sb., zákona č. 227/2000 Sb., nálezu Ústavního soudu vyhlášeného pod č. 77/2001 Sb., zákona č. 144/2001 Sb., zákona č. 265/2001 Sb., nálezu Ústavního soudu vyhlášeného pod č. 424/2001 Sb., zákona č. 200/2002 Sb., zákona č. 226/2002 Sb., zákona č. 320/2002 Sb., zákona č. 218/2003 Sb., zákona č.</w:t>
      </w:r>
      <w:r w:rsidR="00201B94">
        <w:rPr>
          <w:color w:val="000000"/>
          <w:szCs w:val="24"/>
        </w:rPr>
        <w:t> </w:t>
      </w:r>
      <w:r w:rsidRPr="00A032B3">
        <w:rPr>
          <w:color w:val="000000"/>
          <w:szCs w:val="24"/>
        </w:rPr>
        <w:t>279/2003 Sb., zákona č. 237/2004 Sb., zákona č. 257/2004 Sb., zákona č. 283/2004 Sb., zákona č. 539/2004 Sb., zákona č. 587/2004 Sb., nálezu Ústavního soudu vyhlášeného pod č.</w:t>
      </w:r>
      <w:r w:rsidR="00201B94">
        <w:rPr>
          <w:color w:val="000000"/>
          <w:szCs w:val="24"/>
        </w:rPr>
        <w:t> </w:t>
      </w:r>
      <w:r w:rsidRPr="00A032B3">
        <w:rPr>
          <w:color w:val="000000"/>
          <w:szCs w:val="24"/>
        </w:rPr>
        <w:t>45/2005 Sb., nálezu Ústavního soudu vyhlášeného pod č. 239/2005 Sb., zákona č. 394/2005 Sb., zákona č. 413/2005 Sb., zákona č. 79/2006 Sb., zákona č. 112/2006 Sb., zákona č. 113/2006 Sb., zákona č. 115/2006 Sb., zákona č. 165/2006 Sb., zákona č. 253/2006 Sb., zákona č. 321/2006 Sb., zákona č. 170/2007 Sb., zákona č. 179/2007 Sb., zákona č. 345/2007 Sb., nálezu Ústavního soudu vyhlášeného pod č. 90/2008 Sb., zákona č. 121/2008 Sb., zákona č. 129/2008 Sb., zákona č. 135/2008 Sb., zákona č. 177/2008 Sb., zákona č. 274/2008 Sb., zákona č. 301/2008 Sb., zákona č. 384/2008 Sb., zákona č. 457/2008 Sb., zákona č. 480/2008 Sb., zákona č. 7/2009 Sb., zákona č. 41/2009 Sb., zákona č. 52/2009 Sb., zákona č. 218/2009 Sb., zákona č. 272/2009 Sb., zákona č. 306/2009 Sb., nálezu Ústavního soudu vyhlášeného pod č. 163/2010 Sb., zákona č. 197/2010 Sb., nálezu Ústavního soudu vyhlášeného pod č. 219/2010 Sb., zákona č. 150/2011 Sb., zákona č. 181/2011 Sb., zákona č. 207/2011 Sb., zákona č. 330/2011 Sb., zákona č. 341/2011 Sb., zákona č. 348/2011 Sb., zákona č. 357/2011 Sb., zákona č. 459/2011 Sb., nálezu Ústavního soudu vyhlášeného pod č. 43/2012 Sb., zákona č. 193/2012 Sb., zákona č. 273/2012 Sb., zákona č. 390/2012 Sb., zákona č. 45/2013 Sb., zákona č. 105/2013 Sb., zákona č. 141/2014 Sb., zákona č. 77/2015 Sb., zákona č. 86/2015 Sb., zákona č. 150/2016 Sb., zákona č. 163/2016 Sb., zákona č. 243/2016 Sb., zákona č. 264/2016 Sb., zákona č. 298/2016 Sb., zákona č. 301/2016 Sb., zákona č. 455/2016 Sb., zákona č. 55/2017 Sb., zákona č. 56/2017 Sb., zákona č. 57/2017 Sb., zákona č. 58/2017 Sb., zákona č. 59/2017 Sb., zákona č. 183/2017 Sb., zákona č. 204/2017 Sb., zákona č. 178/2018 Sb., zákona č.</w:t>
      </w:r>
      <w:r w:rsidR="00201B94">
        <w:rPr>
          <w:color w:val="000000"/>
          <w:szCs w:val="24"/>
        </w:rPr>
        <w:t> </w:t>
      </w:r>
      <w:r w:rsidRPr="00A032B3">
        <w:rPr>
          <w:color w:val="000000"/>
          <w:szCs w:val="24"/>
        </w:rPr>
        <w:t>287/2018 Sb., zákona č. </w:t>
      </w:r>
      <w:r w:rsidR="00201B94">
        <w:rPr>
          <w:color w:val="000000"/>
          <w:szCs w:val="24"/>
        </w:rPr>
        <w:t>111</w:t>
      </w:r>
      <w:r w:rsidRPr="00A032B3">
        <w:rPr>
          <w:color w:val="000000"/>
          <w:szCs w:val="24"/>
        </w:rPr>
        <w:t xml:space="preserve">/2019 Sb., zákona č. </w:t>
      </w:r>
      <w:r w:rsidR="00201B94">
        <w:rPr>
          <w:color w:val="000000"/>
          <w:szCs w:val="24"/>
        </w:rPr>
        <w:t>203</w:t>
      </w:r>
      <w:r w:rsidRPr="00A032B3">
        <w:rPr>
          <w:color w:val="000000"/>
          <w:szCs w:val="24"/>
        </w:rPr>
        <w:t xml:space="preserve">/2019 Sb., zákona č. </w:t>
      </w:r>
      <w:r w:rsidR="00201B94">
        <w:rPr>
          <w:color w:val="000000"/>
          <w:szCs w:val="24"/>
        </w:rPr>
        <w:t>255</w:t>
      </w:r>
      <w:r w:rsidRPr="00A032B3">
        <w:rPr>
          <w:color w:val="000000"/>
          <w:szCs w:val="24"/>
        </w:rPr>
        <w:t>/2019 Sb.</w:t>
      </w:r>
      <w:r w:rsidR="00201B94">
        <w:rPr>
          <w:color w:val="000000"/>
          <w:szCs w:val="24"/>
        </w:rPr>
        <w:t>,</w:t>
      </w:r>
      <w:r w:rsidRPr="00A032B3">
        <w:rPr>
          <w:color w:val="000000"/>
          <w:szCs w:val="24"/>
        </w:rPr>
        <w:t xml:space="preserve"> zákona č. </w:t>
      </w:r>
      <w:r w:rsidR="00201B94">
        <w:rPr>
          <w:color w:val="000000"/>
          <w:szCs w:val="24"/>
        </w:rPr>
        <w:t>315</w:t>
      </w:r>
      <w:r w:rsidRPr="00A032B3">
        <w:rPr>
          <w:color w:val="000000"/>
          <w:szCs w:val="24"/>
        </w:rPr>
        <w:t>/2019 Sb.</w:t>
      </w:r>
      <w:r w:rsidR="00201B94">
        <w:rPr>
          <w:color w:val="000000"/>
          <w:szCs w:val="24"/>
        </w:rPr>
        <w:t>, zákona č. 114/2020 Sb. a zákona č. 165/2020 Sb.</w:t>
      </w:r>
      <w:r w:rsidRPr="00A032B3">
        <w:rPr>
          <w:color w:val="000000"/>
          <w:szCs w:val="24"/>
        </w:rPr>
        <w:t>, se mění takto:</w:t>
      </w:r>
    </w:p>
    <w:p w:rsidR="003B7DE4" w:rsidRDefault="003B7DE4" w:rsidP="00AF4CF7">
      <w:pPr>
        <w:tabs>
          <w:tab w:val="left" w:pos="426"/>
        </w:tabs>
        <w:ind w:firstLine="426"/>
        <w:rPr>
          <w:color w:val="000000"/>
          <w:szCs w:val="24"/>
        </w:rPr>
      </w:pPr>
    </w:p>
    <w:p w:rsidR="003B7DE4" w:rsidRPr="003B7DE4" w:rsidRDefault="003B7DE4" w:rsidP="003B7DE4">
      <w:pPr>
        <w:widowControl w:val="0"/>
        <w:autoSpaceDE w:val="0"/>
        <w:autoSpaceDN w:val="0"/>
        <w:adjustRightInd w:val="0"/>
        <w:spacing w:before="480" w:after="120"/>
        <w:rPr>
          <w:rFonts w:eastAsia="Calibri"/>
          <w:szCs w:val="24"/>
          <w:lang w:eastAsia="en-US"/>
        </w:rPr>
      </w:pPr>
      <w:r>
        <w:rPr>
          <w:rFonts w:eastAsia="Calibri"/>
          <w:szCs w:val="24"/>
          <w:lang w:eastAsia="en-US"/>
        </w:rPr>
        <w:t>1.</w:t>
      </w:r>
      <w:r>
        <w:rPr>
          <w:rFonts w:eastAsia="Calibri"/>
          <w:szCs w:val="24"/>
          <w:lang w:eastAsia="en-US"/>
        </w:rPr>
        <w:tab/>
      </w:r>
      <w:r w:rsidRPr="003B7DE4">
        <w:rPr>
          <w:rFonts w:eastAsia="Calibri"/>
          <w:szCs w:val="24"/>
          <w:lang w:eastAsia="en-US"/>
        </w:rPr>
        <w:t>V § 36 odst. 1 písm. b) se za slovo „omezena,“ vkládá slovo „nebo“.</w:t>
      </w:r>
    </w:p>
    <w:p w:rsidR="003B7DE4" w:rsidRPr="003B7DE4" w:rsidRDefault="003B7DE4" w:rsidP="003B7DE4">
      <w:pPr>
        <w:widowControl w:val="0"/>
        <w:autoSpaceDE w:val="0"/>
        <w:autoSpaceDN w:val="0"/>
        <w:adjustRightInd w:val="0"/>
        <w:spacing w:before="480" w:after="120"/>
        <w:rPr>
          <w:rFonts w:eastAsia="Calibri"/>
          <w:szCs w:val="24"/>
          <w:lang w:eastAsia="en-US"/>
        </w:rPr>
      </w:pPr>
      <w:r>
        <w:rPr>
          <w:rFonts w:eastAsia="Calibri"/>
          <w:szCs w:val="24"/>
          <w:lang w:eastAsia="en-US"/>
        </w:rPr>
        <w:t>2.</w:t>
      </w:r>
      <w:r>
        <w:rPr>
          <w:rFonts w:eastAsia="Calibri"/>
          <w:szCs w:val="24"/>
          <w:lang w:eastAsia="en-US"/>
        </w:rPr>
        <w:tab/>
      </w:r>
      <w:r w:rsidRPr="003B7DE4">
        <w:rPr>
          <w:rFonts w:eastAsia="Calibri"/>
          <w:szCs w:val="24"/>
          <w:lang w:eastAsia="en-US"/>
        </w:rPr>
        <w:t xml:space="preserve">V § 36 odst. 1 písm. c) se </w:t>
      </w:r>
      <w:proofErr w:type="gramStart"/>
      <w:r w:rsidRPr="003B7DE4">
        <w:rPr>
          <w:rFonts w:eastAsia="Calibri"/>
          <w:szCs w:val="24"/>
          <w:lang w:eastAsia="en-US"/>
        </w:rPr>
        <w:t>slovo „ , nebo</w:t>
      </w:r>
      <w:proofErr w:type="gramEnd"/>
      <w:r w:rsidRPr="003B7DE4">
        <w:rPr>
          <w:rFonts w:eastAsia="Calibri"/>
          <w:szCs w:val="24"/>
          <w:lang w:eastAsia="en-US"/>
        </w:rPr>
        <w:t>“ nahrazuje tečkou.</w:t>
      </w:r>
    </w:p>
    <w:p w:rsidR="003B7DE4" w:rsidRPr="003B7DE4" w:rsidRDefault="003B7DE4" w:rsidP="003B7DE4">
      <w:pPr>
        <w:widowControl w:val="0"/>
        <w:autoSpaceDE w:val="0"/>
        <w:autoSpaceDN w:val="0"/>
        <w:adjustRightInd w:val="0"/>
        <w:spacing w:before="480" w:after="120"/>
        <w:rPr>
          <w:rFonts w:eastAsia="Calibri"/>
          <w:szCs w:val="24"/>
          <w:lang w:eastAsia="en-US"/>
        </w:rPr>
      </w:pPr>
      <w:r>
        <w:rPr>
          <w:rFonts w:eastAsia="Calibri"/>
          <w:szCs w:val="24"/>
          <w:lang w:eastAsia="en-US"/>
        </w:rPr>
        <w:t>3.</w:t>
      </w:r>
      <w:r>
        <w:rPr>
          <w:rFonts w:eastAsia="Calibri"/>
          <w:szCs w:val="24"/>
          <w:lang w:eastAsia="en-US"/>
        </w:rPr>
        <w:tab/>
      </w:r>
      <w:r w:rsidRPr="003B7DE4">
        <w:rPr>
          <w:rFonts w:eastAsia="Calibri"/>
          <w:szCs w:val="24"/>
          <w:lang w:eastAsia="en-US"/>
        </w:rPr>
        <w:t>V § 36 odst. 1 se písmeno d) zrušuje.</w:t>
      </w:r>
    </w:p>
    <w:p w:rsidR="003B7DE4" w:rsidRPr="003B7DE4" w:rsidRDefault="003B7DE4" w:rsidP="003B7DE4">
      <w:pPr>
        <w:widowControl w:val="0"/>
        <w:autoSpaceDE w:val="0"/>
        <w:autoSpaceDN w:val="0"/>
        <w:adjustRightInd w:val="0"/>
        <w:spacing w:before="480" w:after="120"/>
        <w:rPr>
          <w:rFonts w:eastAsia="Calibri"/>
          <w:szCs w:val="24"/>
          <w:lang w:eastAsia="en-US"/>
        </w:rPr>
      </w:pPr>
      <w:r>
        <w:rPr>
          <w:rFonts w:eastAsia="Calibri"/>
          <w:szCs w:val="24"/>
          <w:lang w:eastAsia="en-US"/>
        </w:rPr>
        <w:lastRenderedPageBreak/>
        <w:t>4.</w:t>
      </w:r>
      <w:r>
        <w:rPr>
          <w:rFonts w:eastAsia="Calibri"/>
          <w:szCs w:val="24"/>
          <w:lang w:eastAsia="en-US"/>
        </w:rPr>
        <w:tab/>
      </w:r>
      <w:r w:rsidRPr="003B7DE4">
        <w:rPr>
          <w:rFonts w:eastAsia="Calibri"/>
          <w:szCs w:val="24"/>
          <w:lang w:eastAsia="en-US"/>
        </w:rPr>
        <w:t>V § 36 odst. 4 písm. a) se slova „ve zjednodušeném řízení“ zrušují.</w:t>
      </w:r>
    </w:p>
    <w:p w:rsidR="003B7DE4" w:rsidRPr="003B7DE4" w:rsidRDefault="003B7DE4" w:rsidP="003B7DE4">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t>5.</w:t>
      </w:r>
      <w:r>
        <w:rPr>
          <w:rFonts w:eastAsia="Calibri"/>
          <w:szCs w:val="24"/>
          <w:lang w:eastAsia="en-US"/>
        </w:rPr>
        <w:tab/>
      </w:r>
      <w:r w:rsidRPr="003B7DE4">
        <w:rPr>
          <w:rFonts w:eastAsia="Calibri"/>
          <w:szCs w:val="24"/>
          <w:lang w:eastAsia="en-US"/>
        </w:rPr>
        <w:t xml:space="preserve">V § 46 se </w:t>
      </w:r>
      <w:proofErr w:type="gramStart"/>
      <w:r w:rsidRPr="003B7DE4">
        <w:rPr>
          <w:rFonts w:eastAsia="Calibri"/>
          <w:szCs w:val="24"/>
          <w:lang w:eastAsia="en-US"/>
        </w:rPr>
        <w:t>slova „ , upozorní</w:t>
      </w:r>
      <w:proofErr w:type="gramEnd"/>
      <w:r w:rsidRPr="003B7DE4">
        <w:rPr>
          <w:rFonts w:eastAsia="Calibri"/>
          <w:szCs w:val="24"/>
          <w:lang w:eastAsia="en-US"/>
        </w:rPr>
        <w:t xml:space="preserve"> orgány činné v trestním řízení při poučení prováděném v přípravném řízení poškozeného zejména na to, že může dojít k sjednání dohody o vině a trestu a že v takovém případě může uplatnit nárok na náhradu škody nebo nemajetkové újmy v penězích nebo na vydání bezdůvodného obohacení nejpozději při prvním jednání o takové dohodě“ nahrazují slovy „nebo vydat trestní příkaz, upozorní orgány činné v trestním řízení při poučení prováděném v přípravném řízení poškozeného také na to, že může být vydán trestní příkaz nebo může dojít k sjednání dohody o vině a trestu a že v takovém případě je možné uplatnit nárok na náhradu škody nebo nemajetkové újmy v penězích nebo na vydání bezdůvodného obohacení nejpozději do doby vydání trestního příkazu nebo při prv</w:t>
      </w:r>
      <w:r w:rsidR="008A5EB4">
        <w:rPr>
          <w:rFonts w:eastAsia="Calibri"/>
          <w:szCs w:val="24"/>
          <w:lang w:eastAsia="en-US"/>
        </w:rPr>
        <w:t>ním jednání o takové dohodě“.</w:t>
      </w:r>
    </w:p>
    <w:p w:rsidR="003B7DE4" w:rsidRDefault="003B7DE4" w:rsidP="00221A7D">
      <w:pPr>
        <w:pStyle w:val="Novelizanbod"/>
        <w:numPr>
          <w:ilvl w:val="0"/>
          <w:numId w:val="0"/>
        </w:numPr>
        <w:tabs>
          <w:tab w:val="clear" w:pos="851"/>
          <w:tab w:val="left" w:pos="426"/>
        </w:tabs>
        <w:spacing w:before="0" w:after="0"/>
      </w:pPr>
    </w:p>
    <w:p w:rsidR="00221A7D" w:rsidRPr="00221A7D" w:rsidRDefault="00221A7D" w:rsidP="00221A7D"/>
    <w:p w:rsidR="00A032B3" w:rsidRDefault="003B7DE4" w:rsidP="003B7DE4">
      <w:pPr>
        <w:pStyle w:val="Novelizanbod"/>
        <w:numPr>
          <w:ilvl w:val="0"/>
          <w:numId w:val="0"/>
        </w:numPr>
        <w:tabs>
          <w:tab w:val="clear" w:pos="851"/>
          <w:tab w:val="left" w:pos="426"/>
        </w:tabs>
        <w:spacing w:before="0" w:after="0"/>
        <w:ind w:left="567" w:hanging="567"/>
      </w:pPr>
      <w:r>
        <w:t>6.</w:t>
      </w:r>
      <w:r>
        <w:tab/>
      </w:r>
      <w:r>
        <w:tab/>
      </w:r>
      <w:r>
        <w:tab/>
      </w:r>
      <w:r w:rsidR="00A032B3" w:rsidRPr="00A032B3">
        <w:t xml:space="preserve">V § 47 odst. 5 větě první se část věty za středníkem včetně středníku zrušuje. </w:t>
      </w:r>
    </w:p>
    <w:p w:rsidR="00AF4CF7" w:rsidRPr="00AF4CF7" w:rsidRDefault="00AF4CF7" w:rsidP="00AF4CF7"/>
    <w:p w:rsidR="003B7DE4" w:rsidRDefault="003B7DE4" w:rsidP="003B7DE4">
      <w:pPr>
        <w:pStyle w:val="Novelizanbod"/>
        <w:numPr>
          <w:ilvl w:val="0"/>
          <w:numId w:val="0"/>
        </w:numPr>
        <w:tabs>
          <w:tab w:val="clear" w:pos="851"/>
          <w:tab w:val="left" w:pos="426"/>
        </w:tabs>
        <w:spacing w:before="0" w:after="0"/>
        <w:ind w:left="567" w:hanging="567"/>
      </w:pPr>
    </w:p>
    <w:p w:rsidR="00A032B3" w:rsidRDefault="003B7DE4" w:rsidP="003B7DE4">
      <w:pPr>
        <w:pStyle w:val="Novelizanbod"/>
        <w:numPr>
          <w:ilvl w:val="0"/>
          <w:numId w:val="0"/>
        </w:numPr>
        <w:tabs>
          <w:tab w:val="clear" w:pos="851"/>
          <w:tab w:val="left" w:pos="426"/>
        </w:tabs>
        <w:spacing w:before="0" w:after="0"/>
        <w:ind w:left="567" w:hanging="567"/>
      </w:pPr>
      <w:r>
        <w:t>7.</w:t>
      </w:r>
      <w:r>
        <w:tab/>
      </w:r>
      <w:r>
        <w:tab/>
      </w:r>
      <w:r>
        <w:tab/>
      </w:r>
      <w:r w:rsidR="00A032B3" w:rsidRPr="00A032B3">
        <w:t>V § 51a odst. 4 se věta poslední zrušuje.</w:t>
      </w:r>
    </w:p>
    <w:p w:rsidR="00AF4CF7" w:rsidRDefault="00AF4CF7" w:rsidP="00AF4CF7"/>
    <w:p w:rsidR="003B7DE4" w:rsidRPr="00AF4CF7" w:rsidRDefault="003B7DE4" w:rsidP="00AF4CF7"/>
    <w:p w:rsidR="00A032B3" w:rsidRDefault="003B7DE4" w:rsidP="003B7DE4">
      <w:pPr>
        <w:pStyle w:val="Novelizanbod"/>
        <w:numPr>
          <w:ilvl w:val="0"/>
          <w:numId w:val="0"/>
        </w:numPr>
        <w:tabs>
          <w:tab w:val="clear" w:pos="851"/>
          <w:tab w:val="left" w:pos="426"/>
        </w:tabs>
        <w:spacing w:before="0" w:after="0"/>
        <w:ind w:left="567" w:hanging="567"/>
      </w:pPr>
      <w:r>
        <w:t>8.</w:t>
      </w:r>
      <w:r>
        <w:tab/>
      </w:r>
      <w:r>
        <w:tab/>
      </w:r>
      <w:r>
        <w:tab/>
      </w:r>
      <w:r w:rsidR="00A032B3" w:rsidRPr="00A032B3">
        <w:t>V § 51a se doplňuje odstavec 7, který zní:</w:t>
      </w:r>
    </w:p>
    <w:p w:rsidR="00AF4CF7" w:rsidRPr="00AF4CF7" w:rsidRDefault="00AF4CF7" w:rsidP="00AF4CF7"/>
    <w:p w:rsidR="00A032B3" w:rsidRDefault="00A032B3" w:rsidP="003B7DE4">
      <w:pPr>
        <w:widowControl w:val="0"/>
        <w:autoSpaceDE w:val="0"/>
        <w:autoSpaceDN w:val="0"/>
        <w:adjustRightInd w:val="0"/>
        <w:ind w:firstLine="708"/>
        <w:rPr>
          <w:szCs w:val="24"/>
        </w:rPr>
      </w:pPr>
      <w:r w:rsidRPr="00A032B3">
        <w:rPr>
          <w:szCs w:val="24"/>
        </w:rPr>
        <w:t xml:space="preserve">„(7) Náklady vzniklé přibráním zmocněnce poškozeného, který má nárok na právní pomoc poskytovanou zmocněncem bezplatně nebo za sníženou odměnu, hradí stát.“. </w:t>
      </w:r>
    </w:p>
    <w:p w:rsidR="00AF4CF7" w:rsidRDefault="00AF4CF7" w:rsidP="00AF4CF7">
      <w:pPr>
        <w:widowControl w:val="0"/>
        <w:autoSpaceDE w:val="0"/>
        <w:autoSpaceDN w:val="0"/>
        <w:adjustRightInd w:val="0"/>
        <w:ind w:firstLine="426"/>
        <w:rPr>
          <w:szCs w:val="24"/>
        </w:rPr>
      </w:pPr>
    </w:p>
    <w:p w:rsidR="003B7DE4" w:rsidRPr="00A032B3" w:rsidRDefault="003B7DE4" w:rsidP="00AF4CF7">
      <w:pPr>
        <w:widowControl w:val="0"/>
        <w:autoSpaceDE w:val="0"/>
        <w:autoSpaceDN w:val="0"/>
        <w:adjustRightInd w:val="0"/>
        <w:ind w:firstLine="426"/>
        <w:rPr>
          <w:szCs w:val="24"/>
        </w:rPr>
      </w:pPr>
    </w:p>
    <w:p w:rsidR="00A032B3" w:rsidRDefault="003B7DE4" w:rsidP="003B7DE4">
      <w:pPr>
        <w:pStyle w:val="Novelizanbod"/>
        <w:numPr>
          <w:ilvl w:val="0"/>
          <w:numId w:val="0"/>
        </w:numPr>
        <w:tabs>
          <w:tab w:val="clear" w:pos="851"/>
          <w:tab w:val="left" w:pos="426"/>
        </w:tabs>
        <w:spacing w:before="0" w:after="0"/>
        <w:ind w:left="708" w:hanging="708"/>
        <w:rPr>
          <w:szCs w:val="24"/>
        </w:rPr>
      </w:pPr>
      <w:r>
        <w:rPr>
          <w:szCs w:val="24"/>
        </w:rPr>
        <w:t>9.</w:t>
      </w:r>
      <w:r>
        <w:rPr>
          <w:szCs w:val="24"/>
        </w:rPr>
        <w:tab/>
      </w:r>
      <w:r>
        <w:rPr>
          <w:szCs w:val="24"/>
        </w:rPr>
        <w:tab/>
      </w:r>
      <w:r w:rsidR="00A032B3" w:rsidRPr="00A032B3">
        <w:rPr>
          <w:szCs w:val="24"/>
        </w:rPr>
        <w:t>V § 73a odst. 4 písm. d) se slova „nebo výkonu náhradního trestu odnětí svobody za peněžitý trest“ zrušují.</w:t>
      </w:r>
    </w:p>
    <w:p w:rsidR="00AF4CF7" w:rsidRDefault="00AF4CF7" w:rsidP="00AF4CF7"/>
    <w:p w:rsidR="00F1475A" w:rsidRPr="00AF4CF7" w:rsidRDefault="00F1475A" w:rsidP="00AF4CF7"/>
    <w:p w:rsidR="00A032B3" w:rsidRDefault="00F1475A" w:rsidP="00F1475A">
      <w:pPr>
        <w:pStyle w:val="Novelizanbod"/>
        <w:numPr>
          <w:ilvl w:val="0"/>
          <w:numId w:val="0"/>
        </w:numPr>
        <w:tabs>
          <w:tab w:val="clear" w:pos="851"/>
          <w:tab w:val="left" w:pos="426"/>
        </w:tabs>
        <w:spacing w:before="0" w:after="0"/>
        <w:ind w:left="567" w:hanging="567"/>
      </w:pPr>
      <w:r>
        <w:t>10.</w:t>
      </w:r>
      <w:r>
        <w:tab/>
      </w:r>
      <w:r>
        <w:tab/>
      </w:r>
      <w:r>
        <w:tab/>
      </w:r>
      <w:r w:rsidR="00A032B3" w:rsidRPr="00A032B3">
        <w:t>V § 79e odst</w:t>
      </w:r>
      <w:r w:rsidR="00A032B3" w:rsidRPr="00A032B3">
        <w:rPr>
          <w:szCs w:val="24"/>
        </w:rPr>
        <w:t>. 2 větě první se část věty za středníkem včetně středníku zrušuje.</w:t>
      </w:r>
      <w:r w:rsidR="00A032B3" w:rsidRPr="00A032B3">
        <w:t xml:space="preserve"> </w:t>
      </w:r>
    </w:p>
    <w:p w:rsidR="00AF4CF7" w:rsidRDefault="00AF4CF7" w:rsidP="00AF4CF7"/>
    <w:p w:rsidR="00F1475A" w:rsidRPr="00AF4CF7" w:rsidRDefault="00F1475A" w:rsidP="00AF4CF7"/>
    <w:p w:rsidR="00AF4CF7" w:rsidRDefault="00F1475A" w:rsidP="00F1475A">
      <w:pPr>
        <w:pStyle w:val="Novelizanbod"/>
        <w:numPr>
          <w:ilvl w:val="0"/>
          <w:numId w:val="0"/>
        </w:numPr>
        <w:tabs>
          <w:tab w:val="clear" w:pos="851"/>
          <w:tab w:val="left" w:pos="426"/>
        </w:tabs>
        <w:spacing w:before="0" w:after="0"/>
        <w:ind w:left="708" w:hanging="708"/>
      </w:pPr>
      <w:r>
        <w:t>11.</w:t>
      </w:r>
      <w:r>
        <w:tab/>
      </w:r>
      <w:r>
        <w:tab/>
      </w:r>
      <w:r w:rsidR="00A032B3" w:rsidRPr="00A032B3">
        <w:t xml:space="preserve">V § 89 odst. 1 písm. d) se slova „poměrů pachatele“ nahrazují </w:t>
      </w:r>
      <w:proofErr w:type="gramStart"/>
      <w:r w:rsidR="00A032B3" w:rsidRPr="00A032B3">
        <w:t>slovy „</w:t>
      </w:r>
      <w:r w:rsidR="00AF4CF7">
        <w:t xml:space="preserve"> </w:t>
      </w:r>
      <w:r w:rsidR="00A032B3" w:rsidRPr="00A032B3">
        <w:t>, rodinných</w:t>
      </w:r>
      <w:proofErr w:type="gramEnd"/>
      <w:r w:rsidR="00A032B3" w:rsidRPr="00A032B3">
        <w:t>, majetkových a jiných poměrů obviněného“.</w:t>
      </w:r>
    </w:p>
    <w:p w:rsidR="00A032B3" w:rsidRDefault="00A032B3" w:rsidP="00593221">
      <w:pPr>
        <w:pStyle w:val="Novelizanbod"/>
        <w:numPr>
          <w:ilvl w:val="0"/>
          <w:numId w:val="0"/>
        </w:numPr>
        <w:tabs>
          <w:tab w:val="clear" w:pos="851"/>
          <w:tab w:val="left" w:pos="426"/>
        </w:tabs>
        <w:spacing w:before="0" w:after="0"/>
        <w:ind w:left="567" w:hanging="567"/>
      </w:pPr>
    </w:p>
    <w:p w:rsidR="00F1475A" w:rsidRPr="00F1475A" w:rsidRDefault="00F1475A" w:rsidP="00F1475A"/>
    <w:p w:rsidR="00A032B3" w:rsidRPr="00A032B3" w:rsidRDefault="00F1475A" w:rsidP="00F1475A">
      <w:pPr>
        <w:pStyle w:val="Novelizanbod"/>
        <w:numPr>
          <w:ilvl w:val="0"/>
          <w:numId w:val="0"/>
        </w:numPr>
        <w:tabs>
          <w:tab w:val="clear" w:pos="851"/>
          <w:tab w:val="left" w:pos="426"/>
        </w:tabs>
        <w:spacing w:before="0" w:after="0"/>
        <w:ind w:left="708" w:hanging="708"/>
      </w:pPr>
      <w:r>
        <w:t>12.</w:t>
      </w:r>
      <w:r>
        <w:tab/>
      </w:r>
      <w:r>
        <w:tab/>
      </w:r>
      <w:r w:rsidR="00A032B3" w:rsidRPr="00A032B3">
        <w:t>V § 91 odst. 1 se slova „dotázat se jej na jeho rodinné, majetkové a výdělkové poměry a předchozí tresty,“</w:t>
      </w:r>
      <w:r>
        <w:t xml:space="preserve"> a „za přítomnosti obhájce“</w:t>
      </w:r>
      <w:r w:rsidR="00A032B3" w:rsidRPr="00A032B3">
        <w:t xml:space="preserve"> zrušují.</w:t>
      </w:r>
    </w:p>
    <w:p w:rsidR="00A032B3" w:rsidRPr="00A032B3" w:rsidRDefault="00A032B3" w:rsidP="00AF4CF7"/>
    <w:p w:rsidR="00221A7D" w:rsidRDefault="00221A7D" w:rsidP="00F1475A">
      <w:pPr>
        <w:pStyle w:val="Novelizanbod"/>
        <w:numPr>
          <w:ilvl w:val="0"/>
          <w:numId w:val="0"/>
        </w:numPr>
        <w:tabs>
          <w:tab w:val="clear" w:pos="851"/>
          <w:tab w:val="left" w:pos="426"/>
        </w:tabs>
        <w:spacing w:before="0" w:after="0"/>
        <w:ind w:left="567" w:hanging="567"/>
        <w:rPr>
          <w:szCs w:val="24"/>
        </w:rPr>
      </w:pPr>
    </w:p>
    <w:p w:rsidR="00221A7D" w:rsidRDefault="00221A7D" w:rsidP="00221A7D"/>
    <w:p w:rsidR="00221A7D" w:rsidRDefault="00221A7D" w:rsidP="00221A7D"/>
    <w:p w:rsidR="00221A7D" w:rsidRDefault="00221A7D" w:rsidP="00221A7D"/>
    <w:p w:rsidR="00221A7D" w:rsidRDefault="00221A7D" w:rsidP="00221A7D"/>
    <w:p w:rsidR="00221A7D" w:rsidRDefault="00221A7D" w:rsidP="00221A7D"/>
    <w:p w:rsidR="00221A7D" w:rsidRDefault="00221A7D" w:rsidP="00221A7D"/>
    <w:p w:rsidR="00221A7D" w:rsidRDefault="00221A7D" w:rsidP="00221A7D"/>
    <w:p w:rsidR="00221A7D" w:rsidRPr="00221A7D" w:rsidRDefault="00221A7D" w:rsidP="00221A7D"/>
    <w:p w:rsidR="00A032B3" w:rsidRDefault="00F1475A" w:rsidP="00F1475A">
      <w:pPr>
        <w:pStyle w:val="Novelizanbod"/>
        <w:numPr>
          <w:ilvl w:val="0"/>
          <w:numId w:val="0"/>
        </w:numPr>
        <w:tabs>
          <w:tab w:val="clear" w:pos="851"/>
          <w:tab w:val="left" w:pos="426"/>
        </w:tabs>
        <w:spacing w:before="0" w:after="0"/>
        <w:ind w:left="567" w:hanging="567"/>
        <w:rPr>
          <w:szCs w:val="24"/>
        </w:rPr>
      </w:pPr>
      <w:r>
        <w:rPr>
          <w:szCs w:val="24"/>
        </w:rPr>
        <w:lastRenderedPageBreak/>
        <w:t>13.</w:t>
      </w:r>
      <w:r>
        <w:rPr>
          <w:szCs w:val="24"/>
        </w:rPr>
        <w:tab/>
      </w:r>
      <w:r>
        <w:rPr>
          <w:szCs w:val="24"/>
        </w:rPr>
        <w:tab/>
      </w:r>
      <w:r>
        <w:rPr>
          <w:szCs w:val="24"/>
        </w:rPr>
        <w:tab/>
      </w:r>
      <w:r w:rsidR="00A032B3" w:rsidRPr="00A032B3">
        <w:rPr>
          <w:szCs w:val="24"/>
        </w:rPr>
        <w:t>V § 92 se za odstavec 1 vkládá nový odstavec 2, který zní:</w:t>
      </w:r>
    </w:p>
    <w:p w:rsidR="00593221" w:rsidRPr="00593221" w:rsidRDefault="00593221" w:rsidP="00593221"/>
    <w:p w:rsidR="00A032B3" w:rsidRDefault="00A032B3" w:rsidP="00F1475A">
      <w:pPr>
        <w:widowControl w:val="0"/>
        <w:autoSpaceDE w:val="0"/>
        <w:autoSpaceDN w:val="0"/>
        <w:adjustRightInd w:val="0"/>
        <w:ind w:firstLine="708"/>
        <w:rPr>
          <w:szCs w:val="24"/>
        </w:rPr>
      </w:pPr>
      <w:r w:rsidRPr="00A032B3">
        <w:rPr>
          <w:szCs w:val="24"/>
        </w:rPr>
        <w:t>„(2) Při výslechu je třeba se obviněného dotázat na jeho osobní, rodinné, majetkové a</w:t>
      </w:r>
      <w:r w:rsidR="00221A7D">
        <w:rPr>
          <w:szCs w:val="24"/>
        </w:rPr>
        <w:t> </w:t>
      </w:r>
      <w:r w:rsidRPr="00A032B3">
        <w:rPr>
          <w:szCs w:val="24"/>
        </w:rPr>
        <w:t>jiné poměry tak, aby pro případ rozhodnutí o vině a trestu obviněného byly zjištěny skutečnosti v rozsahu nezbytném pro stanovení druhu trestu a jeho výměry. Dále je třeba dotázat se na předchozí tresty a na další trestní stíhání obviněného.“.</w:t>
      </w:r>
    </w:p>
    <w:p w:rsidR="00593221" w:rsidRPr="00A032B3" w:rsidRDefault="00593221" w:rsidP="00AF4CF7">
      <w:pPr>
        <w:widowControl w:val="0"/>
        <w:autoSpaceDE w:val="0"/>
        <w:autoSpaceDN w:val="0"/>
        <w:adjustRightInd w:val="0"/>
        <w:ind w:firstLine="426"/>
        <w:rPr>
          <w:szCs w:val="24"/>
        </w:rPr>
      </w:pPr>
    </w:p>
    <w:p w:rsidR="00A032B3" w:rsidRDefault="00A032B3" w:rsidP="00AF4CF7">
      <w:pPr>
        <w:pStyle w:val="NADPISSTI"/>
        <w:jc w:val="both"/>
        <w:rPr>
          <w:b w:val="0"/>
          <w:szCs w:val="24"/>
        </w:rPr>
      </w:pPr>
      <w:r w:rsidRPr="00A032B3">
        <w:rPr>
          <w:b w:val="0"/>
          <w:szCs w:val="24"/>
        </w:rPr>
        <w:t>Dosavadní odstavce 2 a 3 se označují jako odstavce 3 a 4.</w:t>
      </w:r>
    </w:p>
    <w:p w:rsidR="00593221" w:rsidRPr="00593221" w:rsidRDefault="00593221" w:rsidP="00593221">
      <w:pPr>
        <w:pStyle w:val="Hlava"/>
      </w:pPr>
    </w:p>
    <w:p w:rsidR="00A032B3" w:rsidRDefault="00F1475A" w:rsidP="00F1475A">
      <w:pPr>
        <w:pStyle w:val="Novelizanbod"/>
        <w:numPr>
          <w:ilvl w:val="0"/>
          <w:numId w:val="0"/>
        </w:numPr>
        <w:tabs>
          <w:tab w:val="clear" w:pos="851"/>
          <w:tab w:val="left" w:pos="426"/>
        </w:tabs>
        <w:spacing w:before="0" w:after="0"/>
        <w:ind w:left="708" w:hanging="708"/>
        <w:rPr>
          <w:szCs w:val="24"/>
        </w:rPr>
      </w:pPr>
      <w:r>
        <w:rPr>
          <w:szCs w:val="24"/>
        </w:rPr>
        <w:t>14.</w:t>
      </w:r>
      <w:r>
        <w:rPr>
          <w:szCs w:val="24"/>
        </w:rPr>
        <w:tab/>
      </w:r>
      <w:r>
        <w:rPr>
          <w:szCs w:val="24"/>
        </w:rPr>
        <w:tab/>
      </w:r>
      <w:r w:rsidR="00A032B3" w:rsidRPr="00A032B3">
        <w:rPr>
          <w:szCs w:val="24"/>
        </w:rPr>
        <w:t>V § 151 odst. 6 se slova „ustanoveného zmocněnce poškozeného“ nahrazují slovy „zvoleného nebo ustanoveného zmocněnce poškozeného, který má nárok na právní pomoc poskytovanou zmocněncem bezplatně nebo za sníženou odměnu“.</w:t>
      </w:r>
    </w:p>
    <w:p w:rsidR="00593221" w:rsidRDefault="00593221" w:rsidP="00593221"/>
    <w:p w:rsidR="00F1475A" w:rsidRPr="00593221" w:rsidRDefault="00F1475A" w:rsidP="00593221"/>
    <w:p w:rsidR="00A032B3" w:rsidRDefault="00F1475A" w:rsidP="00F1475A">
      <w:pPr>
        <w:pStyle w:val="Novelizanbod"/>
        <w:numPr>
          <w:ilvl w:val="0"/>
          <w:numId w:val="0"/>
        </w:numPr>
        <w:tabs>
          <w:tab w:val="clear" w:pos="851"/>
          <w:tab w:val="left" w:pos="426"/>
        </w:tabs>
        <w:spacing w:before="0" w:after="0"/>
        <w:ind w:left="708" w:hanging="708"/>
        <w:rPr>
          <w:szCs w:val="24"/>
        </w:rPr>
      </w:pPr>
      <w:r>
        <w:rPr>
          <w:szCs w:val="24"/>
        </w:rPr>
        <w:t>15.</w:t>
      </w:r>
      <w:r>
        <w:rPr>
          <w:szCs w:val="24"/>
        </w:rPr>
        <w:tab/>
      </w:r>
      <w:r>
        <w:rPr>
          <w:szCs w:val="24"/>
        </w:rPr>
        <w:tab/>
      </w:r>
      <w:r w:rsidR="00A032B3" w:rsidRPr="00A032B3">
        <w:rPr>
          <w:szCs w:val="24"/>
        </w:rPr>
        <w:t>V § 152 odst. 1 písm. d) se slova „a s výkonem trestu domácího vězení a“ nahrazují čárkou.</w:t>
      </w:r>
    </w:p>
    <w:p w:rsidR="00593221" w:rsidRDefault="00593221" w:rsidP="00593221"/>
    <w:p w:rsidR="00F1475A" w:rsidRPr="00593221" w:rsidRDefault="00F1475A" w:rsidP="00593221"/>
    <w:p w:rsidR="00A032B3" w:rsidRPr="00A032B3" w:rsidRDefault="00F1475A" w:rsidP="00F1475A">
      <w:pPr>
        <w:pStyle w:val="Novelizanbod"/>
        <w:numPr>
          <w:ilvl w:val="0"/>
          <w:numId w:val="0"/>
        </w:numPr>
        <w:tabs>
          <w:tab w:val="clear" w:pos="851"/>
          <w:tab w:val="left" w:pos="426"/>
        </w:tabs>
        <w:spacing w:before="0" w:after="0"/>
        <w:ind w:left="567" w:hanging="567"/>
        <w:rPr>
          <w:szCs w:val="24"/>
        </w:rPr>
      </w:pPr>
      <w:r>
        <w:rPr>
          <w:szCs w:val="24"/>
        </w:rPr>
        <w:t>16.</w:t>
      </w:r>
      <w:r>
        <w:rPr>
          <w:szCs w:val="24"/>
        </w:rPr>
        <w:tab/>
      </w:r>
      <w:r>
        <w:rPr>
          <w:szCs w:val="24"/>
        </w:rPr>
        <w:tab/>
      </w:r>
      <w:r>
        <w:rPr>
          <w:szCs w:val="24"/>
        </w:rPr>
        <w:tab/>
      </w:r>
      <w:r w:rsidR="00A032B3" w:rsidRPr="00A032B3">
        <w:rPr>
          <w:szCs w:val="24"/>
        </w:rPr>
        <w:t>V § 152 odst. 1 se za písmeno d) vkládá nové písmeno e), které zní:</w:t>
      </w:r>
    </w:p>
    <w:p w:rsidR="00F1475A" w:rsidRDefault="00F1475A" w:rsidP="00AF4CF7">
      <w:pPr>
        <w:rPr>
          <w:szCs w:val="24"/>
        </w:rPr>
      </w:pPr>
    </w:p>
    <w:p w:rsidR="00A032B3" w:rsidRPr="00A032B3" w:rsidRDefault="00A032B3" w:rsidP="00AF4CF7">
      <w:pPr>
        <w:rPr>
          <w:szCs w:val="24"/>
        </w:rPr>
      </w:pPr>
      <w:r w:rsidRPr="00A032B3">
        <w:rPr>
          <w:szCs w:val="24"/>
        </w:rPr>
        <w:t>„e)</w:t>
      </w:r>
      <w:r w:rsidR="00F1475A">
        <w:rPr>
          <w:szCs w:val="24"/>
        </w:rPr>
        <w:tab/>
      </w:r>
      <w:r w:rsidRPr="00A032B3">
        <w:rPr>
          <w:szCs w:val="24"/>
        </w:rPr>
        <w:t>náklady spojené s výkonem trestu domácího vězení a“.</w:t>
      </w:r>
    </w:p>
    <w:p w:rsidR="00F1475A" w:rsidRDefault="00F1475A" w:rsidP="00AF4CF7">
      <w:pPr>
        <w:pStyle w:val="NADPISSTI"/>
        <w:jc w:val="both"/>
        <w:rPr>
          <w:b w:val="0"/>
          <w:szCs w:val="24"/>
        </w:rPr>
      </w:pPr>
    </w:p>
    <w:p w:rsidR="00A032B3" w:rsidRDefault="00A032B3" w:rsidP="00AF4CF7">
      <w:pPr>
        <w:pStyle w:val="NADPISSTI"/>
        <w:jc w:val="both"/>
        <w:rPr>
          <w:b w:val="0"/>
          <w:szCs w:val="24"/>
        </w:rPr>
      </w:pPr>
      <w:r w:rsidRPr="00A032B3">
        <w:rPr>
          <w:b w:val="0"/>
          <w:szCs w:val="24"/>
        </w:rPr>
        <w:t>Dosavadní písmeno e) se označuje jako písmeno f).</w:t>
      </w:r>
    </w:p>
    <w:p w:rsidR="00593221" w:rsidRDefault="00593221" w:rsidP="00AC64BB">
      <w:pPr>
        <w:pStyle w:val="Hlava"/>
        <w:spacing w:before="0"/>
      </w:pPr>
    </w:p>
    <w:p w:rsidR="00F1475A" w:rsidRPr="00F1475A" w:rsidRDefault="00F1475A" w:rsidP="00F1475A">
      <w:pPr>
        <w:pStyle w:val="Nadpishlavy"/>
      </w:pPr>
    </w:p>
    <w:p w:rsidR="00A032B3" w:rsidRDefault="00F1475A" w:rsidP="00F1475A">
      <w:pPr>
        <w:pStyle w:val="Novelizanbod"/>
        <w:numPr>
          <w:ilvl w:val="0"/>
          <w:numId w:val="0"/>
        </w:numPr>
        <w:tabs>
          <w:tab w:val="clear" w:pos="851"/>
          <w:tab w:val="left" w:pos="426"/>
        </w:tabs>
        <w:spacing w:before="0" w:after="0"/>
        <w:ind w:left="567" w:hanging="567"/>
        <w:rPr>
          <w:szCs w:val="24"/>
        </w:rPr>
      </w:pPr>
      <w:r>
        <w:rPr>
          <w:szCs w:val="24"/>
        </w:rPr>
        <w:t>17.</w:t>
      </w:r>
      <w:r>
        <w:rPr>
          <w:szCs w:val="24"/>
        </w:rPr>
        <w:tab/>
      </w:r>
      <w:r>
        <w:rPr>
          <w:szCs w:val="24"/>
        </w:rPr>
        <w:tab/>
      </w:r>
      <w:r>
        <w:rPr>
          <w:szCs w:val="24"/>
        </w:rPr>
        <w:tab/>
      </w:r>
      <w:r w:rsidR="00A032B3" w:rsidRPr="00A032B3">
        <w:rPr>
          <w:szCs w:val="24"/>
        </w:rPr>
        <w:t>V § 152 odst. 3 a v § 156 se text „e)“ nahrazuje textem „f)“.</w:t>
      </w:r>
    </w:p>
    <w:p w:rsidR="00593221" w:rsidRDefault="00593221" w:rsidP="00593221"/>
    <w:p w:rsidR="00F1475A" w:rsidRPr="00593221" w:rsidRDefault="00F1475A" w:rsidP="00593221"/>
    <w:p w:rsidR="00A032B3" w:rsidRDefault="00F1475A" w:rsidP="00F1475A">
      <w:pPr>
        <w:pStyle w:val="Novelizanbod"/>
        <w:numPr>
          <w:ilvl w:val="0"/>
          <w:numId w:val="0"/>
        </w:numPr>
        <w:tabs>
          <w:tab w:val="clear" w:pos="851"/>
          <w:tab w:val="left" w:pos="426"/>
        </w:tabs>
        <w:spacing w:before="0" w:after="0"/>
        <w:ind w:left="567" w:hanging="567"/>
        <w:rPr>
          <w:szCs w:val="24"/>
        </w:rPr>
      </w:pPr>
      <w:r>
        <w:rPr>
          <w:szCs w:val="24"/>
        </w:rPr>
        <w:t>18.</w:t>
      </w:r>
      <w:r>
        <w:rPr>
          <w:szCs w:val="24"/>
        </w:rPr>
        <w:tab/>
      </w:r>
      <w:r>
        <w:rPr>
          <w:szCs w:val="24"/>
        </w:rPr>
        <w:tab/>
      </w:r>
      <w:r>
        <w:rPr>
          <w:szCs w:val="24"/>
        </w:rPr>
        <w:tab/>
      </w:r>
      <w:r w:rsidR="00A032B3" w:rsidRPr="00A032B3">
        <w:rPr>
          <w:szCs w:val="24"/>
        </w:rPr>
        <w:t>§ 152a se zrušuje.</w:t>
      </w:r>
    </w:p>
    <w:p w:rsidR="00593221" w:rsidRDefault="00593221" w:rsidP="00593221"/>
    <w:p w:rsidR="00F1475A" w:rsidRPr="00593221" w:rsidRDefault="00F1475A" w:rsidP="00593221"/>
    <w:p w:rsidR="00A032B3" w:rsidRDefault="00F1475A" w:rsidP="00F1475A">
      <w:pPr>
        <w:pStyle w:val="Novelizanbod"/>
        <w:numPr>
          <w:ilvl w:val="0"/>
          <w:numId w:val="0"/>
        </w:numPr>
        <w:tabs>
          <w:tab w:val="clear" w:pos="851"/>
          <w:tab w:val="left" w:pos="426"/>
        </w:tabs>
        <w:spacing w:before="0" w:after="0"/>
        <w:ind w:left="708" w:hanging="708"/>
        <w:rPr>
          <w:szCs w:val="24"/>
        </w:rPr>
      </w:pPr>
      <w:r>
        <w:rPr>
          <w:szCs w:val="24"/>
        </w:rPr>
        <w:t>19.</w:t>
      </w:r>
      <w:r>
        <w:rPr>
          <w:szCs w:val="24"/>
        </w:rPr>
        <w:tab/>
      </w:r>
      <w:r>
        <w:rPr>
          <w:szCs w:val="24"/>
        </w:rPr>
        <w:tab/>
      </w:r>
      <w:r w:rsidR="00A032B3" w:rsidRPr="00A032B3">
        <w:rPr>
          <w:szCs w:val="24"/>
        </w:rPr>
        <w:t>V nadpisu § 154 se slovo „</w:t>
      </w:r>
      <w:r w:rsidR="00A032B3" w:rsidRPr="00A032B3">
        <w:rPr>
          <w:b/>
          <w:szCs w:val="24"/>
        </w:rPr>
        <w:t>poškozeného</w:t>
      </w:r>
      <w:r w:rsidR="00A032B3" w:rsidRPr="00A032B3">
        <w:rPr>
          <w:szCs w:val="24"/>
        </w:rPr>
        <w:t>“ nahrazuje slovy „</w:t>
      </w:r>
      <w:r w:rsidR="00A032B3" w:rsidRPr="00A032B3">
        <w:rPr>
          <w:b/>
          <w:szCs w:val="24"/>
        </w:rPr>
        <w:t>spojených s účastí poškozeného v trestním řízení</w:t>
      </w:r>
      <w:r w:rsidR="00A032B3" w:rsidRPr="00A032B3">
        <w:rPr>
          <w:szCs w:val="24"/>
        </w:rPr>
        <w:t>“.</w:t>
      </w:r>
    </w:p>
    <w:p w:rsidR="00593221" w:rsidRDefault="00593221" w:rsidP="00AC64BB"/>
    <w:p w:rsidR="00F1475A" w:rsidRPr="00593221" w:rsidRDefault="00F1475A" w:rsidP="00AC64BB"/>
    <w:p w:rsidR="00A032B3" w:rsidRDefault="00F1475A" w:rsidP="00F1475A">
      <w:pPr>
        <w:pStyle w:val="Novelizanbod"/>
        <w:numPr>
          <w:ilvl w:val="0"/>
          <w:numId w:val="0"/>
        </w:numPr>
        <w:tabs>
          <w:tab w:val="clear" w:pos="851"/>
          <w:tab w:val="left" w:pos="426"/>
        </w:tabs>
        <w:spacing w:before="0" w:after="0"/>
        <w:ind w:left="567" w:hanging="567"/>
        <w:rPr>
          <w:szCs w:val="24"/>
        </w:rPr>
      </w:pPr>
      <w:r>
        <w:rPr>
          <w:szCs w:val="24"/>
        </w:rPr>
        <w:t>20.</w:t>
      </w:r>
      <w:r>
        <w:rPr>
          <w:szCs w:val="24"/>
        </w:rPr>
        <w:tab/>
      </w:r>
      <w:r>
        <w:rPr>
          <w:szCs w:val="24"/>
        </w:rPr>
        <w:tab/>
      </w:r>
      <w:r>
        <w:rPr>
          <w:szCs w:val="24"/>
        </w:rPr>
        <w:tab/>
      </w:r>
      <w:r w:rsidR="00A032B3" w:rsidRPr="00A032B3">
        <w:rPr>
          <w:szCs w:val="24"/>
        </w:rPr>
        <w:t>V § 154 se doplňuje odstavec 3, který zní:</w:t>
      </w:r>
    </w:p>
    <w:p w:rsidR="00593221" w:rsidRPr="00593221" w:rsidRDefault="00593221" w:rsidP="00593221"/>
    <w:p w:rsidR="00A032B3" w:rsidRDefault="00A032B3" w:rsidP="00F1475A">
      <w:pPr>
        <w:widowControl w:val="0"/>
        <w:autoSpaceDE w:val="0"/>
        <w:autoSpaceDN w:val="0"/>
        <w:adjustRightInd w:val="0"/>
        <w:ind w:firstLine="708"/>
        <w:rPr>
          <w:szCs w:val="24"/>
        </w:rPr>
      </w:pPr>
      <w:r w:rsidRPr="00A032B3">
        <w:rPr>
          <w:szCs w:val="24"/>
        </w:rPr>
        <w:t>„(3) Odsouzený je povinen nahradit státu náklady vzniklé přibráním zmocněnce poškozeného, který má nárok na právní pomoc poskytovanou zmocněncem bezplatně nebo za sníženou odměnu, nebrání-li tomu povaha věci a okolnosti případu, zejména spoluzavinění poškozeného. Jde-li o nedbalostní trestný čin, soud z důvodů zvláštního zřetele hodných náhradu přiměřeně sníží; přitom vezme v úvahu zejména povahu trestného činu a osobní a majetkové poměry odsouzeného.“.</w:t>
      </w:r>
    </w:p>
    <w:p w:rsidR="00F1475A" w:rsidRDefault="00F1475A" w:rsidP="00F1475A">
      <w:pPr>
        <w:widowControl w:val="0"/>
        <w:autoSpaceDE w:val="0"/>
        <w:autoSpaceDN w:val="0"/>
        <w:adjustRightInd w:val="0"/>
        <w:ind w:firstLine="708"/>
        <w:rPr>
          <w:szCs w:val="24"/>
        </w:rPr>
      </w:pPr>
    </w:p>
    <w:p w:rsidR="00593221" w:rsidRPr="00A032B3" w:rsidRDefault="00593221" w:rsidP="00AF4CF7">
      <w:pPr>
        <w:widowControl w:val="0"/>
        <w:autoSpaceDE w:val="0"/>
        <w:autoSpaceDN w:val="0"/>
        <w:adjustRightInd w:val="0"/>
        <w:ind w:firstLine="426"/>
        <w:rPr>
          <w:szCs w:val="24"/>
        </w:rPr>
      </w:pPr>
    </w:p>
    <w:p w:rsidR="00A032B3" w:rsidRDefault="00F1475A" w:rsidP="00F1475A">
      <w:pPr>
        <w:pStyle w:val="Novelizanbod"/>
        <w:numPr>
          <w:ilvl w:val="0"/>
          <w:numId w:val="0"/>
        </w:numPr>
        <w:tabs>
          <w:tab w:val="clear" w:pos="851"/>
          <w:tab w:val="left" w:pos="426"/>
        </w:tabs>
        <w:spacing w:before="0" w:after="0"/>
        <w:ind w:left="708" w:hanging="708"/>
        <w:rPr>
          <w:szCs w:val="24"/>
        </w:rPr>
      </w:pPr>
      <w:r>
        <w:rPr>
          <w:szCs w:val="24"/>
        </w:rPr>
        <w:t>21.</w:t>
      </w:r>
      <w:r>
        <w:rPr>
          <w:szCs w:val="24"/>
        </w:rPr>
        <w:tab/>
      </w:r>
      <w:r>
        <w:rPr>
          <w:szCs w:val="24"/>
        </w:rPr>
        <w:tab/>
      </w:r>
      <w:r w:rsidR="00A032B3" w:rsidRPr="00A032B3">
        <w:rPr>
          <w:szCs w:val="24"/>
        </w:rPr>
        <w:t>V § 155 odst. 5 se slova „ustanovením zmocněnce poškozenému“ nahrazují slovy „přibráním zmocněnce poškozeného, který má nárok na právní pomoc poskytovanou zmocněncem bezplatně nebo za sníženou odměnu,“.</w:t>
      </w:r>
    </w:p>
    <w:p w:rsidR="00593221" w:rsidRDefault="00593221" w:rsidP="00593221"/>
    <w:p w:rsidR="00F1475A" w:rsidRPr="00F1475A" w:rsidRDefault="00F1475A" w:rsidP="00F1475A">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lastRenderedPageBreak/>
        <w:t>22.</w:t>
      </w:r>
      <w:r>
        <w:rPr>
          <w:rFonts w:eastAsia="Calibri"/>
          <w:szCs w:val="24"/>
          <w:lang w:eastAsia="en-US"/>
        </w:rPr>
        <w:tab/>
      </w:r>
      <w:r w:rsidRPr="00F1475A">
        <w:rPr>
          <w:rFonts w:eastAsia="Calibri"/>
          <w:szCs w:val="24"/>
          <w:lang w:eastAsia="en-US"/>
        </w:rPr>
        <w:t xml:space="preserve">V § 175a odst. 3 se za slovo „obviněným“ vkládají </w:t>
      </w:r>
      <w:proofErr w:type="gramStart"/>
      <w:r w:rsidRPr="00F1475A">
        <w:rPr>
          <w:rFonts w:eastAsia="Calibri"/>
          <w:szCs w:val="24"/>
          <w:lang w:eastAsia="en-US"/>
        </w:rPr>
        <w:t>slova „ ; jde</w:t>
      </w:r>
      <w:proofErr w:type="gramEnd"/>
      <w:r w:rsidRPr="00F1475A">
        <w:rPr>
          <w:rFonts w:eastAsia="Calibri"/>
          <w:szCs w:val="24"/>
          <w:lang w:eastAsia="en-US"/>
        </w:rPr>
        <w:t>-li o případ nutné obhajoby, sjednává státní zástupce dohodu</w:t>
      </w:r>
      <w:r>
        <w:rPr>
          <w:rFonts w:eastAsia="Calibri"/>
          <w:szCs w:val="24"/>
          <w:lang w:eastAsia="en-US"/>
        </w:rPr>
        <w:t xml:space="preserve"> o vině a trestu s obviněným“.</w:t>
      </w:r>
    </w:p>
    <w:p w:rsidR="00F1475A" w:rsidRDefault="00F1475A" w:rsidP="00593221"/>
    <w:p w:rsidR="00F1475A" w:rsidRPr="00593221" w:rsidRDefault="00F1475A" w:rsidP="00593221"/>
    <w:p w:rsidR="00A032B3" w:rsidRDefault="00F1475A" w:rsidP="00F1475A">
      <w:pPr>
        <w:pStyle w:val="Novelizanbod"/>
        <w:numPr>
          <w:ilvl w:val="0"/>
          <w:numId w:val="0"/>
        </w:numPr>
        <w:tabs>
          <w:tab w:val="clear" w:pos="851"/>
          <w:tab w:val="left" w:pos="426"/>
        </w:tabs>
        <w:spacing w:before="0" w:after="0"/>
        <w:ind w:left="708" w:hanging="708"/>
        <w:rPr>
          <w:szCs w:val="24"/>
        </w:rPr>
      </w:pPr>
      <w:r>
        <w:rPr>
          <w:szCs w:val="24"/>
        </w:rPr>
        <w:t>23.</w:t>
      </w:r>
      <w:r>
        <w:rPr>
          <w:szCs w:val="24"/>
        </w:rPr>
        <w:tab/>
      </w:r>
      <w:r>
        <w:rPr>
          <w:szCs w:val="24"/>
        </w:rPr>
        <w:tab/>
      </w:r>
      <w:r w:rsidR="00A032B3" w:rsidRPr="00A032B3">
        <w:rPr>
          <w:szCs w:val="24"/>
        </w:rPr>
        <w:t>V § 175a odst. 6 písm. f) se slova „a v případech stanovených trestním zákoníkem trestu náhradního“ zrušují</w:t>
      </w:r>
      <w:r w:rsidR="0065172F">
        <w:rPr>
          <w:szCs w:val="24"/>
        </w:rPr>
        <w:t xml:space="preserve"> a číslo „7“ se nahrazuje číslem „8“</w:t>
      </w:r>
      <w:r w:rsidR="00A032B3" w:rsidRPr="00A032B3">
        <w:rPr>
          <w:szCs w:val="24"/>
        </w:rPr>
        <w:t>.</w:t>
      </w:r>
    </w:p>
    <w:p w:rsidR="00F1475A" w:rsidRDefault="00F1475A" w:rsidP="00F1475A"/>
    <w:p w:rsidR="009F758C" w:rsidRPr="009F758C" w:rsidRDefault="009F758C" w:rsidP="009F758C">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t>24.</w:t>
      </w:r>
      <w:r w:rsidRPr="009F758C">
        <w:rPr>
          <w:rFonts w:eastAsia="Calibri"/>
          <w:szCs w:val="24"/>
          <w:lang w:eastAsia="en-US"/>
        </w:rPr>
        <w:tab/>
        <w:t xml:space="preserve">V § 175a odst. 6 písm. i) se </w:t>
      </w:r>
      <w:proofErr w:type="gramStart"/>
      <w:r w:rsidRPr="009F758C">
        <w:rPr>
          <w:rFonts w:eastAsia="Calibri"/>
          <w:szCs w:val="24"/>
          <w:lang w:eastAsia="en-US"/>
        </w:rPr>
        <w:t>slova „ , obviněného</w:t>
      </w:r>
      <w:proofErr w:type="gramEnd"/>
      <w:r w:rsidRPr="009F758C">
        <w:rPr>
          <w:rFonts w:eastAsia="Calibri"/>
          <w:szCs w:val="24"/>
          <w:lang w:eastAsia="en-US"/>
        </w:rPr>
        <w:t xml:space="preserve"> a obhájce“ nahrazují slovy „a obviněného, dále podpis obhájce, byl-li přítomen sjednávání dohody o vině a trestu,“.</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25.</w:t>
      </w:r>
      <w:r w:rsidRPr="009F758C">
        <w:rPr>
          <w:rFonts w:eastAsia="Calibri"/>
          <w:szCs w:val="24"/>
          <w:lang w:eastAsia="en-US"/>
        </w:rPr>
        <w:tab/>
        <w:t>V § 175a odst. 8 se slova „o zvlášť závažném zločinu a v řízení“ zrušují.</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26.</w:t>
      </w:r>
      <w:r w:rsidRPr="009F758C">
        <w:rPr>
          <w:rFonts w:eastAsia="Calibri"/>
          <w:szCs w:val="24"/>
          <w:lang w:eastAsia="en-US"/>
        </w:rPr>
        <w:tab/>
        <w:t>V § 177 se za písmeno c) vkládá nové písmeno d), které zní:</w:t>
      </w:r>
    </w:p>
    <w:p w:rsidR="009F758C" w:rsidRPr="009F758C" w:rsidRDefault="009F758C" w:rsidP="009F758C">
      <w:pPr>
        <w:widowControl w:val="0"/>
        <w:autoSpaceDE w:val="0"/>
        <w:autoSpaceDN w:val="0"/>
        <w:adjustRightInd w:val="0"/>
        <w:spacing w:before="120"/>
        <w:ind w:left="708" w:hanging="708"/>
        <w:rPr>
          <w:rFonts w:eastAsia="Calibri"/>
          <w:szCs w:val="24"/>
          <w:lang w:eastAsia="en-US"/>
        </w:rPr>
      </w:pPr>
      <w:r w:rsidRPr="009F758C">
        <w:rPr>
          <w:rFonts w:eastAsia="Calibri"/>
          <w:szCs w:val="24"/>
          <w:lang w:eastAsia="en-US"/>
        </w:rPr>
        <w:t xml:space="preserve">„d) </w:t>
      </w:r>
      <w:r w:rsidRPr="009F758C">
        <w:rPr>
          <w:rFonts w:eastAsia="Calibri"/>
          <w:szCs w:val="24"/>
          <w:lang w:eastAsia="en-US"/>
        </w:rPr>
        <w:tab/>
        <w:t>návrh na uložení trestu s uvedením jeho druhu a výměry nebo návrh na upuštění od potrestání; pokud je navrhován trest propadnutí majetku, peněžitý trest nebo trest propadnutí věci, uvede se, zda a jaké věci byly zajištěny pro účely jeho výkonu, a“.</w:t>
      </w:r>
    </w:p>
    <w:p w:rsidR="009F758C" w:rsidRPr="009F758C" w:rsidRDefault="009F758C" w:rsidP="009F758C">
      <w:pPr>
        <w:widowControl w:val="0"/>
        <w:autoSpaceDE w:val="0"/>
        <w:autoSpaceDN w:val="0"/>
        <w:adjustRightInd w:val="0"/>
        <w:spacing w:before="120"/>
        <w:rPr>
          <w:rFonts w:eastAsia="Calibri"/>
          <w:szCs w:val="24"/>
          <w:lang w:eastAsia="en-US"/>
        </w:rPr>
      </w:pPr>
      <w:r w:rsidRPr="009F758C">
        <w:rPr>
          <w:rFonts w:eastAsia="Calibri"/>
          <w:szCs w:val="24"/>
          <w:lang w:eastAsia="en-US"/>
        </w:rPr>
        <w:t>Dosavadní písmeno d) se označuje jako písmeno e).</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27.</w:t>
      </w:r>
      <w:r w:rsidRPr="009F758C">
        <w:rPr>
          <w:rFonts w:eastAsia="Calibri"/>
          <w:szCs w:val="24"/>
          <w:lang w:eastAsia="en-US"/>
        </w:rPr>
        <w:tab/>
        <w:t>V § 178 se doplňuje odstavec 3, který zní:</w:t>
      </w:r>
    </w:p>
    <w:p w:rsidR="009F758C" w:rsidRDefault="009F758C" w:rsidP="009F758C">
      <w:pPr>
        <w:widowControl w:val="0"/>
        <w:autoSpaceDE w:val="0"/>
        <w:autoSpaceDN w:val="0"/>
        <w:adjustRightInd w:val="0"/>
        <w:spacing w:before="480" w:after="120"/>
        <w:ind w:firstLine="708"/>
        <w:contextualSpacing/>
        <w:rPr>
          <w:rFonts w:eastAsia="Calibri"/>
          <w:szCs w:val="24"/>
          <w:lang w:eastAsia="en-US"/>
        </w:rPr>
      </w:pPr>
      <w:r w:rsidRPr="009F758C">
        <w:rPr>
          <w:rFonts w:eastAsia="Calibri"/>
          <w:szCs w:val="24"/>
          <w:lang w:eastAsia="en-US"/>
        </w:rPr>
        <w:t>„(3) Navrhuje-li státní zástupce uložení zabrání věci nebo zabrání části majetku, uvede, zda a jaké věci byly zajištěny pro účely jejich výkonu.“.</w:t>
      </w:r>
    </w:p>
    <w:p w:rsidR="009F758C" w:rsidRPr="009F758C" w:rsidRDefault="009F758C" w:rsidP="009F758C">
      <w:pPr>
        <w:widowControl w:val="0"/>
        <w:autoSpaceDE w:val="0"/>
        <w:autoSpaceDN w:val="0"/>
        <w:adjustRightInd w:val="0"/>
        <w:spacing w:before="480" w:after="120"/>
        <w:ind w:firstLine="708"/>
        <w:contextualSpacing/>
        <w:rPr>
          <w:rFonts w:eastAsia="Calibri"/>
          <w:szCs w:val="24"/>
          <w:lang w:eastAsia="en-US"/>
        </w:rPr>
      </w:pP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28.</w:t>
      </w:r>
      <w:r w:rsidRPr="009F758C">
        <w:rPr>
          <w:rFonts w:eastAsia="Calibri"/>
          <w:szCs w:val="24"/>
          <w:lang w:eastAsia="en-US"/>
        </w:rPr>
        <w:tab/>
        <w:t>V § 178a odst. 1 se za slovo „obžalobě“ vkládají slova „nebo v dohodě o vině a trestu“.</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29.</w:t>
      </w:r>
      <w:r w:rsidRPr="009F758C">
        <w:rPr>
          <w:rFonts w:eastAsia="Calibri"/>
          <w:szCs w:val="24"/>
          <w:lang w:eastAsia="en-US"/>
        </w:rPr>
        <w:tab/>
        <w:t>V § 178a se doplňuje odstavec 4, který zní:</w:t>
      </w:r>
    </w:p>
    <w:p w:rsidR="009F758C" w:rsidRDefault="009F758C" w:rsidP="009F758C">
      <w:pPr>
        <w:widowControl w:val="0"/>
        <w:autoSpaceDE w:val="0"/>
        <w:autoSpaceDN w:val="0"/>
        <w:adjustRightInd w:val="0"/>
        <w:spacing w:before="480" w:after="120"/>
        <w:ind w:firstLine="708"/>
        <w:contextualSpacing/>
        <w:rPr>
          <w:rFonts w:eastAsia="Calibri"/>
          <w:szCs w:val="24"/>
          <w:lang w:eastAsia="en-US"/>
        </w:rPr>
      </w:pPr>
      <w:r w:rsidRPr="009F758C">
        <w:rPr>
          <w:rFonts w:eastAsia="Calibri"/>
          <w:szCs w:val="24"/>
          <w:lang w:eastAsia="en-US"/>
        </w:rPr>
        <w:t>„(4) Pokud trestní stíhání spolupracujícího obviněného skončí dříve než trestní stíhání ostatních osob za zločin, k jehož objasnění se zavázal, vztahují se jeho povinnosti setrvat na svém doznání a dodržet své závazky uvedené v odstavci 1 i na další průběh trestního řízení proti takovým osobám; porušení tohoto závazku může být důvodem pro povolení obnovy řízení v neprospěch spolupracujícího obviněného. O tom je třeba spolupracujícího obviněného poučit.“.</w:t>
      </w:r>
    </w:p>
    <w:p w:rsidR="009F758C" w:rsidRDefault="009F758C" w:rsidP="009F758C">
      <w:pPr>
        <w:widowControl w:val="0"/>
        <w:autoSpaceDE w:val="0"/>
        <w:autoSpaceDN w:val="0"/>
        <w:adjustRightInd w:val="0"/>
        <w:spacing w:before="480" w:after="120"/>
        <w:ind w:firstLine="708"/>
        <w:contextualSpacing/>
        <w:rPr>
          <w:rFonts w:eastAsia="Calibri"/>
          <w:szCs w:val="24"/>
          <w:lang w:eastAsia="en-US"/>
        </w:rPr>
      </w:pPr>
    </w:p>
    <w:p w:rsidR="00E17173" w:rsidRDefault="00E17173" w:rsidP="009F758C">
      <w:pPr>
        <w:widowControl w:val="0"/>
        <w:autoSpaceDE w:val="0"/>
        <w:autoSpaceDN w:val="0"/>
        <w:adjustRightInd w:val="0"/>
        <w:spacing w:before="480" w:after="120"/>
        <w:ind w:firstLine="708"/>
        <w:contextualSpacing/>
        <w:rPr>
          <w:rFonts w:eastAsia="Calibri"/>
          <w:szCs w:val="24"/>
          <w:lang w:eastAsia="en-US"/>
        </w:rPr>
      </w:pPr>
    </w:p>
    <w:p w:rsidR="00E17173" w:rsidRDefault="00E17173" w:rsidP="009F758C">
      <w:pPr>
        <w:widowControl w:val="0"/>
        <w:autoSpaceDE w:val="0"/>
        <w:autoSpaceDN w:val="0"/>
        <w:adjustRightInd w:val="0"/>
        <w:spacing w:before="480" w:after="120"/>
        <w:ind w:firstLine="708"/>
        <w:contextualSpacing/>
        <w:rPr>
          <w:rFonts w:eastAsia="Calibri"/>
          <w:szCs w:val="24"/>
          <w:lang w:eastAsia="en-US"/>
        </w:rPr>
      </w:pPr>
    </w:p>
    <w:p w:rsidR="00E17173" w:rsidRDefault="00E17173" w:rsidP="009F758C">
      <w:pPr>
        <w:widowControl w:val="0"/>
        <w:autoSpaceDE w:val="0"/>
        <w:autoSpaceDN w:val="0"/>
        <w:adjustRightInd w:val="0"/>
        <w:spacing w:before="480" w:after="120"/>
        <w:ind w:firstLine="708"/>
        <w:contextualSpacing/>
        <w:rPr>
          <w:rFonts w:eastAsia="Calibri"/>
          <w:szCs w:val="24"/>
          <w:lang w:eastAsia="en-US"/>
        </w:rPr>
      </w:pPr>
    </w:p>
    <w:p w:rsidR="00E17173" w:rsidRDefault="00E17173" w:rsidP="009F758C">
      <w:pPr>
        <w:widowControl w:val="0"/>
        <w:autoSpaceDE w:val="0"/>
        <w:autoSpaceDN w:val="0"/>
        <w:adjustRightInd w:val="0"/>
        <w:spacing w:before="480" w:after="120"/>
        <w:ind w:firstLine="708"/>
        <w:contextualSpacing/>
        <w:rPr>
          <w:rFonts w:eastAsia="Calibri"/>
          <w:szCs w:val="24"/>
          <w:lang w:eastAsia="en-US"/>
        </w:rPr>
      </w:pPr>
    </w:p>
    <w:p w:rsidR="00E17173" w:rsidRDefault="00E17173" w:rsidP="009F758C">
      <w:pPr>
        <w:widowControl w:val="0"/>
        <w:autoSpaceDE w:val="0"/>
        <w:autoSpaceDN w:val="0"/>
        <w:adjustRightInd w:val="0"/>
        <w:spacing w:before="480" w:after="120"/>
        <w:ind w:firstLine="708"/>
        <w:contextualSpacing/>
        <w:rPr>
          <w:rFonts w:eastAsia="Calibri"/>
          <w:szCs w:val="24"/>
          <w:lang w:eastAsia="en-US"/>
        </w:rPr>
      </w:pPr>
    </w:p>
    <w:p w:rsidR="00E17173" w:rsidRDefault="00E17173" w:rsidP="009F758C">
      <w:pPr>
        <w:widowControl w:val="0"/>
        <w:autoSpaceDE w:val="0"/>
        <w:autoSpaceDN w:val="0"/>
        <w:adjustRightInd w:val="0"/>
        <w:spacing w:before="480" w:after="120"/>
        <w:ind w:firstLine="708"/>
        <w:contextualSpacing/>
        <w:rPr>
          <w:rFonts w:eastAsia="Calibri"/>
          <w:szCs w:val="24"/>
          <w:lang w:eastAsia="en-US"/>
        </w:rPr>
      </w:pPr>
    </w:p>
    <w:p w:rsidR="00E17173" w:rsidRDefault="00E17173" w:rsidP="009F758C">
      <w:pPr>
        <w:widowControl w:val="0"/>
        <w:autoSpaceDE w:val="0"/>
        <w:autoSpaceDN w:val="0"/>
        <w:adjustRightInd w:val="0"/>
        <w:spacing w:before="480" w:after="120"/>
        <w:ind w:firstLine="708"/>
        <w:contextualSpacing/>
        <w:rPr>
          <w:rFonts w:eastAsia="Calibri"/>
          <w:szCs w:val="24"/>
          <w:lang w:eastAsia="en-US"/>
        </w:rPr>
      </w:pPr>
    </w:p>
    <w:p w:rsidR="00E17173" w:rsidRDefault="00E17173" w:rsidP="009F758C">
      <w:pPr>
        <w:widowControl w:val="0"/>
        <w:autoSpaceDE w:val="0"/>
        <w:autoSpaceDN w:val="0"/>
        <w:adjustRightInd w:val="0"/>
        <w:spacing w:before="480" w:after="120"/>
        <w:ind w:firstLine="708"/>
        <w:contextualSpacing/>
        <w:rPr>
          <w:rFonts w:eastAsia="Calibri"/>
          <w:szCs w:val="24"/>
          <w:lang w:eastAsia="en-US"/>
        </w:rPr>
      </w:pPr>
    </w:p>
    <w:p w:rsidR="00E17173" w:rsidRPr="009F758C" w:rsidRDefault="00E17173" w:rsidP="009F758C">
      <w:pPr>
        <w:widowControl w:val="0"/>
        <w:autoSpaceDE w:val="0"/>
        <w:autoSpaceDN w:val="0"/>
        <w:adjustRightInd w:val="0"/>
        <w:spacing w:before="480" w:after="120"/>
        <w:ind w:firstLine="708"/>
        <w:contextualSpacing/>
        <w:rPr>
          <w:rFonts w:eastAsia="Calibri"/>
          <w:szCs w:val="24"/>
          <w:lang w:eastAsia="en-US"/>
        </w:rPr>
      </w:pPr>
    </w:p>
    <w:p w:rsidR="009F758C" w:rsidRDefault="009F758C" w:rsidP="00E17173">
      <w:pPr>
        <w:widowControl w:val="0"/>
        <w:autoSpaceDE w:val="0"/>
        <w:autoSpaceDN w:val="0"/>
        <w:adjustRightInd w:val="0"/>
        <w:spacing w:before="480" w:after="120"/>
        <w:rPr>
          <w:rFonts w:eastAsia="Calibri"/>
          <w:szCs w:val="24"/>
          <w:lang w:eastAsia="en-US"/>
        </w:rPr>
      </w:pPr>
      <w:r>
        <w:rPr>
          <w:rFonts w:eastAsia="Calibri"/>
          <w:szCs w:val="24"/>
          <w:lang w:eastAsia="en-US"/>
        </w:rPr>
        <w:lastRenderedPageBreak/>
        <w:t>30.</w:t>
      </w:r>
      <w:r w:rsidRPr="009F758C">
        <w:rPr>
          <w:rFonts w:eastAsia="Calibri"/>
          <w:szCs w:val="24"/>
          <w:lang w:eastAsia="en-US"/>
        </w:rPr>
        <w:tab/>
        <w:t>V § 196 se za odstavec 1 vkládají nové odstavce 2 a 3, které znějí:</w:t>
      </w:r>
    </w:p>
    <w:p w:rsidR="009F758C" w:rsidRPr="009F758C" w:rsidRDefault="009F758C" w:rsidP="009F758C">
      <w:pPr>
        <w:widowControl w:val="0"/>
        <w:autoSpaceDE w:val="0"/>
        <w:autoSpaceDN w:val="0"/>
        <w:adjustRightInd w:val="0"/>
        <w:spacing w:before="120"/>
        <w:ind w:firstLine="708"/>
        <w:rPr>
          <w:rFonts w:eastAsia="Calibri"/>
          <w:szCs w:val="24"/>
          <w:lang w:eastAsia="en-US"/>
        </w:rPr>
      </w:pPr>
      <w:r w:rsidRPr="009F758C">
        <w:rPr>
          <w:rFonts w:eastAsia="Calibri"/>
          <w:szCs w:val="24"/>
          <w:lang w:eastAsia="en-US"/>
        </w:rPr>
        <w:t>„(2) Předseda senátu spolu s doručením opisu obžaloby upozorní obžalovaného, že má právo se v jím stanovené lhůtě vyjádřit ke skutečnostem uvedeným v obžalobě, zejména,</w:t>
      </w:r>
    </w:p>
    <w:p w:rsidR="009F758C" w:rsidRPr="009F758C" w:rsidRDefault="009F758C" w:rsidP="00E17173">
      <w:pPr>
        <w:widowControl w:val="0"/>
        <w:autoSpaceDE w:val="0"/>
        <w:autoSpaceDN w:val="0"/>
        <w:adjustRightInd w:val="0"/>
        <w:ind w:left="709" w:hanging="709"/>
        <w:rPr>
          <w:rFonts w:eastAsia="Calibri"/>
          <w:szCs w:val="24"/>
          <w:lang w:eastAsia="en-US"/>
        </w:rPr>
      </w:pPr>
      <w:r w:rsidRPr="009F758C">
        <w:rPr>
          <w:rFonts w:eastAsia="Calibri"/>
          <w:szCs w:val="24"/>
          <w:lang w:eastAsia="en-US"/>
        </w:rPr>
        <w:t xml:space="preserve">a) </w:t>
      </w:r>
      <w:r w:rsidRPr="009F758C">
        <w:rPr>
          <w:rFonts w:eastAsia="Calibri"/>
          <w:szCs w:val="24"/>
          <w:lang w:eastAsia="en-US"/>
        </w:rPr>
        <w:tab/>
        <w:t>zda se cítí být nevinen nebo vinen spácháním skutku anebo některého ze skutků uvedených v obžalobě a z jakých důvodů,</w:t>
      </w:r>
    </w:p>
    <w:p w:rsidR="009F758C" w:rsidRPr="009F758C" w:rsidRDefault="009F758C" w:rsidP="00E17173">
      <w:pPr>
        <w:widowControl w:val="0"/>
        <w:autoSpaceDE w:val="0"/>
        <w:autoSpaceDN w:val="0"/>
        <w:adjustRightInd w:val="0"/>
        <w:ind w:left="709" w:hanging="709"/>
        <w:rPr>
          <w:rFonts w:eastAsia="Calibri"/>
          <w:szCs w:val="24"/>
          <w:lang w:eastAsia="en-US"/>
        </w:rPr>
      </w:pPr>
      <w:r w:rsidRPr="009F758C">
        <w:rPr>
          <w:rFonts w:eastAsia="Calibri"/>
          <w:szCs w:val="24"/>
          <w:lang w:eastAsia="en-US"/>
        </w:rPr>
        <w:t xml:space="preserve">b) </w:t>
      </w:r>
      <w:r w:rsidRPr="009F758C">
        <w:rPr>
          <w:rFonts w:eastAsia="Calibri"/>
          <w:szCs w:val="24"/>
          <w:lang w:eastAsia="en-US"/>
        </w:rPr>
        <w:tab/>
        <w:t xml:space="preserve">zda má zájem uzavřít se státním zástupcem dohodu o vině a trestu nebo zda chce v hlavním líčení prohlásit svou vinu, </w:t>
      </w:r>
    </w:p>
    <w:p w:rsidR="009F758C" w:rsidRPr="009F758C" w:rsidRDefault="009F758C" w:rsidP="00E17173">
      <w:pPr>
        <w:widowControl w:val="0"/>
        <w:autoSpaceDE w:val="0"/>
        <w:autoSpaceDN w:val="0"/>
        <w:adjustRightInd w:val="0"/>
        <w:ind w:left="708" w:hanging="708"/>
        <w:rPr>
          <w:rFonts w:eastAsia="Calibri"/>
          <w:szCs w:val="24"/>
          <w:lang w:eastAsia="en-US"/>
        </w:rPr>
      </w:pPr>
      <w:r w:rsidRPr="009F758C">
        <w:rPr>
          <w:rFonts w:eastAsia="Calibri"/>
          <w:szCs w:val="24"/>
          <w:lang w:eastAsia="en-US"/>
        </w:rPr>
        <w:t xml:space="preserve">c) </w:t>
      </w:r>
      <w:r w:rsidRPr="009F758C">
        <w:rPr>
          <w:rFonts w:eastAsia="Calibri"/>
          <w:szCs w:val="24"/>
          <w:lang w:eastAsia="en-US"/>
        </w:rPr>
        <w:tab/>
        <w:t>zda souhlasí s popisem skutku a jeho právní kvalifikací a s navrženým trestem, případně ochranným opatřením, a</w:t>
      </w:r>
    </w:p>
    <w:p w:rsidR="009F758C" w:rsidRPr="009F758C" w:rsidRDefault="009F758C" w:rsidP="00E17173">
      <w:pPr>
        <w:widowControl w:val="0"/>
        <w:autoSpaceDE w:val="0"/>
        <w:autoSpaceDN w:val="0"/>
        <w:adjustRightInd w:val="0"/>
        <w:ind w:left="284" w:hanging="284"/>
        <w:rPr>
          <w:rFonts w:eastAsia="Calibri"/>
          <w:szCs w:val="24"/>
          <w:lang w:eastAsia="en-US"/>
        </w:rPr>
      </w:pPr>
      <w:r w:rsidRPr="009F758C">
        <w:rPr>
          <w:rFonts w:eastAsia="Calibri"/>
          <w:szCs w:val="24"/>
          <w:lang w:eastAsia="en-US"/>
        </w:rPr>
        <w:t xml:space="preserve">d) </w:t>
      </w:r>
      <w:r w:rsidRPr="009F758C">
        <w:rPr>
          <w:rFonts w:eastAsia="Calibri"/>
          <w:szCs w:val="24"/>
          <w:lang w:eastAsia="en-US"/>
        </w:rPr>
        <w:tab/>
      </w:r>
      <w:r w:rsidRPr="009F758C">
        <w:rPr>
          <w:rFonts w:eastAsia="Calibri"/>
          <w:szCs w:val="24"/>
          <w:lang w:eastAsia="en-US"/>
        </w:rPr>
        <w:tab/>
        <w:t>které skutečnosti považuje za nesporné.</w:t>
      </w:r>
    </w:p>
    <w:p w:rsidR="009F758C" w:rsidRDefault="009F758C" w:rsidP="00E17173">
      <w:pPr>
        <w:widowControl w:val="0"/>
        <w:autoSpaceDE w:val="0"/>
        <w:autoSpaceDN w:val="0"/>
        <w:adjustRightInd w:val="0"/>
        <w:ind w:firstLine="708"/>
        <w:rPr>
          <w:rFonts w:eastAsia="Calibri"/>
          <w:szCs w:val="24"/>
          <w:lang w:eastAsia="en-US"/>
        </w:rPr>
      </w:pPr>
    </w:p>
    <w:p w:rsidR="009F758C" w:rsidRPr="009F758C" w:rsidRDefault="009F758C" w:rsidP="009F758C">
      <w:pPr>
        <w:widowControl w:val="0"/>
        <w:autoSpaceDE w:val="0"/>
        <w:autoSpaceDN w:val="0"/>
        <w:adjustRightInd w:val="0"/>
        <w:spacing w:before="120"/>
        <w:ind w:firstLine="708"/>
        <w:rPr>
          <w:rFonts w:eastAsia="Calibri"/>
          <w:szCs w:val="24"/>
          <w:lang w:eastAsia="en-US"/>
        </w:rPr>
      </w:pPr>
      <w:r w:rsidRPr="009F758C">
        <w:rPr>
          <w:rFonts w:eastAsia="Calibri"/>
          <w:szCs w:val="24"/>
          <w:lang w:eastAsia="en-US"/>
        </w:rPr>
        <w:t>(3) Předseda senátu spolu s upozorněním podle odstavce 2 poučí obžalovaného o následcích spojených s vyjádřeními uvedenými v odstavci 2; poučí jej zároveň i o tom, že vyjádření k obžalobě, nejde-li o doznání nebo o prohlášení viny, může za něj učinit i jeho obhájce, a to i když se hlavní líčení koná v jeho nepřítomnosti. Zašle-li obžalovaný vyjádření k obžalobě, předseda senátu je doručí státnímu zástupci.“.</w:t>
      </w:r>
    </w:p>
    <w:p w:rsidR="009F758C" w:rsidRPr="009F758C" w:rsidRDefault="009F758C" w:rsidP="009F758C">
      <w:pPr>
        <w:widowControl w:val="0"/>
        <w:autoSpaceDE w:val="0"/>
        <w:autoSpaceDN w:val="0"/>
        <w:adjustRightInd w:val="0"/>
        <w:spacing w:before="120"/>
        <w:rPr>
          <w:rFonts w:eastAsia="Calibri"/>
          <w:szCs w:val="24"/>
          <w:lang w:eastAsia="en-US"/>
        </w:rPr>
      </w:pPr>
      <w:r w:rsidRPr="009F758C">
        <w:rPr>
          <w:rFonts w:eastAsia="Calibri"/>
          <w:szCs w:val="24"/>
          <w:lang w:eastAsia="en-US"/>
        </w:rPr>
        <w:t>Dosavadní odstavce 2 a 3 se označují jako odstavce 4 a 5.</w:t>
      </w:r>
    </w:p>
    <w:p w:rsidR="009F758C" w:rsidRPr="009F758C" w:rsidRDefault="009F758C" w:rsidP="009F758C">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t>31.</w:t>
      </w:r>
      <w:r>
        <w:rPr>
          <w:rFonts w:eastAsia="Calibri"/>
          <w:szCs w:val="24"/>
          <w:lang w:eastAsia="en-US"/>
        </w:rPr>
        <w:tab/>
      </w:r>
      <w:r w:rsidRPr="009F758C">
        <w:rPr>
          <w:rFonts w:eastAsia="Calibri"/>
          <w:szCs w:val="24"/>
          <w:lang w:eastAsia="en-US"/>
        </w:rPr>
        <w:t>V § 196 odst. 4 se slova „je nutno zároveň vyzvat“ nahrazují slovy „předseda senátu vyzve“.</w:t>
      </w:r>
    </w:p>
    <w:p w:rsidR="009F758C" w:rsidRPr="009F758C" w:rsidRDefault="009F758C" w:rsidP="009F758C">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t>32.</w:t>
      </w:r>
      <w:r>
        <w:rPr>
          <w:rFonts w:eastAsia="Calibri"/>
          <w:szCs w:val="24"/>
          <w:lang w:eastAsia="en-US"/>
        </w:rPr>
        <w:tab/>
      </w:r>
      <w:r w:rsidRPr="009F758C">
        <w:rPr>
          <w:rFonts w:eastAsia="Calibri"/>
          <w:szCs w:val="24"/>
          <w:lang w:eastAsia="en-US"/>
        </w:rPr>
        <w:t>V § 206 se na konci textu odstavce 1 doplňují slova „a uvedl, které skutečnosti považuje za nesporné“.</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33.</w:t>
      </w:r>
      <w:r>
        <w:rPr>
          <w:rFonts w:eastAsia="Calibri"/>
          <w:szCs w:val="24"/>
          <w:lang w:eastAsia="en-US"/>
        </w:rPr>
        <w:tab/>
      </w:r>
      <w:r w:rsidRPr="009F758C">
        <w:rPr>
          <w:rFonts w:eastAsia="Calibri"/>
          <w:szCs w:val="24"/>
          <w:lang w:eastAsia="en-US"/>
        </w:rPr>
        <w:t>Za § 206 se vkládají nové § 206a až 206d, které znějí:</w:t>
      </w:r>
    </w:p>
    <w:p w:rsidR="009F758C" w:rsidRPr="009F758C" w:rsidRDefault="009F758C" w:rsidP="009F758C">
      <w:pPr>
        <w:tabs>
          <w:tab w:val="left" w:pos="4253"/>
        </w:tabs>
        <w:spacing w:before="120"/>
        <w:jc w:val="center"/>
        <w:rPr>
          <w:bCs/>
          <w:szCs w:val="24"/>
          <w:lang w:eastAsia="en-US"/>
        </w:rPr>
      </w:pPr>
    </w:p>
    <w:p w:rsidR="009F758C" w:rsidRPr="009F758C" w:rsidRDefault="009F758C" w:rsidP="009F758C">
      <w:pPr>
        <w:tabs>
          <w:tab w:val="left" w:pos="4253"/>
        </w:tabs>
        <w:spacing w:before="120"/>
        <w:jc w:val="center"/>
        <w:rPr>
          <w:bCs/>
          <w:szCs w:val="24"/>
          <w:lang w:eastAsia="en-US"/>
        </w:rPr>
      </w:pPr>
      <w:r w:rsidRPr="009F758C">
        <w:rPr>
          <w:bCs/>
          <w:szCs w:val="24"/>
          <w:lang w:eastAsia="en-US"/>
        </w:rPr>
        <w:t>„§ 206a</w:t>
      </w:r>
    </w:p>
    <w:p w:rsidR="009F758C" w:rsidRPr="009F758C" w:rsidRDefault="009F758C" w:rsidP="009F758C">
      <w:pPr>
        <w:widowControl w:val="0"/>
        <w:autoSpaceDE w:val="0"/>
        <w:autoSpaceDN w:val="0"/>
        <w:adjustRightInd w:val="0"/>
        <w:spacing w:before="120"/>
        <w:ind w:firstLine="708"/>
        <w:rPr>
          <w:rFonts w:eastAsia="Calibri"/>
          <w:szCs w:val="24"/>
          <w:lang w:eastAsia="en-US"/>
        </w:rPr>
      </w:pPr>
      <w:r w:rsidRPr="009F758C">
        <w:rPr>
          <w:rFonts w:eastAsia="Calibri"/>
          <w:szCs w:val="24"/>
          <w:lang w:eastAsia="en-US"/>
        </w:rPr>
        <w:t>(1) Po přednesení obžaloby a vyjádření poškozeného vyzve předseda senátu obžalovaného, aby se vyjádřil ke skutečnostem uvedeným v obžalobě, zejména zda se cítí být nevinen nebo vinen spácháním skutku anebo některého ze skutků uvedených v obžalobě, souhlasí s popisem skutku a jeho právní kvalifikací a s navrženým trestem, případně ochranným opatřením, a které skutečnosti považuje za nesporné; přitom jej poučí o následcích spojených s takovým vyjádřením. Dále jej upozorní na jeho právo prohlásit svou vinu a poučí jej o následcích spojených s takovým prohlášením. Pokud se obžalovaný</w:t>
      </w:r>
      <w:r w:rsidRPr="009F758C" w:rsidDel="00FD005D">
        <w:rPr>
          <w:rFonts w:eastAsia="Calibri"/>
          <w:szCs w:val="24"/>
          <w:lang w:eastAsia="en-US"/>
        </w:rPr>
        <w:t xml:space="preserve"> </w:t>
      </w:r>
      <w:r w:rsidRPr="009F758C">
        <w:rPr>
          <w:rFonts w:eastAsia="Calibri"/>
          <w:szCs w:val="24"/>
          <w:lang w:eastAsia="en-US"/>
        </w:rPr>
        <w:t>k těmto skutečnostem vyjádřil již po doručení obžaloby, předseda senátu se jej dotáže, zda setrvává na svém vyjádření nebo zda je chce nějakým způsobem změnit.</w:t>
      </w:r>
    </w:p>
    <w:p w:rsidR="009F758C" w:rsidRPr="009F758C" w:rsidRDefault="009F758C" w:rsidP="009F758C">
      <w:pPr>
        <w:widowControl w:val="0"/>
        <w:autoSpaceDE w:val="0"/>
        <w:autoSpaceDN w:val="0"/>
        <w:adjustRightInd w:val="0"/>
        <w:spacing w:before="120"/>
        <w:ind w:firstLine="708"/>
        <w:rPr>
          <w:rFonts w:eastAsia="Calibri"/>
          <w:szCs w:val="24"/>
          <w:lang w:eastAsia="en-US"/>
        </w:rPr>
      </w:pPr>
      <w:r w:rsidRPr="009F758C">
        <w:rPr>
          <w:rFonts w:eastAsia="Calibri"/>
          <w:szCs w:val="24"/>
          <w:lang w:eastAsia="en-US"/>
        </w:rPr>
        <w:t>(2) Vyjádření k obžalobě může za obžalovaného</w:t>
      </w:r>
      <w:r w:rsidRPr="009F758C" w:rsidDel="00533CC6">
        <w:rPr>
          <w:rFonts w:eastAsia="Calibri"/>
          <w:szCs w:val="24"/>
          <w:lang w:eastAsia="en-US"/>
        </w:rPr>
        <w:t xml:space="preserve"> </w:t>
      </w:r>
      <w:r w:rsidRPr="009F758C">
        <w:rPr>
          <w:rFonts w:eastAsia="Calibri"/>
          <w:szCs w:val="24"/>
          <w:lang w:eastAsia="en-US"/>
        </w:rPr>
        <w:t>učinit i jeho obhájce, a to i když se hlavní líčení koná v nepřítomnosti obžalovaného, nemůže však za něj učinit doznání nebo prohlášení viny.</w:t>
      </w:r>
    </w:p>
    <w:p w:rsidR="009F758C" w:rsidRDefault="009F758C" w:rsidP="009F758C">
      <w:pPr>
        <w:tabs>
          <w:tab w:val="left" w:pos="4253"/>
        </w:tabs>
        <w:spacing w:before="120"/>
        <w:jc w:val="center"/>
        <w:rPr>
          <w:rFonts w:eastAsia="Calibri"/>
          <w:bCs/>
          <w:szCs w:val="24"/>
          <w:lang w:eastAsia="en-US"/>
        </w:rPr>
      </w:pPr>
    </w:p>
    <w:p w:rsidR="00E17173" w:rsidRDefault="00E17173" w:rsidP="009F758C">
      <w:pPr>
        <w:tabs>
          <w:tab w:val="left" w:pos="4253"/>
        </w:tabs>
        <w:spacing w:before="120"/>
        <w:jc w:val="center"/>
        <w:rPr>
          <w:rFonts w:eastAsia="Calibri"/>
          <w:bCs/>
          <w:szCs w:val="24"/>
          <w:lang w:eastAsia="en-US"/>
        </w:rPr>
      </w:pPr>
    </w:p>
    <w:p w:rsidR="00E17173" w:rsidRDefault="00E17173" w:rsidP="009F758C">
      <w:pPr>
        <w:tabs>
          <w:tab w:val="left" w:pos="4253"/>
        </w:tabs>
        <w:spacing w:before="120"/>
        <w:jc w:val="center"/>
        <w:rPr>
          <w:rFonts w:eastAsia="Calibri"/>
          <w:bCs/>
          <w:szCs w:val="24"/>
          <w:lang w:eastAsia="en-US"/>
        </w:rPr>
      </w:pPr>
    </w:p>
    <w:p w:rsidR="00E17173" w:rsidRPr="009F758C" w:rsidRDefault="00E17173" w:rsidP="009F758C">
      <w:pPr>
        <w:tabs>
          <w:tab w:val="left" w:pos="4253"/>
        </w:tabs>
        <w:spacing w:before="120"/>
        <w:jc w:val="center"/>
        <w:rPr>
          <w:rFonts w:eastAsia="Calibri"/>
          <w:bCs/>
          <w:szCs w:val="24"/>
          <w:lang w:eastAsia="en-US"/>
        </w:rPr>
      </w:pPr>
    </w:p>
    <w:p w:rsidR="009F758C" w:rsidRPr="009F758C" w:rsidRDefault="009F758C" w:rsidP="009F758C">
      <w:pPr>
        <w:tabs>
          <w:tab w:val="left" w:pos="4253"/>
        </w:tabs>
        <w:spacing w:before="120"/>
        <w:jc w:val="center"/>
        <w:rPr>
          <w:rFonts w:eastAsia="Calibri"/>
          <w:bCs/>
          <w:szCs w:val="24"/>
          <w:lang w:eastAsia="en-US"/>
        </w:rPr>
      </w:pPr>
      <w:r w:rsidRPr="009F758C">
        <w:rPr>
          <w:rFonts w:eastAsia="Calibri"/>
          <w:bCs/>
          <w:szCs w:val="24"/>
          <w:lang w:eastAsia="en-US"/>
        </w:rPr>
        <w:lastRenderedPageBreak/>
        <w:t>§ 206b</w:t>
      </w:r>
    </w:p>
    <w:p w:rsidR="009F758C" w:rsidRPr="009F758C" w:rsidRDefault="009F758C" w:rsidP="009F758C">
      <w:pPr>
        <w:spacing w:before="120"/>
        <w:ind w:firstLine="708"/>
        <w:rPr>
          <w:bCs/>
          <w:szCs w:val="24"/>
          <w:lang w:eastAsia="en-US"/>
        </w:rPr>
      </w:pPr>
      <w:r w:rsidRPr="009F758C">
        <w:rPr>
          <w:bCs/>
          <w:szCs w:val="24"/>
          <w:lang w:eastAsia="en-US"/>
        </w:rPr>
        <w:t xml:space="preserve">(1) Má-li předseda senátu vzhledem k okolnostem případu za to, že by bylo vhodné sjednání dohody o vině a trestu, poučí obžalovaného o možnosti takového postupu a o důsledcích s tím spojených. Poté zjistí stanovisko obžalovaného, státního zástupce a poškozeného, je-li přítomen, k takovému postupu. Vyjádří-li se státní zástupce a obžalovaný, že mají zájem jednat o dohodě o vině a trestu, předseda senátu hlavní líčení na nezbytnou dobu přeruší za účelem jejího sjednání mimo hlavní líčení; je-li to s ohledem na okolnosti zapotřebí, hlavní líčení odročí. Návrh na sjednání dohody o vině a trestu může podat i státní zástupce nebo obžalovaný, předseda senátu není povinen takovému návrhu vyhovět. </w:t>
      </w:r>
    </w:p>
    <w:p w:rsidR="009F758C" w:rsidRPr="009F758C" w:rsidRDefault="009F758C" w:rsidP="00E17173">
      <w:pPr>
        <w:spacing w:before="120"/>
        <w:ind w:firstLine="708"/>
        <w:rPr>
          <w:rFonts w:eastAsia="Calibri"/>
          <w:bCs/>
          <w:szCs w:val="24"/>
          <w:lang w:eastAsia="en-US"/>
        </w:rPr>
      </w:pPr>
      <w:r w:rsidRPr="009F758C">
        <w:rPr>
          <w:bCs/>
          <w:szCs w:val="24"/>
          <w:lang w:eastAsia="en-US"/>
        </w:rPr>
        <w:t>(2) Dohodu o vině a trestu sjednává státní zástupce s obžalovaným a případně jeho obhájcem. Jednání o dohodě o vině a trestu se účastní též poškozený</w:t>
      </w:r>
      <w:r w:rsidRPr="009F758C">
        <w:rPr>
          <w:rFonts w:eastAsia="Calibri"/>
          <w:bCs/>
          <w:szCs w:val="24"/>
          <w:lang w:eastAsia="en-US"/>
        </w:rPr>
        <w:t xml:space="preserve">, pokud je přítomen při hlavním líčení. Při sjednávání dohody o vině a trestu státní zástupce postupuje přiměřeně </w:t>
      </w:r>
      <w:r w:rsidRPr="009F758C">
        <w:rPr>
          <w:bCs/>
          <w:szCs w:val="24"/>
          <w:lang w:eastAsia="en-US"/>
        </w:rPr>
        <w:t>podle § 175a. Bylo</w:t>
      </w:r>
      <w:r w:rsidRPr="009F758C">
        <w:rPr>
          <w:rFonts w:eastAsia="Calibri"/>
          <w:bCs/>
          <w:szCs w:val="24"/>
          <w:lang w:eastAsia="en-US"/>
        </w:rPr>
        <w:t>-li hlavní líčení odročeno, státní zástupce bez zbytečného odkladu po skončení jednání o dohodě o vině a trestu vyrozumí soud o výsledku jednání.</w:t>
      </w:r>
    </w:p>
    <w:p w:rsidR="009F758C" w:rsidRPr="009F758C" w:rsidRDefault="009F758C" w:rsidP="009F758C">
      <w:pPr>
        <w:widowControl w:val="0"/>
        <w:autoSpaceDE w:val="0"/>
        <w:autoSpaceDN w:val="0"/>
        <w:adjustRightInd w:val="0"/>
        <w:spacing w:before="120"/>
        <w:ind w:firstLine="708"/>
        <w:rPr>
          <w:rFonts w:eastAsia="Calibri"/>
          <w:bCs/>
          <w:szCs w:val="24"/>
          <w:lang w:eastAsia="en-US"/>
        </w:rPr>
      </w:pPr>
      <w:r w:rsidRPr="009F758C">
        <w:rPr>
          <w:rFonts w:eastAsia="Calibri"/>
          <w:bCs/>
          <w:szCs w:val="24"/>
          <w:lang w:eastAsia="en-US"/>
        </w:rPr>
        <w:t>(3) Došlo-li k sjednání dohody o vině a trestu, pokračuje se v hlavním líčení. Státní zástupce nejprve přednese obsah sjednané dohody o vině a trestu a navrhne soudu její schválení. Nedošlo-li k dohodě o náhradě škody nebo nemajetkové újmy anebo o vydání bezdůvodného obohacení, státní zástupce na tuto skutečnost soud upozorní. Po přednesení návrhu na schválení dohody o vině a trestu se v hlavním líčení postupuje přiměřeně podle § 314q odst. 3 až 5 a § 314r.</w:t>
      </w:r>
    </w:p>
    <w:p w:rsidR="009F758C" w:rsidRPr="009F758C" w:rsidRDefault="009F758C" w:rsidP="009F758C">
      <w:pPr>
        <w:widowControl w:val="0"/>
        <w:autoSpaceDE w:val="0"/>
        <w:autoSpaceDN w:val="0"/>
        <w:adjustRightInd w:val="0"/>
        <w:spacing w:before="120"/>
        <w:ind w:firstLine="708"/>
        <w:rPr>
          <w:rFonts w:eastAsia="Calibri"/>
          <w:b/>
          <w:bCs/>
          <w:szCs w:val="24"/>
          <w:lang w:eastAsia="en-US"/>
        </w:rPr>
      </w:pPr>
      <w:r w:rsidRPr="009F758C">
        <w:rPr>
          <w:rFonts w:eastAsia="Calibri"/>
          <w:bCs/>
          <w:szCs w:val="24"/>
          <w:lang w:eastAsia="en-US"/>
        </w:rPr>
        <w:t>(4) Pokud k sjednání dohody o vině a trestu nedošlo nebo soud dohodu o vině a trestu neschválí, pokračuje se v hlavním líčení na podkladě původní obžaloby. V dalším řízení se k sjednané dohodě o vině a trestu, včetně prohlášení viny obžalovaným učiněného pro účely jejího sjednání, nepřihlíží, ledaže obžalovaný požádá, aby takové prohlášení bylo posouzeno jako prohlášení viny podle § 206c.</w:t>
      </w:r>
      <w:r w:rsidRPr="009F758C">
        <w:rPr>
          <w:rFonts w:eastAsia="Calibri"/>
          <w:b/>
          <w:bCs/>
          <w:szCs w:val="24"/>
          <w:lang w:eastAsia="en-US"/>
        </w:rPr>
        <w:t xml:space="preserve"> </w:t>
      </w:r>
    </w:p>
    <w:p w:rsidR="009F758C" w:rsidRPr="009F758C" w:rsidRDefault="009F758C" w:rsidP="009F758C">
      <w:pPr>
        <w:tabs>
          <w:tab w:val="left" w:pos="4253"/>
        </w:tabs>
        <w:spacing w:before="120"/>
        <w:jc w:val="center"/>
        <w:rPr>
          <w:rFonts w:eastAsia="Calibri"/>
          <w:bCs/>
          <w:szCs w:val="24"/>
          <w:lang w:eastAsia="en-US"/>
        </w:rPr>
      </w:pPr>
    </w:p>
    <w:p w:rsidR="009F758C" w:rsidRPr="009F758C" w:rsidRDefault="009F758C" w:rsidP="009F758C">
      <w:pPr>
        <w:tabs>
          <w:tab w:val="left" w:pos="4253"/>
        </w:tabs>
        <w:spacing w:before="120"/>
        <w:jc w:val="center"/>
        <w:rPr>
          <w:rFonts w:eastAsia="Calibri"/>
          <w:bCs/>
          <w:szCs w:val="24"/>
          <w:lang w:eastAsia="en-US"/>
        </w:rPr>
      </w:pPr>
      <w:r w:rsidRPr="009F758C">
        <w:rPr>
          <w:rFonts w:eastAsia="Calibri"/>
          <w:bCs/>
          <w:szCs w:val="24"/>
          <w:lang w:eastAsia="en-US"/>
        </w:rPr>
        <w:t>§ 206c</w:t>
      </w:r>
    </w:p>
    <w:p w:rsidR="009F758C" w:rsidRPr="009F758C" w:rsidRDefault="009F758C" w:rsidP="009F758C">
      <w:pPr>
        <w:spacing w:before="120"/>
        <w:ind w:firstLine="708"/>
        <w:rPr>
          <w:bCs/>
          <w:szCs w:val="24"/>
          <w:lang w:eastAsia="en-US"/>
        </w:rPr>
      </w:pPr>
      <w:r w:rsidRPr="009F758C">
        <w:rPr>
          <w:bCs/>
          <w:szCs w:val="24"/>
          <w:lang w:eastAsia="en-US"/>
        </w:rPr>
        <w:t xml:space="preserve">(1) Pokud nedošlo k sjednání dohody o vině a trestu, může obžalovaný prohlásit, že je vinný spácháním skutku anebo některého ze skutků uvedených v obžalobě a že souhlasí s právní kvalifikací takového skutku uvedenou v obžalobě. </w:t>
      </w:r>
    </w:p>
    <w:p w:rsidR="009F758C" w:rsidRPr="009F758C" w:rsidRDefault="009F758C" w:rsidP="009F758C">
      <w:pPr>
        <w:spacing w:before="120"/>
        <w:ind w:firstLine="708"/>
        <w:rPr>
          <w:bCs/>
          <w:szCs w:val="24"/>
          <w:lang w:eastAsia="en-US"/>
        </w:rPr>
      </w:pPr>
      <w:r w:rsidRPr="009F758C">
        <w:rPr>
          <w:bCs/>
          <w:szCs w:val="24"/>
          <w:lang w:eastAsia="en-US"/>
        </w:rPr>
        <w:t>(2) Pokud obžalovaný</w:t>
      </w:r>
      <w:r w:rsidRPr="009F758C" w:rsidDel="00FD005D">
        <w:rPr>
          <w:bCs/>
          <w:szCs w:val="24"/>
          <w:lang w:eastAsia="en-US"/>
        </w:rPr>
        <w:t xml:space="preserve"> </w:t>
      </w:r>
      <w:r w:rsidRPr="009F758C">
        <w:rPr>
          <w:bCs/>
          <w:szCs w:val="24"/>
          <w:lang w:eastAsia="en-US"/>
        </w:rPr>
        <w:t>učiní prohlášení podle odstavce 1, soud v rozsahu prohlášení postupuje přiměřeně podle § 314q odst. 3.</w:t>
      </w:r>
    </w:p>
    <w:p w:rsidR="009F758C" w:rsidRPr="009F758C" w:rsidRDefault="009F758C" w:rsidP="009F758C">
      <w:pPr>
        <w:spacing w:before="120"/>
        <w:ind w:firstLine="708"/>
        <w:rPr>
          <w:bCs/>
          <w:szCs w:val="24"/>
          <w:lang w:eastAsia="en-US"/>
        </w:rPr>
      </w:pPr>
      <w:r w:rsidRPr="009F758C">
        <w:rPr>
          <w:bCs/>
          <w:szCs w:val="24"/>
          <w:lang w:eastAsia="en-US"/>
        </w:rPr>
        <w:t xml:space="preserve">(3) Předseda senátu před rozhodnutím o přijetí prohlášení viny zjistí stanovisko státního zástupce, poškozeného a zúčastněné osoby, pokud jsou přítomni při hlavním líčení. </w:t>
      </w:r>
    </w:p>
    <w:p w:rsidR="009F758C" w:rsidRPr="009F758C" w:rsidRDefault="009F758C" w:rsidP="009F758C">
      <w:pPr>
        <w:spacing w:before="120"/>
        <w:ind w:firstLine="708"/>
        <w:rPr>
          <w:bCs/>
          <w:szCs w:val="24"/>
          <w:lang w:eastAsia="en-US"/>
        </w:rPr>
      </w:pPr>
      <w:r w:rsidRPr="009F758C">
        <w:rPr>
          <w:bCs/>
          <w:szCs w:val="24"/>
          <w:lang w:eastAsia="en-US"/>
        </w:rPr>
        <w:t xml:space="preserve">(4) Soud po prohlášení viny obžalovaným rozhodne, zda takové prohlášení přijímá nebo nepřijímá. </w:t>
      </w:r>
    </w:p>
    <w:p w:rsidR="009F758C" w:rsidRPr="009F758C" w:rsidRDefault="009F758C" w:rsidP="009F758C">
      <w:pPr>
        <w:spacing w:before="120"/>
        <w:ind w:firstLine="708"/>
        <w:rPr>
          <w:bCs/>
          <w:szCs w:val="24"/>
          <w:lang w:eastAsia="en-US"/>
        </w:rPr>
      </w:pPr>
      <w:r w:rsidRPr="009F758C">
        <w:rPr>
          <w:bCs/>
          <w:szCs w:val="24"/>
          <w:lang w:eastAsia="en-US"/>
        </w:rPr>
        <w:t xml:space="preserve">(5) Soud prohlášení viny nepřijme, není-li v souladu se zjištěným skutkovým stavem nebo zjistí-li, že v předchozím řízení došlo k závažnému porušení práv obviněného. Soud nemusí prohlášení viny přijmout, pokud takový postup nepovažuje za vhodný s ohledem </w:t>
      </w:r>
      <w:r w:rsidRPr="009F758C">
        <w:rPr>
          <w:bCs/>
          <w:szCs w:val="24"/>
          <w:lang w:eastAsia="en-US"/>
        </w:rPr>
        <w:br/>
        <w:t xml:space="preserve">na okolnosti případu a vyjádření ostatních stran. </w:t>
      </w:r>
    </w:p>
    <w:p w:rsidR="009F758C" w:rsidRPr="009F758C" w:rsidRDefault="009F758C" w:rsidP="009F758C">
      <w:pPr>
        <w:spacing w:before="120"/>
        <w:ind w:firstLine="708"/>
        <w:rPr>
          <w:bCs/>
          <w:szCs w:val="24"/>
          <w:lang w:eastAsia="en-US"/>
        </w:rPr>
      </w:pPr>
      <w:r w:rsidRPr="009F758C">
        <w:rPr>
          <w:bCs/>
          <w:szCs w:val="24"/>
          <w:lang w:eastAsia="en-US"/>
        </w:rPr>
        <w:t xml:space="preserve">(6) Pokud soud rozhodne, že prohlášení viny přijímá, zároveň v usnesení uvede, že se dokazování v rozsahu, v jakém obžalovaný prohlásil vinu, neprovede a bude provedeno pouze ve zbylém rozsahu; tím není dotčena možnost vyslýchat obžalovaného k účasti jiných osob na spáchaném skutku, ohledně kterého prohlásil vinu. </w:t>
      </w:r>
    </w:p>
    <w:p w:rsidR="009F758C" w:rsidRPr="009F758C" w:rsidRDefault="009F758C" w:rsidP="009F758C">
      <w:pPr>
        <w:spacing w:before="120"/>
        <w:ind w:firstLine="708"/>
        <w:rPr>
          <w:bCs/>
          <w:szCs w:val="24"/>
          <w:lang w:eastAsia="en-US"/>
        </w:rPr>
      </w:pPr>
      <w:r w:rsidRPr="009F758C">
        <w:rPr>
          <w:bCs/>
          <w:szCs w:val="24"/>
          <w:lang w:eastAsia="en-US"/>
        </w:rPr>
        <w:lastRenderedPageBreak/>
        <w:t xml:space="preserve">(7) Soudem přijaté prohlášení viny nelze odvolat. Skutečnosti uvedené v prohlášení viny nelze napadat opravným prostředkem. </w:t>
      </w:r>
    </w:p>
    <w:p w:rsidR="009F758C" w:rsidRPr="009F758C" w:rsidRDefault="009F758C" w:rsidP="009F758C">
      <w:pPr>
        <w:widowControl w:val="0"/>
        <w:autoSpaceDE w:val="0"/>
        <w:autoSpaceDN w:val="0"/>
        <w:adjustRightInd w:val="0"/>
        <w:spacing w:before="120"/>
        <w:ind w:left="426" w:firstLine="282"/>
        <w:rPr>
          <w:rFonts w:eastAsia="Calibri"/>
          <w:szCs w:val="24"/>
          <w:lang w:eastAsia="en-US"/>
        </w:rPr>
      </w:pPr>
      <w:r w:rsidRPr="009F758C">
        <w:rPr>
          <w:bCs/>
          <w:szCs w:val="24"/>
          <w:lang w:eastAsia="en-US"/>
        </w:rPr>
        <w:t>(8) Pokud soud rozhodne, že prohlášení viny nepřijímá, k prohlášení viny se nepřihlíží.</w:t>
      </w:r>
    </w:p>
    <w:p w:rsidR="009F758C" w:rsidRPr="009F758C" w:rsidRDefault="009F758C" w:rsidP="009F758C">
      <w:pPr>
        <w:widowControl w:val="0"/>
        <w:autoSpaceDE w:val="0"/>
        <w:autoSpaceDN w:val="0"/>
        <w:adjustRightInd w:val="0"/>
        <w:spacing w:before="120"/>
        <w:jc w:val="center"/>
        <w:rPr>
          <w:rFonts w:eastAsia="Calibri"/>
          <w:szCs w:val="24"/>
          <w:lang w:eastAsia="en-US"/>
        </w:rPr>
      </w:pPr>
    </w:p>
    <w:p w:rsidR="009F758C" w:rsidRPr="009F758C" w:rsidRDefault="009F758C" w:rsidP="009F758C">
      <w:pPr>
        <w:widowControl w:val="0"/>
        <w:autoSpaceDE w:val="0"/>
        <w:autoSpaceDN w:val="0"/>
        <w:adjustRightInd w:val="0"/>
        <w:spacing w:before="120"/>
        <w:jc w:val="center"/>
        <w:rPr>
          <w:rFonts w:eastAsia="Calibri"/>
          <w:szCs w:val="24"/>
          <w:lang w:eastAsia="en-US"/>
        </w:rPr>
      </w:pPr>
      <w:r w:rsidRPr="009F758C">
        <w:rPr>
          <w:rFonts w:eastAsia="Calibri"/>
          <w:szCs w:val="24"/>
          <w:lang w:eastAsia="en-US"/>
        </w:rPr>
        <w:t>§ 206d</w:t>
      </w:r>
    </w:p>
    <w:p w:rsidR="009F758C" w:rsidRPr="009F758C" w:rsidRDefault="009F758C" w:rsidP="009F758C">
      <w:pPr>
        <w:widowControl w:val="0"/>
        <w:autoSpaceDE w:val="0"/>
        <w:autoSpaceDN w:val="0"/>
        <w:adjustRightInd w:val="0"/>
        <w:spacing w:before="120"/>
        <w:ind w:firstLine="708"/>
        <w:rPr>
          <w:rFonts w:eastAsia="Calibri"/>
          <w:szCs w:val="24"/>
          <w:lang w:eastAsia="en-US"/>
        </w:rPr>
      </w:pPr>
      <w:r w:rsidRPr="009F758C">
        <w:rPr>
          <w:rFonts w:eastAsia="Calibri"/>
          <w:szCs w:val="24"/>
          <w:lang w:eastAsia="en-US"/>
        </w:rPr>
        <w:t xml:space="preserve">Po zjištění stanoviska obviněného k obžalobě, nedošlo-li k sjednání dohody o vině a trestu ani k prohlášení viny obviněným, může soud rozhodnout o upuštění od dokazování těch skutečností, které státní zástupce a obviněný označili za nesporné, pokud s ohledem na ostatní zjištěné skutečnosti není závažného důvodu o těchto prohlášeních pochybovat.“. </w:t>
      </w:r>
    </w:p>
    <w:p w:rsidR="009F758C" w:rsidRPr="009F758C" w:rsidRDefault="009F758C" w:rsidP="009F758C">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t>34.</w:t>
      </w:r>
      <w:r w:rsidRPr="009F758C">
        <w:rPr>
          <w:rFonts w:eastAsia="Calibri"/>
          <w:szCs w:val="24"/>
          <w:lang w:eastAsia="en-US"/>
        </w:rPr>
        <w:tab/>
        <w:t xml:space="preserve">V § 246 odst. 1 se na konci textu písmene b) doplňují </w:t>
      </w:r>
      <w:proofErr w:type="gramStart"/>
      <w:r w:rsidRPr="009F758C">
        <w:rPr>
          <w:rFonts w:eastAsia="Calibri"/>
          <w:szCs w:val="24"/>
          <w:lang w:eastAsia="en-US"/>
        </w:rPr>
        <w:t>slova „ , nejde</w:t>
      </w:r>
      <w:proofErr w:type="gramEnd"/>
      <w:r w:rsidRPr="009F758C">
        <w:rPr>
          <w:rFonts w:eastAsia="Calibri"/>
          <w:szCs w:val="24"/>
          <w:lang w:eastAsia="en-US"/>
        </w:rPr>
        <w:t>-li o výrok o vině v rozsahu, v jakém soud přijal jeho prohlášení viny“.</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35.</w:t>
      </w:r>
      <w:r w:rsidRPr="009F758C">
        <w:rPr>
          <w:rFonts w:eastAsia="Calibri"/>
          <w:szCs w:val="24"/>
          <w:lang w:eastAsia="en-US"/>
        </w:rPr>
        <w:tab/>
        <w:t>V § 278 se doplňuje odstavec 5, který zní:</w:t>
      </w:r>
    </w:p>
    <w:p w:rsidR="009F758C" w:rsidRPr="009F758C" w:rsidRDefault="009F758C" w:rsidP="009F758C">
      <w:pPr>
        <w:widowControl w:val="0"/>
        <w:autoSpaceDE w:val="0"/>
        <w:autoSpaceDN w:val="0"/>
        <w:adjustRightInd w:val="0"/>
        <w:spacing w:before="120"/>
        <w:ind w:firstLine="708"/>
        <w:contextualSpacing/>
        <w:rPr>
          <w:rFonts w:eastAsia="Calibri"/>
          <w:szCs w:val="24"/>
          <w:lang w:eastAsia="en-US"/>
        </w:rPr>
      </w:pPr>
      <w:r w:rsidRPr="009F758C">
        <w:rPr>
          <w:rFonts w:eastAsia="Calibri"/>
          <w:szCs w:val="24"/>
          <w:lang w:eastAsia="en-US"/>
        </w:rPr>
        <w:t>„(5) Obnova řízení, které skončilo odsuzujícím rozsudkem nebo trestním příkazem, jímž byl uznán vinným spolupracující obviněný, se v neprospěch obviněného povolí též tehdy, pokud spolupracující obviněný v dalším řízení proti osobám, jimž je kladen za vinu zločin, který se spolupracující obviněný zavázal objasnit, poruší svůj závazek podle § 178a odst. 1.“.</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36.</w:t>
      </w:r>
      <w:r w:rsidRPr="009F758C">
        <w:rPr>
          <w:rFonts w:eastAsia="Calibri"/>
          <w:szCs w:val="24"/>
          <w:lang w:eastAsia="en-US"/>
        </w:rPr>
        <w:tab/>
        <w:t>V § 304 se dosavadní text označuje jako odstavec 1 a doplňuje se odstavec 2, který zní:</w:t>
      </w:r>
    </w:p>
    <w:p w:rsidR="009F758C" w:rsidRPr="009F758C" w:rsidRDefault="009F758C" w:rsidP="009F758C">
      <w:pPr>
        <w:widowControl w:val="0"/>
        <w:autoSpaceDE w:val="0"/>
        <w:autoSpaceDN w:val="0"/>
        <w:adjustRightInd w:val="0"/>
        <w:spacing w:before="120"/>
        <w:ind w:firstLine="708"/>
        <w:contextualSpacing/>
        <w:rPr>
          <w:rFonts w:eastAsia="Calibri"/>
          <w:szCs w:val="24"/>
          <w:lang w:eastAsia="en-US"/>
        </w:rPr>
      </w:pPr>
      <w:r w:rsidRPr="009F758C">
        <w:rPr>
          <w:rFonts w:eastAsia="Calibri"/>
          <w:szCs w:val="24"/>
          <w:lang w:eastAsia="en-US"/>
        </w:rPr>
        <w:t>„(2) Obhájce nemůže se státním zástupcem sjednat dohodu o vině a trestu ani nemůže prohlásit vinu obviněného.“.</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37.</w:t>
      </w:r>
      <w:r w:rsidRPr="009F758C">
        <w:rPr>
          <w:rFonts w:eastAsia="Calibri"/>
          <w:szCs w:val="24"/>
          <w:lang w:eastAsia="en-US"/>
        </w:rPr>
        <w:tab/>
        <w:t>V § 314a se doplňují odstavce 3 a 4, které znějí:</w:t>
      </w:r>
    </w:p>
    <w:p w:rsidR="009F758C" w:rsidRPr="009F758C" w:rsidRDefault="009F758C" w:rsidP="009F758C">
      <w:pPr>
        <w:widowControl w:val="0"/>
        <w:autoSpaceDE w:val="0"/>
        <w:autoSpaceDN w:val="0"/>
        <w:adjustRightInd w:val="0"/>
        <w:spacing w:before="120"/>
        <w:ind w:firstLine="708"/>
        <w:rPr>
          <w:rFonts w:eastAsia="Calibri"/>
          <w:szCs w:val="24"/>
          <w:lang w:eastAsia="en-US"/>
        </w:rPr>
      </w:pPr>
      <w:r w:rsidRPr="009F758C">
        <w:rPr>
          <w:rFonts w:eastAsia="Calibri"/>
          <w:szCs w:val="24"/>
          <w:lang w:eastAsia="en-US"/>
        </w:rPr>
        <w:t>„(3) Samosoudce má stejná práva a povinnosti jako senát a jeho předseda.</w:t>
      </w:r>
    </w:p>
    <w:p w:rsidR="009F758C" w:rsidRPr="009F758C" w:rsidRDefault="009F758C" w:rsidP="009F758C">
      <w:pPr>
        <w:widowControl w:val="0"/>
        <w:autoSpaceDE w:val="0"/>
        <w:autoSpaceDN w:val="0"/>
        <w:adjustRightInd w:val="0"/>
        <w:spacing w:before="120"/>
        <w:ind w:firstLine="708"/>
        <w:rPr>
          <w:rFonts w:eastAsia="Calibri"/>
          <w:szCs w:val="24"/>
          <w:lang w:eastAsia="en-US"/>
        </w:rPr>
      </w:pPr>
      <w:r w:rsidRPr="009F758C">
        <w:rPr>
          <w:rFonts w:eastAsia="Calibri"/>
          <w:szCs w:val="24"/>
          <w:lang w:eastAsia="en-US"/>
        </w:rPr>
        <w:t>(4) Neveřejné zasedání samosoudce nekoná.“.</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38.</w:t>
      </w:r>
      <w:r w:rsidRPr="009F758C">
        <w:rPr>
          <w:rFonts w:eastAsia="Calibri"/>
          <w:szCs w:val="24"/>
          <w:lang w:eastAsia="en-US"/>
        </w:rPr>
        <w:tab/>
        <w:t>V § 314b odstavec 1 zní:</w:t>
      </w:r>
    </w:p>
    <w:p w:rsidR="009F758C" w:rsidRPr="009F758C" w:rsidRDefault="009F758C" w:rsidP="009F758C">
      <w:pPr>
        <w:widowControl w:val="0"/>
        <w:autoSpaceDE w:val="0"/>
        <w:autoSpaceDN w:val="0"/>
        <w:adjustRightInd w:val="0"/>
        <w:ind w:firstLine="708"/>
        <w:rPr>
          <w:rFonts w:eastAsia="Calibri"/>
          <w:szCs w:val="24"/>
          <w:lang w:eastAsia="en-US"/>
        </w:rPr>
      </w:pPr>
      <w:r w:rsidRPr="009F758C">
        <w:rPr>
          <w:rFonts w:eastAsia="Calibri"/>
          <w:szCs w:val="24"/>
          <w:lang w:eastAsia="en-US"/>
        </w:rPr>
        <w:t>„(1) Pokud se ve věci konalo zkrácené přípravné řízení, trestní stíhání se zahajuje doručením návrhu na potrestání soudu.“.</w:t>
      </w:r>
    </w:p>
    <w:p w:rsidR="009F758C" w:rsidRPr="009F758C" w:rsidRDefault="009F758C" w:rsidP="009F758C">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t>39.</w:t>
      </w:r>
      <w:r w:rsidRPr="009F758C">
        <w:rPr>
          <w:rFonts w:eastAsia="Calibri"/>
          <w:szCs w:val="24"/>
          <w:lang w:eastAsia="en-US"/>
        </w:rPr>
        <w:tab/>
        <w:t>V § 314b odst. 2 se za slovo „návrhu“ vkládají slova „na potrestání“ a slova „dále k tomu, které skutečnosti považuje za nesporné, a zda souhlasí s tím, aby takové skutečnosti nebyly v hlavním líčení dokazovány“ se nahrazují slovy „a dále zjistí jeho stanovisko ke skutečnostem uvedeným v návrhu na potrestání v rozsahu § 206a“.</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40.</w:t>
      </w:r>
      <w:r w:rsidRPr="009F758C">
        <w:rPr>
          <w:rFonts w:eastAsia="Calibri"/>
          <w:szCs w:val="24"/>
          <w:lang w:eastAsia="en-US"/>
        </w:rPr>
        <w:tab/>
        <w:t>V § 314b se odstavce 4 a 5 zrušují.</w:t>
      </w:r>
    </w:p>
    <w:p w:rsidR="009F758C" w:rsidRPr="009F758C" w:rsidRDefault="009F758C" w:rsidP="009F758C">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t>41.</w:t>
      </w:r>
      <w:r w:rsidRPr="009F758C">
        <w:rPr>
          <w:rFonts w:eastAsia="Calibri"/>
          <w:szCs w:val="24"/>
          <w:lang w:eastAsia="en-US"/>
        </w:rPr>
        <w:tab/>
        <w:t>V § 314c odst. 1 písm. c) se slovo „zjednodušeného“ nahrazuje slovy „zkráceného přípravného“.</w:t>
      </w:r>
    </w:p>
    <w:p w:rsidR="009F758C" w:rsidRPr="009F758C" w:rsidRDefault="009F758C" w:rsidP="009F758C">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lastRenderedPageBreak/>
        <w:t>42.</w:t>
      </w:r>
      <w:r w:rsidRPr="009F758C">
        <w:rPr>
          <w:rFonts w:eastAsia="Calibri"/>
          <w:szCs w:val="24"/>
          <w:lang w:eastAsia="en-US"/>
        </w:rPr>
        <w:tab/>
        <w:t>V § 314d odst. 2 se věta první zrušuje a věta druhá se nahrazuje větou „Pokud se ve věci konalo zkrácené přípravné řízení, při hlavním líčení se na přečtení protokolu o výslechu podezřelého (§ 179b odst. 3) užije § 207 odst. 2 obdobně.“.</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43.</w:t>
      </w:r>
      <w:r w:rsidRPr="009F758C">
        <w:rPr>
          <w:rFonts w:eastAsia="Calibri"/>
          <w:szCs w:val="24"/>
          <w:lang w:eastAsia="en-US"/>
        </w:rPr>
        <w:tab/>
        <w:t>V § 314e odst. 1 se slova „ve zjedno</w:t>
      </w:r>
      <w:r>
        <w:rPr>
          <w:rFonts w:eastAsia="Calibri"/>
          <w:szCs w:val="24"/>
          <w:lang w:eastAsia="en-US"/>
        </w:rPr>
        <w:t>dušeném“ nahrazují slovem „v“.</w:t>
      </w:r>
    </w:p>
    <w:p w:rsidR="00A032B3" w:rsidRPr="00A032B3" w:rsidRDefault="00A032B3" w:rsidP="00AF4CF7"/>
    <w:p w:rsidR="00A032B3" w:rsidRDefault="009F758C" w:rsidP="009F758C">
      <w:pPr>
        <w:pStyle w:val="Novelizanbod"/>
        <w:numPr>
          <w:ilvl w:val="0"/>
          <w:numId w:val="0"/>
        </w:numPr>
        <w:tabs>
          <w:tab w:val="clear" w:pos="851"/>
          <w:tab w:val="left" w:pos="426"/>
        </w:tabs>
        <w:spacing w:before="0" w:after="0"/>
        <w:ind w:left="567" w:hanging="567"/>
        <w:rPr>
          <w:szCs w:val="24"/>
        </w:rPr>
      </w:pPr>
      <w:r>
        <w:rPr>
          <w:szCs w:val="24"/>
        </w:rPr>
        <w:t>44.</w:t>
      </w:r>
      <w:r>
        <w:rPr>
          <w:szCs w:val="24"/>
        </w:rPr>
        <w:tab/>
      </w:r>
      <w:r>
        <w:rPr>
          <w:szCs w:val="24"/>
        </w:rPr>
        <w:tab/>
      </w:r>
      <w:r>
        <w:rPr>
          <w:szCs w:val="24"/>
        </w:rPr>
        <w:tab/>
      </w:r>
      <w:r w:rsidR="00A032B3" w:rsidRPr="00A032B3">
        <w:rPr>
          <w:szCs w:val="24"/>
        </w:rPr>
        <w:t>V § 314e odstavec 5 zní:</w:t>
      </w:r>
    </w:p>
    <w:p w:rsidR="00593221" w:rsidRPr="00593221" w:rsidRDefault="00593221" w:rsidP="00593221"/>
    <w:p w:rsidR="009F758C" w:rsidRDefault="00A032B3" w:rsidP="00B71199">
      <w:pPr>
        <w:widowControl w:val="0"/>
        <w:autoSpaceDE w:val="0"/>
        <w:autoSpaceDN w:val="0"/>
        <w:adjustRightInd w:val="0"/>
        <w:ind w:firstLine="708"/>
        <w:rPr>
          <w:szCs w:val="24"/>
        </w:rPr>
      </w:pPr>
      <w:r w:rsidRPr="00A032B3">
        <w:rPr>
          <w:szCs w:val="24"/>
        </w:rPr>
        <w:t>„(5) Je-li trestním příkazem ukládán peněžitý trest, nesmí dvojnásobek počtu denních sazeb ani spolu s uloženým trestem odnětí svobody přesahovat jeden rok.“.</w:t>
      </w:r>
    </w:p>
    <w:p w:rsidR="009F758C" w:rsidRDefault="009F758C" w:rsidP="00B71199">
      <w:pPr>
        <w:widowControl w:val="0"/>
        <w:autoSpaceDE w:val="0"/>
        <w:autoSpaceDN w:val="0"/>
        <w:adjustRightInd w:val="0"/>
        <w:spacing w:before="480" w:after="120"/>
        <w:rPr>
          <w:rFonts w:eastAsia="Calibri"/>
          <w:szCs w:val="24"/>
          <w:lang w:eastAsia="en-US"/>
        </w:rPr>
      </w:pPr>
      <w:r>
        <w:rPr>
          <w:rFonts w:eastAsia="Calibri"/>
          <w:szCs w:val="24"/>
          <w:lang w:eastAsia="en-US"/>
        </w:rPr>
        <w:t>45.</w:t>
      </w:r>
      <w:r>
        <w:rPr>
          <w:rFonts w:eastAsia="Calibri"/>
          <w:szCs w:val="24"/>
          <w:lang w:eastAsia="en-US"/>
        </w:rPr>
        <w:tab/>
      </w:r>
      <w:r w:rsidRPr="009F758C">
        <w:rPr>
          <w:rFonts w:eastAsia="Calibri"/>
          <w:szCs w:val="24"/>
          <w:lang w:eastAsia="en-US"/>
        </w:rPr>
        <w:t>V § 314e se za odstavec 5 vkládá nový odstavec 6, který zní:</w:t>
      </w:r>
    </w:p>
    <w:p w:rsidR="009F758C" w:rsidRPr="009F758C" w:rsidRDefault="009F758C" w:rsidP="009F758C">
      <w:pPr>
        <w:widowControl w:val="0"/>
        <w:autoSpaceDE w:val="0"/>
        <w:autoSpaceDN w:val="0"/>
        <w:adjustRightInd w:val="0"/>
        <w:spacing w:before="120"/>
        <w:ind w:left="426" w:firstLine="282"/>
        <w:rPr>
          <w:rFonts w:eastAsia="Calibri"/>
          <w:szCs w:val="24"/>
          <w:lang w:eastAsia="en-US"/>
        </w:rPr>
      </w:pPr>
      <w:r w:rsidRPr="009F758C">
        <w:rPr>
          <w:rFonts w:eastAsia="Calibri"/>
          <w:szCs w:val="24"/>
          <w:lang w:eastAsia="en-US"/>
        </w:rPr>
        <w:t>„(6) Trestním příkazem lze</w:t>
      </w:r>
    </w:p>
    <w:p w:rsidR="009F758C" w:rsidRPr="009F758C" w:rsidRDefault="009F758C" w:rsidP="00E17173">
      <w:pPr>
        <w:widowControl w:val="0"/>
        <w:autoSpaceDE w:val="0"/>
        <w:autoSpaceDN w:val="0"/>
        <w:adjustRightInd w:val="0"/>
        <w:rPr>
          <w:rFonts w:eastAsia="Calibri"/>
          <w:szCs w:val="24"/>
          <w:lang w:eastAsia="en-US"/>
        </w:rPr>
      </w:pPr>
      <w:r w:rsidRPr="009F758C">
        <w:rPr>
          <w:rFonts w:eastAsia="Calibri"/>
          <w:szCs w:val="24"/>
          <w:lang w:eastAsia="en-US"/>
        </w:rPr>
        <w:t xml:space="preserve">a) </w:t>
      </w:r>
      <w:r w:rsidRPr="009F758C">
        <w:rPr>
          <w:rFonts w:eastAsia="Calibri"/>
          <w:szCs w:val="24"/>
          <w:lang w:eastAsia="en-US"/>
        </w:rPr>
        <w:tab/>
        <w:t xml:space="preserve">upustit od potrestání (§ 46 trestního zákoníku), </w:t>
      </w:r>
    </w:p>
    <w:p w:rsidR="009F758C" w:rsidRPr="009F758C" w:rsidRDefault="009F758C" w:rsidP="00E17173">
      <w:pPr>
        <w:widowControl w:val="0"/>
        <w:autoSpaceDE w:val="0"/>
        <w:autoSpaceDN w:val="0"/>
        <w:adjustRightInd w:val="0"/>
        <w:rPr>
          <w:rFonts w:eastAsia="Calibri"/>
          <w:szCs w:val="24"/>
          <w:lang w:eastAsia="en-US"/>
        </w:rPr>
      </w:pPr>
      <w:r w:rsidRPr="009F758C">
        <w:rPr>
          <w:rFonts w:eastAsia="Calibri"/>
          <w:szCs w:val="24"/>
          <w:lang w:eastAsia="en-US"/>
        </w:rPr>
        <w:t>b)</w:t>
      </w:r>
      <w:r w:rsidRPr="009F758C">
        <w:rPr>
          <w:rFonts w:eastAsia="Calibri"/>
          <w:szCs w:val="24"/>
          <w:lang w:eastAsia="en-US"/>
        </w:rPr>
        <w:tab/>
        <w:t xml:space="preserve">podmíněně upustit od potrestání s dohledem (§ 48 trestního zákoníku), nebo </w:t>
      </w:r>
    </w:p>
    <w:p w:rsidR="009F758C" w:rsidRPr="009F758C" w:rsidRDefault="009F758C" w:rsidP="00E17173">
      <w:pPr>
        <w:widowControl w:val="0"/>
        <w:autoSpaceDE w:val="0"/>
        <w:autoSpaceDN w:val="0"/>
        <w:adjustRightInd w:val="0"/>
        <w:ind w:left="708" w:hanging="708"/>
        <w:rPr>
          <w:rFonts w:eastAsia="Calibri"/>
          <w:szCs w:val="24"/>
          <w:lang w:eastAsia="en-US"/>
        </w:rPr>
      </w:pPr>
      <w:r w:rsidRPr="009F758C">
        <w:rPr>
          <w:rFonts w:eastAsia="Calibri"/>
          <w:szCs w:val="24"/>
          <w:lang w:eastAsia="en-US"/>
        </w:rPr>
        <w:t xml:space="preserve">c) </w:t>
      </w:r>
      <w:r w:rsidRPr="009F758C">
        <w:rPr>
          <w:rFonts w:eastAsia="Calibri"/>
          <w:szCs w:val="24"/>
          <w:lang w:eastAsia="en-US"/>
        </w:rPr>
        <w:tab/>
        <w:t>upustit od uložení souhrnného trestu (§ 44 trestního zákoníku), a to i v případě, byl-li předchozí trest uložen rozsudkem.“.</w:t>
      </w:r>
    </w:p>
    <w:p w:rsidR="009F758C" w:rsidRPr="009F758C" w:rsidRDefault="009F758C" w:rsidP="009F758C">
      <w:pPr>
        <w:widowControl w:val="0"/>
        <w:autoSpaceDE w:val="0"/>
        <w:autoSpaceDN w:val="0"/>
        <w:adjustRightInd w:val="0"/>
        <w:spacing w:before="120"/>
        <w:ind w:left="284" w:hanging="284"/>
        <w:rPr>
          <w:rFonts w:eastAsia="Calibri"/>
          <w:szCs w:val="24"/>
          <w:lang w:eastAsia="en-US"/>
        </w:rPr>
      </w:pPr>
      <w:r w:rsidRPr="009F758C">
        <w:rPr>
          <w:rFonts w:eastAsia="Calibri"/>
          <w:szCs w:val="24"/>
          <w:lang w:eastAsia="en-US"/>
        </w:rPr>
        <w:t>Dosavadní odstavce 6 a 7 se označují jako odstavce 7 a 8.</w:t>
      </w:r>
    </w:p>
    <w:p w:rsidR="009F758C" w:rsidRPr="009F758C" w:rsidRDefault="009F758C" w:rsidP="009F758C">
      <w:pPr>
        <w:widowControl w:val="0"/>
        <w:autoSpaceDE w:val="0"/>
        <w:autoSpaceDN w:val="0"/>
        <w:adjustRightInd w:val="0"/>
        <w:spacing w:before="480" w:after="120"/>
        <w:rPr>
          <w:rFonts w:eastAsia="Calibri"/>
          <w:szCs w:val="24"/>
          <w:lang w:eastAsia="en-US"/>
        </w:rPr>
      </w:pPr>
      <w:r>
        <w:rPr>
          <w:rFonts w:eastAsia="Calibri"/>
          <w:szCs w:val="24"/>
          <w:lang w:eastAsia="en-US"/>
        </w:rPr>
        <w:t>46.</w:t>
      </w:r>
      <w:r w:rsidRPr="009F758C">
        <w:rPr>
          <w:rFonts w:eastAsia="Calibri"/>
          <w:szCs w:val="24"/>
          <w:lang w:eastAsia="en-US"/>
        </w:rPr>
        <w:tab/>
        <w:t>V § 314f se doplňuje odstavec 3, který zní:</w:t>
      </w:r>
    </w:p>
    <w:p w:rsidR="009F758C" w:rsidRPr="009F758C" w:rsidRDefault="009F758C" w:rsidP="009F758C">
      <w:pPr>
        <w:widowControl w:val="0"/>
        <w:autoSpaceDE w:val="0"/>
        <w:autoSpaceDN w:val="0"/>
        <w:adjustRightInd w:val="0"/>
        <w:spacing w:before="120"/>
        <w:ind w:firstLine="708"/>
        <w:rPr>
          <w:rFonts w:eastAsia="Calibri"/>
          <w:szCs w:val="24"/>
          <w:lang w:eastAsia="en-US"/>
        </w:rPr>
      </w:pPr>
      <w:r w:rsidRPr="009F758C">
        <w:rPr>
          <w:rFonts w:eastAsia="Calibri"/>
          <w:szCs w:val="24"/>
          <w:lang w:eastAsia="en-US"/>
        </w:rPr>
        <w:t>„(3) Samosoudce opraví v trestním příkaze kdykoliv i bez návrhu písařské chyby a jiné zjevné nesprávnosti. Ustanovení § 131 a 133 se užijí přiměřeně.“.</w:t>
      </w:r>
    </w:p>
    <w:p w:rsidR="009F758C" w:rsidRPr="009F758C" w:rsidRDefault="009F758C" w:rsidP="009F758C">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t>47.</w:t>
      </w:r>
      <w:r w:rsidRPr="009F758C">
        <w:rPr>
          <w:rFonts w:eastAsia="Calibri"/>
          <w:szCs w:val="24"/>
          <w:lang w:eastAsia="en-US"/>
        </w:rPr>
        <w:tab/>
        <w:t>V § 314o odst. 1 písm. b) a v § 314p odst. 3 písm. f) se za slovo „obhájce,“ vkládají slova „ačkoli ho podle zákona mít měl,“.</w:t>
      </w:r>
    </w:p>
    <w:p w:rsidR="009F758C" w:rsidRPr="009F758C" w:rsidRDefault="0042084D" w:rsidP="009F758C">
      <w:pPr>
        <w:widowControl w:val="0"/>
        <w:autoSpaceDE w:val="0"/>
        <w:autoSpaceDN w:val="0"/>
        <w:adjustRightInd w:val="0"/>
        <w:spacing w:before="480" w:after="120"/>
        <w:ind w:left="708" w:hanging="708"/>
        <w:rPr>
          <w:rFonts w:eastAsia="Calibri"/>
          <w:szCs w:val="24"/>
          <w:lang w:eastAsia="en-US"/>
        </w:rPr>
      </w:pPr>
      <w:r>
        <w:rPr>
          <w:rFonts w:eastAsia="Calibri"/>
          <w:szCs w:val="24"/>
          <w:lang w:eastAsia="en-US"/>
        </w:rPr>
        <w:t>48.</w:t>
      </w:r>
      <w:r w:rsidR="009F758C" w:rsidRPr="009F758C">
        <w:rPr>
          <w:rFonts w:eastAsia="Calibri"/>
          <w:szCs w:val="24"/>
          <w:lang w:eastAsia="en-US"/>
        </w:rPr>
        <w:tab/>
        <w:t xml:space="preserve">V § 314r odst. 3 se na konci textu věty druhé doplňují </w:t>
      </w:r>
      <w:proofErr w:type="gramStart"/>
      <w:r w:rsidR="009F758C" w:rsidRPr="009F758C">
        <w:rPr>
          <w:rFonts w:eastAsia="Calibri"/>
          <w:szCs w:val="24"/>
          <w:lang w:eastAsia="en-US"/>
        </w:rPr>
        <w:t>slova „ , nelze</w:t>
      </w:r>
      <w:proofErr w:type="gramEnd"/>
      <w:r w:rsidR="009F758C" w:rsidRPr="009F758C">
        <w:rPr>
          <w:rFonts w:eastAsia="Calibri"/>
          <w:szCs w:val="24"/>
          <w:lang w:eastAsia="en-US"/>
        </w:rPr>
        <w:t xml:space="preserve">-li dosáhnout nového znění </w:t>
      </w:r>
      <w:r w:rsidR="008A5EB4">
        <w:rPr>
          <w:rFonts w:eastAsia="Calibri"/>
          <w:szCs w:val="24"/>
          <w:lang w:eastAsia="en-US"/>
        </w:rPr>
        <w:t>dohody o vině a trestu ihned“.</w:t>
      </w:r>
    </w:p>
    <w:p w:rsidR="00593221" w:rsidRPr="00A032B3" w:rsidRDefault="00593221" w:rsidP="0042084D">
      <w:pPr>
        <w:widowControl w:val="0"/>
        <w:autoSpaceDE w:val="0"/>
        <w:autoSpaceDN w:val="0"/>
        <w:adjustRightInd w:val="0"/>
        <w:rPr>
          <w:szCs w:val="24"/>
        </w:rPr>
      </w:pPr>
    </w:p>
    <w:p w:rsidR="00A032B3" w:rsidRDefault="0042084D" w:rsidP="0042084D">
      <w:pPr>
        <w:pStyle w:val="Novelizanbod"/>
        <w:numPr>
          <w:ilvl w:val="0"/>
          <w:numId w:val="0"/>
        </w:numPr>
        <w:tabs>
          <w:tab w:val="clear" w:pos="851"/>
          <w:tab w:val="left" w:pos="426"/>
        </w:tabs>
        <w:spacing w:before="0" w:after="0"/>
        <w:ind w:left="567" w:hanging="567"/>
        <w:rPr>
          <w:szCs w:val="24"/>
        </w:rPr>
      </w:pPr>
      <w:r>
        <w:rPr>
          <w:szCs w:val="24"/>
        </w:rPr>
        <w:t>49.</w:t>
      </w:r>
      <w:r>
        <w:rPr>
          <w:szCs w:val="24"/>
        </w:rPr>
        <w:tab/>
      </w:r>
      <w:r>
        <w:rPr>
          <w:szCs w:val="24"/>
        </w:rPr>
        <w:tab/>
      </w:r>
      <w:r>
        <w:rPr>
          <w:szCs w:val="24"/>
        </w:rPr>
        <w:tab/>
      </w:r>
      <w:r w:rsidR="00A032B3" w:rsidRPr="00A032B3">
        <w:rPr>
          <w:szCs w:val="24"/>
        </w:rPr>
        <w:t>V nadpisu § 340b se slova „</w:t>
      </w:r>
      <w:r w:rsidR="00A032B3" w:rsidRPr="00A032B3">
        <w:rPr>
          <w:b/>
          <w:szCs w:val="24"/>
        </w:rPr>
        <w:t>v trest domácího vězení, v peněžitý trest nebo</w:t>
      </w:r>
      <w:r w:rsidR="00A032B3" w:rsidRPr="00A032B3">
        <w:rPr>
          <w:szCs w:val="24"/>
        </w:rPr>
        <w:t>“ zrušují.</w:t>
      </w:r>
    </w:p>
    <w:p w:rsidR="00593221" w:rsidRDefault="00593221" w:rsidP="00593221"/>
    <w:p w:rsidR="0042084D" w:rsidRPr="00593221" w:rsidRDefault="0042084D" w:rsidP="00593221"/>
    <w:p w:rsidR="00A032B3" w:rsidRDefault="0042084D" w:rsidP="0042084D">
      <w:pPr>
        <w:pStyle w:val="Novelizanbod"/>
        <w:numPr>
          <w:ilvl w:val="0"/>
          <w:numId w:val="0"/>
        </w:numPr>
        <w:tabs>
          <w:tab w:val="clear" w:pos="851"/>
          <w:tab w:val="left" w:pos="426"/>
        </w:tabs>
        <w:spacing w:before="0" w:after="0"/>
        <w:ind w:left="708" w:hanging="708"/>
        <w:rPr>
          <w:szCs w:val="24"/>
        </w:rPr>
      </w:pPr>
      <w:r>
        <w:rPr>
          <w:szCs w:val="24"/>
        </w:rPr>
        <w:t>50.</w:t>
      </w:r>
      <w:r>
        <w:rPr>
          <w:szCs w:val="24"/>
        </w:rPr>
        <w:tab/>
      </w:r>
      <w:r>
        <w:rPr>
          <w:szCs w:val="24"/>
        </w:rPr>
        <w:tab/>
      </w:r>
      <w:r w:rsidR="00A032B3" w:rsidRPr="00A032B3">
        <w:rPr>
          <w:szCs w:val="24"/>
        </w:rPr>
        <w:t>V § 340b odst. 1 větě první se slova „v trest domácího vězení, v peněžitý trest nebo“ zrušují.</w:t>
      </w:r>
    </w:p>
    <w:p w:rsidR="00593221" w:rsidRDefault="00593221" w:rsidP="00593221"/>
    <w:p w:rsidR="0042084D" w:rsidRPr="00593221" w:rsidRDefault="0042084D" w:rsidP="00593221"/>
    <w:p w:rsidR="00A032B3" w:rsidRDefault="0042084D" w:rsidP="0042084D">
      <w:pPr>
        <w:pStyle w:val="Novelizanbod"/>
        <w:numPr>
          <w:ilvl w:val="0"/>
          <w:numId w:val="0"/>
        </w:numPr>
        <w:tabs>
          <w:tab w:val="clear" w:pos="851"/>
          <w:tab w:val="left" w:pos="426"/>
        </w:tabs>
        <w:spacing w:before="0" w:after="0"/>
        <w:ind w:left="708" w:hanging="708"/>
        <w:rPr>
          <w:szCs w:val="24"/>
        </w:rPr>
      </w:pPr>
      <w:r>
        <w:rPr>
          <w:szCs w:val="24"/>
        </w:rPr>
        <w:t>51.</w:t>
      </w:r>
      <w:r>
        <w:rPr>
          <w:szCs w:val="24"/>
        </w:rPr>
        <w:tab/>
      </w:r>
      <w:r>
        <w:rPr>
          <w:szCs w:val="24"/>
        </w:rPr>
        <w:tab/>
      </w:r>
      <w:r w:rsidR="00A032B3" w:rsidRPr="00A032B3">
        <w:rPr>
          <w:szCs w:val="24"/>
        </w:rPr>
        <w:t>V § 341 se slova „patnácti dnů, a upozorní ho, že jinak bude zaplacení vymáháno“ nahrazují slovy „jednoho měsíce, a upozorní ho, že jinak bude peněžitý trest vymáhán nebo přeměněn v trest odnětí svobody“.</w:t>
      </w:r>
    </w:p>
    <w:p w:rsidR="00593221" w:rsidRDefault="00593221" w:rsidP="00593221"/>
    <w:p w:rsidR="00163149" w:rsidRDefault="00163149" w:rsidP="00593221"/>
    <w:p w:rsidR="00163149" w:rsidRDefault="00163149" w:rsidP="00593221"/>
    <w:p w:rsidR="0042084D" w:rsidRPr="00593221" w:rsidRDefault="0042084D" w:rsidP="00593221"/>
    <w:p w:rsidR="00A032B3" w:rsidRPr="00A032B3" w:rsidRDefault="0042084D" w:rsidP="0042084D">
      <w:pPr>
        <w:pStyle w:val="Novelizanbod"/>
        <w:numPr>
          <w:ilvl w:val="0"/>
          <w:numId w:val="0"/>
        </w:numPr>
        <w:tabs>
          <w:tab w:val="clear" w:pos="851"/>
          <w:tab w:val="left" w:pos="426"/>
        </w:tabs>
        <w:spacing w:before="0" w:after="0"/>
        <w:ind w:left="567" w:hanging="567"/>
        <w:rPr>
          <w:szCs w:val="24"/>
        </w:rPr>
      </w:pPr>
      <w:r>
        <w:rPr>
          <w:szCs w:val="24"/>
        </w:rPr>
        <w:lastRenderedPageBreak/>
        <w:t>52.</w:t>
      </w:r>
      <w:r>
        <w:rPr>
          <w:szCs w:val="24"/>
        </w:rPr>
        <w:tab/>
      </w:r>
      <w:r>
        <w:rPr>
          <w:szCs w:val="24"/>
        </w:rPr>
        <w:tab/>
      </w:r>
      <w:r>
        <w:rPr>
          <w:szCs w:val="24"/>
        </w:rPr>
        <w:tab/>
      </w:r>
      <w:r w:rsidR="00A032B3" w:rsidRPr="00A032B3">
        <w:rPr>
          <w:szCs w:val="24"/>
        </w:rPr>
        <w:t xml:space="preserve">§ 342 zní: </w:t>
      </w:r>
    </w:p>
    <w:p w:rsidR="0042084D" w:rsidRDefault="0042084D" w:rsidP="00AF4CF7">
      <w:pPr>
        <w:widowControl w:val="0"/>
        <w:autoSpaceDE w:val="0"/>
        <w:autoSpaceDN w:val="0"/>
        <w:adjustRightInd w:val="0"/>
        <w:jc w:val="center"/>
        <w:rPr>
          <w:szCs w:val="24"/>
        </w:rPr>
      </w:pPr>
    </w:p>
    <w:p w:rsidR="00A032B3" w:rsidRDefault="00A032B3" w:rsidP="00AF4CF7">
      <w:pPr>
        <w:widowControl w:val="0"/>
        <w:autoSpaceDE w:val="0"/>
        <w:autoSpaceDN w:val="0"/>
        <w:adjustRightInd w:val="0"/>
        <w:jc w:val="center"/>
        <w:rPr>
          <w:szCs w:val="24"/>
        </w:rPr>
      </w:pPr>
      <w:r w:rsidRPr="00A032B3">
        <w:rPr>
          <w:szCs w:val="24"/>
        </w:rPr>
        <w:t>„§ 342</w:t>
      </w:r>
    </w:p>
    <w:p w:rsidR="00593221" w:rsidRPr="00A032B3" w:rsidRDefault="00593221" w:rsidP="00AF4CF7">
      <w:pPr>
        <w:widowControl w:val="0"/>
        <w:autoSpaceDE w:val="0"/>
        <w:autoSpaceDN w:val="0"/>
        <w:adjustRightInd w:val="0"/>
        <w:jc w:val="center"/>
        <w:rPr>
          <w:szCs w:val="24"/>
        </w:rPr>
      </w:pPr>
    </w:p>
    <w:p w:rsidR="0042084D" w:rsidRDefault="00A032B3" w:rsidP="007009E8">
      <w:pPr>
        <w:widowControl w:val="0"/>
        <w:autoSpaceDE w:val="0"/>
        <w:autoSpaceDN w:val="0"/>
        <w:adjustRightInd w:val="0"/>
        <w:ind w:firstLine="708"/>
        <w:rPr>
          <w:szCs w:val="24"/>
        </w:rPr>
      </w:pPr>
      <w:r w:rsidRPr="00A032B3">
        <w:rPr>
          <w:szCs w:val="24"/>
        </w:rPr>
        <w:t xml:space="preserve">(1) Na žádost odsouzeného může předseda senátu z důležitých důvodů povolit </w:t>
      </w:r>
    </w:p>
    <w:p w:rsidR="00A032B3" w:rsidRPr="00A032B3" w:rsidRDefault="00A032B3" w:rsidP="0042084D">
      <w:pPr>
        <w:widowControl w:val="0"/>
        <w:autoSpaceDE w:val="0"/>
        <w:autoSpaceDN w:val="0"/>
        <w:adjustRightInd w:val="0"/>
        <w:ind w:left="708" w:hanging="708"/>
        <w:rPr>
          <w:szCs w:val="24"/>
        </w:rPr>
      </w:pPr>
      <w:r w:rsidRPr="00A032B3">
        <w:rPr>
          <w:szCs w:val="24"/>
        </w:rPr>
        <w:t>a)</w:t>
      </w:r>
      <w:r w:rsidR="0042084D">
        <w:rPr>
          <w:szCs w:val="24"/>
        </w:rPr>
        <w:tab/>
      </w:r>
      <w:r w:rsidRPr="00A032B3">
        <w:rPr>
          <w:szCs w:val="24"/>
        </w:rPr>
        <w:t xml:space="preserve">odklad výkonu peněžitého trestu, a to na dobu nejvýše jednoho roku od uplynutí lhůty podle § 341, nebo </w:t>
      </w:r>
    </w:p>
    <w:p w:rsidR="00A032B3" w:rsidRDefault="00A032B3" w:rsidP="00AF4CF7">
      <w:pPr>
        <w:widowControl w:val="0"/>
        <w:autoSpaceDE w:val="0"/>
        <w:autoSpaceDN w:val="0"/>
        <w:adjustRightInd w:val="0"/>
        <w:ind w:left="284" w:hanging="284"/>
        <w:rPr>
          <w:szCs w:val="24"/>
        </w:rPr>
      </w:pPr>
      <w:r w:rsidRPr="00A032B3">
        <w:rPr>
          <w:szCs w:val="24"/>
        </w:rPr>
        <w:t xml:space="preserve">b) </w:t>
      </w:r>
      <w:r w:rsidR="0042084D">
        <w:rPr>
          <w:szCs w:val="24"/>
        </w:rPr>
        <w:tab/>
      </w:r>
      <w:r w:rsidR="0042084D">
        <w:rPr>
          <w:szCs w:val="24"/>
        </w:rPr>
        <w:tab/>
      </w:r>
      <w:r w:rsidRPr="00A032B3">
        <w:rPr>
          <w:szCs w:val="24"/>
        </w:rPr>
        <w:t xml:space="preserve">splácení peněžitého trestu v přiměřených měsíčních splátkách. </w:t>
      </w:r>
    </w:p>
    <w:p w:rsidR="00593221" w:rsidRPr="00A032B3" w:rsidRDefault="00593221" w:rsidP="00AF4CF7">
      <w:pPr>
        <w:widowControl w:val="0"/>
        <w:autoSpaceDE w:val="0"/>
        <w:autoSpaceDN w:val="0"/>
        <w:adjustRightInd w:val="0"/>
        <w:ind w:left="284" w:hanging="284"/>
        <w:rPr>
          <w:szCs w:val="24"/>
        </w:rPr>
      </w:pPr>
    </w:p>
    <w:p w:rsidR="00A032B3" w:rsidRDefault="00A032B3" w:rsidP="0042084D">
      <w:pPr>
        <w:widowControl w:val="0"/>
        <w:autoSpaceDE w:val="0"/>
        <w:autoSpaceDN w:val="0"/>
        <w:adjustRightInd w:val="0"/>
        <w:ind w:firstLine="708"/>
        <w:rPr>
          <w:szCs w:val="24"/>
        </w:rPr>
      </w:pPr>
      <w:r w:rsidRPr="00A032B3">
        <w:rPr>
          <w:szCs w:val="24"/>
        </w:rPr>
        <w:t xml:space="preserve">(2) Pominou-li důvody, pro které byl výkon peněžitého trestu odložen, nebo nedodržuje-li odsouzený bez závažného důvodu splátky, předseda senátu povolení odkladu nebo splátek odvolá.“. </w:t>
      </w:r>
    </w:p>
    <w:p w:rsidR="0042084D" w:rsidRDefault="0042084D" w:rsidP="0042084D">
      <w:pPr>
        <w:widowControl w:val="0"/>
        <w:autoSpaceDE w:val="0"/>
        <w:autoSpaceDN w:val="0"/>
        <w:adjustRightInd w:val="0"/>
        <w:ind w:firstLine="708"/>
        <w:rPr>
          <w:szCs w:val="24"/>
        </w:rPr>
      </w:pPr>
    </w:p>
    <w:p w:rsidR="0042084D" w:rsidRPr="00A032B3" w:rsidRDefault="0042084D" w:rsidP="0042084D">
      <w:pPr>
        <w:widowControl w:val="0"/>
        <w:autoSpaceDE w:val="0"/>
        <w:autoSpaceDN w:val="0"/>
        <w:adjustRightInd w:val="0"/>
        <w:ind w:firstLine="708"/>
      </w:pPr>
    </w:p>
    <w:p w:rsidR="00A032B3" w:rsidRDefault="0042084D" w:rsidP="0042084D">
      <w:pPr>
        <w:pStyle w:val="Novelizanbod"/>
        <w:numPr>
          <w:ilvl w:val="0"/>
          <w:numId w:val="0"/>
        </w:numPr>
        <w:tabs>
          <w:tab w:val="clear" w:pos="851"/>
          <w:tab w:val="left" w:pos="426"/>
        </w:tabs>
        <w:spacing w:before="0" w:after="0"/>
        <w:ind w:left="567" w:hanging="567"/>
        <w:rPr>
          <w:szCs w:val="24"/>
        </w:rPr>
      </w:pPr>
      <w:r>
        <w:rPr>
          <w:szCs w:val="24"/>
        </w:rPr>
        <w:t>53.</w:t>
      </w:r>
      <w:r>
        <w:rPr>
          <w:szCs w:val="24"/>
        </w:rPr>
        <w:tab/>
      </w:r>
      <w:r>
        <w:rPr>
          <w:szCs w:val="24"/>
        </w:rPr>
        <w:tab/>
      </w:r>
      <w:r>
        <w:rPr>
          <w:szCs w:val="24"/>
        </w:rPr>
        <w:tab/>
      </w:r>
      <w:r w:rsidR="00A032B3" w:rsidRPr="00A032B3">
        <w:rPr>
          <w:szCs w:val="24"/>
        </w:rPr>
        <w:t>Za § 342 se vkládá nový § 342a, který zní:</w:t>
      </w:r>
    </w:p>
    <w:p w:rsidR="00593221" w:rsidRPr="00593221" w:rsidRDefault="00593221" w:rsidP="00593221"/>
    <w:p w:rsidR="00A032B3" w:rsidRDefault="00A032B3" w:rsidP="00AF4CF7">
      <w:pPr>
        <w:widowControl w:val="0"/>
        <w:autoSpaceDE w:val="0"/>
        <w:autoSpaceDN w:val="0"/>
        <w:adjustRightInd w:val="0"/>
        <w:jc w:val="center"/>
        <w:rPr>
          <w:szCs w:val="24"/>
        </w:rPr>
      </w:pPr>
      <w:r w:rsidRPr="00A032B3">
        <w:rPr>
          <w:szCs w:val="24"/>
        </w:rPr>
        <w:t>„§ 342a</w:t>
      </w:r>
    </w:p>
    <w:p w:rsidR="00593221" w:rsidRPr="00A032B3" w:rsidRDefault="00593221" w:rsidP="00AF4CF7">
      <w:pPr>
        <w:widowControl w:val="0"/>
        <w:autoSpaceDE w:val="0"/>
        <w:autoSpaceDN w:val="0"/>
        <w:adjustRightInd w:val="0"/>
        <w:jc w:val="center"/>
        <w:rPr>
          <w:szCs w:val="24"/>
        </w:rPr>
      </w:pPr>
    </w:p>
    <w:p w:rsidR="0042084D" w:rsidRDefault="00A032B3" w:rsidP="007009E8">
      <w:pPr>
        <w:widowControl w:val="0"/>
        <w:autoSpaceDE w:val="0"/>
        <w:autoSpaceDN w:val="0"/>
        <w:adjustRightInd w:val="0"/>
        <w:ind w:firstLine="708"/>
        <w:rPr>
          <w:szCs w:val="24"/>
        </w:rPr>
      </w:pPr>
      <w:r w:rsidRPr="00A032B3">
        <w:rPr>
          <w:szCs w:val="24"/>
        </w:rPr>
        <w:t xml:space="preserve">(1) Předseda senátu upustí od výkonu peněžitého trestu nebo jeho zbytku, jestliže </w:t>
      </w:r>
    </w:p>
    <w:p w:rsidR="00A032B3" w:rsidRPr="00A032B3" w:rsidRDefault="00A032B3" w:rsidP="0042084D">
      <w:pPr>
        <w:widowControl w:val="0"/>
        <w:autoSpaceDE w:val="0"/>
        <w:autoSpaceDN w:val="0"/>
        <w:adjustRightInd w:val="0"/>
        <w:ind w:left="708" w:hanging="708"/>
        <w:rPr>
          <w:szCs w:val="24"/>
        </w:rPr>
      </w:pPr>
      <w:r w:rsidRPr="00A032B3">
        <w:rPr>
          <w:szCs w:val="24"/>
        </w:rPr>
        <w:t xml:space="preserve">a) </w:t>
      </w:r>
      <w:r w:rsidR="0042084D">
        <w:rPr>
          <w:szCs w:val="24"/>
        </w:rPr>
        <w:tab/>
      </w:r>
      <w:r w:rsidRPr="00A032B3">
        <w:rPr>
          <w:szCs w:val="24"/>
        </w:rPr>
        <w:t xml:space="preserve">odsouzený se v důsledku okolností na jeho vůli nezávislých stal dlouhodobě neschopným peněžitý trest zaplatit, nebo </w:t>
      </w:r>
    </w:p>
    <w:p w:rsidR="00A032B3" w:rsidRDefault="00A032B3" w:rsidP="0042084D">
      <w:pPr>
        <w:widowControl w:val="0"/>
        <w:autoSpaceDE w:val="0"/>
        <w:autoSpaceDN w:val="0"/>
        <w:adjustRightInd w:val="0"/>
        <w:ind w:left="708" w:hanging="708"/>
        <w:rPr>
          <w:szCs w:val="24"/>
        </w:rPr>
      </w:pPr>
      <w:r w:rsidRPr="00A032B3">
        <w:rPr>
          <w:szCs w:val="24"/>
        </w:rPr>
        <w:t xml:space="preserve">b) </w:t>
      </w:r>
      <w:r w:rsidR="0042084D">
        <w:rPr>
          <w:szCs w:val="24"/>
        </w:rPr>
        <w:tab/>
      </w:r>
      <w:r w:rsidRPr="00A032B3">
        <w:rPr>
          <w:szCs w:val="24"/>
        </w:rPr>
        <w:t>by výkonem peněžitého trestu byla vážně ohrožena výživa nebo výchova osoby, o jejíž výživu nebo výchovu je odsouzený podle zákona povinen pečovat.</w:t>
      </w:r>
    </w:p>
    <w:p w:rsidR="00593221" w:rsidRPr="00A032B3" w:rsidRDefault="00593221" w:rsidP="00AF4CF7">
      <w:pPr>
        <w:widowControl w:val="0"/>
        <w:autoSpaceDE w:val="0"/>
        <w:autoSpaceDN w:val="0"/>
        <w:adjustRightInd w:val="0"/>
        <w:ind w:left="284" w:hanging="284"/>
        <w:rPr>
          <w:szCs w:val="24"/>
        </w:rPr>
      </w:pPr>
    </w:p>
    <w:p w:rsidR="00A032B3" w:rsidRDefault="00A032B3" w:rsidP="0042084D">
      <w:pPr>
        <w:widowControl w:val="0"/>
        <w:autoSpaceDE w:val="0"/>
        <w:autoSpaceDN w:val="0"/>
        <w:adjustRightInd w:val="0"/>
        <w:ind w:firstLine="708"/>
        <w:rPr>
          <w:szCs w:val="24"/>
        </w:rPr>
      </w:pPr>
      <w:r w:rsidRPr="00A032B3">
        <w:rPr>
          <w:szCs w:val="24"/>
        </w:rPr>
        <w:t>(2) Proti rozhodnutí podle odstavce 1 je přípustná stížnost, která má odkladný účinek.“.</w:t>
      </w:r>
    </w:p>
    <w:p w:rsidR="00593221" w:rsidRDefault="00593221" w:rsidP="00AF4CF7">
      <w:pPr>
        <w:widowControl w:val="0"/>
        <w:autoSpaceDE w:val="0"/>
        <w:autoSpaceDN w:val="0"/>
        <w:adjustRightInd w:val="0"/>
        <w:ind w:firstLine="426"/>
        <w:rPr>
          <w:szCs w:val="24"/>
        </w:rPr>
      </w:pPr>
    </w:p>
    <w:p w:rsidR="0042084D" w:rsidRPr="00A032B3" w:rsidRDefault="0042084D" w:rsidP="00AF4CF7">
      <w:pPr>
        <w:widowControl w:val="0"/>
        <w:autoSpaceDE w:val="0"/>
        <w:autoSpaceDN w:val="0"/>
        <w:adjustRightInd w:val="0"/>
        <w:ind w:firstLine="426"/>
        <w:rPr>
          <w:szCs w:val="24"/>
        </w:rPr>
      </w:pPr>
    </w:p>
    <w:p w:rsidR="00A032B3" w:rsidRDefault="0042084D" w:rsidP="0042084D">
      <w:pPr>
        <w:pStyle w:val="Novelizanbod"/>
        <w:numPr>
          <w:ilvl w:val="0"/>
          <w:numId w:val="0"/>
        </w:numPr>
        <w:tabs>
          <w:tab w:val="clear" w:pos="851"/>
          <w:tab w:val="left" w:pos="426"/>
        </w:tabs>
        <w:spacing w:before="0" w:after="0"/>
        <w:ind w:left="567" w:hanging="567"/>
        <w:rPr>
          <w:szCs w:val="24"/>
        </w:rPr>
      </w:pPr>
      <w:r>
        <w:rPr>
          <w:szCs w:val="24"/>
        </w:rPr>
        <w:t>54.</w:t>
      </w:r>
      <w:r>
        <w:rPr>
          <w:szCs w:val="24"/>
        </w:rPr>
        <w:tab/>
      </w:r>
      <w:r>
        <w:rPr>
          <w:szCs w:val="24"/>
        </w:rPr>
        <w:tab/>
      </w:r>
      <w:r>
        <w:rPr>
          <w:szCs w:val="24"/>
        </w:rPr>
        <w:tab/>
      </w:r>
      <w:r w:rsidR="00A032B3" w:rsidRPr="00A032B3">
        <w:rPr>
          <w:szCs w:val="24"/>
        </w:rPr>
        <w:t>V § 343 odst. 1 písm. a) a b) se slova „patnácti dnů“ nahrazují slovy „jednoho měsíce“.</w:t>
      </w:r>
    </w:p>
    <w:p w:rsidR="00593221" w:rsidRDefault="00593221" w:rsidP="00593221"/>
    <w:p w:rsidR="0042084D" w:rsidRPr="00593221" w:rsidRDefault="0042084D" w:rsidP="00593221"/>
    <w:p w:rsidR="00A032B3" w:rsidRDefault="0042084D" w:rsidP="0042084D">
      <w:pPr>
        <w:pStyle w:val="Novelizanbod"/>
        <w:numPr>
          <w:ilvl w:val="0"/>
          <w:numId w:val="0"/>
        </w:numPr>
        <w:tabs>
          <w:tab w:val="clear" w:pos="851"/>
          <w:tab w:val="left" w:pos="426"/>
        </w:tabs>
        <w:spacing w:before="0" w:after="0"/>
        <w:ind w:left="567" w:hanging="567"/>
        <w:rPr>
          <w:szCs w:val="24"/>
        </w:rPr>
      </w:pPr>
      <w:r>
        <w:rPr>
          <w:szCs w:val="24"/>
        </w:rPr>
        <w:t>55.</w:t>
      </w:r>
      <w:r>
        <w:rPr>
          <w:szCs w:val="24"/>
        </w:rPr>
        <w:tab/>
      </w:r>
      <w:r>
        <w:rPr>
          <w:szCs w:val="24"/>
        </w:rPr>
        <w:tab/>
      </w:r>
      <w:r>
        <w:rPr>
          <w:szCs w:val="24"/>
        </w:rPr>
        <w:tab/>
      </w:r>
      <w:r w:rsidR="00A032B3" w:rsidRPr="00A032B3">
        <w:rPr>
          <w:szCs w:val="24"/>
        </w:rPr>
        <w:t>V § 343 se za odstavec 1 vkládá nový odstavec 2, který zní:</w:t>
      </w:r>
    </w:p>
    <w:p w:rsidR="00593221" w:rsidRPr="00593221" w:rsidRDefault="00593221" w:rsidP="00593221"/>
    <w:p w:rsidR="00A032B3" w:rsidRDefault="00A032B3" w:rsidP="0042084D">
      <w:pPr>
        <w:widowControl w:val="0"/>
        <w:autoSpaceDE w:val="0"/>
        <w:autoSpaceDN w:val="0"/>
        <w:adjustRightInd w:val="0"/>
        <w:ind w:firstLine="708"/>
        <w:rPr>
          <w:szCs w:val="24"/>
        </w:rPr>
      </w:pPr>
      <w:r w:rsidRPr="00A032B3">
        <w:rPr>
          <w:szCs w:val="24"/>
        </w:rPr>
        <w:t>„(2) Vymáhání peněžitého trestu předseda senátu nenařídí, postačují-li na jeho zaplacení prostředky z peněžité záruky nebo je-li zřejmé, že by jeho vymáhání mohlo být zmařeno nebo by bylo bezvýsledné.“.</w:t>
      </w:r>
    </w:p>
    <w:p w:rsidR="00593221" w:rsidRPr="00A032B3" w:rsidRDefault="00593221" w:rsidP="00AF4CF7">
      <w:pPr>
        <w:widowControl w:val="0"/>
        <w:autoSpaceDE w:val="0"/>
        <w:autoSpaceDN w:val="0"/>
        <w:adjustRightInd w:val="0"/>
        <w:ind w:firstLine="426"/>
        <w:rPr>
          <w:szCs w:val="24"/>
        </w:rPr>
      </w:pPr>
    </w:p>
    <w:p w:rsidR="00A032B3" w:rsidRDefault="00A032B3" w:rsidP="00AF4CF7">
      <w:pPr>
        <w:rPr>
          <w:szCs w:val="24"/>
          <w:lang w:eastAsia="x-none"/>
        </w:rPr>
      </w:pPr>
      <w:r w:rsidRPr="00A032B3">
        <w:rPr>
          <w:szCs w:val="24"/>
          <w:lang w:eastAsia="x-none"/>
        </w:rPr>
        <w:t>Dosavadní odstavce 2 a 3 se označují jako odstavce 3 a 4.</w:t>
      </w:r>
    </w:p>
    <w:p w:rsidR="00593221" w:rsidRDefault="00593221" w:rsidP="00AF4CF7"/>
    <w:p w:rsidR="0042084D" w:rsidRPr="00A032B3" w:rsidRDefault="0042084D" w:rsidP="00AF4CF7"/>
    <w:p w:rsidR="00A032B3" w:rsidRPr="00A032B3" w:rsidRDefault="0042084D" w:rsidP="0042084D">
      <w:pPr>
        <w:pStyle w:val="Novelizanbod"/>
        <w:numPr>
          <w:ilvl w:val="0"/>
          <w:numId w:val="0"/>
        </w:numPr>
        <w:tabs>
          <w:tab w:val="clear" w:pos="851"/>
          <w:tab w:val="left" w:pos="426"/>
        </w:tabs>
        <w:spacing w:before="0" w:after="0"/>
        <w:ind w:left="567" w:hanging="567"/>
        <w:rPr>
          <w:szCs w:val="24"/>
        </w:rPr>
      </w:pPr>
      <w:r>
        <w:rPr>
          <w:szCs w:val="24"/>
        </w:rPr>
        <w:t>56.</w:t>
      </w:r>
      <w:r>
        <w:rPr>
          <w:szCs w:val="24"/>
        </w:rPr>
        <w:tab/>
      </w:r>
      <w:r>
        <w:rPr>
          <w:szCs w:val="24"/>
        </w:rPr>
        <w:tab/>
      </w:r>
      <w:r>
        <w:rPr>
          <w:szCs w:val="24"/>
        </w:rPr>
        <w:tab/>
      </w:r>
      <w:r w:rsidR="00A032B3" w:rsidRPr="00A032B3">
        <w:rPr>
          <w:szCs w:val="24"/>
        </w:rPr>
        <w:t>§ 344 zní:</w:t>
      </w:r>
    </w:p>
    <w:p w:rsidR="0042084D" w:rsidRDefault="0042084D" w:rsidP="00AF4CF7">
      <w:pPr>
        <w:widowControl w:val="0"/>
        <w:autoSpaceDE w:val="0"/>
        <w:autoSpaceDN w:val="0"/>
        <w:adjustRightInd w:val="0"/>
        <w:jc w:val="center"/>
        <w:rPr>
          <w:szCs w:val="24"/>
        </w:rPr>
      </w:pPr>
    </w:p>
    <w:p w:rsidR="00A032B3" w:rsidRDefault="00A032B3" w:rsidP="00AF4CF7">
      <w:pPr>
        <w:widowControl w:val="0"/>
        <w:autoSpaceDE w:val="0"/>
        <w:autoSpaceDN w:val="0"/>
        <w:adjustRightInd w:val="0"/>
        <w:jc w:val="center"/>
        <w:rPr>
          <w:szCs w:val="24"/>
        </w:rPr>
      </w:pPr>
      <w:r w:rsidRPr="00A032B3">
        <w:rPr>
          <w:szCs w:val="24"/>
        </w:rPr>
        <w:t xml:space="preserve">„§ 344 </w:t>
      </w:r>
    </w:p>
    <w:p w:rsidR="00593221" w:rsidRPr="00A032B3" w:rsidRDefault="00593221" w:rsidP="00AF4CF7">
      <w:pPr>
        <w:widowControl w:val="0"/>
        <w:autoSpaceDE w:val="0"/>
        <w:autoSpaceDN w:val="0"/>
        <w:adjustRightInd w:val="0"/>
        <w:jc w:val="center"/>
        <w:rPr>
          <w:szCs w:val="24"/>
        </w:rPr>
      </w:pPr>
    </w:p>
    <w:p w:rsidR="00A032B3" w:rsidRDefault="00A032B3" w:rsidP="0042084D">
      <w:pPr>
        <w:ind w:firstLine="708"/>
        <w:rPr>
          <w:szCs w:val="24"/>
        </w:rPr>
      </w:pPr>
      <w:r w:rsidRPr="00A032B3">
        <w:rPr>
          <w:szCs w:val="24"/>
        </w:rPr>
        <w:t>(1) O přeměně peněžitého trestu nebo jeho zbytku v trest odnětí svobody rozhodne předseda senátu mimo veřejné zasedání; před rozhodnutím umožní odsouzenému, aby se k věci vyjádřil. Ve veřejném zasedání rozhodne tehdy, pokud o to odsouzený výslovně požádá.</w:t>
      </w:r>
    </w:p>
    <w:p w:rsidR="00593221" w:rsidRDefault="00593221" w:rsidP="00AF4CF7">
      <w:pPr>
        <w:ind w:firstLine="426"/>
        <w:rPr>
          <w:szCs w:val="24"/>
        </w:rPr>
      </w:pPr>
    </w:p>
    <w:p w:rsidR="007009E8" w:rsidRDefault="007009E8" w:rsidP="00AF4CF7">
      <w:pPr>
        <w:ind w:firstLine="426"/>
        <w:rPr>
          <w:szCs w:val="24"/>
        </w:rPr>
      </w:pPr>
    </w:p>
    <w:p w:rsidR="007009E8" w:rsidRPr="00A032B3" w:rsidRDefault="007009E8" w:rsidP="00AF4CF7">
      <w:pPr>
        <w:ind w:firstLine="426"/>
        <w:rPr>
          <w:szCs w:val="24"/>
        </w:rPr>
      </w:pPr>
    </w:p>
    <w:p w:rsidR="00A032B3" w:rsidRDefault="00A032B3" w:rsidP="0042084D">
      <w:pPr>
        <w:ind w:firstLine="708"/>
        <w:rPr>
          <w:szCs w:val="24"/>
        </w:rPr>
      </w:pPr>
      <w:r w:rsidRPr="00A032B3">
        <w:rPr>
          <w:szCs w:val="24"/>
        </w:rPr>
        <w:lastRenderedPageBreak/>
        <w:t>(2) Odsouzený může odvrátit výkon trestu odnětí svobody, na který byl přeměněn peněžitý trest nebo jeho zbytek, tím, že peněžitý trest nebo jeho část zaplatí. Nebyl-li peněžitý trest zaplacen zcela nebo byla-li po přeměně peněžitého trestu zaplacena alespoň částka odpovídající jedné denní sazbě, rozhodne předseda senátu o tom, jakou část přeměněného trestu odnětí svobody je třeba vykonat.</w:t>
      </w:r>
    </w:p>
    <w:p w:rsidR="00593221" w:rsidRPr="00A032B3" w:rsidRDefault="00593221" w:rsidP="00AF4CF7">
      <w:pPr>
        <w:ind w:firstLine="426"/>
        <w:rPr>
          <w:szCs w:val="24"/>
        </w:rPr>
      </w:pPr>
    </w:p>
    <w:p w:rsidR="00A032B3" w:rsidRDefault="00A032B3" w:rsidP="0042084D">
      <w:pPr>
        <w:widowControl w:val="0"/>
        <w:autoSpaceDE w:val="0"/>
        <w:autoSpaceDN w:val="0"/>
        <w:adjustRightInd w:val="0"/>
        <w:ind w:firstLine="708"/>
        <w:rPr>
          <w:szCs w:val="24"/>
        </w:rPr>
      </w:pPr>
      <w:r w:rsidRPr="00A032B3">
        <w:rPr>
          <w:szCs w:val="24"/>
        </w:rPr>
        <w:t xml:space="preserve">(3) Proti rozhodnutí podle </w:t>
      </w:r>
      <w:hyperlink r:id="rId7" w:history="1">
        <w:r w:rsidRPr="00A032B3">
          <w:rPr>
            <w:szCs w:val="24"/>
          </w:rPr>
          <w:t xml:space="preserve">odstavců 1 a 2 </w:t>
        </w:r>
      </w:hyperlink>
      <w:r w:rsidRPr="00A032B3">
        <w:rPr>
          <w:szCs w:val="24"/>
        </w:rPr>
        <w:t>je přípustná stížnost, která má odkladný účinek.“.</w:t>
      </w:r>
    </w:p>
    <w:p w:rsidR="00593221" w:rsidRDefault="00593221" w:rsidP="00AF4CF7">
      <w:pPr>
        <w:widowControl w:val="0"/>
        <w:autoSpaceDE w:val="0"/>
        <w:autoSpaceDN w:val="0"/>
        <w:adjustRightInd w:val="0"/>
        <w:ind w:firstLine="426"/>
        <w:rPr>
          <w:szCs w:val="24"/>
        </w:rPr>
      </w:pPr>
    </w:p>
    <w:p w:rsidR="0042084D" w:rsidRPr="00A032B3" w:rsidRDefault="0042084D" w:rsidP="00AF4CF7">
      <w:pPr>
        <w:widowControl w:val="0"/>
        <w:autoSpaceDE w:val="0"/>
        <w:autoSpaceDN w:val="0"/>
        <w:adjustRightInd w:val="0"/>
        <w:ind w:firstLine="426"/>
        <w:rPr>
          <w:szCs w:val="24"/>
        </w:rPr>
      </w:pPr>
    </w:p>
    <w:p w:rsidR="00A032B3" w:rsidRDefault="0042084D" w:rsidP="0042084D">
      <w:pPr>
        <w:pStyle w:val="Novelizanbod"/>
        <w:numPr>
          <w:ilvl w:val="0"/>
          <w:numId w:val="0"/>
        </w:numPr>
        <w:tabs>
          <w:tab w:val="clear" w:pos="851"/>
          <w:tab w:val="left" w:pos="426"/>
        </w:tabs>
        <w:spacing w:before="0" w:after="0"/>
        <w:ind w:left="567" w:hanging="567"/>
        <w:rPr>
          <w:szCs w:val="24"/>
        </w:rPr>
      </w:pPr>
      <w:r>
        <w:rPr>
          <w:szCs w:val="24"/>
        </w:rPr>
        <w:t>57.</w:t>
      </w:r>
      <w:r>
        <w:rPr>
          <w:szCs w:val="24"/>
        </w:rPr>
        <w:tab/>
      </w:r>
      <w:r>
        <w:rPr>
          <w:szCs w:val="24"/>
        </w:rPr>
        <w:tab/>
      </w:r>
      <w:r>
        <w:rPr>
          <w:szCs w:val="24"/>
        </w:rPr>
        <w:tab/>
      </w:r>
      <w:r w:rsidR="00A032B3" w:rsidRPr="00A032B3">
        <w:rPr>
          <w:szCs w:val="24"/>
        </w:rPr>
        <w:t>Za § 361 se vkládá nový § 361a, který včetně nadpisu zní:</w:t>
      </w:r>
    </w:p>
    <w:p w:rsidR="00593221" w:rsidRPr="00593221" w:rsidRDefault="00593221" w:rsidP="00593221"/>
    <w:p w:rsidR="00593221" w:rsidRPr="00A032B3" w:rsidRDefault="00A032B3" w:rsidP="0042084D">
      <w:pPr>
        <w:widowControl w:val="0"/>
        <w:autoSpaceDE w:val="0"/>
        <w:autoSpaceDN w:val="0"/>
        <w:adjustRightInd w:val="0"/>
        <w:jc w:val="center"/>
        <w:rPr>
          <w:szCs w:val="24"/>
        </w:rPr>
      </w:pPr>
      <w:r w:rsidRPr="00A032B3">
        <w:rPr>
          <w:szCs w:val="24"/>
        </w:rPr>
        <w:t>„§ 361a</w:t>
      </w:r>
    </w:p>
    <w:p w:rsidR="00A032B3" w:rsidRDefault="00A032B3" w:rsidP="00AF4CF7">
      <w:pPr>
        <w:jc w:val="center"/>
        <w:rPr>
          <w:b/>
          <w:szCs w:val="24"/>
        </w:rPr>
      </w:pPr>
      <w:bookmarkStart w:id="2" w:name="_Hlk2072123"/>
      <w:r w:rsidRPr="00A032B3">
        <w:rPr>
          <w:b/>
          <w:szCs w:val="24"/>
        </w:rPr>
        <w:t xml:space="preserve">Správa placení nákladů </w:t>
      </w:r>
      <w:bookmarkEnd w:id="2"/>
      <w:r w:rsidRPr="00A032B3">
        <w:rPr>
          <w:b/>
          <w:szCs w:val="24"/>
        </w:rPr>
        <w:t>státu z trestního řízení</w:t>
      </w:r>
    </w:p>
    <w:p w:rsidR="00593221" w:rsidRPr="00A032B3" w:rsidRDefault="00593221" w:rsidP="00AF4CF7">
      <w:pPr>
        <w:jc w:val="center"/>
        <w:rPr>
          <w:b/>
          <w:szCs w:val="24"/>
        </w:rPr>
      </w:pPr>
    </w:p>
    <w:p w:rsidR="00A032B3" w:rsidRPr="00A032B3" w:rsidRDefault="00A032B3" w:rsidP="0042084D">
      <w:pPr>
        <w:widowControl w:val="0"/>
        <w:autoSpaceDE w:val="0"/>
        <w:autoSpaceDN w:val="0"/>
        <w:adjustRightInd w:val="0"/>
        <w:ind w:firstLine="708"/>
        <w:rPr>
          <w:szCs w:val="24"/>
        </w:rPr>
      </w:pPr>
      <w:r w:rsidRPr="00A032B3">
        <w:rPr>
          <w:szCs w:val="24"/>
        </w:rPr>
        <w:t>Při správě placení pohledávek uvedených v § 152 odst. 1, § 153 odst. 1 a v § 154 odst. 3 se postupuje podle daňového řádu. Ke správě placení těchto pohledávek je příslušný soud, s výjimkou pohledávek podle § 152 odst. 1 písm. a) a d), u kterých je ke správě placení příslušná Vězeňská služba České republiky.“.</w:t>
      </w:r>
    </w:p>
    <w:p w:rsidR="00593221" w:rsidRPr="00593221" w:rsidRDefault="00593221" w:rsidP="0042084D">
      <w:pPr>
        <w:pStyle w:val="Textodstavce"/>
        <w:numPr>
          <w:ilvl w:val="0"/>
          <w:numId w:val="0"/>
        </w:numPr>
      </w:pPr>
    </w:p>
    <w:p w:rsidR="00593221" w:rsidRPr="0042084D" w:rsidRDefault="00B31A7C" w:rsidP="0042084D">
      <w:pPr>
        <w:pStyle w:val="lnek"/>
        <w:spacing w:before="0"/>
        <w:rPr>
          <w:color w:val="000000"/>
          <w:szCs w:val="24"/>
        </w:rPr>
      </w:pPr>
      <w:r>
        <w:rPr>
          <w:color w:val="000000"/>
          <w:szCs w:val="24"/>
        </w:rPr>
        <w:t xml:space="preserve">Čl. </w:t>
      </w:r>
      <w:r w:rsidR="00A032B3" w:rsidRPr="00A032B3">
        <w:rPr>
          <w:color w:val="000000"/>
          <w:szCs w:val="24"/>
        </w:rPr>
        <w:t>I</w:t>
      </w:r>
      <w:r>
        <w:rPr>
          <w:color w:val="000000"/>
          <w:szCs w:val="24"/>
        </w:rPr>
        <w:t>V</w:t>
      </w:r>
    </w:p>
    <w:p w:rsidR="00A032B3" w:rsidRDefault="00A032B3" w:rsidP="00AF4CF7">
      <w:pPr>
        <w:pStyle w:val="NADPISSTI"/>
        <w:rPr>
          <w:szCs w:val="24"/>
        </w:rPr>
      </w:pPr>
      <w:r w:rsidRPr="00A032B3">
        <w:rPr>
          <w:szCs w:val="24"/>
        </w:rPr>
        <w:t>Přechodné ustanovení</w:t>
      </w:r>
    </w:p>
    <w:p w:rsidR="00593221" w:rsidRPr="00593221" w:rsidRDefault="00593221" w:rsidP="00593221">
      <w:pPr>
        <w:pStyle w:val="Hlava"/>
        <w:spacing w:before="0"/>
      </w:pPr>
    </w:p>
    <w:p w:rsidR="00A032B3" w:rsidRPr="00A032B3" w:rsidRDefault="00A032B3" w:rsidP="0042084D">
      <w:pPr>
        <w:ind w:firstLine="708"/>
        <w:rPr>
          <w:szCs w:val="24"/>
        </w:rPr>
      </w:pPr>
      <w:r w:rsidRPr="00A032B3">
        <w:rPr>
          <w:szCs w:val="24"/>
        </w:rPr>
        <w:t>Při správě placení pohledávek uvedených v § 153 odst. 1 a v § 154 odst. 3 zákona č. 141/1961 Sb., ve znění účinném ode dne nabytí účinnosti tohoto zákona, se postupuje podle daňového řádu, pokud tyto pohledávky vznikly</w:t>
      </w:r>
      <w:r w:rsidRPr="00A032B3" w:rsidDel="00767C3D">
        <w:rPr>
          <w:szCs w:val="24"/>
        </w:rPr>
        <w:t xml:space="preserve"> </w:t>
      </w:r>
      <w:r w:rsidRPr="00A032B3">
        <w:rPr>
          <w:szCs w:val="24"/>
        </w:rPr>
        <w:t>ode dne nabytí účinnosti tohoto zákona.</w:t>
      </w:r>
    </w:p>
    <w:p w:rsidR="00A032B3" w:rsidRDefault="00A032B3" w:rsidP="00AF4CF7">
      <w:pPr>
        <w:widowControl w:val="0"/>
        <w:autoSpaceDE w:val="0"/>
        <w:autoSpaceDN w:val="0"/>
        <w:adjustRightInd w:val="0"/>
        <w:rPr>
          <w:szCs w:val="24"/>
        </w:rPr>
      </w:pPr>
    </w:p>
    <w:p w:rsidR="0042084D" w:rsidRPr="00A032B3" w:rsidRDefault="0042084D" w:rsidP="00AF4CF7">
      <w:pPr>
        <w:widowControl w:val="0"/>
        <w:autoSpaceDE w:val="0"/>
        <w:autoSpaceDN w:val="0"/>
        <w:adjustRightInd w:val="0"/>
        <w:rPr>
          <w:szCs w:val="24"/>
        </w:rPr>
      </w:pPr>
    </w:p>
    <w:p w:rsidR="00A032B3" w:rsidRPr="00A032B3" w:rsidRDefault="00A032B3" w:rsidP="00AF4CF7">
      <w:pPr>
        <w:pStyle w:val="ST"/>
        <w:spacing w:before="0" w:after="0"/>
        <w:rPr>
          <w:color w:val="000000"/>
          <w:szCs w:val="24"/>
        </w:rPr>
      </w:pPr>
    </w:p>
    <w:p w:rsidR="00593221" w:rsidRPr="0042084D" w:rsidRDefault="00A032B3" w:rsidP="0042084D">
      <w:pPr>
        <w:pStyle w:val="ST"/>
        <w:spacing w:before="0" w:after="0"/>
        <w:rPr>
          <w:color w:val="000000"/>
          <w:szCs w:val="24"/>
        </w:rPr>
      </w:pPr>
      <w:r w:rsidRPr="00A032B3">
        <w:rPr>
          <w:color w:val="000000"/>
          <w:szCs w:val="24"/>
        </w:rPr>
        <w:t>ČÁST třetí</w:t>
      </w:r>
    </w:p>
    <w:p w:rsidR="00A032B3" w:rsidRDefault="00A032B3" w:rsidP="00AF4CF7">
      <w:pPr>
        <w:pStyle w:val="NADPISSTI"/>
        <w:rPr>
          <w:color w:val="000000"/>
          <w:szCs w:val="24"/>
        </w:rPr>
      </w:pPr>
      <w:r w:rsidRPr="00A032B3">
        <w:rPr>
          <w:color w:val="000000"/>
          <w:szCs w:val="24"/>
        </w:rPr>
        <w:t>Změna zákona o soudnictví ve věcech mládeže</w:t>
      </w:r>
    </w:p>
    <w:p w:rsidR="00593221" w:rsidRPr="00593221" w:rsidRDefault="00593221" w:rsidP="00593221">
      <w:pPr>
        <w:pStyle w:val="Hlava"/>
        <w:spacing w:before="0"/>
      </w:pPr>
    </w:p>
    <w:p w:rsidR="00A032B3" w:rsidRDefault="00B31A7C" w:rsidP="00AF4CF7">
      <w:pPr>
        <w:pStyle w:val="lnek"/>
        <w:spacing w:before="0"/>
        <w:rPr>
          <w:color w:val="000000"/>
          <w:szCs w:val="24"/>
        </w:rPr>
      </w:pPr>
      <w:r>
        <w:rPr>
          <w:color w:val="000000"/>
          <w:szCs w:val="24"/>
        </w:rPr>
        <w:t xml:space="preserve">Čl. </w:t>
      </w:r>
      <w:r w:rsidR="00A032B3" w:rsidRPr="00A032B3">
        <w:rPr>
          <w:color w:val="000000"/>
          <w:szCs w:val="24"/>
        </w:rPr>
        <w:t>V</w:t>
      </w:r>
    </w:p>
    <w:p w:rsidR="00593221" w:rsidRPr="00593221" w:rsidRDefault="00593221" w:rsidP="00593221">
      <w:pPr>
        <w:pStyle w:val="Textodstavce"/>
        <w:numPr>
          <w:ilvl w:val="0"/>
          <w:numId w:val="0"/>
        </w:numPr>
        <w:spacing w:before="0" w:after="0"/>
        <w:ind w:left="425"/>
      </w:pPr>
    </w:p>
    <w:p w:rsidR="00A032B3" w:rsidRDefault="00925373" w:rsidP="00AF4CF7">
      <w:pPr>
        <w:tabs>
          <w:tab w:val="left" w:pos="426"/>
        </w:tabs>
        <w:ind w:firstLine="426"/>
        <w:rPr>
          <w:color w:val="000000"/>
          <w:szCs w:val="24"/>
        </w:rPr>
      </w:pPr>
      <w:r>
        <w:rPr>
          <w:color w:val="000000"/>
          <w:szCs w:val="24"/>
        </w:rPr>
        <w:tab/>
      </w:r>
      <w:r w:rsidR="00A032B3" w:rsidRPr="00A032B3">
        <w:rPr>
          <w:color w:val="000000"/>
          <w:szCs w:val="24"/>
        </w:rPr>
        <w:t xml:space="preserve">Zákon č. 218/2003 Sb., o odpovědnosti mládeže za protiprávní činy a o soudnictví ve věcech mládeže a o změně některých zákonů (zákon o soudnictví ve věcech mládeže), ve znění zákona č. 383/2005 Sb., zákona č. 253/2006 Sb., zákona č. 345/2007 Sb., zákona č. 129/2008 Sb., zákona č. 41/2009 Sb., zákona č. 181/2011 Sb., zákona č. 301/2011 Sb., zákona č. 357/2011 Sb., zákona č. 375/2011 Sb., zákona č. 459/2011 Sb., zákona č. 193/2012 Sb., zákona č. 390/2012 Sb., zákona č. 45/2013 Sb., zákona č. 77/2015 Sb., zákona č. 86/2015 Sb., zákona č. 150/2016 Sb., zákona č. 250/2016 Sb., zákona č. 55/2017 Sb., zákona č. 57/2017 Sb. a zákona č. </w:t>
      </w:r>
      <w:r w:rsidR="00E17173">
        <w:rPr>
          <w:color w:val="000000"/>
          <w:szCs w:val="24"/>
        </w:rPr>
        <w:t>203</w:t>
      </w:r>
      <w:r w:rsidR="00A032B3" w:rsidRPr="00A032B3">
        <w:rPr>
          <w:color w:val="000000"/>
          <w:szCs w:val="24"/>
        </w:rPr>
        <w:t>/2019 Sb., se mění takto:</w:t>
      </w:r>
    </w:p>
    <w:p w:rsidR="00925373" w:rsidRDefault="00925373" w:rsidP="00AF4CF7">
      <w:pPr>
        <w:tabs>
          <w:tab w:val="left" w:pos="426"/>
        </w:tabs>
        <w:ind w:firstLine="426"/>
        <w:rPr>
          <w:color w:val="000000"/>
          <w:szCs w:val="24"/>
        </w:rPr>
      </w:pPr>
    </w:p>
    <w:p w:rsidR="00925373" w:rsidRPr="00925373" w:rsidRDefault="00925373" w:rsidP="00925373">
      <w:pPr>
        <w:spacing w:before="360"/>
        <w:ind w:left="567" w:hanging="567"/>
        <w:rPr>
          <w:rFonts w:eastAsia="Calibri"/>
          <w:bCs/>
          <w:szCs w:val="24"/>
          <w:lang w:eastAsia="en-US"/>
        </w:rPr>
      </w:pPr>
      <w:r w:rsidRPr="00925373">
        <w:rPr>
          <w:rFonts w:eastAsia="Calibri"/>
          <w:bCs/>
          <w:szCs w:val="24"/>
          <w:lang w:eastAsia="en-US"/>
        </w:rPr>
        <w:t>1.</w:t>
      </w:r>
      <w:r w:rsidRPr="00925373">
        <w:rPr>
          <w:rFonts w:eastAsia="Calibri"/>
          <w:bCs/>
          <w:szCs w:val="24"/>
          <w:lang w:eastAsia="en-US"/>
        </w:rPr>
        <w:tab/>
      </w:r>
      <w:r>
        <w:rPr>
          <w:rFonts w:eastAsia="Calibri"/>
          <w:bCs/>
          <w:szCs w:val="24"/>
          <w:lang w:eastAsia="en-US"/>
        </w:rPr>
        <w:tab/>
      </w:r>
      <w:r w:rsidRPr="00925373">
        <w:rPr>
          <w:rFonts w:eastAsia="Calibri"/>
          <w:bCs/>
          <w:szCs w:val="24"/>
          <w:lang w:eastAsia="en-US"/>
        </w:rPr>
        <w:t>V § 24 odst. 1 se za písmeno e) vkládá nové písmeno f), které zní:</w:t>
      </w:r>
    </w:p>
    <w:p w:rsidR="00925373" w:rsidRPr="00925373" w:rsidRDefault="00925373" w:rsidP="00925373">
      <w:pPr>
        <w:spacing w:before="120"/>
        <w:ind w:left="567" w:hanging="567"/>
        <w:rPr>
          <w:rFonts w:eastAsia="Calibri"/>
          <w:bCs/>
          <w:szCs w:val="24"/>
          <w:lang w:eastAsia="en-US"/>
        </w:rPr>
      </w:pPr>
      <w:r w:rsidRPr="00925373">
        <w:rPr>
          <w:rFonts w:eastAsia="Calibri"/>
          <w:bCs/>
          <w:szCs w:val="24"/>
          <w:lang w:eastAsia="en-US"/>
        </w:rPr>
        <w:t xml:space="preserve">„f) </w:t>
      </w:r>
      <w:r w:rsidRPr="00925373">
        <w:rPr>
          <w:rFonts w:eastAsia="Calibri"/>
          <w:bCs/>
          <w:szCs w:val="24"/>
          <w:lang w:eastAsia="en-US"/>
        </w:rPr>
        <w:tab/>
      </w:r>
      <w:r>
        <w:rPr>
          <w:rFonts w:eastAsia="Calibri"/>
          <w:bCs/>
          <w:szCs w:val="24"/>
          <w:lang w:eastAsia="en-US"/>
        </w:rPr>
        <w:tab/>
      </w:r>
      <w:r w:rsidRPr="00925373">
        <w:rPr>
          <w:rFonts w:eastAsia="Calibri"/>
          <w:bCs/>
          <w:szCs w:val="24"/>
          <w:lang w:eastAsia="en-US"/>
        </w:rPr>
        <w:t>zákaz držení a chovu zvířat,“.</w:t>
      </w:r>
      <w:r w:rsidRPr="00925373">
        <w:rPr>
          <w:rFonts w:eastAsia="Calibri"/>
          <w:bCs/>
          <w:szCs w:val="24"/>
          <w:lang w:eastAsia="en-US"/>
        </w:rPr>
        <w:tab/>
      </w:r>
    </w:p>
    <w:p w:rsidR="0042084D" w:rsidRDefault="00925373" w:rsidP="004A1F42">
      <w:pPr>
        <w:spacing w:before="120"/>
        <w:ind w:left="567" w:hanging="567"/>
        <w:rPr>
          <w:rFonts w:eastAsia="Calibri"/>
          <w:bCs/>
          <w:szCs w:val="24"/>
          <w:lang w:eastAsia="en-US"/>
        </w:rPr>
      </w:pPr>
      <w:r w:rsidRPr="00925373">
        <w:rPr>
          <w:rFonts w:eastAsia="Calibri"/>
          <w:bCs/>
          <w:szCs w:val="24"/>
          <w:lang w:eastAsia="en-US"/>
        </w:rPr>
        <w:t>Dosavadní písmena f) až k) se označují jako písmeno g) až l).</w:t>
      </w:r>
    </w:p>
    <w:p w:rsidR="00925373" w:rsidRPr="00925373" w:rsidRDefault="00925373" w:rsidP="00925373">
      <w:pPr>
        <w:spacing w:before="360"/>
        <w:ind w:left="567" w:hanging="567"/>
        <w:rPr>
          <w:rFonts w:eastAsia="Calibri"/>
          <w:bCs/>
          <w:szCs w:val="24"/>
          <w:lang w:eastAsia="en-US"/>
        </w:rPr>
      </w:pPr>
      <w:r w:rsidRPr="00925373">
        <w:rPr>
          <w:rFonts w:eastAsia="Calibri"/>
          <w:bCs/>
          <w:szCs w:val="24"/>
          <w:lang w:eastAsia="en-US"/>
        </w:rPr>
        <w:lastRenderedPageBreak/>
        <w:t>2.</w:t>
      </w:r>
      <w:r w:rsidRPr="00925373">
        <w:rPr>
          <w:rFonts w:eastAsia="Calibri"/>
          <w:bCs/>
          <w:szCs w:val="24"/>
          <w:lang w:eastAsia="en-US"/>
        </w:rPr>
        <w:tab/>
      </w:r>
      <w:r>
        <w:rPr>
          <w:rFonts w:eastAsia="Calibri"/>
          <w:bCs/>
          <w:szCs w:val="24"/>
          <w:lang w:eastAsia="en-US"/>
        </w:rPr>
        <w:tab/>
      </w:r>
      <w:r w:rsidRPr="00925373">
        <w:rPr>
          <w:rFonts w:eastAsia="Calibri"/>
          <w:bCs/>
          <w:szCs w:val="24"/>
          <w:lang w:eastAsia="en-US"/>
        </w:rPr>
        <w:t>V nadpisu § 26 se za slovo „</w:t>
      </w:r>
      <w:r w:rsidRPr="00925373">
        <w:rPr>
          <w:rFonts w:eastAsia="Calibri"/>
          <w:b/>
          <w:szCs w:val="24"/>
          <w:lang w:eastAsia="en-US"/>
        </w:rPr>
        <w:t>činnosti,</w:t>
      </w:r>
      <w:r w:rsidRPr="00925373">
        <w:rPr>
          <w:rFonts w:eastAsia="Calibri"/>
          <w:bCs/>
          <w:szCs w:val="24"/>
          <w:lang w:eastAsia="en-US"/>
        </w:rPr>
        <w:t>“ vkládají slova „</w:t>
      </w:r>
      <w:r w:rsidRPr="00925373">
        <w:rPr>
          <w:rFonts w:eastAsia="Calibri"/>
          <w:b/>
          <w:szCs w:val="24"/>
          <w:lang w:eastAsia="en-US"/>
        </w:rPr>
        <w:t>zákaz držení a chovu zvířat,</w:t>
      </w:r>
      <w:r w:rsidRPr="00925373">
        <w:rPr>
          <w:rFonts w:eastAsia="Calibri"/>
          <w:bCs/>
          <w:szCs w:val="24"/>
          <w:lang w:eastAsia="en-US"/>
        </w:rPr>
        <w:t>“.</w:t>
      </w:r>
    </w:p>
    <w:p w:rsidR="00925373" w:rsidRPr="00925373" w:rsidRDefault="00925373" w:rsidP="00925373">
      <w:pPr>
        <w:spacing w:before="360"/>
        <w:ind w:left="708" w:hanging="708"/>
        <w:rPr>
          <w:rFonts w:eastAsia="Calibri"/>
          <w:bCs/>
          <w:szCs w:val="24"/>
          <w:lang w:eastAsia="en-US"/>
        </w:rPr>
      </w:pPr>
      <w:r w:rsidRPr="00925373">
        <w:rPr>
          <w:rFonts w:eastAsia="Calibri"/>
          <w:bCs/>
          <w:szCs w:val="24"/>
          <w:lang w:eastAsia="en-US"/>
        </w:rPr>
        <w:t>3.</w:t>
      </w:r>
      <w:r>
        <w:rPr>
          <w:rFonts w:eastAsia="Calibri"/>
          <w:bCs/>
          <w:szCs w:val="24"/>
          <w:lang w:eastAsia="en-US"/>
        </w:rPr>
        <w:tab/>
      </w:r>
      <w:r w:rsidRPr="00925373">
        <w:rPr>
          <w:rFonts w:eastAsia="Calibri"/>
          <w:bCs/>
          <w:szCs w:val="24"/>
          <w:lang w:eastAsia="en-US"/>
        </w:rPr>
        <w:t xml:space="preserve">V § 26 odst. 3 větě první se za slovo „činnosti“ vkládají slova „a zákaz držení a chovu zvířat“ a větě druhé se za slovo „činnosti“ vkládají slova „a </w:t>
      </w:r>
      <w:r w:rsidR="00A83546">
        <w:rPr>
          <w:rFonts w:eastAsia="Calibri"/>
          <w:bCs/>
          <w:szCs w:val="24"/>
          <w:lang w:eastAsia="en-US"/>
        </w:rPr>
        <w:t>zákazu držení a chovu zvířat“.</w:t>
      </w:r>
    </w:p>
    <w:p w:rsidR="00593221" w:rsidRDefault="00593221" w:rsidP="004A1F42">
      <w:pPr>
        <w:tabs>
          <w:tab w:val="left" w:pos="426"/>
        </w:tabs>
        <w:rPr>
          <w:color w:val="000000"/>
          <w:szCs w:val="24"/>
        </w:rPr>
      </w:pPr>
    </w:p>
    <w:p w:rsidR="004A1F42" w:rsidRPr="00A032B3" w:rsidRDefault="004A1F42" w:rsidP="004A1F42">
      <w:pPr>
        <w:tabs>
          <w:tab w:val="left" w:pos="426"/>
        </w:tabs>
        <w:rPr>
          <w:b/>
          <w:szCs w:val="24"/>
        </w:rPr>
      </w:pPr>
    </w:p>
    <w:p w:rsidR="00A032B3" w:rsidRDefault="00925373" w:rsidP="00925373">
      <w:pPr>
        <w:pStyle w:val="Novelizanbod"/>
        <w:numPr>
          <w:ilvl w:val="0"/>
          <w:numId w:val="0"/>
        </w:numPr>
        <w:tabs>
          <w:tab w:val="clear" w:pos="851"/>
          <w:tab w:val="left" w:pos="426"/>
        </w:tabs>
        <w:spacing w:before="0" w:after="0"/>
        <w:ind w:left="567" w:hanging="567"/>
        <w:rPr>
          <w:szCs w:val="24"/>
        </w:rPr>
      </w:pPr>
      <w:r>
        <w:rPr>
          <w:szCs w:val="24"/>
        </w:rPr>
        <w:t>4.</w:t>
      </w:r>
      <w:r>
        <w:rPr>
          <w:szCs w:val="24"/>
        </w:rPr>
        <w:tab/>
      </w:r>
      <w:r>
        <w:rPr>
          <w:szCs w:val="24"/>
        </w:rPr>
        <w:tab/>
      </w:r>
      <w:r>
        <w:rPr>
          <w:szCs w:val="24"/>
        </w:rPr>
        <w:tab/>
      </w:r>
      <w:r w:rsidR="00A032B3" w:rsidRPr="00A032B3">
        <w:rPr>
          <w:szCs w:val="24"/>
        </w:rPr>
        <w:t>V § 27 odstavec 4 zní:</w:t>
      </w:r>
    </w:p>
    <w:p w:rsidR="00593221" w:rsidRPr="00593221" w:rsidRDefault="00593221" w:rsidP="00593221"/>
    <w:p w:rsidR="00A032B3" w:rsidRDefault="00A032B3" w:rsidP="00925373">
      <w:pPr>
        <w:widowControl w:val="0"/>
        <w:autoSpaceDE w:val="0"/>
        <w:autoSpaceDN w:val="0"/>
        <w:adjustRightInd w:val="0"/>
        <w:ind w:firstLine="708"/>
        <w:rPr>
          <w:szCs w:val="24"/>
        </w:rPr>
      </w:pPr>
      <w:r w:rsidRPr="00A032B3">
        <w:rPr>
          <w:szCs w:val="24"/>
        </w:rPr>
        <w:t>„(4) Počet denních sazeb nesmí ani spolu s uloženým trestním opatřením odnětí svobody přesahovat horní hranici trestní sazby snížené podle § 31 odst. 1.“.</w:t>
      </w:r>
    </w:p>
    <w:p w:rsidR="00593221" w:rsidRDefault="00593221" w:rsidP="00AF4CF7">
      <w:pPr>
        <w:widowControl w:val="0"/>
        <w:autoSpaceDE w:val="0"/>
        <w:autoSpaceDN w:val="0"/>
        <w:adjustRightInd w:val="0"/>
        <w:ind w:firstLine="425"/>
        <w:rPr>
          <w:szCs w:val="24"/>
        </w:rPr>
      </w:pPr>
    </w:p>
    <w:p w:rsidR="00925373" w:rsidRPr="00A032B3" w:rsidRDefault="00925373" w:rsidP="00AF4CF7">
      <w:pPr>
        <w:widowControl w:val="0"/>
        <w:autoSpaceDE w:val="0"/>
        <w:autoSpaceDN w:val="0"/>
        <w:adjustRightInd w:val="0"/>
        <w:ind w:firstLine="425"/>
        <w:rPr>
          <w:szCs w:val="24"/>
        </w:rPr>
      </w:pPr>
    </w:p>
    <w:p w:rsidR="00A032B3" w:rsidRDefault="00925373" w:rsidP="00925373">
      <w:pPr>
        <w:pStyle w:val="Novelizanbod"/>
        <w:numPr>
          <w:ilvl w:val="0"/>
          <w:numId w:val="0"/>
        </w:numPr>
        <w:tabs>
          <w:tab w:val="clear" w:pos="851"/>
          <w:tab w:val="left" w:pos="426"/>
        </w:tabs>
        <w:spacing w:before="0" w:after="0"/>
        <w:ind w:left="567" w:hanging="567"/>
        <w:rPr>
          <w:szCs w:val="24"/>
        </w:rPr>
      </w:pPr>
      <w:r>
        <w:rPr>
          <w:szCs w:val="24"/>
        </w:rPr>
        <w:t>5.</w:t>
      </w:r>
      <w:r>
        <w:rPr>
          <w:szCs w:val="24"/>
        </w:rPr>
        <w:tab/>
      </w:r>
      <w:r>
        <w:rPr>
          <w:szCs w:val="24"/>
        </w:rPr>
        <w:tab/>
      </w:r>
      <w:r>
        <w:rPr>
          <w:szCs w:val="24"/>
        </w:rPr>
        <w:tab/>
      </w:r>
      <w:r w:rsidR="00A032B3" w:rsidRPr="00A032B3">
        <w:rPr>
          <w:szCs w:val="24"/>
        </w:rPr>
        <w:t>V § 27 se za odstavec 4 vkládá nový odstavec 5, který zní:</w:t>
      </w:r>
    </w:p>
    <w:p w:rsidR="00593221" w:rsidRPr="00593221" w:rsidRDefault="00593221" w:rsidP="00593221"/>
    <w:p w:rsidR="00A032B3" w:rsidRDefault="00A032B3" w:rsidP="00925373">
      <w:pPr>
        <w:widowControl w:val="0"/>
        <w:autoSpaceDE w:val="0"/>
        <w:autoSpaceDN w:val="0"/>
        <w:adjustRightInd w:val="0"/>
        <w:ind w:firstLine="708"/>
        <w:rPr>
          <w:szCs w:val="24"/>
        </w:rPr>
      </w:pPr>
      <w:r w:rsidRPr="00A032B3">
        <w:t>„</w:t>
      </w:r>
      <w:r w:rsidRPr="00A032B3">
        <w:rPr>
          <w:szCs w:val="24"/>
        </w:rPr>
        <w:t>(5) Při přeměně peněžitého opatření v trestní opatření odnětí svobody se každá zcela nezaplacená částka odpovídající jedné denní sazbě počítá za jeden den odnětí svobody.“.</w:t>
      </w:r>
    </w:p>
    <w:p w:rsidR="00593221" w:rsidRPr="00A032B3" w:rsidRDefault="00593221" w:rsidP="00AF4CF7">
      <w:pPr>
        <w:widowControl w:val="0"/>
        <w:autoSpaceDE w:val="0"/>
        <w:autoSpaceDN w:val="0"/>
        <w:adjustRightInd w:val="0"/>
        <w:ind w:firstLine="425"/>
        <w:rPr>
          <w:szCs w:val="24"/>
        </w:rPr>
      </w:pPr>
    </w:p>
    <w:p w:rsidR="00A032B3" w:rsidRDefault="00A032B3" w:rsidP="00AF4CF7">
      <w:pPr>
        <w:widowControl w:val="0"/>
        <w:autoSpaceDE w:val="0"/>
        <w:autoSpaceDN w:val="0"/>
        <w:adjustRightInd w:val="0"/>
        <w:rPr>
          <w:b/>
          <w:szCs w:val="24"/>
        </w:rPr>
      </w:pPr>
      <w:r w:rsidRPr="00A032B3">
        <w:rPr>
          <w:szCs w:val="24"/>
        </w:rPr>
        <w:t>Dosavadní odstavec 5 se označuje jako odstavec 6.</w:t>
      </w:r>
      <w:r w:rsidRPr="00A032B3">
        <w:rPr>
          <w:b/>
          <w:szCs w:val="24"/>
        </w:rPr>
        <w:t xml:space="preserve"> </w:t>
      </w:r>
    </w:p>
    <w:p w:rsidR="00593221" w:rsidRDefault="00593221" w:rsidP="00AF4CF7">
      <w:pPr>
        <w:widowControl w:val="0"/>
        <w:autoSpaceDE w:val="0"/>
        <w:autoSpaceDN w:val="0"/>
        <w:adjustRightInd w:val="0"/>
        <w:rPr>
          <w:b/>
          <w:szCs w:val="24"/>
        </w:rPr>
      </w:pPr>
    </w:p>
    <w:p w:rsidR="0042084D" w:rsidRPr="00A032B3" w:rsidRDefault="0042084D" w:rsidP="00AF4CF7">
      <w:pPr>
        <w:widowControl w:val="0"/>
        <w:autoSpaceDE w:val="0"/>
        <w:autoSpaceDN w:val="0"/>
        <w:adjustRightInd w:val="0"/>
        <w:rPr>
          <w:b/>
          <w:szCs w:val="24"/>
        </w:rPr>
      </w:pPr>
    </w:p>
    <w:p w:rsidR="00A032B3" w:rsidRDefault="00925373" w:rsidP="00925373">
      <w:pPr>
        <w:pStyle w:val="Novelizanbod"/>
        <w:numPr>
          <w:ilvl w:val="0"/>
          <w:numId w:val="0"/>
        </w:numPr>
        <w:tabs>
          <w:tab w:val="clear" w:pos="851"/>
          <w:tab w:val="left" w:pos="426"/>
        </w:tabs>
        <w:spacing w:before="0" w:after="0"/>
        <w:ind w:left="567" w:hanging="567"/>
        <w:rPr>
          <w:szCs w:val="24"/>
        </w:rPr>
      </w:pPr>
      <w:r>
        <w:rPr>
          <w:szCs w:val="24"/>
        </w:rPr>
        <w:t>6.</w:t>
      </w:r>
      <w:r>
        <w:rPr>
          <w:szCs w:val="24"/>
        </w:rPr>
        <w:tab/>
      </w:r>
      <w:r>
        <w:rPr>
          <w:szCs w:val="24"/>
        </w:rPr>
        <w:tab/>
      </w:r>
      <w:r>
        <w:rPr>
          <w:szCs w:val="24"/>
        </w:rPr>
        <w:tab/>
      </w:r>
      <w:r w:rsidR="00A032B3" w:rsidRPr="00A032B3">
        <w:rPr>
          <w:szCs w:val="24"/>
        </w:rPr>
        <w:t xml:space="preserve">V § 30 se odstavce 5 a 6 zrušují. </w:t>
      </w:r>
    </w:p>
    <w:p w:rsidR="00593221" w:rsidRDefault="00593221" w:rsidP="00593221"/>
    <w:p w:rsidR="00925373" w:rsidRPr="00593221" w:rsidRDefault="00925373" w:rsidP="00593221"/>
    <w:p w:rsidR="00A032B3" w:rsidRPr="00A032B3" w:rsidRDefault="00925373" w:rsidP="00925373">
      <w:pPr>
        <w:pStyle w:val="Novelizanbod"/>
        <w:numPr>
          <w:ilvl w:val="0"/>
          <w:numId w:val="0"/>
        </w:numPr>
        <w:tabs>
          <w:tab w:val="clear" w:pos="851"/>
          <w:tab w:val="left" w:pos="426"/>
        </w:tabs>
        <w:spacing w:before="0" w:after="0"/>
        <w:ind w:left="567" w:hanging="567"/>
        <w:rPr>
          <w:szCs w:val="24"/>
        </w:rPr>
      </w:pPr>
      <w:r>
        <w:rPr>
          <w:szCs w:val="24"/>
        </w:rPr>
        <w:t>7.</w:t>
      </w:r>
      <w:r>
        <w:rPr>
          <w:szCs w:val="24"/>
        </w:rPr>
        <w:tab/>
      </w:r>
      <w:r>
        <w:rPr>
          <w:szCs w:val="24"/>
        </w:rPr>
        <w:tab/>
      </w:r>
      <w:r>
        <w:rPr>
          <w:szCs w:val="24"/>
        </w:rPr>
        <w:tab/>
      </w:r>
      <w:r w:rsidR="00A032B3" w:rsidRPr="00A032B3">
        <w:rPr>
          <w:szCs w:val="24"/>
        </w:rPr>
        <w:t>§ 63 včetně nadpisu zní:</w:t>
      </w:r>
    </w:p>
    <w:p w:rsidR="00925373" w:rsidRDefault="00925373" w:rsidP="00AF4CF7">
      <w:pPr>
        <w:widowControl w:val="0"/>
        <w:autoSpaceDE w:val="0"/>
        <w:autoSpaceDN w:val="0"/>
        <w:adjustRightInd w:val="0"/>
        <w:jc w:val="center"/>
        <w:rPr>
          <w:szCs w:val="24"/>
        </w:rPr>
      </w:pPr>
    </w:p>
    <w:p w:rsidR="00593221" w:rsidRPr="00A032B3" w:rsidRDefault="00A032B3" w:rsidP="00925373">
      <w:pPr>
        <w:widowControl w:val="0"/>
        <w:autoSpaceDE w:val="0"/>
        <w:autoSpaceDN w:val="0"/>
        <w:adjustRightInd w:val="0"/>
        <w:jc w:val="center"/>
        <w:rPr>
          <w:szCs w:val="24"/>
        </w:rPr>
      </w:pPr>
      <w:r w:rsidRPr="00A032B3">
        <w:rPr>
          <w:szCs w:val="24"/>
        </w:rPr>
        <w:t>„§ 63</w:t>
      </w:r>
    </w:p>
    <w:p w:rsidR="00A032B3" w:rsidRDefault="00A032B3" w:rsidP="00AF4CF7">
      <w:pPr>
        <w:widowControl w:val="0"/>
        <w:autoSpaceDE w:val="0"/>
        <w:autoSpaceDN w:val="0"/>
        <w:adjustRightInd w:val="0"/>
        <w:jc w:val="center"/>
        <w:rPr>
          <w:b/>
          <w:szCs w:val="24"/>
        </w:rPr>
      </w:pPr>
      <w:r w:rsidRPr="00A032B3">
        <w:rPr>
          <w:b/>
          <w:szCs w:val="24"/>
        </w:rPr>
        <w:t>Trestní příkaz a dohoda o vině a trestu</w:t>
      </w:r>
    </w:p>
    <w:p w:rsidR="00593221" w:rsidRPr="00A032B3" w:rsidRDefault="00593221" w:rsidP="00AF4CF7">
      <w:pPr>
        <w:widowControl w:val="0"/>
        <w:autoSpaceDE w:val="0"/>
        <w:autoSpaceDN w:val="0"/>
        <w:adjustRightInd w:val="0"/>
        <w:jc w:val="center"/>
        <w:rPr>
          <w:b/>
          <w:color w:val="FF0000"/>
          <w:highlight w:val="yellow"/>
        </w:rPr>
      </w:pPr>
    </w:p>
    <w:p w:rsidR="00A032B3" w:rsidRDefault="00A032B3" w:rsidP="00925373">
      <w:pPr>
        <w:widowControl w:val="0"/>
        <w:autoSpaceDE w:val="0"/>
        <w:autoSpaceDN w:val="0"/>
        <w:adjustRightInd w:val="0"/>
        <w:ind w:firstLine="708"/>
        <w:rPr>
          <w:szCs w:val="24"/>
        </w:rPr>
      </w:pPr>
      <w:r w:rsidRPr="00A032B3">
        <w:rPr>
          <w:szCs w:val="24"/>
        </w:rPr>
        <w:t>(1) V řízení ve věci mladistvého, který nedovršil osmnáct let věku, nelze vydat trestní příkaz ani sjednat dohodu o vině a trestu.</w:t>
      </w:r>
    </w:p>
    <w:p w:rsidR="00593221" w:rsidRPr="00A032B3" w:rsidRDefault="00593221" w:rsidP="00AF4CF7">
      <w:pPr>
        <w:widowControl w:val="0"/>
        <w:autoSpaceDE w:val="0"/>
        <w:autoSpaceDN w:val="0"/>
        <w:adjustRightInd w:val="0"/>
        <w:ind w:firstLine="425"/>
        <w:rPr>
          <w:szCs w:val="24"/>
        </w:rPr>
      </w:pPr>
    </w:p>
    <w:p w:rsidR="00A032B3" w:rsidRDefault="00A032B3" w:rsidP="00925373">
      <w:pPr>
        <w:widowControl w:val="0"/>
        <w:autoSpaceDE w:val="0"/>
        <w:autoSpaceDN w:val="0"/>
        <w:adjustRightInd w:val="0"/>
        <w:ind w:firstLine="708"/>
        <w:rPr>
          <w:szCs w:val="24"/>
        </w:rPr>
      </w:pPr>
      <w:r w:rsidRPr="00A032B3">
        <w:rPr>
          <w:szCs w:val="24"/>
        </w:rPr>
        <w:t>(2) Je-li trestním příkazem ukládáno peněžité opatření, nesmí počet denních sazeb ani spolu s uloženým trestním opatřením odnětí svobody přesahovat jeden rok.“.</w:t>
      </w:r>
    </w:p>
    <w:p w:rsidR="00593221" w:rsidRDefault="00593221" w:rsidP="00AF4CF7">
      <w:pPr>
        <w:widowControl w:val="0"/>
        <w:autoSpaceDE w:val="0"/>
        <w:autoSpaceDN w:val="0"/>
        <w:adjustRightInd w:val="0"/>
        <w:ind w:firstLine="425"/>
        <w:rPr>
          <w:szCs w:val="24"/>
        </w:rPr>
      </w:pPr>
    </w:p>
    <w:p w:rsidR="00925373" w:rsidRPr="00A032B3" w:rsidRDefault="00925373" w:rsidP="00AF4CF7">
      <w:pPr>
        <w:widowControl w:val="0"/>
        <w:autoSpaceDE w:val="0"/>
        <w:autoSpaceDN w:val="0"/>
        <w:adjustRightInd w:val="0"/>
        <w:ind w:firstLine="425"/>
        <w:rPr>
          <w:szCs w:val="24"/>
        </w:rPr>
      </w:pPr>
    </w:p>
    <w:p w:rsidR="00A032B3" w:rsidRDefault="00925373" w:rsidP="00925373">
      <w:pPr>
        <w:pStyle w:val="Novelizanbod"/>
        <w:numPr>
          <w:ilvl w:val="0"/>
          <w:numId w:val="0"/>
        </w:numPr>
        <w:tabs>
          <w:tab w:val="clear" w:pos="851"/>
          <w:tab w:val="left" w:pos="426"/>
        </w:tabs>
        <w:spacing w:before="0" w:after="0"/>
        <w:ind w:left="567" w:hanging="567"/>
        <w:rPr>
          <w:szCs w:val="24"/>
        </w:rPr>
      </w:pPr>
      <w:r>
        <w:rPr>
          <w:szCs w:val="24"/>
        </w:rPr>
        <w:t>8.</w:t>
      </w:r>
      <w:r>
        <w:rPr>
          <w:szCs w:val="24"/>
        </w:rPr>
        <w:tab/>
      </w:r>
      <w:r>
        <w:rPr>
          <w:szCs w:val="24"/>
        </w:rPr>
        <w:tab/>
      </w:r>
      <w:r>
        <w:rPr>
          <w:szCs w:val="24"/>
        </w:rPr>
        <w:tab/>
      </w:r>
      <w:r w:rsidR="00A032B3" w:rsidRPr="00A032B3">
        <w:rPr>
          <w:szCs w:val="24"/>
        </w:rPr>
        <w:t>V § 73 se doplňuje odstavec 3, který zní:</w:t>
      </w:r>
    </w:p>
    <w:p w:rsidR="00593221" w:rsidRPr="00593221" w:rsidRDefault="00593221" w:rsidP="00593221"/>
    <w:p w:rsidR="00A032B3" w:rsidRDefault="00A032B3" w:rsidP="00925373">
      <w:pPr>
        <w:widowControl w:val="0"/>
        <w:autoSpaceDE w:val="0"/>
        <w:autoSpaceDN w:val="0"/>
        <w:adjustRightInd w:val="0"/>
        <w:ind w:firstLine="708"/>
        <w:rPr>
          <w:szCs w:val="24"/>
        </w:rPr>
      </w:pPr>
      <w:r w:rsidRPr="00A032B3">
        <w:rPr>
          <w:szCs w:val="24"/>
        </w:rPr>
        <w:t>„(3) Ustanovení § 63 odst. 2 se užije obdobně i v řízení podle odstavce 1.“.</w:t>
      </w:r>
    </w:p>
    <w:p w:rsidR="00593221" w:rsidRDefault="00593221" w:rsidP="00AF4CF7">
      <w:pPr>
        <w:widowControl w:val="0"/>
        <w:autoSpaceDE w:val="0"/>
        <w:autoSpaceDN w:val="0"/>
        <w:adjustRightInd w:val="0"/>
        <w:ind w:firstLine="425"/>
        <w:rPr>
          <w:color w:val="FF0000"/>
        </w:rPr>
      </w:pPr>
    </w:p>
    <w:p w:rsidR="00925373" w:rsidRPr="00A032B3" w:rsidRDefault="00925373" w:rsidP="00AF4CF7">
      <w:pPr>
        <w:widowControl w:val="0"/>
        <w:autoSpaceDE w:val="0"/>
        <w:autoSpaceDN w:val="0"/>
        <w:adjustRightInd w:val="0"/>
        <w:ind w:firstLine="425"/>
        <w:rPr>
          <w:color w:val="FF0000"/>
        </w:rPr>
      </w:pPr>
    </w:p>
    <w:p w:rsidR="00A032B3" w:rsidRDefault="00925373" w:rsidP="00925373">
      <w:pPr>
        <w:pStyle w:val="Novelizanbod"/>
        <w:numPr>
          <w:ilvl w:val="0"/>
          <w:numId w:val="0"/>
        </w:numPr>
        <w:tabs>
          <w:tab w:val="clear" w:pos="851"/>
          <w:tab w:val="left" w:pos="426"/>
        </w:tabs>
        <w:spacing w:before="0" w:after="0"/>
        <w:ind w:left="567" w:hanging="567"/>
        <w:rPr>
          <w:szCs w:val="24"/>
        </w:rPr>
      </w:pPr>
      <w:r>
        <w:rPr>
          <w:szCs w:val="24"/>
        </w:rPr>
        <w:t>9.</w:t>
      </w:r>
      <w:r>
        <w:rPr>
          <w:szCs w:val="24"/>
        </w:rPr>
        <w:tab/>
      </w:r>
      <w:r>
        <w:rPr>
          <w:szCs w:val="24"/>
        </w:rPr>
        <w:tab/>
      </w:r>
      <w:r>
        <w:rPr>
          <w:szCs w:val="24"/>
        </w:rPr>
        <w:tab/>
      </w:r>
      <w:r w:rsidR="00A032B3" w:rsidRPr="00A032B3">
        <w:rPr>
          <w:szCs w:val="24"/>
        </w:rPr>
        <w:t xml:space="preserve">V § 88a odstavec 4 zní: </w:t>
      </w:r>
    </w:p>
    <w:p w:rsidR="00593221" w:rsidRPr="00593221" w:rsidRDefault="00593221" w:rsidP="00593221"/>
    <w:p w:rsidR="00A032B3" w:rsidRPr="00AC64BB" w:rsidRDefault="00A032B3" w:rsidP="00925373">
      <w:pPr>
        <w:widowControl w:val="0"/>
        <w:autoSpaceDE w:val="0"/>
        <w:autoSpaceDN w:val="0"/>
        <w:adjustRightInd w:val="0"/>
        <w:ind w:firstLine="708"/>
        <w:rPr>
          <w:szCs w:val="24"/>
        </w:rPr>
      </w:pPr>
      <w:r w:rsidRPr="00A032B3">
        <w:rPr>
          <w:szCs w:val="24"/>
        </w:rPr>
        <w:t>„(4</w:t>
      </w:r>
      <w:r w:rsidRPr="00AC64BB">
        <w:rPr>
          <w:szCs w:val="24"/>
        </w:rPr>
        <w:t xml:space="preserve">) Rozhodnutím ukládajícím mladistvému sankci spojenou se zbavením osobní svobody, které lze při splnění podmínek stanovených </w:t>
      </w:r>
      <w:hyperlink r:id="rId8" w:history="1">
        <w:r w:rsidRPr="00AC64BB">
          <w:rPr>
            <w:szCs w:val="24"/>
          </w:rPr>
          <w:t>zákonem o mezinárodní justiční spolupráci ve věcech trestních</w:t>
        </w:r>
      </w:hyperlink>
      <w:r w:rsidRPr="00AC64BB">
        <w:rPr>
          <w:szCs w:val="24"/>
        </w:rPr>
        <w:t xml:space="preserve"> zaslat jinému členskému státu k uznání a výkonu postupem podle části páté hlavy VIII dílu 2 </w:t>
      </w:r>
      <w:hyperlink r:id="rId9" w:history="1">
        <w:r w:rsidRPr="00AC64BB">
          <w:rPr>
            <w:szCs w:val="24"/>
          </w:rPr>
          <w:t>zákona o mezinárodní justiční spolupráci ve věcech trestních</w:t>
        </w:r>
      </w:hyperlink>
      <w:r w:rsidRPr="00AC64BB">
        <w:rPr>
          <w:szCs w:val="24"/>
        </w:rPr>
        <w:t>, je</w:t>
      </w:r>
      <w:r w:rsidR="004A1F42">
        <w:rPr>
          <w:szCs w:val="24"/>
        </w:rPr>
        <w:t> </w:t>
      </w:r>
      <w:r w:rsidRPr="00AC64BB">
        <w:rPr>
          <w:szCs w:val="24"/>
        </w:rPr>
        <w:t xml:space="preserve">pravomocné rozhodnutí soudu, kterým </w:t>
      </w:r>
    </w:p>
    <w:p w:rsidR="004A1F42" w:rsidRDefault="004A1F42" w:rsidP="00925373">
      <w:pPr>
        <w:widowControl w:val="0"/>
        <w:autoSpaceDE w:val="0"/>
        <w:autoSpaceDN w:val="0"/>
        <w:adjustRightInd w:val="0"/>
        <w:ind w:left="708" w:hanging="708"/>
        <w:rPr>
          <w:szCs w:val="24"/>
        </w:rPr>
      </w:pPr>
    </w:p>
    <w:p w:rsidR="004A1F42" w:rsidRDefault="004A1F42" w:rsidP="00925373">
      <w:pPr>
        <w:widowControl w:val="0"/>
        <w:autoSpaceDE w:val="0"/>
        <w:autoSpaceDN w:val="0"/>
        <w:adjustRightInd w:val="0"/>
        <w:ind w:left="708" w:hanging="708"/>
        <w:rPr>
          <w:szCs w:val="24"/>
        </w:rPr>
      </w:pPr>
    </w:p>
    <w:p w:rsidR="00A032B3" w:rsidRPr="00AC64BB" w:rsidRDefault="00A032B3" w:rsidP="00925373">
      <w:pPr>
        <w:widowControl w:val="0"/>
        <w:autoSpaceDE w:val="0"/>
        <w:autoSpaceDN w:val="0"/>
        <w:adjustRightInd w:val="0"/>
        <w:ind w:left="708" w:hanging="708"/>
        <w:rPr>
          <w:szCs w:val="24"/>
        </w:rPr>
      </w:pPr>
      <w:r w:rsidRPr="00AC64BB">
        <w:rPr>
          <w:szCs w:val="24"/>
        </w:rPr>
        <w:lastRenderedPageBreak/>
        <w:t xml:space="preserve">a) </w:t>
      </w:r>
      <w:r w:rsidR="00925373">
        <w:rPr>
          <w:szCs w:val="24"/>
        </w:rPr>
        <w:tab/>
      </w:r>
      <w:r w:rsidRPr="00AC64BB">
        <w:rPr>
          <w:szCs w:val="24"/>
        </w:rPr>
        <w:t xml:space="preserve">bylo uloženo trestní opatření nepodmíněného odnětí svobody nebo bylo rozhodnuto o výkonu jeho zbytku, včetně případů, kdy bylo rozhodnuto o výkonu podmíněně odloženého trestního opatření odnětí svobody, </w:t>
      </w:r>
    </w:p>
    <w:p w:rsidR="00A032B3" w:rsidRPr="00AC64BB" w:rsidRDefault="00A032B3" w:rsidP="00925373">
      <w:pPr>
        <w:widowControl w:val="0"/>
        <w:autoSpaceDE w:val="0"/>
        <w:autoSpaceDN w:val="0"/>
        <w:adjustRightInd w:val="0"/>
        <w:ind w:left="708" w:hanging="708"/>
        <w:rPr>
          <w:szCs w:val="24"/>
        </w:rPr>
      </w:pPr>
      <w:r w:rsidRPr="00AC64BB">
        <w:rPr>
          <w:szCs w:val="24"/>
        </w:rPr>
        <w:t xml:space="preserve">b) </w:t>
      </w:r>
      <w:r w:rsidR="00925373">
        <w:rPr>
          <w:szCs w:val="24"/>
        </w:rPr>
        <w:tab/>
      </w:r>
      <w:r w:rsidRPr="00AC64BB">
        <w:rPr>
          <w:szCs w:val="24"/>
        </w:rPr>
        <w:t>bylo na trestní opatření odnětí svobody přeměněno nevykonané trestní opatření domácího vězení, peněžité trestní opatření nebo trestní opatření obecně prospěšných prací, nebo</w:t>
      </w:r>
    </w:p>
    <w:p w:rsidR="00A032B3" w:rsidRPr="00AC64BB" w:rsidRDefault="00A032B3" w:rsidP="00AF4CF7">
      <w:pPr>
        <w:widowControl w:val="0"/>
        <w:autoSpaceDE w:val="0"/>
        <w:autoSpaceDN w:val="0"/>
        <w:adjustRightInd w:val="0"/>
        <w:ind w:left="284" w:hanging="284"/>
        <w:rPr>
          <w:szCs w:val="24"/>
        </w:rPr>
      </w:pPr>
      <w:r w:rsidRPr="00AC64BB">
        <w:rPr>
          <w:szCs w:val="24"/>
        </w:rPr>
        <w:t xml:space="preserve">c) </w:t>
      </w:r>
      <w:r w:rsidR="00925373">
        <w:rPr>
          <w:szCs w:val="24"/>
        </w:rPr>
        <w:tab/>
      </w:r>
      <w:r w:rsidR="00925373">
        <w:rPr>
          <w:szCs w:val="24"/>
        </w:rPr>
        <w:tab/>
      </w:r>
      <w:r w:rsidRPr="00AC64BB">
        <w:rPr>
          <w:szCs w:val="24"/>
        </w:rPr>
        <w:t>byla uložena zabezpečovací detence, ústavní ochranné léčení nebo ochranná výchova.“.</w:t>
      </w:r>
    </w:p>
    <w:p w:rsidR="0042084D" w:rsidRDefault="0042084D" w:rsidP="0042084D">
      <w:pPr>
        <w:pStyle w:val="Textodstavce"/>
        <w:numPr>
          <w:ilvl w:val="0"/>
          <w:numId w:val="0"/>
        </w:numPr>
        <w:tabs>
          <w:tab w:val="left" w:pos="0"/>
        </w:tabs>
        <w:spacing w:before="0" w:after="0"/>
        <w:rPr>
          <w:szCs w:val="24"/>
        </w:rPr>
      </w:pPr>
    </w:p>
    <w:p w:rsidR="0042084D" w:rsidRPr="0042084D" w:rsidRDefault="0042084D" w:rsidP="007D0147">
      <w:pPr>
        <w:keepNext/>
        <w:keepLines/>
        <w:spacing w:before="240"/>
        <w:jc w:val="center"/>
        <w:outlineLvl w:val="1"/>
        <w:rPr>
          <w:caps/>
          <w:color w:val="000000"/>
          <w:szCs w:val="24"/>
        </w:rPr>
      </w:pPr>
      <w:r w:rsidRPr="0042084D">
        <w:rPr>
          <w:caps/>
          <w:color w:val="000000"/>
          <w:szCs w:val="24"/>
        </w:rPr>
        <w:t>ČÁST ČTvrtá</w:t>
      </w:r>
    </w:p>
    <w:p w:rsidR="0042084D" w:rsidRPr="0042084D" w:rsidRDefault="0042084D" w:rsidP="0042084D">
      <w:pPr>
        <w:keepNext/>
        <w:keepLines/>
        <w:jc w:val="center"/>
        <w:outlineLvl w:val="1"/>
        <w:rPr>
          <w:b/>
        </w:rPr>
      </w:pPr>
      <w:r w:rsidRPr="0042084D">
        <w:rPr>
          <w:b/>
        </w:rPr>
        <w:t>Změna zákona o trestní odpovědnosti právnických osob a řízení proti nim</w:t>
      </w:r>
    </w:p>
    <w:p w:rsidR="0042084D" w:rsidRPr="0042084D" w:rsidRDefault="0042084D" w:rsidP="0042084D">
      <w:pPr>
        <w:spacing w:before="120"/>
        <w:jc w:val="center"/>
        <w:rPr>
          <w:szCs w:val="24"/>
        </w:rPr>
      </w:pPr>
      <w:r w:rsidRPr="0042084D">
        <w:rPr>
          <w:szCs w:val="24"/>
        </w:rPr>
        <w:t>Čl. VI</w:t>
      </w:r>
    </w:p>
    <w:p w:rsidR="0042084D" w:rsidRDefault="0042084D" w:rsidP="0042084D">
      <w:pPr>
        <w:spacing w:before="120"/>
        <w:ind w:firstLine="708"/>
        <w:rPr>
          <w:szCs w:val="24"/>
        </w:rPr>
      </w:pPr>
    </w:p>
    <w:p w:rsidR="0042084D" w:rsidRPr="0042084D" w:rsidRDefault="0042084D" w:rsidP="0042084D">
      <w:pPr>
        <w:spacing w:before="120"/>
        <w:ind w:firstLine="708"/>
        <w:rPr>
          <w:szCs w:val="24"/>
        </w:rPr>
      </w:pPr>
      <w:r w:rsidRPr="0042084D">
        <w:rPr>
          <w:szCs w:val="24"/>
        </w:rPr>
        <w:t>Zákon č. 418/2011 Sb., o trestní odpovědnosti právnických osob a řízení proti nim, ve znění zákona č. 105/2013 Sb., zákona č. 141/2014 Sb., zákona č. 86/2015 Sb., zákona č. 375/2015 Sb., zákona č. 135/2016 Sb., zákona č. 183/2016 Sb., zákona č. 455/2016 Sb., zákona č. 55/2017 Sb.</w:t>
      </w:r>
      <w:r w:rsidR="004D6A1D">
        <w:rPr>
          <w:szCs w:val="24"/>
        </w:rPr>
        <w:t>,</w:t>
      </w:r>
      <w:r w:rsidRPr="0042084D">
        <w:rPr>
          <w:szCs w:val="24"/>
        </w:rPr>
        <w:t> zákona č. 183/2017 Sb.</w:t>
      </w:r>
      <w:r w:rsidR="004D6A1D">
        <w:rPr>
          <w:szCs w:val="24"/>
        </w:rPr>
        <w:t xml:space="preserve"> a zákona č. 114/2020 Sb.</w:t>
      </w:r>
      <w:r w:rsidRPr="0042084D">
        <w:rPr>
          <w:szCs w:val="24"/>
        </w:rPr>
        <w:t xml:space="preserve">, se mění takto: </w:t>
      </w:r>
    </w:p>
    <w:p w:rsidR="0042084D" w:rsidRPr="0042084D" w:rsidRDefault="0042084D" w:rsidP="0042084D">
      <w:pPr>
        <w:widowControl w:val="0"/>
        <w:numPr>
          <w:ilvl w:val="0"/>
          <w:numId w:val="29"/>
        </w:numPr>
        <w:suppressAutoHyphens/>
        <w:spacing w:before="480" w:after="120" w:line="259" w:lineRule="auto"/>
        <w:ind w:left="709" w:hanging="709"/>
        <w:jc w:val="left"/>
        <w:rPr>
          <w:rFonts w:eastAsia="Calibri"/>
          <w:szCs w:val="24"/>
          <w:lang w:eastAsia="en-US"/>
        </w:rPr>
      </w:pPr>
      <w:r w:rsidRPr="0042084D">
        <w:rPr>
          <w:rFonts w:eastAsia="Calibri"/>
          <w:szCs w:val="24"/>
          <w:lang w:eastAsia="en-US"/>
        </w:rPr>
        <w:t>Za § 22 se vkládá nový § 22a, který včetně nadpisu zní:</w:t>
      </w:r>
    </w:p>
    <w:p w:rsidR="007009E8" w:rsidRDefault="007009E8" w:rsidP="0042084D">
      <w:pPr>
        <w:spacing w:before="120"/>
        <w:ind w:left="425" w:hanging="425"/>
        <w:contextualSpacing/>
        <w:jc w:val="center"/>
        <w:rPr>
          <w:rFonts w:eastAsia="Calibri"/>
          <w:szCs w:val="24"/>
          <w:lang w:eastAsia="en-US"/>
        </w:rPr>
      </w:pPr>
    </w:p>
    <w:p w:rsidR="0042084D" w:rsidRPr="0042084D" w:rsidRDefault="0042084D" w:rsidP="0042084D">
      <w:pPr>
        <w:spacing w:before="120"/>
        <w:ind w:left="425" w:hanging="425"/>
        <w:contextualSpacing/>
        <w:jc w:val="center"/>
        <w:rPr>
          <w:rFonts w:eastAsia="Calibri"/>
          <w:szCs w:val="24"/>
          <w:lang w:eastAsia="en-US"/>
        </w:rPr>
      </w:pPr>
      <w:r w:rsidRPr="0042084D">
        <w:rPr>
          <w:rFonts w:eastAsia="Calibri"/>
          <w:szCs w:val="24"/>
          <w:lang w:eastAsia="en-US"/>
        </w:rPr>
        <w:t>„§ 22a</w:t>
      </w:r>
    </w:p>
    <w:p w:rsidR="0042084D" w:rsidRPr="0042084D" w:rsidRDefault="0042084D" w:rsidP="00073FDC">
      <w:pPr>
        <w:jc w:val="center"/>
        <w:rPr>
          <w:rFonts w:eastAsia="Calibri"/>
          <w:b/>
          <w:szCs w:val="24"/>
          <w:lang w:eastAsia="en-US"/>
        </w:rPr>
      </w:pPr>
      <w:r w:rsidRPr="0042084D">
        <w:rPr>
          <w:rFonts w:eastAsia="Calibri"/>
          <w:b/>
          <w:szCs w:val="24"/>
          <w:lang w:eastAsia="en-US"/>
        </w:rPr>
        <w:t xml:space="preserve">Podmíněné upuštění od výkonu zbytku trestu zákazu činnosti, </w:t>
      </w:r>
      <w:r w:rsidR="00C508F3">
        <w:rPr>
          <w:rFonts w:eastAsia="Calibri"/>
          <w:b/>
          <w:szCs w:val="24"/>
          <w:lang w:eastAsia="en-US"/>
        </w:rPr>
        <w:t xml:space="preserve">zákazu držení a chovu zvířat, </w:t>
      </w:r>
      <w:r w:rsidRPr="0042084D">
        <w:rPr>
          <w:rFonts w:eastAsia="Calibri"/>
          <w:b/>
          <w:szCs w:val="24"/>
          <w:lang w:eastAsia="en-US"/>
        </w:rPr>
        <w:t>zákazu plnění veřejných zakázek nebo účasti ve veřejné soutěži a zákazu přijímání dotací a subvencí</w:t>
      </w:r>
    </w:p>
    <w:p w:rsidR="0042084D" w:rsidRPr="0042084D" w:rsidRDefault="0042084D" w:rsidP="0042084D">
      <w:pPr>
        <w:spacing w:before="120"/>
        <w:ind w:firstLine="708"/>
        <w:rPr>
          <w:rFonts w:eastAsia="Calibri"/>
          <w:szCs w:val="24"/>
          <w:lang w:eastAsia="en-US"/>
        </w:rPr>
      </w:pPr>
      <w:r w:rsidRPr="0042084D">
        <w:rPr>
          <w:rFonts w:eastAsia="Calibri"/>
          <w:szCs w:val="24"/>
          <w:lang w:eastAsia="en-US"/>
        </w:rPr>
        <w:t>(1) Po výkonu poloviny trestu zákazu činnosti</w:t>
      </w:r>
      <w:r w:rsidR="00C508F3">
        <w:rPr>
          <w:rFonts w:eastAsia="Calibri"/>
          <w:szCs w:val="24"/>
          <w:lang w:eastAsia="en-US"/>
        </w:rPr>
        <w:t>, zákazu držení a chovu zvířat</w:t>
      </w:r>
      <w:r w:rsidRPr="0042084D">
        <w:rPr>
          <w:rFonts w:eastAsia="Calibri"/>
          <w:szCs w:val="24"/>
          <w:lang w:eastAsia="en-US"/>
        </w:rPr>
        <w:t>, zákazu plnění veřejných zakázek nebo účasti ve veřejné soutěži nebo zákazu přijímání dotací a</w:t>
      </w:r>
      <w:r w:rsidR="004D6A1D">
        <w:rPr>
          <w:rFonts w:eastAsia="Calibri"/>
          <w:szCs w:val="24"/>
          <w:lang w:eastAsia="en-US"/>
        </w:rPr>
        <w:t> </w:t>
      </w:r>
      <w:r w:rsidRPr="0042084D">
        <w:rPr>
          <w:rFonts w:eastAsia="Calibri"/>
          <w:szCs w:val="24"/>
          <w:lang w:eastAsia="en-US"/>
        </w:rPr>
        <w:t>subvencí může soud podmíněně upustit od výkonu jeho zbytku, jestliže odsouzená právnická osoba v době výkonu trestu svou další činností prokázala, že dalšího výkonu tohoto trestu není třeba, zejména pokud doloží účinný soubor opatření zajišťujících dodržování právních norem a</w:t>
      </w:r>
      <w:r w:rsidR="004D6A1D">
        <w:rPr>
          <w:rFonts w:eastAsia="Calibri"/>
          <w:szCs w:val="24"/>
          <w:lang w:eastAsia="en-US"/>
        </w:rPr>
        <w:t> </w:t>
      </w:r>
      <w:r w:rsidRPr="0042084D">
        <w:rPr>
          <w:rFonts w:eastAsia="Calibri"/>
          <w:szCs w:val="24"/>
          <w:lang w:eastAsia="en-US"/>
        </w:rPr>
        <w:t>směřujících k předcházení trestné činnosti včetně provedených nápravných opatření vedoucích k zamezení rizika opětovného spáchání stejné nebo podobné trestné činnosti, za</w:t>
      </w:r>
      <w:r w:rsidR="004D6A1D">
        <w:rPr>
          <w:rFonts w:eastAsia="Calibri"/>
          <w:szCs w:val="24"/>
          <w:lang w:eastAsia="en-US"/>
        </w:rPr>
        <w:t> </w:t>
      </w:r>
      <w:r w:rsidRPr="0042084D">
        <w:rPr>
          <w:rFonts w:eastAsia="Calibri"/>
          <w:szCs w:val="24"/>
          <w:lang w:eastAsia="en-US"/>
        </w:rPr>
        <w:t>kterou byla odsouzena.</w:t>
      </w:r>
    </w:p>
    <w:p w:rsidR="0042084D" w:rsidRPr="0042084D" w:rsidRDefault="0042084D" w:rsidP="0042084D">
      <w:pPr>
        <w:spacing w:before="120"/>
        <w:ind w:firstLine="708"/>
        <w:rPr>
          <w:rFonts w:eastAsia="Calibri"/>
          <w:szCs w:val="24"/>
          <w:lang w:eastAsia="en-US"/>
        </w:rPr>
      </w:pPr>
      <w:r w:rsidRPr="0042084D">
        <w:rPr>
          <w:rFonts w:eastAsia="Calibri"/>
          <w:szCs w:val="24"/>
          <w:lang w:eastAsia="en-US"/>
        </w:rPr>
        <w:t>(2) Při podmíněném upuštění od výkonu zbytku trestu zákazu činnosti</w:t>
      </w:r>
      <w:r w:rsidR="00C508F3">
        <w:rPr>
          <w:rFonts w:eastAsia="Calibri"/>
          <w:szCs w:val="24"/>
          <w:lang w:eastAsia="en-US"/>
        </w:rPr>
        <w:t>, zákazu držení a</w:t>
      </w:r>
      <w:r w:rsidR="004D6A1D">
        <w:rPr>
          <w:rFonts w:eastAsia="Calibri"/>
          <w:szCs w:val="24"/>
          <w:lang w:eastAsia="en-US"/>
        </w:rPr>
        <w:t> </w:t>
      </w:r>
      <w:r w:rsidR="00C508F3">
        <w:rPr>
          <w:rFonts w:eastAsia="Calibri"/>
          <w:szCs w:val="24"/>
          <w:lang w:eastAsia="en-US"/>
        </w:rPr>
        <w:t>chovu zvířat</w:t>
      </w:r>
      <w:r w:rsidRPr="0042084D">
        <w:rPr>
          <w:rFonts w:eastAsia="Calibri"/>
          <w:szCs w:val="24"/>
          <w:lang w:eastAsia="en-US"/>
        </w:rPr>
        <w:t>, zákazu plnění veřejných zakázek nebo účasti ve veřejné soutěži nebo zákazu přijímání dotací a subvencí soud stanoví zkušební dobu na jeden rok až na deset let, nikoliv však na dobu kratší než zbytek trestu; zkušební doba počíná právní mocí rozhodnutí o tomto upuštění.</w:t>
      </w:r>
    </w:p>
    <w:p w:rsidR="0042084D" w:rsidRDefault="0042084D" w:rsidP="0042084D">
      <w:pPr>
        <w:spacing w:before="120"/>
        <w:ind w:left="425" w:firstLine="283"/>
        <w:rPr>
          <w:rFonts w:eastAsia="Calibri"/>
          <w:szCs w:val="24"/>
          <w:lang w:eastAsia="en-US"/>
        </w:rPr>
      </w:pPr>
      <w:r w:rsidRPr="0042084D">
        <w:rPr>
          <w:rFonts w:eastAsia="Calibri"/>
          <w:szCs w:val="24"/>
          <w:lang w:eastAsia="en-US"/>
        </w:rPr>
        <w:t>(3) Ustanovení § 91 odst. 1 až 3 trestního zákoníku se použije přiměřeně.“.</w:t>
      </w:r>
    </w:p>
    <w:p w:rsidR="004D6A1D" w:rsidRDefault="004D6A1D" w:rsidP="0042084D">
      <w:pPr>
        <w:spacing w:before="120"/>
        <w:ind w:left="425" w:firstLine="283"/>
        <w:rPr>
          <w:rFonts w:eastAsia="Calibri"/>
          <w:szCs w:val="24"/>
          <w:lang w:eastAsia="en-US"/>
        </w:rPr>
      </w:pPr>
    </w:p>
    <w:p w:rsidR="004D6A1D" w:rsidRDefault="004D6A1D" w:rsidP="0042084D">
      <w:pPr>
        <w:spacing w:before="120"/>
        <w:ind w:left="425" w:firstLine="283"/>
        <w:rPr>
          <w:rFonts w:eastAsia="Calibri"/>
          <w:szCs w:val="24"/>
          <w:lang w:eastAsia="en-US"/>
        </w:rPr>
      </w:pPr>
    </w:p>
    <w:p w:rsidR="004D6A1D" w:rsidRDefault="004D6A1D" w:rsidP="0042084D">
      <w:pPr>
        <w:spacing w:before="120"/>
        <w:ind w:left="425" w:firstLine="283"/>
        <w:rPr>
          <w:rFonts w:eastAsia="Calibri"/>
          <w:szCs w:val="24"/>
          <w:lang w:eastAsia="en-US"/>
        </w:rPr>
      </w:pPr>
    </w:p>
    <w:p w:rsidR="004D6A1D" w:rsidRDefault="004D6A1D" w:rsidP="0042084D">
      <w:pPr>
        <w:spacing w:before="120"/>
        <w:ind w:left="425" w:firstLine="283"/>
        <w:rPr>
          <w:rFonts w:eastAsia="Calibri"/>
          <w:szCs w:val="24"/>
          <w:lang w:eastAsia="en-US"/>
        </w:rPr>
      </w:pPr>
    </w:p>
    <w:p w:rsidR="004D6A1D" w:rsidRDefault="004D6A1D" w:rsidP="0042084D">
      <w:pPr>
        <w:spacing w:before="120"/>
        <w:ind w:left="425" w:firstLine="283"/>
        <w:rPr>
          <w:rFonts w:eastAsia="Calibri"/>
          <w:szCs w:val="24"/>
          <w:lang w:eastAsia="en-US"/>
        </w:rPr>
      </w:pPr>
    </w:p>
    <w:p w:rsidR="00073FDC" w:rsidRPr="0042084D" w:rsidRDefault="00073FDC" w:rsidP="0042084D">
      <w:pPr>
        <w:spacing w:before="120"/>
        <w:ind w:left="425" w:firstLine="283"/>
        <w:rPr>
          <w:rFonts w:eastAsia="Calibri"/>
          <w:szCs w:val="24"/>
          <w:lang w:eastAsia="en-US"/>
        </w:rPr>
      </w:pPr>
    </w:p>
    <w:p w:rsidR="0042084D" w:rsidRPr="0042084D" w:rsidRDefault="0042084D" w:rsidP="0042084D">
      <w:pPr>
        <w:widowControl w:val="0"/>
        <w:numPr>
          <w:ilvl w:val="0"/>
          <w:numId w:val="29"/>
        </w:numPr>
        <w:suppressAutoHyphens/>
        <w:spacing w:before="480" w:after="120" w:line="259" w:lineRule="auto"/>
        <w:ind w:left="709" w:hanging="709"/>
        <w:jc w:val="left"/>
        <w:rPr>
          <w:rFonts w:eastAsia="Calibri"/>
          <w:szCs w:val="24"/>
          <w:lang w:eastAsia="en-US"/>
        </w:rPr>
      </w:pPr>
      <w:r w:rsidRPr="0042084D">
        <w:rPr>
          <w:rFonts w:eastAsia="Calibri"/>
          <w:szCs w:val="24"/>
          <w:lang w:eastAsia="en-US"/>
        </w:rPr>
        <w:lastRenderedPageBreak/>
        <w:t>§ 27 zní:</w:t>
      </w:r>
    </w:p>
    <w:p w:rsidR="0042084D" w:rsidRPr="0042084D" w:rsidRDefault="0042084D" w:rsidP="0042084D">
      <w:pPr>
        <w:spacing w:before="120"/>
        <w:ind w:left="425" w:hanging="426"/>
        <w:jc w:val="center"/>
        <w:rPr>
          <w:rFonts w:eastAsia="Calibri"/>
          <w:szCs w:val="24"/>
          <w:lang w:eastAsia="en-US"/>
        </w:rPr>
      </w:pPr>
      <w:r w:rsidRPr="0042084D">
        <w:rPr>
          <w:rFonts w:eastAsia="Calibri"/>
          <w:szCs w:val="24"/>
          <w:lang w:eastAsia="en-US"/>
        </w:rPr>
        <w:t>„§ 27</w:t>
      </w:r>
    </w:p>
    <w:p w:rsidR="004D6A1D" w:rsidRDefault="0042084D" w:rsidP="007009E8">
      <w:pPr>
        <w:spacing w:before="120"/>
        <w:ind w:left="425" w:firstLine="283"/>
        <w:rPr>
          <w:rFonts w:eastAsia="Calibri"/>
          <w:szCs w:val="24"/>
          <w:lang w:eastAsia="en-US"/>
        </w:rPr>
      </w:pPr>
      <w:r w:rsidRPr="0042084D">
        <w:rPr>
          <w:rFonts w:eastAsia="Calibri"/>
          <w:szCs w:val="24"/>
          <w:lang w:eastAsia="en-US"/>
        </w:rPr>
        <w:t>(1) Na odsouzenou právnickou osobu se hledí, jako by nebyla odsouzena, jakmile byl</w:t>
      </w:r>
    </w:p>
    <w:p w:rsidR="0042084D" w:rsidRPr="0042084D" w:rsidRDefault="0042084D" w:rsidP="004D6A1D">
      <w:pPr>
        <w:rPr>
          <w:rFonts w:eastAsia="Calibri"/>
          <w:szCs w:val="24"/>
          <w:lang w:eastAsia="en-US"/>
        </w:rPr>
      </w:pPr>
      <w:r w:rsidRPr="0042084D">
        <w:rPr>
          <w:rFonts w:eastAsia="Calibri"/>
          <w:szCs w:val="24"/>
          <w:lang w:eastAsia="en-US"/>
        </w:rPr>
        <w:t xml:space="preserve">a) </w:t>
      </w:r>
      <w:r w:rsidRPr="0042084D">
        <w:rPr>
          <w:rFonts w:eastAsia="Calibri"/>
          <w:szCs w:val="24"/>
          <w:lang w:eastAsia="en-US"/>
        </w:rPr>
        <w:tab/>
        <w:t xml:space="preserve">trest vykonán, </w:t>
      </w:r>
    </w:p>
    <w:p w:rsidR="0042084D" w:rsidRPr="0042084D" w:rsidRDefault="0042084D" w:rsidP="004D6A1D">
      <w:pPr>
        <w:rPr>
          <w:rFonts w:eastAsia="Calibri"/>
          <w:szCs w:val="24"/>
          <w:lang w:eastAsia="en-US"/>
        </w:rPr>
      </w:pPr>
      <w:r w:rsidRPr="0042084D">
        <w:rPr>
          <w:rFonts w:eastAsia="Calibri"/>
          <w:szCs w:val="24"/>
          <w:lang w:eastAsia="en-US"/>
        </w:rPr>
        <w:t xml:space="preserve">b) </w:t>
      </w:r>
      <w:r w:rsidRPr="0042084D">
        <w:rPr>
          <w:rFonts w:eastAsia="Calibri"/>
          <w:szCs w:val="24"/>
          <w:lang w:eastAsia="en-US"/>
        </w:rPr>
        <w:tab/>
        <w:t>trest nebo jeho zbytek prominut, nebo</w:t>
      </w:r>
    </w:p>
    <w:p w:rsidR="0042084D" w:rsidRPr="0042084D" w:rsidRDefault="0042084D" w:rsidP="004D6A1D">
      <w:pPr>
        <w:rPr>
          <w:rFonts w:eastAsia="Calibri"/>
          <w:szCs w:val="24"/>
          <w:lang w:eastAsia="en-US"/>
        </w:rPr>
      </w:pPr>
      <w:r w:rsidRPr="0042084D">
        <w:rPr>
          <w:rFonts w:eastAsia="Calibri"/>
          <w:szCs w:val="24"/>
          <w:lang w:eastAsia="en-US"/>
        </w:rPr>
        <w:t xml:space="preserve">c) </w:t>
      </w:r>
      <w:r w:rsidRPr="0042084D">
        <w:rPr>
          <w:rFonts w:eastAsia="Calibri"/>
          <w:szCs w:val="24"/>
          <w:lang w:eastAsia="en-US"/>
        </w:rPr>
        <w:tab/>
        <w:t xml:space="preserve">výkon trestu promlčen.  </w:t>
      </w:r>
    </w:p>
    <w:p w:rsidR="0042084D" w:rsidRPr="0042084D" w:rsidRDefault="0042084D" w:rsidP="0042084D">
      <w:pPr>
        <w:spacing w:before="120"/>
        <w:ind w:firstLine="708"/>
        <w:rPr>
          <w:rFonts w:eastAsia="Calibri"/>
          <w:szCs w:val="24"/>
          <w:lang w:eastAsia="en-US"/>
        </w:rPr>
      </w:pPr>
      <w:r w:rsidRPr="0042084D">
        <w:rPr>
          <w:rFonts w:eastAsia="Calibri"/>
          <w:szCs w:val="24"/>
          <w:lang w:eastAsia="en-US"/>
        </w:rPr>
        <w:t>(2) Na právnickou osobu odsouzenou pro zvlášť závažný zločin k trestu propadnutí majetku nebo k trestu zákazu činnosti</w:t>
      </w:r>
      <w:r w:rsidR="00C508F3">
        <w:rPr>
          <w:rFonts w:eastAsia="Calibri"/>
          <w:szCs w:val="24"/>
          <w:lang w:eastAsia="en-US"/>
        </w:rPr>
        <w:t>, zákazu držení a chovu zvířat</w:t>
      </w:r>
      <w:r w:rsidRPr="0042084D">
        <w:rPr>
          <w:rFonts w:eastAsia="Calibri"/>
          <w:szCs w:val="24"/>
          <w:lang w:eastAsia="en-US"/>
        </w:rPr>
        <w:t>, zákazu plnění veřejných zakázek nebo účasti ve veřejné soutěži anebo zákazu přijímání dotací a subvencí, pokud jejich délka činí alespoň pět let, se hledí, jako by nebyla odsouzena, jestliže ode dne uvedeného v</w:t>
      </w:r>
      <w:r w:rsidR="004D6A1D">
        <w:rPr>
          <w:rFonts w:eastAsia="Calibri"/>
          <w:szCs w:val="24"/>
          <w:lang w:eastAsia="en-US"/>
        </w:rPr>
        <w:t> </w:t>
      </w:r>
      <w:r w:rsidRPr="0042084D">
        <w:rPr>
          <w:rFonts w:eastAsia="Calibri"/>
          <w:szCs w:val="24"/>
          <w:lang w:eastAsia="en-US"/>
        </w:rPr>
        <w:t>odstavci 1 uplynuly tři roky.“.</w:t>
      </w:r>
    </w:p>
    <w:p w:rsidR="0042084D" w:rsidRPr="0042084D" w:rsidRDefault="0042084D" w:rsidP="0042084D">
      <w:pPr>
        <w:widowControl w:val="0"/>
        <w:numPr>
          <w:ilvl w:val="0"/>
          <w:numId w:val="29"/>
        </w:numPr>
        <w:suppressAutoHyphens/>
        <w:spacing w:before="480" w:after="120" w:line="259" w:lineRule="auto"/>
        <w:ind w:left="709" w:hanging="709"/>
        <w:jc w:val="left"/>
        <w:rPr>
          <w:rFonts w:eastAsia="Calibri"/>
          <w:szCs w:val="24"/>
          <w:lang w:eastAsia="en-US"/>
        </w:rPr>
      </w:pPr>
      <w:r w:rsidRPr="0042084D">
        <w:rPr>
          <w:rFonts w:eastAsia="Calibri"/>
          <w:szCs w:val="24"/>
          <w:lang w:eastAsia="en-US"/>
        </w:rPr>
        <w:t>Za § 37 se vkládá nový § 37a, který včetně nadpisu zní:</w:t>
      </w:r>
    </w:p>
    <w:p w:rsidR="0042084D" w:rsidRPr="0042084D" w:rsidRDefault="0042084D" w:rsidP="0042084D">
      <w:pPr>
        <w:spacing w:before="120"/>
        <w:jc w:val="center"/>
        <w:rPr>
          <w:rFonts w:eastAsia="Calibri"/>
          <w:szCs w:val="24"/>
          <w:lang w:eastAsia="en-US"/>
        </w:rPr>
      </w:pPr>
    </w:p>
    <w:p w:rsidR="0042084D" w:rsidRPr="0042084D" w:rsidRDefault="0042084D" w:rsidP="0042084D">
      <w:pPr>
        <w:spacing w:before="120"/>
        <w:jc w:val="center"/>
        <w:rPr>
          <w:rFonts w:eastAsia="Calibri"/>
          <w:szCs w:val="24"/>
          <w:lang w:eastAsia="en-US"/>
        </w:rPr>
      </w:pPr>
      <w:r w:rsidRPr="0042084D">
        <w:rPr>
          <w:rFonts w:eastAsia="Calibri"/>
          <w:szCs w:val="24"/>
          <w:lang w:eastAsia="en-US"/>
        </w:rPr>
        <w:t>„§ 37a</w:t>
      </w:r>
    </w:p>
    <w:p w:rsidR="0042084D" w:rsidRPr="0042084D" w:rsidRDefault="0042084D" w:rsidP="00073FDC">
      <w:pPr>
        <w:ind w:left="425" w:hanging="425"/>
        <w:jc w:val="center"/>
        <w:rPr>
          <w:rFonts w:eastAsia="Calibri"/>
          <w:b/>
          <w:szCs w:val="24"/>
          <w:lang w:eastAsia="en-US"/>
        </w:rPr>
      </w:pPr>
      <w:r w:rsidRPr="0042084D">
        <w:rPr>
          <w:rFonts w:eastAsia="Calibri"/>
          <w:b/>
          <w:szCs w:val="24"/>
          <w:lang w:eastAsia="en-US"/>
        </w:rPr>
        <w:t>Trestní příkaz</w:t>
      </w:r>
    </w:p>
    <w:p w:rsidR="004D6A1D" w:rsidRDefault="0042084D" w:rsidP="007009E8">
      <w:pPr>
        <w:spacing w:before="120"/>
        <w:ind w:left="426" w:firstLine="282"/>
        <w:rPr>
          <w:rFonts w:eastAsia="Calibri"/>
          <w:szCs w:val="24"/>
          <w:lang w:eastAsia="en-US"/>
        </w:rPr>
      </w:pPr>
      <w:r w:rsidRPr="0042084D">
        <w:rPr>
          <w:rFonts w:eastAsia="Calibri"/>
          <w:szCs w:val="24"/>
          <w:lang w:eastAsia="en-US"/>
        </w:rPr>
        <w:t>Trestním příkazem lze právnické osobě uložit tyto tresty:</w:t>
      </w:r>
    </w:p>
    <w:p w:rsidR="0042084D" w:rsidRPr="0042084D" w:rsidRDefault="0042084D" w:rsidP="004D6A1D">
      <w:pPr>
        <w:rPr>
          <w:rFonts w:eastAsia="Calibri"/>
          <w:szCs w:val="24"/>
          <w:lang w:eastAsia="en-US"/>
        </w:rPr>
      </w:pPr>
      <w:r w:rsidRPr="0042084D">
        <w:rPr>
          <w:rFonts w:eastAsia="Calibri"/>
          <w:szCs w:val="24"/>
          <w:lang w:eastAsia="en-US"/>
        </w:rPr>
        <w:t xml:space="preserve">a) </w:t>
      </w:r>
      <w:r w:rsidRPr="0042084D">
        <w:rPr>
          <w:rFonts w:eastAsia="Calibri"/>
          <w:szCs w:val="24"/>
          <w:lang w:eastAsia="en-US"/>
        </w:rPr>
        <w:tab/>
        <w:t>peněžitý trest,</w:t>
      </w:r>
    </w:p>
    <w:p w:rsidR="0042084D" w:rsidRPr="0042084D" w:rsidRDefault="0042084D" w:rsidP="004D6A1D">
      <w:pPr>
        <w:rPr>
          <w:rFonts w:eastAsia="Calibri"/>
          <w:szCs w:val="24"/>
          <w:lang w:eastAsia="en-US"/>
        </w:rPr>
      </w:pPr>
      <w:r w:rsidRPr="0042084D">
        <w:rPr>
          <w:rFonts w:eastAsia="Calibri"/>
          <w:szCs w:val="24"/>
          <w:lang w:eastAsia="en-US"/>
        </w:rPr>
        <w:t xml:space="preserve">b) </w:t>
      </w:r>
      <w:r w:rsidRPr="0042084D">
        <w:rPr>
          <w:rFonts w:eastAsia="Calibri"/>
          <w:szCs w:val="24"/>
          <w:lang w:eastAsia="en-US"/>
        </w:rPr>
        <w:tab/>
        <w:t>trest propadnutí věci,</w:t>
      </w:r>
    </w:p>
    <w:p w:rsidR="0042084D" w:rsidRDefault="0042084D" w:rsidP="004D6A1D">
      <w:pPr>
        <w:rPr>
          <w:rFonts w:eastAsia="Calibri"/>
          <w:szCs w:val="24"/>
          <w:lang w:eastAsia="en-US"/>
        </w:rPr>
      </w:pPr>
      <w:r w:rsidRPr="0042084D">
        <w:rPr>
          <w:rFonts w:eastAsia="Calibri"/>
          <w:szCs w:val="24"/>
          <w:lang w:eastAsia="en-US"/>
        </w:rPr>
        <w:t xml:space="preserve">c) </w:t>
      </w:r>
      <w:r w:rsidRPr="0042084D">
        <w:rPr>
          <w:rFonts w:eastAsia="Calibri"/>
          <w:szCs w:val="24"/>
          <w:lang w:eastAsia="en-US"/>
        </w:rPr>
        <w:tab/>
        <w:t xml:space="preserve">trest zákazu činnosti do </w:t>
      </w:r>
      <w:r w:rsidRPr="0042084D">
        <w:rPr>
          <w:rFonts w:eastAsia="Calibri"/>
          <w:szCs w:val="22"/>
          <w:lang w:eastAsia="en-US"/>
        </w:rPr>
        <w:t>pěti</w:t>
      </w:r>
      <w:r w:rsidRPr="0042084D">
        <w:rPr>
          <w:rFonts w:eastAsia="Calibri"/>
          <w:szCs w:val="24"/>
          <w:lang w:eastAsia="en-US"/>
        </w:rPr>
        <w:t xml:space="preserve"> let,</w:t>
      </w:r>
    </w:p>
    <w:p w:rsidR="00C508F3" w:rsidRPr="0042084D" w:rsidRDefault="00C508F3" w:rsidP="004D6A1D">
      <w:pPr>
        <w:rPr>
          <w:rFonts w:eastAsia="Calibri"/>
          <w:szCs w:val="24"/>
          <w:lang w:eastAsia="en-US"/>
        </w:rPr>
      </w:pPr>
      <w:r>
        <w:rPr>
          <w:rFonts w:eastAsia="Calibri"/>
          <w:szCs w:val="24"/>
          <w:lang w:eastAsia="en-US"/>
        </w:rPr>
        <w:t xml:space="preserve">d) </w:t>
      </w:r>
      <w:r>
        <w:rPr>
          <w:rFonts w:eastAsia="Calibri"/>
          <w:szCs w:val="24"/>
          <w:lang w:eastAsia="en-US"/>
        </w:rPr>
        <w:tab/>
        <w:t>trest zákazu držení a chovu zvířat do pěti let,</w:t>
      </w:r>
    </w:p>
    <w:p w:rsidR="0042084D" w:rsidRPr="0042084D" w:rsidRDefault="00C508F3" w:rsidP="004D6A1D">
      <w:pPr>
        <w:rPr>
          <w:rFonts w:eastAsia="Calibri"/>
          <w:szCs w:val="24"/>
          <w:lang w:eastAsia="en-US"/>
        </w:rPr>
      </w:pPr>
      <w:r>
        <w:rPr>
          <w:rFonts w:eastAsia="Calibri"/>
          <w:szCs w:val="24"/>
          <w:lang w:eastAsia="en-US"/>
        </w:rPr>
        <w:t>e</w:t>
      </w:r>
      <w:r w:rsidR="0042084D" w:rsidRPr="0042084D">
        <w:rPr>
          <w:rFonts w:eastAsia="Calibri"/>
          <w:szCs w:val="24"/>
          <w:lang w:eastAsia="en-US"/>
        </w:rPr>
        <w:t xml:space="preserve">) </w:t>
      </w:r>
      <w:r w:rsidR="0042084D" w:rsidRPr="0042084D">
        <w:rPr>
          <w:rFonts w:eastAsia="Calibri"/>
          <w:szCs w:val="24"/>
          <w:lang w:eastAsia="en-US"/>
        </w:rPr>
        <w:tab/>
        <w:t xml:space="preserve">trest zákazu plnění veřejných zakázek nebo účasti ve veřejné soutěži do </w:t>
      </w:r>
      <w:r w:rsidR="0042084D" w:rsidRPr="0042084D">
        <w:rPr>
          <w:rFonts w:eastAsia="Calibri"/>
          <w:szCs w:val="22"/>
          <w:lang w:eastAsia="en-US"/>
        </w:rPr>
        <w:t>pěti</w:t>
      </w:r>
      <w:r w:rsidR="0042084D" w:rsidRPr="0042084D">
        <w:rPr>
          <w:rFonts w:eastAsia="Calibri"/>
          <w:szCs w:val="24"/>
          <w:lang w:eastAsia="en-US"/>
        </w:rPr>
        <w:t xml:space="preserve"> let,</w:t>
      </w:r>
    </w:p>
    <w:p w:rsidR="0042084D" w:rsidRPr="0042084D" w:rsidRDefault="00C508F3" w:rsidP="004D6A1D">
      <w:pPr>
        <w:rPr>
          <w:rFonts w:eastAsia="Calibri"/>
          <w:szCs w:val="24"/>
          <w:lang w:eastAsia="en-US"/>
        </w:rPr>
      </w:pPr>
      <w:r>
        <w:rPr>
          <w:rFonts w:eastAsia="Calibri"/>
          <w:szCs w:val="24"/>
          <w:lang w:eastAsia="en-US"/>
        </w:rPr>
        <w:t>f</w:t>
      </w:r>
      <w:r w:rsidR="0042084D" w:rsidRPr="0042084D">
        <w:rPr>
          <w:rFonts w:eastAsia="Calibri"/>
          <w:szCs w:val="24"/>
          <w:lang w:eastAsia="en-US"/>
        </w:rPr>
        <w:t xml:space="preserve">) </w:t>
      </w:r>
      <w:r w:rsidR="0042084D" w:rsidRPr="0042084D">
        <w:rPr>
          <w:rFonts w:eastAsia="Calibri"/>
          <w:szCs w:val="24"/>
          <w:lang w:eastAsia="en-US"/>
        </w:rPr>
        <w:tab/>
        <w:t xml:space="preserve">trest zákazu přijímání dotací a subvencí do </w:t>
      </w:r>
      <w:r w:rsidR="0042084D" w:rsidRPr="0042084D">
        <w:rPr>
          <w:rFonts w:eastAsia="Calibri"/>
          <w:szCs w:val="22"/>
          <w:lang w:eastAsia="en-US"/>
        </w:rPr>
        <w:t>pěti</w:t>
      </w:r>
      <w:r w:rsidR="0042084D" w:rsidRPr="0042084D">
        <w:rPr>
          <w:rFonts w:eastAsia="Calibri"/>
          <w:szCs w:val="24"/>
          <w:lang w:eastAsia="en-US"/>
        </w:rPr>
        <w:t xml:space="preserve"> let, </w:t>
      </w:r>
    </w:p>
    <w:p w:rsidR="0042084D" w:rsidRPr="0042084D" w:rsidRDefault="00C508F3" w:rsidP="004D6A1D">
      <w:pPr>
        <w:rPr>
          <w:rFonts w:eastAsia="Calibri"/>
          <w:szCs w:val="24"/>
          <w:lang w:eastAsia="en-US"/>
        </w:rPr>
      </w:pPr>
      <w:r>
        <w:rPr>
          <w:rFonts w:eastAsia="Calibri"/>
          <w:szCs w:val="24"/>
          <w:lang w:eastAsia="en-US"/>
        </w:rPr>
        <w:t>g</w:t>
      </w:r>
      <w:r w:rsidR="0042084D" w:rsidRPr="0042084D">
        <w:rPr>
          <w:rFonts w:eastAsia="Calibri"/>
          <w:szCs w:val="24"/>
          <w:lang w:eastAsia="en-US"/>
        </w:rPr>
        <w:t>)</w:t>
      </w:r>
      <w:r>
        <w:rPr>
          <w:rFonts w:eastAsia="Calibri"/>
          <w:szCs w:val="24"/>
          <w:lang w:eastAsia="en-US"/>
        </w:rPr>
        <w:t xml:space="preserve"> </w:t>
      </w:r>
      <w:r>
        <w:rPr>
          <w:rFonts w:eastAsia="Calibri"/>
          <w:szCs w:val="24"/>
          <w:lang w:eastAsia="en-US"/>
        </w:rPr>
        <w:tab/>
        <w:t>trest uveřejnění rozsudku.“.</w:t>
      </w:r>
    </w:p>
    <w:p w:rsidR="0042084D" w:rsidRPr="00593221" w:rsidRDefault="0042084D" w:rsidP="00C508F3">
      <w:pPr>
        <w:pStyle w:val="Textodstavce"/>
        <w:numPr>
          <w:ilvl w:val="0"/>
          <w:numId w:val="0"/>
        </w:numPr>
        <w:tabs>
          <w:tab w:val="left" w:pos="0"/>
        </w:tabs>
        <w:spacing w:before="0" w:after="0"/>
        <w:rPr>
          <w:szCs w:val="24"/>
        </w:rPr>
      </w:pPr>
    </w:p>
    <w:p w:rsidR="00925373" w:rsidRDefault="00925373" w:rsidP="00AF4CF7">
      <w:pPr>
        <w:pStyle w:val="ST"/>
        <w:spacing w:before="0" w:after="0"/>
        <w:rPr>
          <w:color w:val="000000"/>
          <w:szCs w:val="24"/>
        </w:rPr>
      </w:pPr>
    </w:p>
    <w:p w:rsidR="00593221" w:rsidRPr="00925373" w:rsidRDefault="00A032B3" w:rsidP="00925373">
      <w:pPr>
        <w:pStyle w:val="ST"/>
        <w:spacing w:before="0" w:after="0"/>
        <w:rPr>
          <w:color w:val="000000"/>
          <w:szCs w:val="24"/>
        </w:rPr>
      </w:pPr>
      <w:r w:rsidRPr="00A032B3">
        <w:rPr>
          <w:color w:val="000000"/>
          <w:szCs w:val="24"/>
        </w:rPr>
        <w:t xml:space="preserve">ČÁST </w:t>
      </w:r>
      <w:r w:rsidR="00C508F3">
        <w:rPr>
          <w:color w:val="000000"/>
          <w:szCs w:val="24"/>
        </w:rPr>
        <w:t>Pá</w:t>
      </w:r>
      <w:r w:rsidRPr="00A032B3">
        <w:rPr>
          <w:color w:val="000000"/>
          <w:szCs w:val="24"/>
        </w:rPr>
        <w:t xml:space="preserve">tá </w:t>
      </w:r>
    </w:p>
    <w:p w:rsidR="00A032B3" w:rsidRDefault="00A032B3" w:rsidP="00AF4CF7">
      <w:pPr>
        <w:pStyle w:val="NADPISSTI"/>
        <w:rPr>
          <w:color w:val="000000"/>
          <w:szCs w:val="24"/>
        </w:rPr>
      </w:pPr>
      <w:r w:rsidRPr="00A032B3">
        <w:rPr>
          <w:color w:val="000000"/>
          <w:szCs w:val="24"/>
        </w:rPr>
        <w:t>Změna zákona o mezinárodní justiční spolupráci ve věcech trestních</w:t>
      </w:r>
    </w:p>
    <w:p w:rsidR="00593221" w:rsidRPr="00593221" w:rsidRDefault="00593221" w:rsidP="00593221">
      <w:pPr>
        <w:pStyle w:val="Hlava"/>
        <w:spacing w:before="0"/>
      </w:pPr>
    </w:p>
    <w:p w:rsidR="00A032B3" w:rsidRDefault="00A032B3" w:rsidP="00AF4CF7">
      <w:pPr>
        <w:pStyle w:val="lnek"/>
        <w:spacing w:before="0"/>
        <w:rPr>
          <w:color w:val="000000"/>
          <w:szCs w:val="24"/>
        </w:rPr>
      </w:pPr>
      <w:r w:rsidRPr="00A032B3">
        <w:rPr>
          <w:color w:val="000000"/>
          <w:szCs w:val="24"/>
        </w:rPr>
        <w:t>Čl. V</w:t>
      </w:r>
      <w:r w:rsidR="00B31A7C">
        <w:rPr>
          <w:color w:val="000000"/>
          <w:szCs w:val="24"/>
        </w:rPr>
        <w:t>I</w:t>
      </w:r>
      <w:r w:rsidR="00C508F3">
        <w:rPr>
          <w:color w:val="000000"/>
          <w:szCs w:val="24"/>
        </w:rPr>
        <w:t>I</w:t>
      </w:r>
    </w:p>
    <w:p w:rsidR="00593221" w:rsidRPr="00593221" w:rsidRDefault="00593221" w:rsidP="00593221">
      <w:pPr>
        <w:pStyle w:val="Textodstavce"/>
        <w:numPr>
          <w:ilvl w:val="0"/>
          <w:numId w:val="0"/>
        </w:numPr>
        <w:spacing w:before="0" w:after="0"/>
        <w:ind w:left="425"/>
      </w:pPr>
    </w:p>
    <w:p w:rsidR="00A032B3" w:rsidRDefault="00C508F3" w:rsidP="00AF4CF7">
      <w:pPr>
        <w:tabs>
          <w:tab w:val="left" w:pos="426"/>
        </w:tabs>
        <w:ind w:firstLine="426"/>
        <w:rPr>
          <w:color w:val="000000"/>
          <w:szCs w:val="24"/>
        </w:rPr>
      </w:pPr>
      <w:r>
        <w:rPr>
          <w:color w:val="000000"/>
          <w:szCs w:val="24"/>
        </w:rPr>
        <w:tab/>
      </w:r>
      <w:r w:rsidR="00A032B3" w:rsidRPr="00A032B3">
        <w:rPr>
          <w:color w:val="000000"/>
          <w:szCs w:val="24"/>
        </w:rPr>
        <w:t xml:space="preserve">Zákon č. 104/2013 Sb., o mezinárodní justiční spolupráci ve věcech trestních, ve znění zákona č. 77/2015 Sb., zákona č. 86/2015 Sb., zákona č. 55/2017 Sb., zákona č. 57/2017 Sb., zákona č. 178/2018 Sb., zákona č. 287/2018 Sb., zákona č. </w:t>
      </w:r>
      <w:r w:rsidR="00B72EF2">
        <w:rPr>
          <w:color w:val="000000"/>
          <w:szCs w:val="24"/>
        </w:rPr>
        <w:t>111</w:t>
      </w:r>
      <w:r w:rsidR="00A032B3" w:rsidRPr="00A032B3">
        <w:rPr>
          <w:color w:val="000000"/>
          <w:szCs w:val="24"/>
        </w:rPr>
        <w:t>/2019 Sb. a zákona č. </w:t>
      </w:r>
      <w:r w:rsidR="00B72EF2">
        <w:rPr>
          <w:color w:val="000000"/>
          <w:szCs w:val="24"/>
        </w:rPr>
        <w:t>315</w:t>
      </w:r>
      <w:r w:rsidR="00A032B3" w:rsidRPr="00A032B3">
        <w:rPr>
          <w:color w:val="000000"/>
          <w:szCs w:val="24"/>
        </w:rPr>
        <w:t>/2019 Sb., se mění takto:</w:t>
      </w:r>
    </w:p>
    <w:p w:rsidR="00593221" w:rsidRPr="00A032B3" w:rsidRDefault="00593221" w:rsidP="00AF4CF7">
      <w:pPr>
        <w:tabs>
          <w:tab w:val="left" w:pos="426"/>
        </w:tabs>
        <w:ind w:firstLine="426"/>
        <w:rPr>
          <w:color w:val="000000"/>
          <w:szCs w:val="24"/>
        </w:rPr>
      </w:pPr>
    </w:p>
    <w:p w:rsidR="00593221" w:rsidRPr="00A032B3" w:rsidRDefault="00593221" w:rsidP="00AF4CF7">
      <w:pPr>
        <w:ind w:firstLine="426"/>
        <w:rPr>
          <w:szCs w:val="24"/>
        </w:rPr>
      </w:pPr>
    </w:p>
    <w:p w:rsidR="00A032B3" w:rsidRDefault="00C508F3" w:rsidP="00C508F3">
      <w:pPr>
        <w:ind w:left="709" w:hanging="709"/>
        <w:rPr>
          <w:szCs w:val="24"/>
        </w:rPr>
      </w:pPr>
      <w:r>
        <w:rPr>
          <w:szCs w:val="24"/>
        </w:rPr>
        <w:t>1.</w:t>
      </w:r>
      <w:r>
        <w:rPr>
          <w:szCs w:val="24"/>
        </w:rPr>
        <w:tab/>
      </w:r>
      <w:r w:rsidR="00A032B3" w:rsidRPr="00A032B3">
        <w:rPr>
          <w:szCs w:val="24"/>
        </w:rPr>
        <w:t xml:space="preserve">V § 140 odst. 1 větě první se </w:t>
      </w:r>
      <w:proofErr w:type="gramStart"/>
      <w:r w:rsidR="00A032B3" w:rsidRPr="00A032B3">
        <w:rPr>
          <w:szCs w:val="24"/>
        </w:rPr>
        <w:t>slova „</w:t>
      </w:r>
      <w:r>
        <w:rPr>
          <w:szCs w:val="24"/>
        </w:rPr>
        <w:t xml:space="preserve"> ,</w:t>
      </w:r>
      <w:r w:rsidR="00A032B3" w:rsidRPr="00A032B3">
        <w:rPr>
          <w:szCs w:val="24"/>
        </w:rPr>
        <w:t xml:space="preserve"> na</w:t>
      </w:r>
      <w:proofErr w:type="gramEnd"/>
      <w:r w:rsidR="00A032B3" w:rsidRPr="00A032B3">
        <w:rPr>
          <w:szCs w:val="24"/>
        </w:rPr>
        <w:t xml:space="preserve"> jehož základě majetek propadl nebo byl zabrán“ </w:t>
      </w:r>
      <w:r>
        <w:rPr>
          <w:szCs w:val="24"/>
        </w:rPr>
        <w:t>zrušují</w:t>
      </w:r>
      <w:r w:rsidR="00A032B3" w:rsidRPr="00A032B3">
        <w:rPr>
          <w:szCs w:val="24"/>
        </w:rPr>
        <w:t>.</w:t>
      </w:r>
    </w:p>
    <w:p w:rsidR="00593221" w:rsidRDefault="00593221" w:rsidP="00593221"/>
    <w:p w:rsidR="00B72EF2" w:rsidRDefault="00B72EF2" w:rsidP="00593221"/>
    <w:p w:rsidR="00B72EF2" w:rsidRPr="00593221" w:rsidRDefault="00B72EF2" w:rsidP="00593221"/>
    <w:p w:rsidR="00593221" w:rsidRDefault="00593221" w:rsidP="00593221"/>
    <w:p w:rsidR="00073FDC" w:rsidRDefault="00073FDC" w:rsidP="00593221"/>
    <w:p w:rsidR="007009E8" w:rsidRDefault="007009E8" w:rsidP="00593221"/>
    <w:p w:rsidR="007009E8" w:rsidRPr="00593221" w:rsidRDefault="007009E8" w:rsidP="00593221"/>
    <w:p w:rsidR="00A032B3" w:rsidRDefault="00153BA7" w:rsidP="00153BA7">
      <w:pPr>
        <w:pStyle w:val="Novelizanbod"/>
        <w:numPr>
          <w:ilvl w:val="0"/>
          <w:numId w:val="0"/>
        </w:numPr>
        <w:tabs>
          <w:tab w:val="clear" w:pos="851"/>
          <w:tab w:val="left" w:pos="426"/>
        </w:tabs>
        <w:spacing w:before="0" w:after="0"/>
        <w:ind w:left="567" w:hanging="567"/>
        <w:rPr>
          <w:szCs w:val="24"/>
        </w:rPr>
      </w:pPr>
      <w:r>
        <w:rPr>
          <w:szCs w:val="24"/>
        </w:rPr>
        <w:lastRenderedPageBreak/>
        <w:t>2.</w:t>
      </w:r>
      <w:r>
        <w:rPr>
          <w:szCs w:val="24"/>
        </w:rPr>
        <w:tab/>
      </w:r>
      <w:r>
        <w:rPr>
          <w:szCs w:val="24"/>
        </w:rPr>
        <w:tab/>
      </w:r>
      <w:r>
        <w:rPr>
          <w:szCs w:val="24"/>
        </w:rPr>
        <w:tab/>
      </w:r>
      <w:r w:rsidR="00A032B3" w:rsidRPr="00A032B3">
        <w:rPr>
          <w:szCs w:val="24"/>
        </w:rPr>
        <w:t>V § 268 odstavec 7 zní:</w:t>
      </w:r>
    </w:p>
    <w:p w:rsidR="00593221" w:rsidRPr="00593221" w:rsidRDefault="00593221" w:rsidP="00593221"/>
    <w:p w:rsidR="00A032B3" w:rsidRPr="00AC64BB" w:rsidRDefault="00A032B3" w:rsidP="00153BA7">
      <w:pPr>
        <w:ind w:firstLine="708"/>
        <w:rPr>
          <w:szCs w:val="24"/>
        </w:rPr>
      </w:pPr>
      <w:r w:rsidRPr="00A032B3">
        <w:rPr>
          <w:szCs w:val="24"/>
        </w:rPr>
        <w:t xml:space="preserve">„(7) </w:t>
      </w:r>
      <w:r w:rsidRPr="00AC64BB">
        <w:rPr>
          <w:szCs w:val="24"/>
        </w:rPr>
        <w:t>V případě, že jiný členský stát v osvědčení připouští možnost přeměnit nevykonaný peněžitý trest v trest odnětí svobody, samosoudce stanoví počet denních sazeb tak, aby dvojnásobek počtu denních sazeb nebo v případě mladistvých počet denních sazeb odpovídal výši trestu odnětí svobody, která je v osvědčení tímto státem uvedena; stanovený počet denních sazeb nesmí přesahovat nejvyšší počet denních sazeb uvedený v trestním zákoně.“.</w:t>
      </w:r>
    </w:p>
    <w:p w:rsidR="00593221" w:rsidRPr="00E74CAC" w:rsidRDefault="00593221" w:rsidP="00AF4CF7">
      <w:pPr>
        <w:ind w:firstLine="426"/>
        <w:rPr>
          <w:sz w:val="28"/>
          <w:szCs w:val="24"/>
          <w:u w:val="single"/>
        </w:rPr>
      </w:pPr>
    </w:p>
    <w:p w:rsidR="00B72EF2" w:rsidRDefault="00B72EF2" w:rsidP="00153BA7">
      <w:pPr>
        <w:pStyle w:val="Novelizanbod"/>
        <w:numPr>
          <w:ilvl w:val="0"/>
          <w:numId w:val="0"/>
        </w:numPr>
        <w:tabs>
          <w:tab w:val="clear" w:pos="851"/>
          <w:tab w:val="left" w:pos="709"/>
        </w:tabs>
        <w:spacing w:before="0" w:after="0"/>
        <w:ind w:left="567" w:hanging="567"/>
        <w:rPr>
          <w:szCs w:val="24"/>
        </w:rPr>
      </w:pPr>
    </w:p>
    <w:p w:rsidR="00A032B3" w:rsidRDefault="00153BA7" w:rsidP="00153BA7">
      <w:pPr>
        <w:pStyle w:val="Novelizanbod"/>
        <w:numPr>
          <w:ilvl w:val="0"/>
          <w:numId w:val="0"/>
        </w:numPr>
        <w:tabs>
          <w:tab w:val="clear" w:pos="851"/>
          <w:tab w:val="left" w:pos="709"/>
        </w:tabs>
        <w:spacing w:before="0" w:after="0"/>
        <w:ind w:left="567" w:hanging="567"/>
        <w:rPr>
          <w:szCs w:val="24"/>
        </w:rPr>
      </w:pPr>
      <w:r>
        <w:rPr>
          <w:szCs w:val="24"/>
        </w:rPr>
        <w:t>3.</w:t>
      </w:r>
      <w:r>
        <w:rPr>
          <w:szCs w:val="24"/>
        </w:rPr>
        <w:tab/>
      </w:r>
      <w:r>
        <w:rPr>
          <w:szCs w:val="24"/>
        </w:rPr>
        <w:tab/>
      </w:r>
      <w:r w:rsidR="00A032B3" w:rsidRPr="00A032B3">
        <w:rPr>
          <w:szCs w:val="24"/>
        </w:rPr>
        <w:t>V § 271 odst. 1 písmeno d) zní:</w:t>
      </w:r>
    </w:p>
    <w:p w:rsidR="00593221" w:rsidRPr="00593221" w:rsidRDefault="00593221" w:rsidP="00593221"/>
    <w:p w:rsidR="00A032B3" w:rsidRPr="00AC64BB" w:rsidRDefault="00A032B3" w:rsidP="00AF4CF7">
      <w:pPr>
        <w:rPr>
          <w:szCs w:val="24"/>
        </w:rPr>
      </w:pPr>
      <w:r w:rsidRPr="00AC64BB">
        <w:rPr>
          <w:szCs w:val="24"/>
        </w:rPr>
        <w:t xml:space="preserve">„d) </w:t>
      </w:r>
      <w:r w:rsidR="00153BA7">
        <w:rPr>
          <w:szCs w:val="24"/>
        </w:rPr>
        <w:tab/>
      </w:r>
      <w:r w:rsidRPr="00AC64BB">
        <w:rPr>
          <w:szCs w:val="24"/>
        </w:rPr>
        <w:t>nařízení trestu odnětí svobody, ve který byl peněžitý trest přeměněn.“.</w:t>
      </w:r>
    </w:p>
    <w:p w:rsidR="00593221" w:rsidRPr="00A032B3" w:rsidRDefault="00593221" w:rsidP="00AF4CF7">
      <w:pPr>
        <w:rPr>
          <w:szCs w:val="24"/>
        </w:rPr>
      </w:pPr>
    </w:p>
    <w:p w:rsidR="00B72EF2" w:rsidRDefault="00B72EF2" w:rsidP="00153BA7">
      <w:pPr>
        <w:pStyle w:val="Novelizanbod"/>
        <w:numPr>
          <w:ilvl w:val="0"/>
          <w:numId w:val="0"/>
        </w:numPr>
        <w:spacing w:before="0" w:after="0"/>
        <w:ind w:left="709" w:hanging="709"/>
        <w:rPr>
          <w:szCs w:val="24"/>
        </w:rPr>
      </w:pPr>
    </w:p>
    <w:p w:rsidR="00A032B3" w:rsidRPr="00AC64BB" w:rsidRDefault="00153BA7" w:rsidP="00153BA7">
      <w:pPr>
        <w:pStyle w:val="Novelizanbod"/>
        <w:numPr>
          <w:ilvl w:val="0"/>
          <w:numId w:val="0"/>
        </w:numPr>
        <w:spacing w:before="0" w:after="0"/>
        <w:ind w:left="709" w:hanging="709"/>
        <w:rPr>
          <w:szCs w:val="24"/>
        </w:rPr>
      </w:pPr>
      <w:r>
        <w:rPr>
          <w:szCs w:val="24"/>
        </w:rPr>
        <w:t>4.</w:t>
      </w:r>
      <w:r>
        <w:rPr>
          <w:szCs w:val="24"/>
        </w:rPr>
        <w:tab/>
      </w:r>
      <w:r w:rsidR="00A032B3" w:rsidRPr="00A032B3">
        <w:rPr>
          <w:szCs w:val="24"/>
        </w:rPr>
        <w:t xml:space="preserve">V § 314 odst. 1 písm. a) se </w:t>
      </w:r>
      <w:proofErr w:type="gramStart"/>
      <w:r w:rsidR="00A032B3" w:rsidRPr="00A032B3">
        <w:rPr>
          <w:szCs w:val="24"/>
        </w:rPr>
        <w:t>slova „</w:t>
      </w:r>
      <w:r w:rsidR="00B72EF2">
        <w:rPr>
          <w:szCs w:val="24"/>
        </w:rPr>
        <w:t xml:space="preserve"> </w:t>
      </w:r>
      <w:r w:rsidR="00A032B3" w:rsidRPr="00A032B3">
        <w:rPr>
          <w:szCs w:val="24"/>
        </w:rPr>
        <w:t>, o výkonu</w:t>
      </w:r>
      <w:proofErr w:type="gramEnd"/>
      <w:r w:rsidR="00A032B3" w:rsidRPr="00A032B3">
        <w:rPr>
          <w:szCs w:val="24"/>
        </w:rPr>
        <w:t xml:space="preserve"> náhradního trestu odnětí svobody za nevykonaný trest domácího vězení nebo peněžitý trest, nebo kterým byl na nepodmíněný trest odnětí svobody přeměněn trest obecně prospěšných prací“ nahrazují slovy „nebo o </w:t>
      </w:r>
      <w:r w:rsidR="00A032B3" w:rsidRPr="00AC64BB">
        <w:rPr>
          <w:szCs w:val="24"/>
        </w:rPr>
        <w:t>přeměně nevykonaného trestu domácího vězení, peněžitého trestu nebo trestu obecně prospěšných prací na trest odnětí svobody“.</w:t>
      </w:r>
    </w:p>
    <w:p w:rsidR="00593221" w:rsidRPr="00593221" w:rsidRDefault="00593221" w:rsidP="00593221"/>
    <w:p w:rsidR="00A032B3" w:rsidRPr="00A032B3" w:rsidRDefault="00A032B3" w:rsidP="00AF4CF7">
      <w:pPr>
        <w:rPr>
          <w:szCs w:val="24"/>
        </w:rPr>
      </w:pPr>
    </w:p>
    <w:p w:rsidR="00DE659F" w:rsidRDefault="00DE659F" w:rsidP="00925373">
      <w:pPr>
        <w:pStyle w:val="ST"/>
        <w:spacing w:before="0" w:after="0"/>
        <w:rPr>
          <w:color w:val="000000"/>
          <w:szCs w:val="24"/>
        </w:rPr>
      </w:pPr>
    </w:p>
    <w:p w:rsidR="00593221" w:rsidRPr="00925373" w:rsidRDefault="00C508F3" w:rsidP="00925373">
      <w:pPr>
        <w:pStyle w:val="ST"/>
        <w:spacing w:before="0" w:after="0"/>
        <w:rPr>
          <w:color w:val="000000"/>
          <w:szCs w:val="24"/>
        </w:rPr>
      </w:pPr>
      <w:r>
        <w:rPr>
          <w:color w:val="000000"/>
          <w:szCs w:val="24"/>
        </w:rPr>
        <w:t>ČÁST Šes</w:t>
      </w:r>
      <w:r w:rsidR="00A032B3" w:rsidRPr="00A032B3">
        <w:rPr>
          <w:color w:val="000000"/>
          <w:szCs w:val="24"/>
        </w:rPr>
        <w:t>tá</w:t>
      </w:r>
    </w:p>
    <w:p w:rsidR="00A032B3" w:rsidRDefault="00A032B3" w:rsidP="00AF4CF7">
      <w:pPr>
        <w:pStyle w:val="NADPISSTI"/>
        <w:rPr>
          <w:color w:val="000000"/>
          <w:szCs w:val="24"/>
        </w:rPr>
      </w:pPr>
      <w:r w:rsidRPr="00A032B3">
        <w:rPr>
          <w:color w:val="000000"/>
          <w:szCs w:val="24"/>
        </w:rPr>
        <w:t>Změna zákona o použití peněžních prostředků z majetkových trestních sankcí uložených v trestním řízení</w:t>
      </w:r>
    </w:p>
    <w:p w:rsidR="00593221" w:rsidRPr="00593221" w:rsidRDefault="00593221" w:rsidP="00593221">
      <w:pPr>
        <w:pStyle w:val="Hlava"/>
        <w:spacing w:before="0"/>
      </w:pPr>
    </w:p>
    <w:p w:rsidR="00A032B3" w:rsidRDefault="00A032B3" w:rsidP="00AF4CF7">
      <w:pPr>
        <w:pStyle w:val="lnek"/>
        <w:spacing w:before="0"/>
        <w:rPr>
          <w:color w:val="000000"/>
          <w:szCs w:val="24"/>
        </w:rPr>
      </w:pPr>
      <w:r w:rsidRPr="00A032B3">
        <w:rPr>
          <w:color w:val="000000"/>
          <w:szCs w:val="24"/>
        </w:rPr>
        <w:t>Čl. VI</w:t>
      </w:r>
      <w:r w:rsidR="00B31A7C">
        <w:rPr>
          <w:color w:val="000000"/>
          <w:szCs w:val="24"/>
        </w:rPr>
        <w:t>I</w:t>
      </w:r>
      <w:r w:rsidR="00C508F3">
        <w:rPr>
          <w:color w:val="000000"/>
          <w:szCs w:val="24"/>
        </w:rPr>
        <w:t>I</w:t>
      </w:r>
    </w:p>
    <w:p w:rsidR="00593221" w:rsidRPr="00593221" w:rsidRDefault="00593221" w:rsidP="00593221">
      <w:pPr>
        <w:pStyle w:val="Textodstavce"/>
        <w:numPr>
          <w:ilvl w:val="0"/>
          <w:numId w:val="0"/>
        </w:numPr>
        <w:spacing w:before="0" w:after="0"/>
        <w:ind w:left="425"/>
      </w:pPr>
    </w:p>
    <w:p w:rsidR="00A032B3" w:rsidRDefault="00153BA7" w:rsidP="00AF4CF7">
      <w:pPr>
        <w:tabs>
          <w:tab w:val="left" w:pos="426"/>
        </w:tabs>
        <w:ind w:firstLine="426"/>
        <w:rPr>
          <w:color w:val="000000"/>
          <w:szCs w:val="24"/>
        </w:rPr>
      </w:pPr>
      <w:r>
        <w:rPr>
          <w:color w:val="000000"/>
          <w:szCs w:val="24"/>
        </w:rPr>
        <w:tab/>
      </w:r>
      <w:r w:rsidR="00A032B3" w:rsidRPr="00A032B3">
        <w:rPr>
          <w:color w:val="000000"/>
          <w:szCs w:val="24"/>
        </w:rPr>
        <w:t>Zákon č. 59/2017 Sb., o použití peněžních prostředků z majetkových trestních sankcí uložených v trestním řízení a o změně některých zákonů, ve znění zákona č. 178/2018 Sb., se mění takto:</w:t>
      </w:r>
    </w:p>
    <w:p w:rsidR="00E74CAC" w:rsidRDefault="00E74CAC" w:rsidP="00AF4CF7">
      <w:pPr>
        <w:tabs>
          <w:tab w:val="left" w:pos="426"/>
        </w:tabs>
        <w:ind w:firstLine="426"/>
        <w:rPr>
          <w:color w:val="000000"/>
          <w:szCs w:val="24"/>
        </w:rPr>
      </w:pPr>
    </w:p>
    <w:p w:rsidR="00DE659F" w:rsidRPr="00A032B3" w:rsidRDefault="00DE659F" w:rsidP="00AF4CF7">
      <w:pPr>
        <w:tabs>
          <w:tab w:val="left" w:pos="426"/>
        </w:tabs>
        <w:ind w:firstLine="426"/>
        <w:rPr>
          <w:color w:val="000000"/>
          <w:szCs w:val="24"/>
        </w:rPr>
      </w:pPr>
    </w:p>
    <w:p w:rsidR="00A032B3" w:rsidRDefault="00153BA7" w:rsidP="00153BA7">
      <w:pPr>
        <w:pStyle w:val="Novelizanbod"/>
        <w:numPr>
          <w:ilvl w:val="0"/>
          <w:numId w:val="0"/>
        </w:numPr>
        <w:tabs>
          <w:tab w:val="clear" w:pos="851"/>
          <w:tab w:val="left" w:pos="426"/>
        </w:tabs>
        <w:spacing w:before="0" w:after="0"/>
        <w:ind w:left="708" w:hanging="708"/>
        <w:rPr>
          <w:szCs w:val="24"/>
        </w:rPr>
      </w:pPr>
      <w:r>
        <w:rPr>
          <w:szCs w:val="24"/>
        </w:rPr>
        <w:t>1.</w:t>
      </w:r>
      <w:r>
        <w:rPr>
          <w:szCs w:val="24"/>
        </w:rPr>
        <w:tab/>
      </w:r>
      <w:r>
        <w:rPr>
          <w:szCs w:val="24"/>
        </w:rPr>
        <w:tab/>
      </w:r>
      <w:r w:rsidR="00A032B3" w:rsidRPr="00A032B3">
        <w:rPr>
          <w:szCs w:val="24"/>
        </w:rPr>
        <w:t>V § 4 odst. 2 úvodní části ustanovení se slova „V případě uvedeném v odstavci 1“ nahrazují slovy „Je-li peněžitý trest majetkovou trestní sankcí podle tohoto zákona,“.</w:t>
      </w:r>
    </w:p>
    <w:p w:rsidR="00E74CAC" w:rsidRDefault="00E74CAC" w:rsidP="00E74CAC"/>
    <w:p w:rsidR="00153BA7" w:rsidRPr="00E74CAC" w:rsidRDefault="00153BA7" w:rsidP="00E74CAC"/>
    <w:p w:rsidR="00A032B3" w:rsidRPr="00A032B3" w:rsidRDefault="00153BA7" w:rsidP="00153BA7">
      <w:pPr>
        <w:pStyle w:val="Novelizanbod"/>
        <w:numPr>
          <w:ilvl w:val="0"/>
          <w:numId w:val="0"/>
        </w:numPr>
        <w:tabs>
          <w:tab w:val="clear" w:pos="851"/>
          <w:tab w:val="left" w:pos="426"/>
        </w:tabs>
        <w:spacing w:before="0" w:after="0"/>
        <w:ind w:left="567" w:hanging="567"/>
        <w:rPr>
          <w:szCs w:val="24"/>
        </w:rPr>
      </w:pPr>
      <w:r>
        <w:rPr>
          <w:szCs w:val="24"/>
        </w:rPr>
        <w:t>2.</w:t>
      </w:r>
      <w:r>
        <w:rPr>
          <w:szCs w:val="24"/>
        </w:rPr>
        <w:tab/>
      </w:r>
      <w:r>
        <w:rPr>
          <w:szCs w:val="24"/>
        </w:rPr>
        <w:tab/>
      </w:r>
      <w:r>
        <w:rPr>
          <w:szCs w:val="24"/>
        </w:rPr>
        <w:tab/>
      </w:r>
      <w:r w:rsidR="00A032B3" w:rsidRPr="00A032B3">
        <w:rPr>
          <w:szCs w:val="24"/>
        </w:rPr>
        <w:t>V § 4 odst. 2 písmeno c) zní:</w:t>
      </w:r>
    </w:p>
    <w:p w:rsidR="00153BA7" w:rsidRDefault="00153BA7" w:rsidP="00AF4CF7">
      <w:pPr>
        <w:rPr>
          <w:szCs w:val="24"/>
        </w:rPr>
      </w:pPr>
    </w:p>
    <w:p w:rsidR="00A032B3" w:rsidRDefault="00A032B3" w:rsidP="00AF4CF7">
      <w:pPr>
        <w:rPr>
          <w:szCs w:val="24"/>
        </w:rPr>
      </w:pPr>
      <w:r w:rsidRPr="00A032B3">
        <w:rPr>
          <w:szCs w:val="24"/>
        </w:rPr>
        <w:t>„c)</w:t>
      </w:r>
      <w:r w:rsidR="00153BA7">
        <w:rPr>
          <w:szCs w:val="24"/>
        </w:rPr>
        <w:tab/>
      </w:r>
      <w:r w:rsidRPr="00A032B3">
        <w:rPr>
          <w:szCs w:val="24"/>
        </w:rPr>
        <w:t>přeměně peněžitého trestu nebo jeho zbytku v trest odnětí svobody,“.</w:t>
      </w:r>
    </w:p>
    <w:p w:rsidR="00153BA7" w:rsidRDefault="00153BA7" w:rsidP="00AF4CF7">
      <w:pPr>
        <w:rPr>
          <w:szCs w:val="24"/>
        </w:rPr>
      </w:pPr>
    </w:p>
    <w:p w:rsidR="00153BA7" w:rsidRPr="00A032B3" w:rsidRDefault="00153BA7" w:rsidP="00AF4CF7">
      <w:pPr>
        <w:rPr>
          <w:b/>
          <w:szCs w:val="24"/>
        </w:rPr>
      </w:pPr>
    </w:p>
    <w:p w:rsidR="00A032B3" w:rsidRDefault="00153BA7" w:rsidP="00153BA7">
      <w:pPr>
        <w:pStyle w:val="Novelizanbod"/>
        <w:numPr>
          <w:ilvl w:val="0"/>
          <w:numId w:val="0"/>
        </w:numPr>
        <w:spacing w:before="0" w:after="0"/>
        <w:ind w:left="709" w:hanging="709"/>
        <w:rPr>
          <w:szCs w:val="24"/>
        </w:rPr>
      </w:pPr>
      <w:r>
        <w:rPr>
          <w:szCs w:val="24"/>
        </w:rPr>
        <w:t>3.</w:t>
      </w:r>
      <w:r>
        <w:rPr>
          <w:szCs w:val="24"/>
        </w:rPr>
        <w:tab/>
      </w:r>
      <w:r w:rsidR="00A032B3" w:rsidRPr="00A032B3">
        <w:rPr>
          <w:szCs w:val="24"/>
        </w:rPr>
        <w:t>V § 4 odst. 2 se písmeno d) zrušuje.</w:t>
      </w:r>
    </w:p>
    <w:p w:rsidR="00E74CAC" w:rsidRPr="00E74CAC" w:rsidRDefault="00E74CAC" w:rsidP="00E74CAC"/>
    <w:p w:rsidR="00A032B3" w:rsidRPr="00A032B3" w:rsidRDefault="00A032B3" w:rsidP="00AF4CF7">
      <w:pPr>
        <w:rPr>
          <w:szCs w:val="24"/>
        </w:rPr>
      </w:pPr>
      <w:r w:rsidRPr="00A032B3">
        <w:rPr>
          <w:szCs w:val="24"/>
        </w:rPr>
        <w:t>Dosavadní písmena e) až g) se označují jako písmena d) až f).</w:t>
      </w:r>
    </w:p>
    <w:p w:rsidR="00A032B3" w:rsidRPr="00A032B3" w:rsidRDefault="00A032B3" w:rsidP="00AF4CF7">
      <w:pPr>
        <w:rPr>
          <w:szCs w:val="24"/>
        </w:rPr>
      </w:pPr>
    </w:p>
    <w:p w:rsidR="00A032B3" w:rsidRPr="00A032B3" w:rsidRDefault="00A032B3" w:rsidP="00AF4CF7">
      <w:pPr>
        <w:rPr>
          <w:b/>
          <w:szCs w:val="24"/>
        </w:rPr>
      </w:pPr>
    </w:p>
    <w:p w:rsidR="00E74CAC" w:rsidRPr="00925373" w:rsidRDefault="00C508F3" w:rsidP="00925373">
      <w:pPr>
        <w:pStyle w:val="ST"/>
        <w:spacing w:before="0" w:after="0"/>
        <w:rPr>
          <w:color w:val="000000"/>
          <w:szCs w:val="24"/>
        </w:rPr>
      </w:pPr>
      <w:r>
        <w:rPr>
          <w:color w:val="000000"/>
          <w:szCs w:val="24"/>
        </w:rPr>
        <w:lastRenderedPageBreak/>
        <w:t>ČÁST Sedm</w:t>
      </w:r>
      <w:r w:rsidR="00A032B3" w:rsidRPr="00A032B3">
        <w:rPr>
          <w:color w:val="000000"/>
          <w:szCs w:val="24"/>
        </w:rPr>
        <w:t>á</w:t>
      </w:r>
    </w:p>
    <w:p w:rsidR="00A032B3" w:rsidRDefault="00A032B3" w:rsidP="00AF4CF7">
      <w:pPr>
        <w:pStyle w:val="NADPISSTI"/>
        <w:rPr>
          <w:color w:val="000000"/>
          <w:szCs w:val="24"/>
        </w:rPr>
      </w:pPr>
      <w:r w:rsidRPr="00A032B3">
        <w:rPr>
          <w:color w:val="000000"/>
          <w:szCs w:val="24"/>
        </w:rPr>
        <w:t>ÚČINNOST</w:t>
      </w:r>
    </w:p>
    <w:p w:rsidR="00E74CAC" w:rsidRPr="00E74CAC" w:rsidRDefault="00E74CAC" w:rsidP="00E74CAC">
      <w:pPr>
        <w:pStyle w:val="Hlava"/>
        <w:spacing w:before="0"/>
      </w:pPr>
    </w:p>
    <w:p w:rsidR="00A032B3" w:rsidRDefault="00C508F3" w:rsidP="00AF4CF7">
      <w:pPr>
        <w:pStyle w:val="lnek"/>
        <w:spacing w:before="0"/>
        <w:rPr>
          <w:color w:val="000000"/>
          <w:szCs w:val="24"/>
        </w:rPr>
      </w:pPr>
      <w:r>
        <w:rPr>
          <w:color w:val="000000"/>
          <w:szCs w:val="24"/>
        </w:rPr>
        <w:t xml:space="preserve">Čl. </w:t>
      </w:r>
      <w:r w:rsidR="00B31A7C">
        <w:rPr>
          <w:color w:val="000000"/>
          <w:szCs w:val="24"/>
        </w:rPr>
        <w:t>I</w:t>
      </w:r>
      <w:r>
        <w:rPr>
          <w:color w:val="000000"/>
          <w:szCs w:val="24"/>
        </w:rPr>
        <w:t>X</w:t>
      </w:r>
    </w:p>
    <w:p w:rsidR="00E74CAC" w:rsidRPr="00E74CAC" w:rsidRDefault="00E74CAC" w:rsidP="00E74CAC">
      <w:pPr>
        <w:pStyle w:val="Textodstavce"/>
        <w:numPr>
          <w:ilvl w:val="0"/>
          <w:numId w:val="0"/>
        </w:numPr>
        <w:spacing w:before="0" w:after="0"/>
        <w:ind w:left="425"/>
      </w:pPr>
    </w:p>
    <w:p w:rsidR="00A032B3" w:rsidRPr="00A032B3" w:rsidRDefault="00153BA7" w:rsidP="00AF4CF7">
      <w:pPr>
        <w:tabs>
          <w:tab w:val="left" w:pos="426"/>
        </w:tabs>
        <w:ind w:firstLine="426"/>
        <w:rPr>
          <w:color w:val="000000"/>
          <w:szCs w:val="24"/>
        </w:rPr>
      </w:pPr>
      <w:r>
        <w:rPr>
          <w:color w:val="000000"/>
          <w:szCs w:val="24"/>
        </w:rPr>
        <w:tab/>
      </w:r>
      <w:r w:rsidR="00A032B3" w:rsidRPr="00A032B3">
        <w:rPr>
          <w:color w:val="000000"/>
          <w:szCs w:val="24"/>
        </w:rPr>
        <w:t>Tento zákon nabývá účinnosti prvním dnem druhého kalendářního měsíce následujícího po jeho vyhlášení.</w:t>
      </w:r>
    </w:p>
    <w:p w:rsidR="00A032B3" w:rsidRDefault="00A032B3" w:rsidP="00AF4CF7">
      <w:pPr>
        <w:tabs>
          <w:tab w:val="left" w:pos="426"/>
        </w:tabs>
        <w:ind w:firstLine="426"/>
      </w:pPr>
      <w:r w:rsidRPr="00A032B3">
        <w:rPr>
          <w:color w:val="000000"/>
          <w:szCs w:val="24"/>
        </w:rPr>
        <w:t xml:space="preserve"> </w:t>
      </w:r>
    </w:p>
    <w:sectPr w:rsidR="00A032B3">
      <w:headerReference w:type="even" r:id="rId10"/>
      <w:headerReference w:type="default" r:id="rId11"/>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58C" w:rsidRDefault="009F758C">
      <w:r>
        <w:separator/>
      </w:r>
    </w:p>
  </w:endnote>
  <w:endnote w:type="continuationSeparator" w:id="0">
    <w:p w:rsidR="009F758C" w:rsidRDefault="009F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58C" w:rsidRDefault="009F758C">
      <w:r>
        <w:separator/>
      </w:r>
    </w:p>
  </w:footnote>
  <w:footnote w:type="continuationSeparator" w:id="0">
    <w:p w:rsidR="009F758C" w:rsidRDefault="009F7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58C" w:rsidRDefault="009F758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F758C" w:rsidRDefault="009F758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58C" w:rsidRDefault="009F758C">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84A8F">
      <w:rPr>
        <w:rStyle w:val="slostrnky"/>
        <w:noProof/>
      </w:rPr>
      <w:t>19</w:t>
    </w:r>
    <w:r>
      <w:rPr>
        <w:rStyle w:val="slostrnky"/>
      </w:rPr>
      <w:fldChar w:fldCharType="end"/>
    </w:r>
    <w:r>
      <w:rPr>
        <w:rStyle w:val="slostrnky"/>
      </w:rPr>
      <w:t xml:space="preserve"> -</w:t>
    </w:r>
  </w:p>
  <w:p w:rsidR="009F758C" w:rsidRDefault="009F75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8A9346A"/>
    <w:multiLevelType w:val="hybridMultilevel"/>
    <w:tmpl w:val="946A0C40"/>
    <w:lvl w:ilvl="0" w:tplc="5BDECB7E">
      <w:start w:val="1"/>
      <w:numFmt w:val="decimal"/>
      <w:lvlText w:val="%1."/>
      <w:lvlJc w:val="left"/>
      <w:pPr>
        <w:ind w:left="1638" w:hanging="360"/>
      </w:pPr>
      <w:rPr>
        <w:b/>
      </w:rPr>
    </w:lvl>
    <w:lvl w:ilvl="1" w:tplc="04050019" w:tentative="1">
      <w:start w:val="1"/>
      <w:numFmt w:val="lowerLetter"/>
      <w:lvlText w:val="%2."/>
      <w:lvlJc w:val="left"/>
      <w:pPr>
        <w:ind w:left="2718" w:hanging="360"/>
      </w:pPr>
    </w:lvl>
    <w:lvl w:ilvl="2" w:tplc="0405001B" w:tentative="1">
      <w:start w:val="1"/>
      <w:numFmt w:val="lowerRoman"/>
      <w:lvlText w:val="%3."/>
      <w:lvlJc w:val="right"/>
      <w:pPr>
        <w:ind w:left="3438" w:hanging="180"/>
      </w:pPr>
    </w:lvl>
    <w:lvl w:ilvl="3" w:tplc="0405000F" w:tentative="1">
      <w:start w:val="1"/>
      <w:numFmt w:val="decimal"/>
      <w:lvlText w:val="%4."/>
      <w:lvlJc w:val="left"/>
      <w:pPr>
        <w:ind w:left="4158" w:hanging="360"/>
      </w:pPr>
    </w:lvl>
    <w:lvl w:ilvl="4" w:tplc="04050019" w:tentative="1">
      <w:start w:val="1"/>
      <w:numFmt w:val="lowerLetter"/>
      <w:lvlText w:val="%5."/>
      <w:lvlJc w:val="left"/>
      <w:pPr>
        <w:ind w:left="4878" w:hanging="360"/>
      </w:pPr>
    </w:lvl>
    <w:lvl w:ilvl="5" w:tplc="0405001B" w:tentative="1">
      <w:start w:val="1"/>
      <w:numFmt w:val="lowerRoman"/>
      <w:lvlText w:val="%6."/>
      <w:lvlJc w:val="right"/>
      <w:pPr>
        <w:ind w:left="5598" w:hanging="180"/>
      </w:pPr>
    </w:lvl>
    <w:lvl w:ilvl="6" w:tplc="0405000F" w:tentative="1">
      <w:start w:val="1"/>
      <w:numFmt w:val="decimal"/>
      <w:lvlText w:val="%7."/>
      <w:lvlJc w:val="left"/>
      <w:pPr>
        <w:ind w:left="6318" w:hanging="360"/>
      </w:pPr>
    </w:lvl>
    <w:lvl w:ilvl="7" w:tplc="04050019" w:tentative="1">
      <w:start w:val="1"/>
      <w:numFmt w:val="lowerLetter"/>
      <w:lvlText w:val="%8."/>
      <w:lvlJc w:val="left"/>
      <w:pPr>
        <w:ind w:left="7038" w:hanging="360"/>
      </w:pPr>
    </w:lvl>
    <w:lvl w:ilvl="8" w:tplc="0405001B" w:tentative="1">
      <w:start w:val="1"/>
      <w:numFmt w:val="lowerRoman"/>
      <w:lvlText w:val="%9."/>
      <w:lvlJc w:val="right"/>
      <w:pPr>
        <w:ind w:left="7758" w:hanging="180"/>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2CDD635C"/>
    <w:multiLevelType w:val="hybridMultilevel"/>
    <w:tmpl w:val="FD70505E"/>
    <w:lvl w:ilvl="0" w:tplc="BAE8E74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9"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2"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3"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4" w15:restartNumberingAfterBreak="0">
    <w:nsid w:val="4B042581"/>
    <w:multiLevelType w:val="hybridMultilevel"/>
    <w:tmpl w:val="CD967D62"/>
    <w:lvl w:ilvl="0" w:tplc="59C43424">
      <w:start w:val="1"/>
      <w:numFmt w:val="decimal"/>
      <w:lvlText w:val="%1."/>
      <w:lvlJc w:val="left"/>
      <w:pPr>
        <w:ind w:left="704" w:hanging="420"/>
      </w:pPr>
      <w:rPr>
        <w:rFonts w:ascii="Times New Roman" w:hAnsi="Times New Roman" w:cs="Times New Roman" w:hint="default"/>
        <w:b w:val="0"/>
        <w:i w:val="0"/>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6"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7" w15:restartNumberingAfterBreak="0">
    <w:nsid w:val="52E8473D"/>
    <w:multiLevelType w:val="hybridMultilevel"/>
    <w:tmpl w:val="9CC6DD6A"/>
    <w:lvl w:ilvl="0" w:tplc="0405000F">
      <w:start w:val="1"/>
      <w:numFmt w:val="decimal"/>
      <w:lvlText w:val="%1."/>
      <w:lvlJc w:val="left"/>
      <w:pPr>
        <w:ind w:left="3695" w:hanging="360"/>
      </w:pPr>
    </w:lvl>
    <w:lvl w:ilvl="1" w:tplc="04050019">
      <w:start w:val="1"/>
      <w:numFmt w:val="lowerLetter"/>
      <w:lvlText w:val="%2."/>
      <w:lvlJc w:val="left"/>
      <w:pPr>
        <w:ind w:left="4415" w:hanging="360"/>
      </w:pPr>
    </w:lvl>
    <w:lvl w:ilvl="2" w:tplc="0405001B" w:tentative="1">
      <w:start w:val="1"/>
      <w:numFmt w:val="lowerRoman"/>
      <w:lvlText w:val="%3."/>
      <w:lvlJc w:val="right"/>
      <w:pPr>
        <w:ind w:left="5135" w:hanging="180"/>
      </w:pPr>
    </w:lvl>
    <w:lvl w:ilvl="3" w:tplc="0405000F" w:tentative="1">
      <w:start w:val="1"/>
      <w:numFmt w:val="decimal"/>
      <w:lvlText w:val="%4."/>
      <w:lvlJc w:val="left"/>
      <w:pPr>
        <w:ind w:left="5855" w:hanging="360"/>
      </w:pPr>
    </w:lvl>
    <w:lvl w:ilvl="4" w:tplc="04050019" w:tentative="1">
      <w:start w:val="1"/>
      <w:numFmt w:val="lowerLetter"/>
      <w:lvlText w:val="%5."/>
      <w:lvlJc w:val="left"/>
      <w:pPr>
        <w:ind w:left="6575" w:hanging="360"/>
      </w:pPr>
    </w:lvl>
    <w:lvl w:ilvl="5" w:tplc="0405001B" w:tentative="1">
      <w:start w:val="1"/>
      <w:numFmt w:val="lowerRoman"/>
      <w:lvlText w:val="%6."/>
      <w:lvlJc w:val="right"/>
      <w:pPr>
        <w:ind w:left="7295" w:hanging="180"/>
      </w:pPr>
    </w:lvl>
    <w:lvl w:ilvl="6" w:tplc="0405000F" w:tentative="1">
      <w:start w:val="1"/>
      <w:numFmt w:val="decimal"/>
      <w:lvlText w:val="%7."/>
      <w:lvlJc w:val="left"/>
      <w:pPr>
        <w:ind w:left="8015" w:hanging="360"/>
      </w:pPr>
    </w:lvl>
    <w:lvl w:ilvl="7" w:tplc="04050019" w:tentative="1">
      <w:start w:val="1"/>
      <w:numFmt w:val="lowerLetter"/>
      <w:lvlText w:val="%8."/>
      <w:lvlJc w:val="left"/>
      <w:pPr>
        <w:ind w:left="8735" w:hanging="360"/>
      </w:pPr>
    </w:lvl>
    <w:lvl w:ilvl="8" w:tplc="0405001B" w:tentative="1">
      <w:start w:val="1"/>
      <w:numFmt w:val="lowerRoman"/>
      <w:lvlText w:val="%9."/>
      <w:lvlJc w:val="right"/>
      <w:pPr>
        <w:ind w:left="9455" w:hanging="180"/>
      </w:pPr>
    </w:lvl>
  </w:abstractNum>
  <w:abstractNum w:abstractNumId="18"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9" w15:restartNumberingAfterBreak="0">
    <w:nsid w:val="663F4851"/>
    <w:multiLevelType w:val="hybridMultilevel"/>
    <w:tmpl w:val="0F76A54E"/>
    <w:lvl w:ilvl="0" w:tplc="380A38DA">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21"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4" w15:restartNumberingAfterBreak="0">
    <w:nsid w:val="737517F1"/>
    <w:multiLevelType w:val="singleLevel"/>
    <w:tmpl w:val="0F5EE22A"/>
    <w:lvl w:ilvl="0">
      <w:start w:val="1"/>
      <w:numFmt w:val="decimal"/>
      <w:lvlText w:val="(%1)"/>
      <w:lvlJc w:val="left"/>
      <w:pPr>
        <w:tabs>
          <w:tab w:val="num" w:pos="785"/>
        </w:tabs>
        <w:ind w:left="0" w:firstLine="425"/>
      </w:pPr>
    </w:lvl>
  </w:abstractNum>
  <w:abstractNum w:abstractNumId="25" w15:restartNumberingAfterBreak="0">
    <w:nsid w:val="749B421D"/>
    <w:multiLevelType w:val="hybridMultilevel"/>
    <w:tmpl w:val="2188DC10"/>
    <w:lvl w:ilvl="0" w:tplc="E91A0FF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723F45"/>
    <w:multiLevelType w:val="hybridMultilevel"/>
    <w:tmpl w:val="FD70505E"/>
    <w:lvl w:ilvl="0" w:tplc="BAE8E74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10"/>
  </w:num>
  <w:num w:numId="5">
    <w:abstractNumId w:val="22"/>
  </w:num>
  <w:num w:numId="6">
    <w:abstractNumId w:val="25"/>
  </w:num>
  <w:num w:numId="7">
    <w:abstractNumId w:val="5"/>
  </w:num>
  <w:num w:numId="8">
    <w:abstractNumId w:val="19"/>
  </w:num>
  <w:num w:numId="9">
    <w:abstractNumId w:val="7"/>
  </w:num>
  <w:num w:numId="10">
    <w:abstractNumId w:val="26"/>
  </w:num>
  <w:num w:numId="11">
    <w:abstractNumId w:val="8"/>
  </w:num>
  <w:num w:numId="12">
    <w:abstractNumId w:val="3"/>
  </w:num>
  <w:num w:numId="13">
    <w:abstractNumId w:val="2"/>
  </w:num>
  <w:num w:numId="14">
    <w:abstractNumId w:val="9"/>
  </w:num>
  <w:num w:numId="15">
    <w:abstractNumId w:val="24"/>
  </w:num>
  <w:num w:numId="16">
    <w:abstractNumId w:val="12"/>
  </w:num>
  <w:num w:numId="17">
    <w:abstractNumId w:val="21"/>
  </w:num>
  <w:num w:numId="18">
    <w:abstractNumId w:val="11"/>
  </w:num>
  <w:num w:numId="19">
    <w:abstractNumId w:val="20"/>
  </w:num>
  <w:num w:numId="20">
    <w:abstractNumId w:val="4"/>
  </w:num>
  <w:num w:numId="21">
    <w:abstractNumId w:val="15"/>
  </w:num>
  <w:num w:numId="22">
    <w:abstractNumId w:val="23"/>
  </w:num>
  <w:num w:numId="23">
    <w:abstractNumId w:val="16"/>
  </w:num>
  <w:num w:numId="24">
    <w:abstractNumId w:val="13"/>
  </w:num>
  <w:num w:numId="25">
    <w:abstractNumId w:val="16"/>
    <w:lvlOverride w:ilvl="0">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4"/>
  </w:num>
  <w:num w:numId="2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032B3"/>
    <w:rsid w:val="00001D65"/>
    <w:rsid w:val="00073FDC"/>
    <w:rsid w:val="00153BA7"/>
    <w:rsid w:val="00163149"/>
    <w:rsid w:val="00201B94"/>
    <w:rsid w:val="00221A7D"/>
    <w:rsid w:val="003B7DE4"/>
    <w:rsid w:val="0042084D"/>
    <w:rsid w:val="004A1F42"/>
    <w:rsid w:val="004B5AF1"/>
    <w:rsid w:val="004D6A1D"/>
    <w:rsid w:val="005139AF"/>
    <w:rsid w:val="00585FBD"/>
    <w:rsid w:val="00593221"/>
    <w:rsid w:val="0065172F"/>
    <w:rsid w:val="006C077E"/>
    <w:rsid w:val="006C7E8E"/>
    <w:rsid w:val="007009E8"/>
    <w:rsid w:val="00784A8F"/>
    <w:rsid w:val="007D0147"/>
    <w:rsid w:val="00890DB5"/>
    <w:rsid w:val="008A5EB4"/>
    <w:rsid w:val="00925373"/>
    <w:rsid w:val="009F758C"/>
    <w:rsid w:val="00A032B3"/>
    <w:rsid w:val="00A4603E"/>
    <w:rsid w:val="00A60A28"/>
    <w:rsid w:val="00A83546"/>
    <w:rsid w:val="00AC64BB"/>
    <w:rsid w:val="00AF4CF7"/>
    <w:rsid w:val="00AF677A"/>
    <w:rsid w:val="00B31A7C"/>
    <w:rsid w:val="00B71199"/>
    <w:rsid w:val="00B72EF2"/>
    <w:rsid w:val="00C508F3"/>
    <w:rsid w:val="00C75E6D"/>
    <w:rsid w:val="00CE2B3F"/>
    <w:rsid w:val="00DD1B80"/>
    <w:rsid w:val="00DD348A"/>
    <w:rsid w:val="00DE659F"/>
    <w:rsid w:val="00E17173"/>
    <w:rsid w:val="00E74CAC"/>
    <w:rsid w:val="00EF6394"/>
    <w:rsid w:val="00F1475A"/>
    <w:rsid w:val="00FC60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0E7014-F021-4107-BB24-C80DD8E5B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4CF7"/>
    <w:pPr>
      <w:jc w:val="both"/>
    </w:pPr>
    <w:rPr>
      <w:sz w:val="24"/>
    </w:rPr>
  </w:style>
  <w:style w:type="paragraph" w:styleId="Nadpis1">
    <w:name w:val="heading 1"/>
    <w:basedOn w:val="Normln"/>
    <w:next w:val="Normln"/>
    <w:qFormat/>
    <w:rsid w:val="00AF4CF7"/>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AF4CF7"/>
    <w:pPr>
      <w:tabs>
        <w:tab w:val="center" w:pos="4536"/>
        <w:tab w:val="right" w:pos="9072"/>
      </w:tabs>
    </w:pPr>
  </w:style>
  <w:style w:type="paragraph" w:customStyle="1" w:styleId="Textparagrafu">
    <w:name w:val="Text paragrafu"/>
    <w:basedOn w:val="Normln"/>
    <w:rsid w:val="00AF4CF7"/>
    <w:pPr>
      <w:spacing w:before="240"/>
      <w:ind w:firstLine="425"/>
      <w:outlineLvl w:val="5"/>
    </w:pPr>
  </w:style>
  <w:style w:type="paragraph" w:customStyle="1" w:styleId="Paragraf">
    <w:name w:val="Paragraf"/>
    <w:basedOn w:val="Normln"/>
    <w:next w:val="Textodstavce"/>
    <w:rsid w:val="00AF4CF7"/>
    <w:pPr>
      <w:keepNext/>
      <w:keepLines/>
      <w:spacing w:before="240"/>
      <w:jc w:val="center"/>
      <w:outlineLvl w:val="5"/>
    </w:pPr>
  </w:style>
  <w:style w:type="paragraph" w:customStyle="1" w:styleId="Oddl">
    <w:name w:val="Oddíl"/>
    <w:basedOn w:val="Normln"/>
    <w:next w:val="Nadpisoddlu"/>
    <w:rsid w:val="00AF4CF7"/>
    <w:pPr>
      <w:keepNext/>
      <w:keepLines/>
      <w:spacing w:before="240"/>
      <w:jc w:val="center"/>
      <w:outlineLvl w:val="4"/>
    </w:pPr>
  </w:style>
  <w:style w:type="paragraph" w:customStyle="1" w:styleId="Nadpisoddlu">
    <w:name w:val="Nadpis oddílu"/>
    <w:basedOn w:val="Normln"/>
    <w:next w:val="Paragraf"/>
    <w:rsid w:val="00AF4CF7"/>
    <w:pPr>
      <w:keepNext/>
      <w:keepLines/>
      <w:jc w:val="center"/>
      <w:outlineLvl w:val="4"/>
    </w:pPr>
    <w:rPr>
      <w:b/>
    </w:rPr>
  </w:style>
  <w:style w:type="paragraph" w:customStyle="1" w:styleId="Dl">
    <w:name w:val="Díl"/>
    <w:basedOn w:val="Normln"/>
    <w:next w:val="Nadpisdlu"/>
    <w:rsid w:val="00AF4CF7"/>
    <w:pPr>
      <w:keepNext/>
      <w:keepLines/>
      <w:spacing w:before="240"/>
      <w:jc w:val="center"/>
      <w:outlineLvl w:val="3"/>
    </w:pPr>
  </w:style>
  <w:style w:type="paragraph" w:customStyle="1" w:styleId="Nadpisdlu">
    <w:name w:val="Nadpis dílu"/>
    <w:basedOn w:val="Normln"/>
    <w:next w:val="Oddl"/>
    <w:rsid w:val="00AF4CF7"/>
    <w:pPr>
      <w:keepNext/>
      <w:keepLines/>
      <w:jc w:val="center"/>
      <w:outlineLvl w:val="3"/>
    </w:pPr>
    <w:rPr>
      <w:b/>
    </w:rPr>
  </w:style>
  <w:style w:type="paragraph" w:customStyle="1" w:styleId="Hlava">
    <w:name w:val="Hlava"/>
    <w:basedOn w:val="Normln"/>
    <w:next w:val="Nadpishlavy"/>
    <w:rsid w:val="00AF4CF7"/>
    <w:pPr>
      <w:keepNext/>
      <w:keepLines/>
      <w:spacing w:before="240"/>
      <w:jc w:val="center"/>
      <w:outlineLvl w:val="2"/>
    </w:pPr>
  </w:style>
  <w:style w:type="paragraph" w:customStyle="1" w:styleId="Nadpishlavy">
    <w:name w:val="Nadpis hlavy"/>
    <w:basedOn w:val="Normln"/>
    <w:next w:val="Dl"/>
    <w:rsid w:val="00AF4CF7"/>
    <w:pPr>
      <w:keepNext/>
      <w:keepLines/>
      <w:jc w:val="center"/>
      <w:outlineLvl w:val="2"/>
    </w:pPr>
    <w:rPr>
      <w:b/>
    </w:rPr>
  </w:style>
  <w:style w:type="paragraph" w:customStyle="1" w:styleId="ST">
    <w:name w:val="ČÁST"/>
    <w:basedOn w:val="Normln"/>
    <w:next w:val="NADPISSTI"/>
    <w:rsid w:val="00AF4CF7"/>
    <w:pPr>
      <w:keepNext/>
      <w:keepLines/>
      <w:spacing w:before="240" w:after="120"/>
      <w:jc w:val="center"/>
      <w:outlineLvl w:val="1"/>
    </w:pPr>
    <w:rPr>
      <w:caps/>
    </w:rPr>
  </w:style>
  <w:style w:type="paragraph" w:customStyle="1" w:styleId="NADPISSTI">
    <w:name w:val="NADPIS ČÁSTI"/>
    <w:basedOn w:val="Normln"/>
    <w:next w:val="Hlava"/>
    <w:link w:val="NADPISSTIChar"/>
    <w:rsid w:val="00AF4CF7"/>
    <w:pPr>
      <w:keepNext/>
      <w:keepLines/>
      <w:jc w:val="center"/>
      <w:outlineLvl w:val="1"/>
    </w:pPr>
    <w:rPr>
      <w:b/>
    </w:rPr>
  </w:style>
  <w:style w:type="paragraph" w:customStyle="1" w:styleId="ZKON">
    <w:name w:val="ZÁKON"/>
    <w:basedOn w:val="Normln"/>
    <w:next w:val="nadpiszkona"/>
    <w:rsid w:val="00AF4CF7"/>
    <w:pPr>
      <w:keepNext/>
      <w:keepLines/>
      <w:jc w:val="center"/>
      <w:outlineLvl w:val="0"/>
    </w:pPr>
    <w:rPr>
      <w:b/>
      <w:caps/>
    </w:rPr>
  </w:style>
  <w:style w:type="paragraph" w:customStyle="1" w:styleId="nadpiszkona">
    <w:name w:val="nadpis zákona"/>
    <w:basedOn w:val="Normln"/>
    <w:next w:val="Parlament"/>
    <w:rsid w:val="00AF4CF7"/>
    <w:pPr>
      <w:keepNext/>
      <w:keepLines/>
      <w:spacing w:before="120"/>
      <w:jc w:val="center"/>
      <w:outlineLvl w:val="0"/>
    </w:pPr>
    <w:rPr>
      <w:b/>
    </w:rPr>
  </w:style>
  <w:style w:type="paragraph" w:customStyle="1" w:styleId="Parlament">
    <w:name w:val="Parlament"/>
    <w:basedOn w:val="Normln"/>
    <w:next w:val="ST"/>
    <w:rsid w:val="00AF4CF7"/>
    <w:pPr>
      <w:keepNext/>
      <w:keepLines/>
      <w:spacing w:before="360" w:after="240"/>
    </w:pPr>
  </w:style>
  <w:style w:type="paragraph" w:customStyle="1" w:styleId="Textlnku">
    <w:name w:val="Text článku"/>
    <w:basedOn w:val="Normln"/>
    <w:rsid w:val="00AF4CF7"/>
    <w:pPr>
      <w:spacing w:before="240"/>
      <w:ind w:firstLine="425"/>
      <w:outlineLvl w:val="5"/>
    </w:pPr>
  </w:style>
  <w:style w:type="paragraph" w:customStyle="1" w:styleId="lnek">
    <w:name w:val="Článek"/>
    <w:basedOn w:val="Normln"/>
    <w:next w:val="Textodstavce"/>
    <w:link w:val="lnekChar"/>
    <w:rsid w:val="00AF4CF7"/>
    <w:pPr>
      <w:keepNext/>
      <w:keepLines/>
      <w:spacing w:before="240"/>
      <w:jc w:val="center"/>
      <w:outlineLvl w:val="5"/>
    </w:pPr>
  </w:style>
  <w:style w:type="paragraph" w:customStyle="1" w:styleId="CELEX">
    <w:name w:val="CELEX"/>
    <w:basedOn w:val="Normln"/>
    <w:next w:val="Normln"/>
    <w:rsid w:val="00AF4CF7"/>
    <w:pPr>
      <w:spacing w:before="60"/>
    </w:pPr>
    <w:rPr>
      <w:i/>
      <w:sz w:val="20"/>
    </w:rPr>
  </w:style>
  <w:style w:type="paragraph" w:customStyle="1" w:styleId="funkce">
    <w:name w:val="funkce"/>
    <w:basedOn w:val="Normln"/>
    <w:rsid w:val="00AF4CF7"/>
    <w:pPr>
      <w:keepLines/>
      <w:jc w:val="center"/>
    </w:pPr>
  </w:style>
  <w:style w:type="paragraph" w:customStyle="1" w:styleId="Psmeno">
    <w:name w:val="&quot;Písmeno&quot;"/>
    <w:basedOn w:val="Normln"/>
    <w:next w:val="Normln"/>
    <w:rsid w:val="00AF4CF7"/>
    <w:pPr>
      <w:keepNext/>
      <w:keepLines/>
      <w:ind w:left="425" w:hanging="425"/>
    </w:pPr>
  </w:style>
  <w:style w:type="paragraph" w:customStyle="1" w:styleId="Oznaenpozmn">
    <w:name w:val="Označení pozm.n."/>
    <w:basedOn w:val="Normln"/>
    <w:next w:val="Normln"/>
    <w:rsid w:val="00AF4CF7"/>
    <w:pPr>
      <w:numPr>
        <w:numId w:val="1"/>
      </w:numPr>
      <w:spacing w:after="120"/>
    </w:pPr>
    <w:rPr>
      <w:b/>
    </w:rPr>
  </w:style>
  <w:style w:type="paragraph" w:customStyle="1" w:styleId="Textpozmn">
    <w:name w:val="Text pozm.n."/>
    <w:basedOn w:val="Normln"/>
    <w:next w:val="Normln"/>
    <w:rsid w:val="00AF4CF7"/>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AF4CF7"/>
    <w:pPr>
      <w:keepNext/>
      <w:keepLines/>
      <w:numPr>
        <w:numId w:val="3"/>
      </w:numPr>
      <w:tabs>
        <w:tab w:val="left" w:pos="851"/>
      </w:tabs>
      <w:spacing w:before="480" w:after="120"/>
    </w:pPr>
  </w:style>
  <w:style w:type="paragraph" w:customStyle="1" w:styleId="Novelizanbodvpozmn">
    <w:name w:val="Novelizační bod v pozm.n."/>
    <w:basedOn w:val="Normln"/>
    <w:next w:val="Normln"/>
    <w:rsid w:val="00AF4CF7"/>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AF4CF7"/>
    <w:pPr>
      <w:keepNext/>
      <w:keepLines/>
      <w:spacing w:after="120"/>
      <w:jc w:val="center"/>
    </w:pPr>
    <w:rPr>
      <w:b/>
      <w:sz w:val="32"/>
    </w:rPr>
  </w:style>
  <w:style w:type="paragraph" w:customStyle="1" w:styleId="Textbodu">
    <w:name w:val="Text bodu"/>
    <w:basedOn w:val="Normln"/>
    <w:rsid w:val="00AF4CF7"/>
    <w:pPr>
      <w:numPr>
        <w:ilvl w:val="8"/>
        <w:numId w:val="5"/>
      </w:numPr>
      <w:outlineLvl w:val="8"/>
    </w:pPr>
  </w:style>
  <w:style w:type="paragraph" w:customStyle="1" w:styleId="Textpsmene">
    <w:name w:val="Text písmene"/>
    <w:basedOn w:val="Normln"/>
    <w:rsid w:val="00AF4CF7"/>
    <w:pPr>
      <w:numPr>
        <w:ilvl w:val="7"/>
        <w:numId w:val="5"/>
      </w:numPr>
      <w:outlineLvl w:val="7"/>
    </w:pPr>
  </w:style>
  <w:style w:type="character" w:customStyle="1" w:styleId="Odkaznapoznpodarou">
    <w:name w:val="Odkaz na pozn. pod čarou"/>
    <w:basedOn w:val="Standardnpsmoodstavce"/>
    <w:rsid w:val="00AF4CF7"/>
    <w:rPr>
      <w:vertAlign w:val="superscript"/>
    </w:rPr>
  </w:style>
  <w:style w:type="character" w:customStyle="1" w:styleId="lnekChar">
    <w:name w:val="Článek Char"/>
    <w:link w:val="lnek"/>
    <w:rsid w:val="00A032B3"/>
    <w:rPr>
      <w:sz w:val="24"/>
    </w:rPr>
  </w:style>
  <w:style w:type="paragraph" w:customStyle="1" w:styleId="Textodstavce">
    <w:name w:val="Text odstavce"/>
    <w:basedOn w:val="Normln"/>
    <w:link w:val="TextodstavceChar"/>
    <w:rsid w:val="00AF4CF7"/>
    <w:pPr>
      <w:numPr>
        <w:ilvl w:val="6"/>
        <w:numId w:val="5"/>
      </w:numPr>
      <w:tabs>
        <w:tab w:val="left" w:pos="851"/>
      </w:tabs>
      <w:spacing w:before="120" w:after="120"/>
      <w:outlineLvl w:val="6"/>
    </w:pPr>
  </w:style>
  <w:style w:type="paragraph" w:customStyle="1" w:styleId="Textbodunovely">
    <w:name w:val="Text bodu novely"/>
    <w:basedOn w:val="Normln"/>
    <w:next w:val="Normln"/>
    <w:rsid w:val="00AF4CF7"/>
    <w:pPr>
      <w:ind w:left="567" w:hanging="567"/>
    </w:pPr>
  </w:style>
  <w:style w:type="character" w:styleId="slostrnky">
    <w:name w:val="page number"/>
    <w:basedOn w:val="Standardnpsmoodstavce"/>
    <w:semiHidden/>
    <w:rsid w:val="00AF4CF7"/>
  </w:style>
  <w:style w:type="paragraph" w:styleId="Zpat">
    <w:name w:val="footer"/>
    <w:basedOn w:val="Normln"/>
    <w:semiHidden/>
    <w:rsid w:val="00AF4CF7"/>
    <w:pPr>
      <w:tabs>
        <w:tab w:val="center" w:pos="4536"/>
        <w:tab w:val="right" w:pos="9072"/>
      </w:tabs>
    </w:pPr>
  </w:style>
  <w:style w:type="paragraph" w:styleId="Textpoznpodarou">
    <w:name w:val="footnote text"/>
    <w:basedOn w:val="Normln"/>
    <w:semiHidden/>
    <w:rsid w:val="00AF4CF7"/>
    <w:pPr>
      <w:tabs>
        <w:tab w:val="left" w:pos="425"/>
      </w:tabs>
      <w:ind w:left="425" w:hanging="425"/>
    </w:pPr>
    <w:rPr>
      <w:sz w:val="20"/>
    </w:rPr>
  </w:style>
  <w:style w:type="character" w:styleId="Znakapoznpodarou">
    <w:name w:val="footnote reference"/>
    <w:basedOn w:val="Standardnpsmoodstavce"/>
    <w:semiHidden/>
    <w:rsid w:val="00AF4CF7"/>
    <w:rPr>
      <w:vertAlign w:val="superscript"/>
    </w:rPr>
  </w:style>
  <w:style w:type="paragraph" w:styleId="Titulek">
    <w:name w:val="caption"/>
    <w:basedOn w:val="Normln"/>
    <w:next w:val="Normln"/>
    <w:qFormat/>
    <w:rsid w:val="00AF4CF7"/>
    <w:pPr>
      <w:spacing w:before="120" w:after="120"/>
    </w:pPr>
    <w:rPr>
      <w:b/>
    </w:rPr>
  </w:style>
  <w:style w:type="paragraph" w:customStyle="1" w:styleId="Nvrh">
    <w:name w:val="Návrh"/>
    <w:basedOn w:val="Normln"/>
    <w:next w:val="ZKON"/>
    <w:rsid w:val="00AF4CF7"/>
    <w:pPr>
      <w:keepNext/>
      <w:keepLines/>
      <w:spacing w:after="240"/>
      <w:jc w:val="center"/>
      <w:outlineLvl w:val="0"/>
    </w:pPr>
    <w:rPr>
      <w:spacing w:val="40"/>
    </w:rPr>
  </w:style>
  <w:style w:type="paragraph" w:customStyle="1" w:styleId="Podpis">
    <w:name w:val="Podpis_"/>
    <w:basedOn w:val="Normln"/>
    <w:next w:val="funkce"/>
    <w:rsid w:val="00AF4CF7"/>
    <w:pPr>
      <w:keepNext/>
      <w:keepLines/>
      <w:spacing w:before="720"/>
      <w:jc w:val="center"/>
    </w:pPr>
  </w:style>
  <w:style w:type="character" w:customStyle="1" w:styleId="NADPISSTIChar">
    <w:name w:val="NADPIS ČÁSTI Char"/>
    <w:link w:val="NADPISSTI"/>
    <w:rsid w:val="00A032B3"/>
    <w:rPr>
      <w:b/>
      <w:sz w:val="24"/>
    </w:rPr>
  </w:style>
  <w:style w:type="paragraph" w:customStyle="1" w:styleId="VARIANTA">
    <w:name w:val="VARIANTA"/>
    <w:basedOn w:val="Normln"/>
    <w:next w:val="Normln"/>
    <w:rsid w:val="00AF4CF7"/>
    <w:pPr>
      <w:keepNext/>
      <w:spacing w:before="120" w:after="120"/>
    </w:pPr>
    <w:rPr>
      <w:caps/>
      <w:spacing w:val="60"/>
    </w:rPr>
  </w:style>
  <w:style w:type="paragraph" w:customStyle="1" w:styleId="VARIANTA-konec">
    <w:name w:val="VARIANTA - konec"/>
    <w:basedOn w:val="Normln"/>
    <w:next w:val="Normln"/>
    <w:rsid w:val="00AF4CF7"/>
    <w:rPr>
      <w:caps/>
      <w:spacing w:val="60"/>
    </w:rPr>
  </w:style>
  <w:style w:type="paragraph" w:customStyle="1" w:styleId="Nadpisparagrafu">
    <w:name w:val="Nadpis paragrafu"/>
    <w:basedOn w:val="Paragraf"/>
    <w:next w:val="Textodstavce"/>
    <w:rsid w:val="00AF4CF7"/>
    <w:rPr>
      <w:b/>
    </w:rPr>
  </w:style>
  <w:style w:type="paragraph" w:customStyle="1" w:styleId="Nadpislnku">
    <w:name w:val="Nadpis článku"/>
    <w:basedOn w:val="lnek"/>
    <w:next w:val="Textodstavce"/>
    <w:rsid w:val="00AF4CF7"/>
    <w:rPr>
      <w:b/>
    </w:rPr>
  </w:style>
  <w:style w:type="character" w:customStyle="1" w:styleId="NovelizanbodChar">
    <w:name w:val="Novelizační bod Char"/>
    <w:link w:val="Novelizanbod"/>
    <w:rsid w:val="00A032B3"/>
    <w:rPr>
      <w:sz w:val="24"/>
    </w:rPr>
  </w:style>
  <w:style w:type="character" w:customStyle="1" w:styleId="TextodstavceChar">
    <w:name w:val="Text odstavce Char"/>
    <w:link w:val="Textodstavce"/>
    <w:locked/>
    <w:rsid w:val="00A032B3"/>
    <w:rPr>
      <w:sz w:val="24"/>
    </w:rPr>
  </w:style>
  <w:style w:type="paragraph" w:styleId="Odstavecseseznamem">
    <w:name w:val="List Paragraph"/>
    <w:basedOn w:val="Normln"/>
    <w:uiPriority w:val="34"/>
    <w:qFormat/>
    <w:rsid w:val="009253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04/2013%20Sb.%2523'&amp;ucin-k-dni='30.12.9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spi://module='ASPI'&amp;link='141/1961%20Sb.%2523344'&amp;ucin-k-dni='30.12.99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spi://module='ASPI'&amp;link='104/2013%20Sb.%2523'&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TotalTime>
  <Pages>19</Pages>
  <Words>6147</Words>
  <Characters>31883</Characters>
  <Application>Microsoft Office Word</Application>
  <DocSecurity>0</DocSecurity>
  <Lines>265</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2</cp:revision>
  <cp:lastPrinted>2020-06-22T09:33:00Z</cp:lastPrinted>
  <dcterms:created xsi:type="dcterms:W3CDTF">2020-06-23T07:38:00Z</dcterms:created>
  <dcterms:modified xsi:type="dcterms:W3CDTF">2020-06-23T07:38:00Z</dcterms:modified>
  <cp:category/>
</cp:coreProperties>
</file>