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893" w:rsidRDefault="000C6893">
      <w:pPr>
        <w:pStyle w:val="Nadpis"/>
        <w:spacing w:before="0" w:after="0"/>
        <w:jc w:val="center"/>
        <w:rPr>
          <w:b/>
          <w:bCs/>
          <w:sz w:val="24"/>
        </w:rPr>
      </w:pPr>
      <w:r>
        <w:rPr>
          <w:b/>
          <w:bCs/>
          <w:sz w:val="24"/>
        </w:rPr>
        <w:t xml:space="preserve">Pozměňovací a jiné návrhy </w:t>
      </w:r>
    </w:p>
    <w:p w:rsidR="000C6893" w:rsidRDefault="000C6893" w:rsidP="000B74A6">
      <w:pPr>
        <w:pStyle w:val="Nadpis"/>
        <w:spacing w:before="120"/>
        <w:jc w:val="center"/>
        <w:rPr>
          <w:b/>
          <w:bCs/>
          <w:sz w:val="24"/>
        </w:rPr>
      </w:pPr>
      <w:r>
        <w:rPr>
          <w:b/>
          <w:bCs/>
          <w:sz w:val="24"/>
        </w:rPr>
        <w:t xml:space="preserve">k </w:t>
      </w:r>
      <w:r w:rsidR="000B74A6" w:rsidRPr="000B74A6">
        <w:rPr>
          <w:b/>
          <w:sz w:val="24"/>
        </w:rPr>
        <w:t xml:space="preserve">vládnímu návrhu zákona, kterým se mění zákon č. 218/2000 Sb., o rozpočtových pravidlech </w:t>
      </w:r>
      <w:r w:rsidR="000B74A6" w:rsidRPr="000B74A6">
        <w:rPr>
          <w:b/>
          <w:sz w:val="24"/>
        </w:rPr>
        <w:br/>
        <w:t>a o změně některých souvisejících zákonů (rozpočtová pravidla), ve znění pozdějších předpisů, a další související zákony</w:t>
      </w:r>
    </w:p>
    <w:p w:rsidR="000C6893" w:rsidRDefault="000C6893">
      <w:pPr>
        <w:pStyle w:val="Nadpis"/>
        <w:spacing w:before="0" w:after="0"/>
        <w:jc w:val="center"/>
        <w:rPr>
          <w:b/>
          <w:bCs/>
        </w:rPr>
      </w:pPr>
      <w:r>
        <w:rPr>
          <w:b/>
          <w:bCs/>
          <w:sz w:val="24"/>
        </w:rPr>
        <w:t xml:space="preserve">(tisk </w:t>
      </w:r>
      <w:r w:rsidR="000B74A6">
        <w:rPr>
          <w:b/>
          <w:bCs/>
          <w:sz w:val="24"/>
        </w:rPr>
        <w:t>567)</w:t>
      </w:r>
    </w:p>
    <w:p w:rsidR="000C6893" w:rsidRDefault="000C6893">
      <w:pPr>
        <w:pStyle w:val="Paragraf"/>
        <w:keepNext w:val="0"/>
        <w:keepLines w:val="0"/>
        <w:spacing w:before="0"/>
        <w:rPr>
          <w:b/>
          <w:bCs/>
        </w:rPr>
      </w:pPr>
    </w:p>
    <w:p w:rsidR="000C6893" w:rsidRDefault="000C6893">
      <w:pPr>
        <w:pStyle w:val="Textodstavce"/>
        <w:numPr>
          <w:ilvl w:val="0"/>
          <w:numId w:val="0"/>
        </w:numPr>
      </w:pPr>
    </w:p>
    <w:p w:rsidR="000C6893" w:rsidRDefault="000C6893">
      <w:pPr>
        <w:pStyle w:val="Paragraf"/>
        <w:keepNext w:val="0"/>
        <w:keepLines w:val="0"/>
        <w:spacing w:before="0"/>
        <w:jc w:val="both"/>
      </w:pPr>
      <w:r>
        <w:rPr>
          <w:b/>
        </w:rPr>
        <w:t>Návrh na zamítnutí návrhu zákona nebyl podán.</w:t>
      </w:r>
    </w:p>
    <w:p w:rsidR="000C6893" w:rsidRDefault="000C6893"/>
    <w:p w:rsidR="000C6893" w:rsidRDefault="000C6893">
      <w:pPr>
        <w:tabs>
          <w:tab w:val="left" w:pos="420"/>
        </w:tabs>
      </w:pPr>
    </w:p>
    <w:p w:rsidR="000C6893" w:rsidRDefault="000C6893">
      <w:pPr>
        <w:pStyle w:val="Oznaenpozmn"/>
        <w:jc w:val="both"/>
      </w:pPr>
      <w:r>
        <w:t xml:space="preserve">Pozměňovací návrhy obsažené v usnesení garančního </w:t>
      </w:r>
      <w:r w:rsidR="000B74A6">
        <w:t xml:space="preserve">rozpočtového </w:t>
      </w:r>
      <w:r>
        <w:t xml:space="preserve">výboru č. </w:t>
      </w:r>
      <w:r w:rsidR="000B74A6">
        <w:t>364</w:t>
      </w:r>
      <w:r>
        <w:t xml:space="preserve"> z</w:t>
      </w:r>
      <w:r w:rsidR="000B74A6">
        <w:t> 36</w:t>
      </w:r>
      <w:r>
        <w:t>.</w:t>
      </w:r>
      <w:r w:rsidR="000B74A6">
        <w:t> </w:t>
      </w:r>
      <w:r>
        <w:t xml:space="preserve">schůze konané dne </w:t>
      </w:r>
      <w:r w:rsidR="000B74A6">
        <w:t>18. března 2020</w:t>
      </w:r>
      <w:r>
        <w:t xml:space="preserve"> (tisk</w:t>
      </w:r>
      <w:r w:rsidR="000B74A6">
        <w:t xml:space="preserve"> 567/2</w:t>
      </w:r>
      <w:r>
        <w:t>)</w:t>
      </w:r>
    </w:p>
    <w:p w:rsidR="000B74A6" w:rsidRDefault="000B74A6" w:rsidP="000B74A6">
      <w:pPr>
        <w:jc w:val="both"/>
        <w:rPr>
          <w:u w:val="single"/>
        </w:rPr>
      </w:pPr>
      <w:r>
        <w:rPr>
          <w:u w:val="single"/>
        </w:rPr>
        <w:t>Pozměňovací návrhy k části I. „Změna rozpočtových pravidel“</w:t>
      </w:r>
    </w:p>
    <w:p w:rsidR="000B74A6" w:rsidRPr="0065481E" w:rsidRDefault="000B74A6" w:rsidP="000B74A6">
      <w:pPr>
        <w:jc w:val="both"/>
        <w:rPr>
          <w:u w:val="single"/>
        </w:rPr>
      </w:pPr>
    </w:p>
    <w:p w:rsidR="000B74A6" w:rsidRPr="00497694" w:rsidRDefault="000B74A6" w:rsidP="000B74A6">
      <w:pPr>
        <w:spacing w:line="276" w:lineRule="auto"/>
      </w:pPr>
      <w:r>
        <w:t xml:space="preserve">1. </w:t>
      </w:r>
      <w:r w:rsidRPr="00497694">
        <w:t>V čl. I se za bod 5 vkládá nový bod 6, který zní:</w:t>
      </w:r>
    </w:p>
    <w:p w:rsidR="000B74A6" w:rsidRPr="00497694" w:rsidRDefault="000B74A6" w:rsidP="000B74A6">
      <w:pPr>
        <w:spacing w:after="120" w:line="276" w:lineRule="auto"/>
        <w:ind w:firstLine="426"/>
      </w:pPr>
      <w:r w:rsidRPr="00497694">
        <w:t>„6. V § 3 písm. o) se na konci bodu 8 tečka nahrazuje čárkou a doplňuje se bod 9, který zní:</w:t>
      </w:r>
    </w:p>
    <w:p w:rsidR="000B74A6" w:rsidRPr="00497694" w:rsidRDefault="000B74A6" w:rsidP="000B74A6">
      <w:pPr>
        <w:spacing w:after="120" w:line="276" w:lineRule="auto"/>
        <w:ind w:firstLine="426"/>
        <w:rPr>
          <w:iCs/>
        </w:rPr>
      </w:pPr>
      <w:r w:rsidRPr="00497694">
        <w:t xml:space="preserve">„9. </w:t>
      </w:r>
      <w:r w:rsidRPr="00497694">
        <w:rPr>
          <w:iCs/>
        </w:rPr>
        <w:t>vedou věcné, časové a finanční ukazatele programového financování.“.</w:t>
      </w:r>
      <w:r>
        <w:rPr>
          <w:iCs/>
        </w:rPr>
        <w:t>“</w:t>
      </w:r>
    </w:p>
    <w:p w:rsidR="000B74A6" w:rsidRDefault="000B74A6" w:rsidP="000B74A6">
      <w:pPr>
        <w:spacing w:after="120" w:line="276" w:lineRule="auto"/>
        <w:ind w:firstLine="426"/>
        <w:rPr>
          <w:iCs/>
        </w:rPr>
      </w:pPr>
      <w:r w:rsidRPr="00497694">
        <w:rPr>
          <w:iCs/>
        </w:rPr>
        <w:t>Ostatní body se přečíslují.</w:t>
      </w:r>
    </w:p>
    <w:p w:rsidR="000B74A6" w:rsidRPr="00497694" w:rsidRDefault="000B74A6" w:rsidP="000B74A6">
      <w:pPr>
        <w:spacing w:after="120" w:line="276" w:lineRule="auto"/>
        <w:ind w:firstLine="426"/>
        <w:rPr>
          <w:iCs/>
        </w:rPr>
      </w:pPr>
    </w:p>
    <w:p w:rsidR="000B74A6" w:rsidRPr="00497694" w:rsidRDefault="000B74A6" w:rsidP="000B74A6">
      <w:pPr>
        <w:spacing w:line="276" w:lineRule="auto"/>
      </w:pPr>
      <w:r>
        <w:t xml:space="preserve">2. </w:t>
      </w:r>
      <w:r w:rsidRPr="00497694">
        <w:t>V § 12 odst. 5 až 7 znějí:</w:t>
      </w:r>
    </w:p>
    <w:p w:rsidR="000B74A6" w:rsidRPr="00497694" w:rsidRDefault="000B74A6" w:rsidP="000B74A6">
      <w:pPr>
        <w:spacing w:after="120" w:line="276" w:lineRule="auto"/>
        <w:ind w:firstLine="426"/>
      </w:pPr>
      <w:r w:rsidRPr="00497694">
        <w:t xml:space="preserve">„(5) Věcné, časové a finanční ukazatele konkrétních akcí se evidují v rozpočtovém systému. </w:t>
      </w:r>
    </w:p>
    <w:p w:rsidR="000B74A6" w:rsidRPr="00497694" w:rsidRDefault="000B74A6" w:rsidP="000B74A6">
      <w:pPr>
        <w:spacing w:after="120" w:line="276" w:lineRule="auto"/>
        <w:ind w:firstLine="426"/>
      </w:pPr>
      <w:r w:rsidRPr="00497694">
        <w:t>(6) Z rozpočtového systému jsou předávány údaje do centrální evidence dotací podle § 75b odst. 1.</w:t>
      </w:r>
    </w:p>
    <w:p w:rsidR="000B74A6" w:rsidRDefault="000B74A6" w:rsidP="004E677F">
      <w:pPr>
        <w:spacing w:after="120" w:line="276" w:lineRule="auto"/>
        <w:ind w:firstLine="426"/>
        <w:jc w:val="both"/>
      </w:pPr>
      <w:r w:rsidRPr="00497694">
        <w:t xml:space="preserve">(7) Registraci dotační investiční akce a výdajové investiční akce v rozpočtovém systému provádí příslušný správce rozpočtové kapitoly na základě investičního záměru obsahujícího věcné, časové a finanční určení akce, její </w:t>
      </w:r>
      <w:proofErr w:type="spellStart"/>
      <w:r w:rsidRPr="00497694">
        <w:t>technicko-ekonomické</w:t>
      </w:r>
      <w:proofErr w:type="spellEnd"/>
      <w:r w:rsidRPr="00497694">
        <w:t xml:space="preserve"> zdůvodnění a vyjádření efektivnosti vložených prostředků spolu se specifikací požadavků na zabezpečení provozu budované nebo obnovované kapacity.“.</w:t>
      </w:r>
    </w:p>
    <w:p w:rsidR="000B74A6" w:rsidRPr="00497694" w:rsidRDefault="000B74A6" w:rsidP="000B74A6">
      <w:pPr>
        <w:spacing w:after="120" w:line="276" w:lineRule="auto"/>
        <w:ind w:firstLine="426"/>
      </w:pPr>
    </w:p>
    <w:p w:rsidR="000B74A6" w:rsidRPr="003F1A4D" w:rsidRDefault="000B74A6" w:rsidP="000B74A6">
      <w:r>
        <w:t xml:space="preserve">3. </w:t>
      </w:r>
      <w:r w:rsidRPr="003F1A4D">
        <w:t>V čl. I v bodu 13 v navrhovaném textu § 12 odst. 9 se za slovo „akcí“ doplňují slova „v</w:t>
      </w:r>
      <w:r w:rsidRPr="003F1A4D">
        <w:rPr>
          <w:b/>
        </w:rPr>
        <w:t xml:space="preserve"> </w:t>
      </w:r>
      <w:r w:rsidRPr="003F1A4D">
        <w:t>programech, které obsahují výhradně dotační neinvestiční akce,“.</w:t>
      </w:r>
    </w:p>
    <w:p w:rsidR="000B74A6" w:rsidRPr="003F1A4D" w:rsidRDefault="000B74A6" w:rsidP="000B74A6"/>
    <w:p w:rsidR="000B74A6" w:rsidRPr="003F1A4D" w:rsidRDefault="000B74A6" w:rsidP="00E27DC3">
      <w:pPr>
        <w:spacing w:before="120"/>
      </w:pPr>
      <w:r w:rsidRPr="003F1A4D">
        <w:t>4. V čl. I v bodu 14 v § 13 odst. 3 písmeno a) zní:</w:t>
      </w:r>
    </w:p>
    <w:p w:rsidR="000B74A6" w:rsidRPr="003F1A4D" w:rsidRDefault="000B74A6" w:rsidP="000B74A6">
      <w:pPr>
        <w:spacing w:after="120" w:line="276" w:lineRule="auto"/>
      </w:pPr>
      <w:r w:rsidRPr="003F1A4D">
        <w:t>„a) individuálně posuzované výdaje organizační složky státu, které jsou účelově určené na financování konkrétní akce, vyšší než 300 000 000 Kč,“.</w:t>
      </w:r>
    </w:p>
    <w:p w:rsidR="000B74A6" w:rsidRPr="003F1A4D" w:rsidRDefault="000B74A6" w:rsidP="000B74A6"/>
    <w:p w:rsidR="000B74A6" w:rsidRPr="003F1A4D" w:rsidRDefault="000B74A6" w:rsidP="000B74A6">
      <w:r w:rsidRPr="003F1A4D">
        <w:t>5. V čl. I v bodu 15 v § 13 odst. 3 písm. c) zní:</w:t>
      </w:r>
    </w:p>
    <w:p w:rsidR="000B74A6" w:rsidRPr="003F1A4D" w:rsidRDefault="000B74A6" w:rsidP="000B74A6">
      <w:r w:rsidRPr="003F1A4D">
        <w:t>„c) „individuální dotace právnickým a fyzickým osobám účelově určené na financování konkrétní akce, vyšší než 300 000 000 Kč,“.</w:t>
      </w:r>
    </w:p>
    <w:p w:rsidR="000B74A6" w:rsidRPr="003F1A4D" w:rsidRDefault="000B74A6" w:rsidP="00E27DC3">
      <w:pPr>
        <w:spacing w:before="120"/>
      </w:pPr>
    </w:p>
    <w:p w:rsidR="000B74A6" w:rsidRPr="003F1A4D" w:rsidRDefault="000B74A6" w:rsidP="000B74A6">
      <w:r w:rsidRPr="003F1A4D">
        <w:t>6. V čl. I se za bod 15 vkládá nový bod 16, který zní:</w:t>
      </w:r>
    </w:p>
    <w:p w:rsidR="000B74A6" w:rsidRPr="003F1A4D" w:rsidRDefault="000B74A6" w:rsidP="000B74A6">
      <w:r w:rsidRPr="003F1A4D">
        <w:t>„16. V § 13 odst. 4 se slovo „informačním“ nahrazuje slovem „rozpočtovém“.“</w:t>
      </w:r>
    </w:p>
    <w:p w:rsidR="000B74A6" w:rsidRPr="003F1A4D" w:rsidRDefault="000B74A6" w:rsidP="000B74A6">
      <w:r w:rsidRPr="003F1A4D">
        <w:t>Ostatní body se přečíslují.</w:t>
      </w:r>
    </w:p>
    <w:p w:rsidR="000B74A6" w:rsidRPr="003F1A4D" w:rsidRDefault="000B74A6" w:rsidP="000B74A6">
      <w:r w:rsidRPr="003F1A4D">
        <w:lastRenderedPageBreak/>
        <w:t xml:space="preserve"> </w:t>
      </w:r>
    </w:p>
    <w:p w:rsidR="000B74A6" w:rsidRPr="003F1A4D" w:rsidRDefault="000B74A6" w:rsidP="000B74A6">
      <w:r w:rsidRPr="003F1A4D">
        <w:t>7. V čl. I v bodu 16 v § 13 se doplňují odstavce 5 a 6, které znějí:</w:t>
      </w:r>
    </w:p>
    <w:p w:rsidR="000B74A6" w:rsidRPr="003F1A4D" w:rsidRDefault="000B74A6" w:rsidP="004E677F">
      <w:pPr>
        <w:pStyle w:val="Odstavecseseznamem"/>
        <w:ind w:left="0" w:firstLine="709"/>
        <w:jc w:val="both"/>
      </w:pPr>
      <w:r w:rsidRPr="003F1A4D">
        <w:t>„(5) Odstavce 1 až 4 se nepoužijí na programy obsahující výhradně dotační neinvestiční akce.</w:t>
      </w:r>
    </w:p>
    <w:p w:rsidR="000B74A6" w:rsidRPr="003F1A4D" w:rsidRDefault="000B74A6" w:rsidP="000B74A6">
      <w:pPr>
        <w:pStyle w:val="Odstavecseseznamem"/>
        <w:ind w:left="0"/>
        <w:jc w:val="both"/>
      </w:pPr>
    </w:p>
    <w:p w:rsidR="000B74A6" w:rsidRPr="003F1A4D" w:rsidRDefault="000B74A6" w:rsidP="004E677F">
      <w:pPr>
        <w:pStyle w:val="Odstavecseseznamem"/>
        <w:ind w:left="0" w:firstLine="709"/>
        <w:jc w:val="both"/>
      </w:pPr>
      <w:r w:rsidRPr="003F1A4D">
        <w:t>(6) Na dotační investiční akce nebo dotační neinvestiční akce uskutečňované v rámci programů nebo projektů spolufinancovaných z rozpočtu Evropské unie, dalších výdajů spolufinancovaných z rozpočtu Evropské unie nebo finančních mechanismů se použijí ustanovení týkající se dotačních neinvestičních akcí. Věta první se nevztahuje na dotační investiční akce podle § 54 odst. 1 písm. b).“.</w:t>
      </w:r>
    </w:p>
    <w:p w:rsidR="000B74A6" w:rsidRPr="003F1A4D" w:rsidRDefault="000B74A6" w:rsidP="000B74A6"/>
    <w:p w:rsidR="000B74A6" w:rsidRPr="003F1A4D" w:rsidRDefault="000B74A6" w:rsidP="004E677F">
      <w:pPr>
        <w:spacing w:before="120"/>
        <w:jc w:val="both"/>
      </w:pPr>
      <w:r w:rsidRPr="003F1A4D">
        <w:t>8. V čl. I v bodu 21 v § 14 odst. 6 písm. a) se slovo „projektu“ nahrazuje slovy „dotační investiční akce nebo dotační neinvestiční akce“, v písmenu b) se za slovem „nákladů“ čárka zrušuje</w:t>
      </w:r>
      <w:r w:rsidRPr="003F1A4D">
        <w:rPr>
          <w:b/>
        </w:rPr>
        <w:t xml:space="preserve"> </w:t>
      </w:r>
      <w:r w:rsidRPr="003F1A4D">
        <w:t>a v písmenu c) se slovo „projektu“ nahrazuje slovy „dotační investiční akce nebo dotační neinvestiční akce“.</w:t>
      </w:r>
    </w:p>
    <w:p w:rsidR="000B74A6" w:rsidRPr="003F1A4D" w:rsidRDefault="000B74A6" w:rsidP="000B74A6">
      <w:pPr>
        <w:pStyle w:val="Odstavecseseznamem"/>
        <w:ind w:left="0"/>
        <w:jc w:val="both"/>
      </w:pPr>
    </w:p>
    <w:p w:rsidR="000B74A6" w:rsidRPr="003F1A4D" w:rsidRDefault="000B74A6" w:rsidP="004E677F">
      <w:pPr>
        <w:spacing w:before="120"/>
      </w:pPr>
      <w:r w:rsidRPr="003F1A4D">
        <w:t>9. V čl. I se za bod 27 vkládá nový bod 28, který zní:</w:t>
      </w:r>
    </w:p>
    <w:p w:rsidR="000B74A6" w:rsidRPr="003F1A4D" w:rsidRDefault="000B74A6" w:rsidP="000B74A6">
      <w:r w:rsidRPr="003F1A4D">
        <w:t>„28. V § 14f odst. 3 se na konci písmene a) doplňuje slovo „nebo“ a písmeno b) se zrušuje.</w:t>
      </w:r>
    </w:p>
    <w:p w:rsidR="000B74A6" w:rsidRPr="003F1A4D" w:rsidRDefault="000B74A6" w:rsidP="000B74A6">
      <w:r w:rsidRPr="003F1A4D">
        <w:t>Dosavadní písmeno c) se označuje jako písmeno b).“</w:t>
      </w:r>
    </w:p>
    <w:p w:rsidR="000B74A6" w:rsidRPr="003F1A4D" w:rsidRDefault="000B74A6" w:rsidP="000B74A6">
      <w:r w:rsidRPr="003F1A4D">
        <w:t>Ostatní body se přečíslují.</w:t>
      </w:r>
    </w:p>
    <w:p w:rsidR="000B74A6" w:rsidRPr="003F1A4D" w:rsidRDefault="000B74A6" w:rsidP="000B74A6">
      <w:pPr>
        <w:pStyle w:val="Odstavecseseznamem"/>
        <w:ind w:left="0"/>
        <w:jc w:val="both"/>
        <w:rPr>
          <w:strike/>
        </w:rPr>
      </w:pPr>
    </w:p>
    <w:p w:rsidR="000B74A6" w:rsidRPr="003F1A4D" w:rsidRDefault="000B74A6" w:rsidP="004E677F">
      <w:pPr>
        <w:spacing w:before="120"/>
        <w:jc w:val="both"/>
      </w:pPr>
      <w:r w:rsidRPr="003F1A4D">
        <w:t xml:space="preserve">10. </w:t>
      </w:r>
      <w:r w:rsidRPr="003F1A4D">
        <w:rPr>
          <w:rFonts w:eastAsia="Times New Roman"/>
        </w:rPr>
        <w:t>V čl. I v bodu 43 v § 25a se na konci odstavce 6 doplňuje věta „O použití prostředků podle věty první a druhé v kapitolách uvedených v § 8 odst. 4 rozhoduje rozpočtový výbor Poslanecké sněmovny.“.</w:t>
      </w:r>
      <w:r w:rsidRPr="003F1A4D">
        <w:t xml:space="preserve"> </w:t>
      </w:r>
    </w:p>
    <w:p w:rsidR="000B74A6" w:rsidRPr="003F1A4D" w:rsidRDefault="000B74A6" w:rsidP="000B74A6"/>
    <w:p w:rsidR="000B74A6" w:rsidRPr="003F1A4D" w:rsidRDefault="000B74A6" w:rsidP="004E677F">
      <w:pPr>
        <w:spacing w:before="120"/>
      </w:pPr>
      <w:r w:rsidRPr="003F1A4D">
        <w:t>11. V čl. I bodu 44 se v navrhovaném textu písmene h) slova „a informačního systému“ zrušují.</w:t>
      </w:r>
    </w:p>
    <w:p w:rsidR="000B74A6" w:rsidRPr="003F1A4D" w:rsidRDefault="000B74A6" w:rsidP="000B74A6">
      <w:r w:rsidRPr="003F1A4D">
        <w:t xml:space="preserve"> </w:t>
      </w:r>
    </w:p>
    <w:p w:rsidR="000B74A6" w:rsidRPr="003F1A4D" w:rsidRDefault="000B74A6" w:rsidP="004E677F">
      <w:pPr>
        <w:spacing w:before="120"/>
      </w:pPr>
      <w:r w:rsidRPr="003F1A4D">
        <w:rPr>
          <w:rFonts w:eastAsia="Times New Roman"/>
        </w:rPr>
        <w:t>12.</w:t>
      </w:r>
      <w:r w:rsidRPr="003F1A4D">
        <w:t xml:space="preserve"> V čl. I se za bod 64 vkládá nový bod 65, který zní: </w:t>
      </w:r>
    </w:p>
    <w:p w:rsidR="000B74A6" w:rsidRPr="003F1A4D" w:rsidRDefault="000B74A6" w:rsidP="000B74A6">
      <w:r w:rsidRPr="003F1A4D">
        <w:t>„65. V § 44a odst. 2 se doplňuje věta druhá, která zní: „Státní fond, který porušil rozpočtovou kázeň podle § 44 odst. 1 písm. a), je povinen provést prostřednictvím místně příslušného finančního úřadu odvod za porušení rozpočtové kázně do státního rozpočtu.“.“</w:t>
      </w:r>
    </w:p>
    <w:p w:rsidR="000B74A6" w:rsidRPr="003F1A4D" w:rsidRDefault="000B74A6" w:rsidP="000B74A6">
      <w:r w:rsidRPr="003F1A4D">
        <w:t>Ostatní body se přečíslují.</w:t>
      </w:r>
    </w:p>
    <w:p w:rsidR="000B74A6" w:rsidRPr="003F1A4D" w:rsidRDefault="000B74A6" w:rsidP="000B74A6"/>
    <w:p w:rsidR="000B74A6" w:rsidRPr="003F1A4D" w:rsidRDefault="000B74A6" w:rsidP="004E677F">
      <w:pPr>
        <w:spacing w:before="120"/>
      </w:pPr>
      <w:r w:rsidRPr="003F1A4D">
        <w:t>13. V čl. I v bodu 92 v § 75b odst. 2 se před současný text vkládá věta první, která zní:</w:t>
      </w:r>
    </w:p>
    <w:p w:rsidR="000B74A6" w:rsidRPr="003F1A4D" w:rsidRDefault="000B74A6" w:rsidP="000B74A6">
      <w:r w:rsidRPr="003F1A4D">
        <w:t>„Centrální evidenci dotací vede Generální finanční ředitelství.“.</w:t>
      </w:r>
    </w:p>
    <w:p w:rsidR="000B74A6" w:rsidRPr="003F1A4D" w:rsidRDefault="000B74A6" w:rsidP="000B74A6"/>
    <w:p w:rsidR="000B74A6" w:rsidRPr="003F1A4D" w:rsidRDefault="000B74A6" w:rsidP="004E677F">
      <w:pPr>
        <w:pStyle w:val="Odstavecseseznamem"/>
        <w:spacing w:before="120"/>
        <w:ind w:left="0"/>
        <w:jc w:val="both"/>
      </w:pPr>
      <w:r w:rsidRPr="003F1A4D">
        <w:t>1</w:t>
      </w:r>
      <w:r>
        <w:t>4</w:t>
      </w:r>
      <w:r w:rsidRPr="003F1A4D">
        <w:t>. V čl. II se za bod 6 doplňuje bod 7, který zní:</w:t>
      </w:r>
    </w:p>
    <w:p w:rsidR="000B74A6" w:rsidRPr="003F1A4D" w:rsidRDefault="000B74A6" w:rsidP="004E677F">
      <w:pPr>
        <w:jc w:val="both"/>
      </w:pPr>
      <w:r w:rsidRPr="003F1A4D">
        <w:t xml:space="preserve">„7. Na programy nebo projekty spolufinancované z rozpočtu Evropské unie, další výdaje spolufinancované z rozpočtu Evropské unie nebo finanční mechanismy v programovém období 2014 až 2020, které jsou uskutečňované podle § 12 a § 13 zákona č. 218/2000 Sb., ve znění účinném přede dnem nabytí účinnosti tohoto zákona, se ustanovení § 13 odst. 6 zákona č. 218/2000 Sb., ve znění účinném ode dne nabytí účinnosti tohoto zákona, nepoužije.“   </w:t>
      </w:r>
    </w:p>
    <w:p w:rsidR="000B74A6" w:rsidRDefault="000B74A6" w:rsidP="000B74A6"/>
    <w:p w:rsidR="000B74A6" w:rsidRDefault="000B74A6" w:rsidP="004E677F">
      <w:pPr>
        <w:spacing w:before="120"/>
      </w:pPr>
      <w:r>
        <w:t>15. V čl. II se bod 4 zrušuje.</w:t>
      </w:r>
    </w:p>
    <w:p w:rsidR="000B74A6" w:rsidRDefault="000B74A6" w:rsidP="000B74A6">
      <w:pPr>
        <w:spacing w:after="120" w:line="276" w:lineRule="auto"/>
      </w:pPr>
      <w:r>
        <w:t>Ostatní body se přečíslují.</w:t>
      </w:r>
    </w:p>
    <w:p w:rsidR="000B74A6" w:rsidRDefault="000B74A6" w:rsidP="000B74A6"/>
    <w:p w:rsidR="004E677F" w:rsidRDefault="004E677F">
      <w:pPr>
        <w:widowControl/>
        <w:suppressAutoHyphens w:val="0"/>
      </w:pPr>
      <w:r>
        <w:br w:type="page"/>
      </w:r>
    </w:p>
    <w:p w:rsidR="004E677F" w:rsidRPr="004E677F" w:rsidRDefault="004E677F">
      <w:pPr>
        <w:widowControl/>
        <w:suppressAutoHyphens w:val="0"/>
      </w:pPr>
    </w:p>
    <w:p w:rsidR="000B74A6" w:rsidRDefault="000B74A6" w:rsidP="000B74A6">
      <w:pPr>
        <w:jc w:val="both"/>
        <w:rPr>
          <w:u w:val="single"/>
        </w:rPr>
      </w:pPr>
      <w:r>
        <w:rPr>
          <w:u w:val="single"/>
        </w:rPr>
        <w:t>Pozměňovací návrhy k části II. „Změna zákona o rozpočtových pravidlech územních rozpočtů“</w:t>
      </w:r>
    </w:p>
    <w:p w:rsidR="000B74A6" w:rsidRDefault="000B74A6" w:rsidP="000B74A6"/>
    <w:p w:rsidR="000B74A6" w:rsidRPr="00B21F29" w:rsidRDefault="000B74A6" w:rsidP="000B74A6">
      <w:pPr>
        <w:pStyle w:val="Odstavecseseznamem"/>
        <w:numPr>
          <w:ilvl w:val="0"/>
          <w:numId w:val="4"/>
        </w:numPr>
        <w:autoSpaceDE w:val="0"/>
        <w:autoSpaceDN w:val="0"/>
        <w:adjustRightInd w:val="0"/>
        <w:ind w:left="426" w:hanging="426"/>
        <w:contextualSpacing/>
        <w:jc w:val="both"/>
        <w:rPr>
          <w:bCs/>
        </w:rPr>
      </w:pPr>
      <w:r w:rsidRPr="00B21F29">
        <w:rPr>
          <w:bCs/>
        </w:rPr>
        <w:t>V </w:t>
      </w:r>
      <w:r>
        <w:rPr>
          <w:bCs/>
        </w:rPr>
        <w:t>č</w:t>
      </w:r>
      <w:r w:rsidRPr="00B21F29">
        <w:rPr>
          <w:bCs/>
        </w:rPr>
        <w:t xml:space="preserve">l. III bod 1 zní: </w:t>
      </w:r>
    </w:p>
    <w:p w:rsidR="000B74A6" w:rsidRDefault="000B74A6" w:rsidP="000B74A6">
      <w:pPr>
        <w:autoSpaceDE w:val="0"/>
        <w:autoSpaceDN w:val="0"/>
        <w:adjustRightInd w:val="0"/>
        <w:spacing w:before="240"/>
        <w:ind w:left="284" w:firstLine="16"/>
        <w:rPr>
          <w:bCs/>
        </w:rPr>
      </w:pPr>
      <w:r w:rsidRPr="00EA269A">
        <w:rPr>
          <w:bCs/>
        </w:rPr>
        <w:t>„1. V § 2 odst. 2, § 4 odst. 1, § 6 odst. 3, § 13 odst. 1 a v § 20 odst. 1 se slovo „nebo“ nahrazuje slovem „a“.</w:t>
      </w:r>
      <w:r>
        <w:rPr>
          <w:bCs/>
        </w:rPr>
        <w:t>“</w:t>
      </w:r>
    </w:p>
    <w:p w:rsidR="000B74A6" w:rsidRDefault="000B74A6" w:rsidP="000B74A6">
      <w:pPr>
        <w:tabs>
          <w:tab w:val="left" w:pos="426"/>
        </w:tabs>
        <w:spacing w:after="120"/>
        <w:rPr>
          <w:bCs/>
        </w:rPr>
      </w:pPr>
    </w:p>
    <w:p w:rsidR="000B74A6" w:rsidRPr="00B21F29" w:rsidRDefault="000B74A6" w:rsidP="000B74A6">
      <w:pPr>
        <w:pStyle w:val="Odstavecseseznamem"/>
        <w:numPr>
          <w:ilvl w:val="0"/>
          <w:numId w:val="4"/>
        </w:numPr>
        <w:autoSpaceDE w:val="0"/>
        <w:autoSpaceDN w:val="0"/>
        <w:adjustRightInd w:val="0"/>
        <w:ind w:left="426" w:hanging="426"/>
        <w:contextualSpacing/>
        <w:jc w:val="both"/>
        <w:rPr>
          <w:bCs/>
        </w:rPr>
      </w:pPr>
      <w:r w:rsidRPr="00B21F29">
        <w:rPr>
          <w:bCs/>
        </w:rPr>
        <w:t>V </w:t>
      </w:r>
      <w:r>
        <w:rPr>
          <w:bCs/>
        </w:rPr>
        <w:t>čl</w:t>
      </w:r>
      <w:r w:rsidRPr="00B21F29">
        <w:rPr>
          <w:bCs/>
        </w:rPr>
        <w:t>. III bod 11 zní:</w:t>
      </w:r>
    </w:p>
    <w:p w:rsidR="000B74A6" w:rsidRPr="00FD5BB5" w:rsidRDefault="000B74A6" w:rsidP="004E677F">
      <w:pPr>
        <w:pStyle w:val="Textpsmene"/>
        <w:tabs>
          <w:tab w:val="clear" w:pos="425"/>
          <w:tab w:val="left" w:pos="8931"/>
        </w:tabs>
        <w:ind w:left="0" w:firstLine="0"/>
        <w:rPr>
          <w:bCs/>
        </w:rPr>
      </w:pPr>
    </w:p>
    <w:p w:rsidR="000B74A6" w:rsidRPr="00FD5BB5" w:rsidRDefault="000B74A6" w:rsidP="000B74A6">
      <w:pPr>
        <w:tabs>
          <w:tab w:val="left" w:pos="284"/>
        </w:tabs>
        <w:spacing w:after="120"/>
      </w:pPr>
      <w:r w:rsidRPr="00FD5BB5">
        <w:t xml:space="preserve">     „11.  V § 13 odstavec 6 zní: </w:t>
      </w:r>
    </w:p>
    <w:p w:rsidR="000B74A6" w:rsidRPr="00FD5BB5" w:rsidRDefault="000B74A6" w:rsidP="004E677F">
      <w:pPr>
        <w:spacing w:after="120"/>
        <w:ind w:firstLine="426"/>
        <w:jc w:val="both"/>
      </w:pPr>
      <w:r>
        <w:t>„</w:t>
      </w:r>
      <w:r w:rsidRPr="00FD5BB5">
        <w:t>(6) Územní samosprávný celek a regionální rada regionu soudržnosti zveřejní pravidla rozpočtového provizoria na svých internetových stránkách nejpozději do 31. prosince rozpočtového roku předcházejícího rozpočtovému roku, na který jsou schválena. Současně oznámí na</w:t>
      </w:r>
      <w:r>
        <w:t xml:space="preserve"> své </w:t>
      </w:r>
      <w:r w:rsidRPr="00FD5BB5">
        <w:t>úřední desce, kde jsou zveřejněna v elektronické podobě a kde je možno nahlédnout do jejich listinné podoby. Tímto způsobem musí být zveřejněna až do zveřejnění rozpočtu na rozpočtový rok, na který jsou schválena. Při pozastavení výkonu usnesení zastupitelstva územního samosprávného celku, kterým byl schválen jeho rozpočet, zveřejní územní samosprávný celek pravidla rozpočtového provizoria v den následující po dni doručení rozhodnutí o pozastavení výkonu usnesení.“.</w:t>
      </w:r>
      <w:r>
        <w:t>“</w:t>
      </w:r>
    </w:p>
    <w:p w:rsidR="000B74A6" w:rsidRPr="00FD5BB5" w:rsidRDefault="000B74A6" w:rsidP="004E677F">
      <w:pPr>
        <w:pStyle w:val="Textpsmene"/>
        <w:tabs>
          <w:tab w:val="clear" w:pos="425"/>
          <w:tab w:val="left" w:pos="8931"/>
        </w:tabs>
        <w:ind w:left="0" w:firstLine="0"/>
        <w:rPr>
          <w:bCs/>
        </w:rPr>
      </w:pPr>
    </w:p>
    <w:p w:rsidR="000B74A6" w:rsidRPr="00B21F29" w:rsidRDefault="000B74A6" w:rsidP="000B74A6">
      <w:pPr>
        <w:pStyle w:val="Odstavecseseznamem"/>
        <w:numPr>
          <w:ilvl w:val="0"/>
          <w:numId w:val="4"/>
        </w:numPr>
        <w:autoSpaceDE w:val="0"/>
        <w:autoSpaceDN w:val="0"/>
        <w:adjustRightInd w:val="0"/>
        <w:ind w:left="426" w:hanging="426"/>
        <w:contextualSpacing/>
        <w:jc w:val="both"/>
        <w:rPr>
          <w:bCs/>
        </w:rPr>
      </w:pPr>
      <w:r w:rsidRPr="00B21F29">
        <w:rPr>
          <w:bCs/>
        </w:rPr>
        <w:t>V </w:t>
      </w:r>
      <w:r>
        <w:rPr>
          <w:bCs/>
        </w:rPr>
        <w:t>č</w:t>
      </w:r>
      <w:r w:rsidRPr="00B21F29">
        <w:rPr>
          <w:bCs/>
        </w:rPr>
        <w:t>l. III bod 12 zní:</w:t>
      </w:r>
    </w:p>
    <w:p w:rsidR="000B74A6" w:rsidRPr="00FD5BB5" w:rsidRDefault="000B74A6" w:rsidP="000B74A6">
      <w:pPr>
        <w:pStyle w:val="Textpsmene"/>
        <w:tabs>
          <w:tab w:val="clear" w:pos="425"/>
          <w:tab w:val="left" w:pos="8931"/>
        </w:tabs>
        <w:ind w:left="0" w:firstLine="0"/>
        <w:rPr>
          <w:bCs/>
        </w:rPr>
      </w:pPr>
    </w:p>
    <w:p w:rsidR="000B74A6" w:rsidRPr="00FD5BB5" w:rsidRDefault="000B74A6" w:rsidP="000B74A6">
      <w:pPr>
        <w:spacing w:after="120"/>
      </w:pPr>
      <w:r w:rsidRPr="00FD5BB5">
        <w:t xml:space="preserve">      „12. V § 13 se za odstavec 6 </w:t>
      </w:r>
      <w:r>
        <w:t xml:space="preserve">doplňuje </w:t>
      </w:r>
      <w:r w:rsidRPr="00FD5BB5">
        <w:t>odstavec 7, který zní:</w:t>
      </w:r>
    </w:p>
    <w:p w:rsidR="000B74A6" w:rsidRPr="00FD5BB5" w:rsidRDefault="000B74A6" w:rsidP="004E677F">
      <w:pPr>
        <w:pStyle w:val="Textpsmene"/>
        <w:tabs>
          <w:tab w:val="clear" w:pos="425"/>
          <w:tab w:val="left" w:pos="8931"/>
        </w:tabs>
        <w:ind w:left="0" w:firstLine="426"/>
        <w:rPr>
          <w:bCs/>
        </w:rPr>
      </w:pPr>
      <w:r>
        <w:rPr>
          <w:bCs/>
        </w:rPr>
        <w:t>„</w:t>
      </w:r>
      <w:r w:rsidRPr="00FD5BB5">
        <w:rPr>
          <w:bCs/>
        </w:rPr>
        <w:t>(7) Svazek obcí zveřejní pravidla rozpočtového provizoria nejpozději do 31. prosince rozpočtového roku předcházejícího roku, na který jsou schválena, na svých internetových stránkách nebo na stránkách členských obcí. Současně na úředních deskách členských obcí oznámí, kde jsou zveřejněna v elektronické podobě a kde je možno nahlédnout do jejich listinné podoby. Tímto způsobem musí být zveřejněna až do zveřejnění rozpočtu na rozpočtový rok, na která jsou schválena.</w:t>
      </w:r>
      <w:r>
        <w:rPr>
          <w:bCs/>
        </w:rPr>
        <w:t>“.“</w:t>
      </w:r>
    </w:p>
    <w:p w:rsidR="000B74A6" w:rsidRPr="00FD5BB5" w:rsidRDefault="000B74A6" w:rsidP="000B74A6">
      <w:pPr>
        <w:pStyle w:val="Textpsmene"/>
        <w:tabs>
          <w:tab w:val="clear" w:pos="425"/>
          <w:tab w:val="left" w:pos="8931"/>
        </w:tabs>
        <w:ind w:left="426" w:hanging="426"/>
        <w:rPr>
          <w:szCs w:val="24"/>
        </w:rPr>
      </w:pPr>
    </w:p>
    <w:p w:rsidR="000B74A6" w:rsidRPr="00FD5BB5" w:rsidRDefault="000B74A6" w:rsidP="000B74A6">
      <w:pPr>
        <w:pStyle w:val="Textpsmene"/>
        <w:tabs>
          <w:tab w:val="clear" w:pos="425"/>
          <w:tab w:val="left" w:pos="8931"/>
        </w:tabs>
        <w:ind w:left="0" w:firstLine="0"/>
        <w:rPr>
          <w:bCs/>
        </w:rPr>
      </w:pPr>
      <w:r w:rsidRPr="00FD5BB5">
        <w:rPr>
          <w:bCs/>
        </w:rPr>
        <w:t xml:space="preserve">      Dosavadní body 12 až 21 se označují jako body 13 až 22</w:t>
      </w:r>
      <w:r>
        <w:rPr>
          <w:bCs/>
        </w:rPr>
        <w:t>.</w:t>
      </w:r>
      <w:r w:rsidRPr="00FD5BB5">
        <w:rPr>
          <w:bCs/>
        </w:rPr>
        <w:t xml:space="preserve">  </w:t>
      </w:r>
    </w:p>
    <w:p w:rsidR="000B74A6" w:rsidRDefault="000B74A6" w:rsidP="000B74A6">
      <w:pPr>
        <w:pStyle w:val="Textpsmene"/>
        <w:tabs>
          <w:tab w:val="clear" w:pos="425"/>
          <w:tab w:val="left" w:pos="8931"/>
        </w:tabs>
        <w:ind w:left="0" w:firstLine="0"/>
        <w:rPr>
          <w:bCs/>
        </w:rPr>
      </w:pPr>
    </w:p>
    <w:p w:rsidR="000B74A6" w:rsidRPr="00B21F29" w:rsidRDefault="000B74A6" w:rsidP="000B74A6">
      <w:pPr>
        <w:pStyle w:val="Odstavecseseznamem"/>
        <w:numPr>
          <w:ilvl w:val="0"/>
          <w:numId w:val="4"/>
        </w:numPr>
        <w:autoSpaceDE w:val="0"/>
        <w:autoSpaceDN w:val="0"/>
        <w:adjustRightInd w:val="0"/>
        <w:ind w:left="426" w:hanging="426"/>
        <w:contextualSpacing/>
        <w:jc w:val="both"/>
        <w:rPr>
          <w:bCs/>
        </w:rPr>
      </w:pPr>
      <w:r w:rsidRPr="00B21F29">
        <w:rPr>
          <w:bCs/>
        </w:rPr>
        <w:t>V </w:t>
      </w:r>
      <w:r>
        <w:rPr>
          <w:bCs/>
        </w:rPr>
        <w:t>čl</w:t>
      </w:r>
      <w:r w:rsidRPr="00B21F29">
        <w:rPr>
          <w:bCs/>
        </w:rPr>
        <w:t>. III bod 14 zní:</w:t>
      </w:r>
    </w:p>
    <w:p w:rsidR="000B74A6" w:rsidRPr="00FD5BB5" w:rsidRDefault="000B74A6" w:rsidP="000B74A6">
      <w:pPr>
        <w:pStyle w:val="Textpsmene"/>
        <w:tabs>
          <w:tab w:val="clear" w:pos="425"/>
        </w:tabs>
        <w:jc w:val="left"/>
        <w:rPr>
          <w:bCs/>
        </w:rPr>
      </w:pPr>
    </w:p>
    <w:p w:rsidR="000B74A6" w:rsidRPr="00FD5BB5" w:rsidRDefault="000B74A6" w:rsidP="000B74A6">
      <w:pPr>
        <w:tabs>
          <w:tab w:val="left" w:pos="284"/>
        </w:tabs>
        <w:spacing w:after="120"/>
      </w:pPr>
      <w:r w:rsidRPr="00FD5BB5">
        <w:t xml:space="preserve">    „14. V § 16 odstavec 5 zní: </w:t>
      </w:r>
    </w:p>
    <w:p w:rsidR="000B74A6" w:rsidRPr="003F51FA" w:rsidRDefault="000B74A6" w:rsidP="004E677F">
      <w:pPr>
        <w:spacing w:after="120"/>
        <w:ind w:firstLine="426"/>
        <w:jc w:val="both"/>
      </w:pPr>
      <w:r>
        <w:t>„</w:t>
      </w:r>
      <w:r w:rsidRPr="00FD5BB5">
        <w:t xml:space="preserve">(5) Rozpočtové opatření zveřejní územní samosprávný celek a regionální rada regionu </w:t>
      </w:r>
      <w:r w:rsidRPr="003F51FA">
        <w:t>soudržnosti na svých internetových stránkách do 30 dnů od jeho schválení, svazek obcí zveřejní rozpočtové opatření ve stejné lhůtě na svých internetových stránkách nebo na stránkách členských obcí. Současně územní samosprávný celek a regionální rada regionu soudržnosti oznámí na své úřední desce a svazek obcí na úředních deskách členských obcí, kde je rozpočtové opatření zveřejněno v elektronické podobě a kde je možno nahlédnout do jeho listinné podoby. Tímto způsobem musí být zveřejněno po dobu zveřejnění rozpočtu, který je rozpočtovým opatřením změněn.“.</w:t>
      </w:r>
      <w:r>
        <w:t>“</w:t>
      </w:r>
    </w:p>
    <w:p w:rsidR="000B74A6" w:rsidRDefault="000B74A6" w:rsidP="000B74A6">
      <w:pPr>
        <w:pStyle w:val="Textpsmene"/>
        <w:tabs>
          <w:tab w:val="clear" w:pos="425"/>
        </w:tabs>
        <w:ind w:left="0" w:firstLine="0"/>
        <w:jc w:val="left"/>
        <w:rPr>
          <w:bCs/>
        </w:rPr>
      </w:pPr>
    </w:p>
    <w:p w:rsidR="000B74A6" w:rsidRPr="00B21F29" w:rsidRDefault="000B74A6" w:rsidP="000B74A6">
      <w:pPr>
        <w:pStyle w:val="Odstavecseseznamem"/>
        <w:numPr>
          <w:ilvl w:val="0"/>
          <w:numId w:val="4"/>
        </w:numPr>
        <w:autoSpaceDE w:val="0"/>
        <w:autoSpaceDN w:val="0"/>
        <w:adjustRightInd w:val="0"/>
        <w:ind w:left="426" w:hanging="426"/>
        <w:contextualSpacing/>
        <w:jc w:val="both"/>
        <w:rPr>
          <w:bCs/>
        </w:rPr>
      </w:pPr>
      <w:r w:rsidRPr="00B21F29">
        <w:rPr>
          <w:bCs/>
        </w:rPr>
        <w:t>V </w:t>
      </w:r>
      <w:r>
        <w:rPr>
          <w:bCs/>
        </w:rPr>
        <w:t>čl</w:t>
      </w:r>
      <w:r w:rsidRPr="00B21F29">
        <w:rPr>
          <w:bCs/>
        </w:rPr>
        <w:t>. III bod 23 zní:</w:t>
      </w:r>
    </w:p>
    <w:p w:rsidR="000B74A6" w:rsidRPr="00FD5BB5" w:rsidRDefault="000B74A6" w:rsidP="000B74A6">
      <w:pPr>
        <w:pStyle w:val="Textpsmene"/>
        <w:tabs>
          <w:tab w:val="clear" w:pos="425"/>
        </w:tabs>
        <w:ind w:left="426" w:firstLine="0"/>
        <w:jc w:val="left"/>
        <w:rPr>
          <w:bCs/>
        </w:rPr>
      </w:pPr>
    </w:p>
    <w:p w:rsidR="000B74A6" w:rsidRPr="00FD5BB5" w:rsidRDefault="000B74A6" w:rsidP="000B74A6">
      <w:pPr>
        <w:pStyle w:val="Textpsmene"/>
        <w:tabs>
          <w:tab w:val="clear" w:pos="425"/>
        </w:tabs>
        <w:spacing w:after="120"/>
        <w:ind w:firstLine="0"/>
        <w:jc w:val="left"/>
        <w:rPr>
          <w:bCs/>
        </w:rPr>
      </w:pPr>
      <w:r w:rsidRPr="00FD5BB5">
        <w:rPr>
          <w:bCs/>
        </w:rPr>
        <w:t>„23. V § 22a odst. 2 písm. e), § 22a odst. 3 písm. e) a v § 22a odst. 4 písm. e) se slova „rozpočtové opatření, nebo pravidla rozpočtového provizoria,“ zrušují.</w:t>
      </w:r>
      <w:r>
        <w:rPr>
          <w:bCs/>
        </w:rPr>
        <w:t>“</w:t>
      </w:r>
    </w:p>
    <w:p w:rsidR="000B74A6" w:rsidRPr="00FD5BB5" w:rsidRDefault="000B74A6" w:rsidP="000B74A6">
      <w:pPr>
        <w:pStyle w:val="Textpsmene"/>
        <w:tabs>
          <w:tab w:val="clear" w:pos="425"/>
        </w:tabs>
        <w:ind w:left="426" w:firstLine="0"/>
        <w:jc w:val="left"/>
        <w:rPr>
          <w:bCs/>
        </w:rPr>
      </w:pPr>
      <w:r w:rsidRPr="00FD5BB5">
        <w:rPr>
          <w:bCs/>
        </w:rPr>
        <w:t>Dosavadní bod č.</w:t>
      </w:r>
      <w:r>
        <w:rPr>
          <w:bCs/>
        </w:rPr>
        <w:t xml:space="preserve"> 22 se označuje jako bod č. 24.</w:t>
      </w:r>
    </w:p>
    <w:p w:rsidR="000B74A6" w:rsidRPr="00FD5BB5" w:rsidRDefault="000B74A6" w:rsidP="000B74A6">
      <w:pPr>
        <w:pStyle w:val="Textpsmene"/>
        <w:tabs>
          <w:tab w:val="clear" w:pos="425"/>
        </w:tabs>
        <w:ind w:left="426" w:firstLine="0"/>
        <w:jc w:val="left"/>
        <w:rPr>
          <w:bCs/>
        </w:rPr>
      </w:pPr>
    </w:p>
    <w:p w:rsidR="000B74A6" w:rsidRPr="00B21F29" w:rsidRDefault="000B74A6" w:rsidP="000B74A6">
      <w:pPr>
        <w:pStyle w:val="Odstavecseseznamem"/>
        <w:numPr>
          <w:ilvl w:val="0"/>
          <w:numId w:val="4"/>
        </w:numPr>
        <w:autoSpaceDE w:val="0"/>
        <w:autoSpaceDN w:val="0"/>
        <w:adjustRightInd w:val="0"/>
        <w:ind w:left="426" w:hanging="426"/>
        <w:contextualSpacing/>
        <w:jc w:val="both"/>
        <w:rPr>
          <w:bCs/>
        </w:rPr>
      </w:pPr>
      <w:r w:rsidRPr="00B21F29">
        <w:rPr>
          <w:bCs/>
        </w:rPr>
        <w:t>V </w:t>
      </w:r>
      <w:r>
        <w:rPr>
          <w:bCs/>
        </w:rPr>
        <w:t>čl</w:t>
      </w:r>
      <w:r w:rsidRPr="00B21F29">
        <w:rPr>
          <w:bCs/>
        </w:rPr>
        <w:t>. III bod 25 zní:</w:t>
      </w:r>
    </w:p>
    <w:p w:rsidR="000B74A6" w:rsidRPr="00FD5BB5" w:rsidRDefault="000B74A6" w:rsidP="000B74A6">
      <w:pPr>
        <w:pStyle w:val="Textpsmene"/>
        <w:tabs>
          <w:tab w:val="clear" w:pos="425"/>
        </w:tabs>
        <w:spacing w:before="240"/>
        <w:ind w:firstLine="0"/>
        <w:rPr>
          <w:bCs/>
        </w:rPr>
      </w:pPr>
      <w:r w:rsidRPr="00FD5BB5">
        <w:rPr>
          <w:bCs/>
        </w:rPr>
        <w:t>„25. V § 22a odst. 3 se za písmeno e) vkládají nová písmena f) a g), která znějí:</w:t>
      </w:r>
    </w:p>
    <w:p w:rsidR="000B74A6" w:rsidRPr="00FD5BB5" w:rsidRDefault="000B74A6" w:rsidP="000B74A6">
      <w:pPr>
        <w:pStyle w:val="Textpsmene"/>
        <w:tabs>
          <w:tab w:val="clear" w:pos="425"/>
        </w:tabs>
        <w:ind w:firstLine="0"/>
        <w:rPr>
          <w:bCs/>
        </w:rPr>
      </w:pPr>
      <w:r w:rsidRPr="00FD5BB5">
        <w:rPr>
          <w:bCs/>
        </w:rPr>
        <w:t>„f) § 13 odst. 6 nezveřejní pravidla rozpočtového provizoria,</w:t>
      </w:r>
    </w:p>
    <w:p w:rsidR="000B74A6" w:rsidRPr="00FD5BB5" w:rsidRDefault="000B74A6" w:rsidP="000B74A6">
      <w:pPr>
        <w:pStyle w:val="Textpsmene"/>
        <w:tabs>
          <w:tab w:val="clear" w:pos="425"/>
        </w:tabs>
        <w:ind w:firstLine="0"/>
        <w:rPr>
          <w:bCs/>
        </w:rPr>
      </w:pPr>
      <w:r w:rsidRPr="00FD5BB5">
        <w:rPr>
          <w:bCs/>
        </w:rPr>
        <w:t xml:space="preserve"> g) § 16 odst. 5 n</w:t>
      </w:r>
      <w:r>
        <w:rPr>
          <w:bCs/>
        </w:rPr>
        <w:t>ezveřejní rozpočtové opatření,“</w:t>
      </w:r>
    </w:p>
    <w:p w:rsidR="000B74A6" w:rsidRPr="00FD5BB5" w:rsidRDefault="000B74A6" w:rsidP="000B74A6">
      <w:pPr>
        <w:pStyle w:val="Textpsmene"/>
        <w:tabs>
          <w:tab w:val="clear" w:pos="425"/>
        </w:tabs>
        <w:jc w:val="left"/>
        <w:rPr>
          <w:bCs/>
        </w:rPr>
      </w:pPr>
    </w:p>
    <w:p w:rsidR="000B74A6" w:rsidRDefault="000B74A6" w:rsidP="000B74A6">
      <w:pPr>
        <w:pStyle w:val="Textpsmene"/>
        <w:tabs>
          <w:tab w:val="clear" w:pos="425"/>
        </w:tabs>
        <w:ind w:hanging="65"/>
        <w:jc w:val="left"/>
        <w:rPr>
          <w:bCs/>
        </w:rPr>
      </w:pPr>
      <w:r w:rsidRPr="00FD5BB5">
        <w:rPr>
          <w:bCs/>
        </w:rPr>
        <w:t>Dosavadní písmena f) a g) se</w:t>
      </w:r>
      <w:r>
        <w:rPr>
          <w:bCs/>
        </w:rPr>
        <w:t xml:space="preserve"> označují jako písmena h) a i).“</w:t>
      </w:r>
    </w:p>
    <w:p w:rsidR="000B74A6" w:rsidRPr="00FD5BB5" w:rsidRDefault="000B74A6" w:rsidP="000B74A6">
      <w:pPr>
        <w:pStyle w:val="Textpsmene"/>
        <w:tabs>
          <w:tab w:val="clear" w:pos="425"/>
        </w:tabs>
        <w:jc w:val="left"/>
        <w:rPr>
          <w:bCs/>
        </w:rPr>
      </w:pPr>
    </w:p>
    <w:p w:rsidR="000B74A6" w:rsidRPr="00B21F29" w:rsidRDefault="000B74A6" w:rsidP="000B74A6">
      <w:pPr>
        <w:pStyle w:val="Odstavecseseznamem"/>
        <w:numPr>
          <w:ilvl w:val="0"/>
          <w:numId w:val="4"/>
        </w:numPr>
        <w:autoSpaceDE w:val="0"/>
        <w:autoSpaceDN w:val="0"/>
        <w:adjustRightInd w:val="0"/>
        <w:ind w:left="426" w:hanging="426"/>
        <w:contextualSpacing/>
        <w:jc w:val="both"/>
        <w:rPr>
          <w:bCs/>
        </w:rPr>
      </w:pPr>
      <w:r w:rsidRPr="00B21F29">
        <w:rPr>
          <w:bCs/>
        </w:rPr>
        <w:t xml:space="preserve">V </w:t>
      </w:r>
      <w:r>
        <w:rPr>
          <w:bCs/>
        </w:rPr>
        <w:t>čl</w:t>
      </w:r>
      <w:r w:rsidRPr="00B21F29">
        <w:rPr>
          <w:bCs/>
        </w:rPr>
        <w:t>. III bod 26 zní:</w:t>
      </w:r>
    </w:p>
    <w:p w:rsidR="000B74A6" w:rsidRPr="00FD5BB5" w:rsidRDefault="000B74A6" w:rsidP="000B74A6">
      <w:pPr>
        <w:pStyle w:val="Textpsmene"/>
        <w:tabs>
          <w:tab w:val="clear" w:pos="425"/>
        </w:tabs>
        <w:ind w:left="0" w:firstLine="0"/>
        <w:jc w:val="left"/>
        <w:rPr>
          <w:bCs/>
          <w:szCs w:val="24"/>
        </w:rPr>
      </w:pPr>
    </w:p>
    <w:p w:rsidR="000B74A6" w:rsidRPr="00FD5BB5" w:rsidRDefault="000B74A6" w:rsidP="000B74A6">
      <w:pPr>
        <w:pStyle w:val="Odstavecseseznamem"/>
        <w:tabs>
          <w:tab w:val="left" w:pos="426"/>
        </w:tabs>
        <w:ind w:left="360"/>
        <w:jc w:val="both"/>
        <w:rPr>
          <w:rFonts w:eastAsia="SimSun"/>
        </w:rPr>
      </w:pPr>
      <w:r w:rsidRPr="00FD5BB5">
        <w:rPr>
          <w:rFonts w:eastAsia="SimSun"/>
        </w:rPr>
        <w:t>„26. V § 22a odst. 4 se za písmeno e) vkládají nová písmena f) a g), která znějí:</w:t>
      </w:r>
    </w:p>
    <w:p w:rsidR="000B74A6" w:rsidRPr="00FD5BB5" w:rsidRDefault="000B74A6" w:rsidP="000B74A6">
      <w:pPr>
        <w:pStyle w:val="Odstavecseseznamem"/>
        <w:tabs>
          <w:tab w:val="left" w:pos="426"/>
        </w:tabs>
        <w:ind w:left="360"/>
        <w:jc w:val="both"/>
        <w:rPr>
          <w:rFonts w:eastAsia="SimSun"/>
        </w:rPr>
      </w:pPr>
      <w:r w:rsidRPr="00FD5BB5">
        <w:rPr>
          <w:rFonts w:eastAsia="SimSun"/>
        </w:rPr>
        <w:t>„f) § 13 odst. 7 nezveřejní pravidla rozpočtového provizoria,</w:t>
      </w:r>
    </w:p>
    <w:p w:rsidR="000B74A6" w:rsidRPr="00FD5BB5" w:rsidRDefault="000B74A6" w:rsidP="000B74A6">
      <w:pPr>
        <w:pStyle w:val="Odstavecseseznamem"/>
        <w:tabs>
          <w:tab w:val="left" w:pos="426"/>
        </w:tabs>
        <w:ind w:left="360"/>
        <w:jc w:val="both"/>
        <w:rPr>
          <w:rFonts w:eastAsia="SimSun"/>
        </w:rPr>
      </w:pPr>
      <w:r w:rsidRPr="00FD5BB5">
        <w:rPr>
          <w:rFonts w:eastAsia="SimSun"/>
        </w:rPr>
        <w:t xml:space="preserve"> g) § 16 odst. 5 nezveřejní rozpočtové opatření,“.</w:t>
      </w:r>
    </w:p>
    <w:p w:rsidR="000B74A6" w:rsidRPr="00FD5BB5" w:rsidRDefault="000B74A6" w:rsidP="000B74A6">
      <w:pPr>
        <w:pStyle w:val="Odstavecseseznamem"/>
        <w:tabs>
          <w:tab w:val="left" w:pos="426"/>
        </w:tabs>
        <w:ind w:left="360"/>
        <w:jc w:val="both"/>
        <w:rPr>
          <w:rFonts w:eastAsia="SimSun"/>
        </w:rPr>
      </w:pPr>
      <w:r w:rsidRPr="00FD5BB5">
        <w:rPr>
          <w:rFonts w:eastAsia="SimSun"/>
        </w:rPr>
        <w:t>Dosavadní písmena f) a g) se označují jako písmena h) a i).“</w:t>
      </w:r>
    </w:p>
    <w:p w:rsidR="000B74A6" w:rsidRPr="00FD5BB5" w:rsidRDefault="000B74A6" w:rsidP="000B74A6">
      <w:pPr>
        <w:pStyle w:val="Odstavecseseznamem"/>
        <w:tabs>
          <w:tab w:val="left" w:pos="426"/>
        </w:tabs>
        <w:ind w:left="360"/>
        <w:jc w:val="both"/>
        <w:rPr>
          <w:rFonts w:eastAsia="SimSun"/>
        </w:rPr>
      </w:pPr>
    </w:p>
    <w:p w:rsidR="000B74A6" w:rsidRDefault="000B74A6" w:rsidP="000B74A6">
      <w:pPr>
        <w:pStyle w:val="Textpsmene"/>
        <w:tabs>
          <w:tab w:val="clear" w:pos="425"/>
        </w:tabs>
        <w:jc w:val="left"/>
        <w:rPr>
          <w:bCs/>
        </w:rPr>
      </w:pPr>
      <w:r w:rsidRPr="00FD5BB5">
        <w:rPr>
          <w:bCs/>
        </w:rPr>
        <w:t xml:space="preserve">      Dosavadní body č. 23 až 29 se označují jako body 27 až 33.  </w:t>
      </w:r>
    </w:p>
    <w:p w:rsidR="000B74A6" w:rsidRDefault="000B74A6" w:rsidP="000B74A6">
      <w:pPr>
        <w:pStyle w:val="Textpsmene"/>
        <w:tabs>
          <w:tab w:val="clear" w:pos="425"/>
        </w:tabs>
        <w:jc w:val="left"/>
        <w:rPr>
          <w:bCs/>
        </w:rPr>
      </w:pPr>
    </w:p>
    <w:p w:rsidR="000B74A6" w:rsidRDefault="000B74A6" w:rsidP="000B74A6">
      <w:pPr>
        <w:pStyle w:val="Textpsmene"/>
        <w:tabs>
          <w:tab w:val="clear" w:pos="425"/>
        </w:tabs>
        <w:ind w:left="0" w:firstLine="0"/>
        <w:jc w:val="left"/>
        <w:rPr>
          <w:bCs/>
        </w:rPr>
      </w:pPr>
    </w:p>
    <w:p w:rsidR="000B74A6" w:rsidRDefault="000B74A6" w:rsidP="000B74A6">
      <w:pPr>
        <w:jc w:val="both"/>
        <w:rPr>
          <w:u w:val="single"/>
        </w:rPr>
      </w:pPr>
      <w:r>
        <w:rPr>
          <w:u w:val="single"/>
        </w:rPr>
        <w:t>Pozměňovací návrhy k části VI. „Změna zákona o podpoře výzkumu, experimentálního vývoje a inovací z veřejných prostředků“</w:t>
      </w:r>
    </w:p>
    <w:p w:rsidR="000B74A6" w:rsidRDefault="000B74A6" w:rsidP="000B74A6"/>
    <w:p w:rsidR="000B74A6" w:rsidRDefault="000B74A6" w:rsidP="000B74A6">
      <w:pPr>
        <w:rPr>
          <w:rFonts w:ascii="TimesNewRomanPSMT" w:hAnsi="TimesNewRomanPSMT" w:cs="TimesNewRomanPSMT"/>
          <w:lang w:eastAsia="en-US"/>
        </w:rPr>
      </w:pPr>
      <w:r>
        <w:t>V</w:t>
      </w:r>
      <w:r w:rsidRPr="001C12F7">
        <w:t xml:space="preserve"> čl. VI bodu 2 se </w:t>
      </w:r>
      <w:r>
        <w:t>s</w:t>
      </w:r>
      <w:r w:rsidRPr="00D11605">
        <w:t>lova „</w:t>
      </w:r>
      <w:r w:rsidRPr="00D11605">
        <w:rPr>
          <w:rFonts w:ascii="TimesNewRomanPSMT" w:hAnsi="TimesNewRomanPSMT" w:cs="TimesNewRomanPSMT"/>
          <w:lang w:eastAsia="en-US"/>
        </w:rPr>
        <w:t>rozpočtového informačního systému programového financování“ se nahrazují slovy „rozpočtového systému“.</w:t>
      </w:r>
    </w:p>
    <w:p w:rsidR="000B74A6" w:rsidRDefault="000B74A6" w:rsidP="000B74A6">
      <w:pPr>
        <w:pStyle w:val="Textpsmene"/>
        <w:tabs>
          <w:tab w:val="clear" w:pos="425"/>
        </w:tabs>
        <w:jc w:val="left"/>
        <w:rPr>
          <w:bCs/>
        </w:rPr>
      </w:pPr>
    </w:p>
    <w:p w:rsidR="00E27DC3" w:rsidRDefault="00E27DC3" w:rsidP="000B74A6">
      <w:pPr>
        <w:pStyle w:val="Textpsmene"/>
        <w:tabs>
          <w:tab w:val="clear" w:pos="425"/>
        </w:tabs>
        <w:jc w:val="left"/>
        <w:rPr>
          <w:bCs/>
        </w:rPr>
      </w:pPr>
    </w:p>
    <w:p w:rsidR="00E27DC3" w:rsidRPr="00FD5BB5" w:rsidRDefault="00E27DC3" w:rsidP="000B74A6">
      <w:pPr>
        <w:pStyle w:val="Textpsmene"/>
        <w:tabs>
          <w:tab w:val="clear" w:pos="425"/>
        </w:tabs>
        <w:jc w:val="left"/>
        <w:rPr>
          <w:bCs/>
        </w:rPr>
      </w:pPr>
    </w:p>
    <w:p w:rsidR="000C6893" w:rsidRDefault="000C6893">
      <w:pPr>
        <w:pStyle w:val="Nadpis4"/>
        <w:jc w:val="center"/>
      </w:pPr>
      <w:r>
        <w:rPr>
          <w:b/>
        </w:rPr>
        <w:t xml:space="preserve">Pozměňovací návrhy přednesené ve druhém čtení dne </w:t>
      </w:r>
      <w:r w:rsidR="00E1369B">
        <w:rPr>
          <w:b/>
        </w:rPr>
        <w:t>16</w:t>
      </w:r>
      <w:r w:rsidR="009C426A">
        <w:rPr>
          <w:b/>
        </w:rPr>
        <w:t>. června 2020</w:t>
      </w:r>
    </w:p>
    <w:p w:rsidR="000C6893" w:rsidRDefault="000C6893"/>
    <w:p w:rsidR="000C6893" w:rsidRDefault="000C6893"/>
    <w:p w:rsidR="000C6893" w:rsidRDefault="00E1369B" w:rsidP="00E1369B">
      <w:pPr>
        <w:pStyle w:val="PNposlanec"/>
      </w:pPr>
      <w:r>
        <w:t>Poslanec Jakub Michálek</w:t>
      </w:r>
    </w:p>
    <w:p w:rsidR="000C6893" w:rsidRPr="00E1369B" w:rsidRDefault="00BE400B">
      <w:pPr>
        <w:rPr>
          <w:i/>
        </w:rPr>
      </w:pPr>
      <w:r>
        <w:rPr>
          <w:rFonts w:eastAsia="Times New Roman" w:cs="Times New Roman"/>
          <w:b/>
        </w:rPr>
        <w:t>B1</w:t>
      </w:r>
      <w:r>
        <w:rPr>
          <w:rFonts w:eastAsia="Times New Roman" w:cs="Times New Roman"/>
          <w:b/>
        </w:rPr>
        <w:t xml:space="preserve">. </w:t>
      </w:r>
      <w:r w:rsidR="00E1369B" w:rsidRPr="00E1369B">
        <w:rPr>
          <w:i/>
        </w:rPr>
        <w:t>SD 5514</w:t>
      </w:r>
    </w:p>
    <w:p w:rsidR="00E1369B" w:rsidRDefault="00BE400B" w:rsidP="00E1369B">
      <w:pPr>
        <w:jc w:val="both"/>
        <w:rPr>
          <w:rFonts w:eastAsia="Times New Roman" w:cs="Times New Roman"/>
        </w:rPr>
      </w:pPr>
      <w:r>
        <w:rPr>
          <w:rFonts w:eastAsia="Times New Roman" w:cs="Times New Roman"/>
          <w:b/>
        </w:rPr>
        <w:t>1</w:t>
      </w:r>
      <w:r w:rsidR="00E1369B">
        <w:rPr>
          <w:rFonts w:eastAsia="Times New Roman" w:cs="Times New Roman"/>
          <w:b/>
        </w:rPr>
        <w:t xml:space="preserve">. </w:t>
      </w:r>
      <w:r w:rsidR="00E1369B">
        <w:rPr>
          <w:rFonts w:eastAsia="Times New Roman" w:cs="Times New Roman"/>
        </w:rPr>
        <w:t>V části první čl. I bod 92 včetně poznámky pod čarou X zní:</w:t>
      </w:r>
    </w:p>
    <w:p w:rsidR="00E1369B" w:rsidRDefault="00E1369B" w:rsidP="00E1369B">
      <w:pPr>
        <w:jc w:val="both"/>
        <w:rPr>
          <w:rFonts w:eastAsia="Times New Roman" w:cs="Times New Roman"/>
        </w:rPr>
      </w:pPr>
    </w:p>
    <w:p w:rsidR="00E1369B" w:rsidRDefault="00E1369B" w:rsidP="00E1369B">
      <w:pPr>
        <w:jc w:val="both"/>
        <w:rPr>
          <w:rFonts w:eastAsia="Times New Roman" w:cs="Times New Roman"/>
        </w:rPr>
      </w:pPr>
      <w:r>
        <w:rPr>
          <w:rFonts w:eastAsia="Times New Roman" w:cs="Times New Roman"/>
        </w:rPr>
        <w:t>„92. § 75b zní:</w:t>
      </w:r>
    </w:p>
    <w:p w:rsidR="00E1369B" w:rsidRDefault="00E1369B" w:rsidP="00E1369B">
      <w:pPr>
        <w:jc w:val="center"/>
        <w:rPr>
          <w:rFonts w:eastAsia="Times New Roman" w:cs="Times New Roman"/>
        </w:rPr>
      </w:pPr>
      <w:r>
        <w:rPr>
          <w:rFonts w:eastAsia="Times New Roman" w:cs="Times New Roman"/>
        </w:rPr>
        <w:t>„§ 75b</w:t>
      </w:r>
    </w:p>
    <w:p w:rsidR="00E1369B" w:rsidRDefault="00E1369B" w:rsidP="00E1369B">
      <w:pPr>
        <w:jc w:val="center"/>
        <w:rPr>
          <w:rFonts w:eastAsia="Times New Roman" w:cs="Times New Roman"/>
        </w:rPr>
      </w:pPr>
    </w:p>
    <w:p w:rsidR="00E1369B" w:rsidRDefault="00E1369B" w:rsidP="00E1369B">
      <w:pPr>
        <w:numPr>
          <w:ilvl w:val="0"/>
          <w:numId w:val="5"/>
        </w:numPr>
        <w:suppressAutoHyphens w:val="0"/>
        <w:jc w:val="both"/>
        <w:rPr>
          <w:rFonts w:eastAsia="Times New Roman" w:cs="Times New Roman"/>
        </w:rPr>
      </w:pPr>
      <w:r>
        <w:rPr>
          <w:rFonts w:eastAsia="Times New Roman" w:cs="Times New Roman"/>
        </w:rPr>
        <w:t>Centrální evidence dotací je evidenční systém, v němž se zpracovávají údaje o dotacích, návratných finančních výpomocích a dalších obdobných transferech poskytovaných ze státního rozpočtu, státních fondů, státních finančních aktiv nebo z Národního fondu. Jejich poskytovatelé jsou povinni do centrální evidence dotací zaznamenávat údaje o nich a o jejich příjemcích, popřípadě tyto údaje do ní přenášet z jiných evidencí, pokud obsahují stanovené údaje.</w:t>
      </w:r>
    </w:p>
    <w:p w:rsidR="00E1369B" w:rsidRDefault="00E1369B" w:rsidP="00E1369B">
      <w:pPr>
        <w:ind w:left="720"/>
        <w:jc w:val="both"/>
        <w:rPr>
          <w:rFonts w:eastAsia="Times New Roman" w:cs="Times New Roman"/>
        </w:rPr>
      </w:pPr>
    </w:p>
    <w:p w:rsidR="00E1369B" w:rsidRDefault="00E1369B" w:rsidP="00E1369B">
      <w:pPr>
        <w:numPr>
          <w:ilvl w:val="0"/>
          <w:numId w:val="5"/>
        </w:numPr>
        <w:suppressAutoHyphens w:val="0"/>
        <w:jc w:val="both"/>
        <w:rPr>
          <w:rFonts w:eastAsia="Times New Roman" w:cs="Times New Roman"/>
        </w:rPr>
      </w:pPr>
      <w:r>
        <w:rPr>
          <w:rFonts w:eastAsia="Times New Roman" w:cs="Times New Roman"/>
        </w:rPr>
        <w:t>Součástí údajů o příjemci, který je fyzickou osobou, je rodné číslo. Obsah a rozsah údajů zaznamenávaných nebo přenášených do centrální evidence dotací a postupy a lhůty, které při tomto zaznamenávání a přenášení poskytovatelé plní, stanoví ministerstvo vyhláškou.</w:t>
      </w:r>
    </w:p>
    <w:p w:rsidR="00E1369B" w:rsidRDefault="00E1369B" w:rsidP="00E1369B">
      <w:pPr>
        <w:jc w:val="both"/>
        <w:rPr>
          <w:rFonts w:eastAsia="Times New Roman" w:cs="Times New Roman"/>
        </w:rPr>
      </w:pPr>
    </w:p>
    <w:p w:rsidR="00E1369B" w:rsidRDefault="00E1369B" w:rsidP="00E1369B">
      <w:pPr>
        <w:numPr>
          <w:ilvl w:val="0"/>
          <w:numId w:val="5"/>
        </w:numPr>
        <w:suppressAutoHyphens w:val="0"/>
        <w:jc w:val="both"/>
        <w:rPr>
          <w:rFonts w:eastAsia="Times New Roman" w:cs="Times New Roman"/>
        </w:rPr>
      </w:pPr>
      <w:r>
        <w:rPr>
          <w:rFonts w:eastAsia="Times New Roman" w:cs="Times New Roman"/>
        </w:rPr>
        <w:t>Za správnost a úplnost údajů zaznamenaných nebo přenesených do evidence je odpovědný ten, kdo je do ní zaznamenává nebo přenáší.</w:t>
      </w:r>
    </w:p>
    <w:p w:rsidR="00E1369B" w:rsidRDefault="00E1369B" w:rsidP="00E1369B">
      <w:pPr>
        <w:jc w:val="both"/>
        <w:rPr>
          <w:rFonts w:eastAsia="Times New Roman" w:cs="Times New Roman"/>
        </w:rPr>
      </w:pPr>
    </w:p>
    <w:p w:rsidR="00E1369B" w:rsidRDefault="00E1369B" w:rsidP="00E1369B">
      <w:pPr>
        <w:numPr>
          <w:ilvl w:val="0"/>
          <w:numId w:val="5"/>
        </w:numPr>
        <w:suppressAutoHyphens w:val="0"/>
        <w:jc w:val="both"/>
        <w:rPr>
          <w:rFonts w:eastAsia="Times New Roman" w:cs="Times New Roman"/>
        </w:rPr>
      </w:pPr>
      <w:r>
        <w:rPr>
          <w:rFonts w:eastAsia="Times New Roman" w:cs="Times New Roman"/>
        </w:rPr>
        <w:lastRenderedPageBreak/>
        <w:t>Údaje evidované v centrální evidenci dotací jsou uchovávány po dobu 20 let od 1.</w:t>
      </w:r>
      <w:r>
        <w:t xml:space="preserve"> </w:t>
      </w:r>
      <w:r>
        <w:rPr>
          <w:rFonts w:eastAsia="Times New Roman" w:cs="Times New Roman"/>
        </w:rPr>
        <w:t>ledna roku následujícího po dni poskytnutí prostředků příjemci. Po uplynutí této lhůty jsou údaje odstraněny.</w:t>
      </w:r>
    </w:p>
    <w:p w:rsidR="00E1369B" w:rsidRDefault="00E1369B" w:rsidP="00E1369B">
      <w:pPr>
        <w:ind w:left="720"/>
        <w:jc w:val="both"/>
        <w:rPr>
          <w:rFonts w:eastAsia="Times New Roman" w:cs="Times New Roman"/>
        </w:rPr>
      </w:pPr>
    </w:p>
    <w:p w:rsidR="00E1369B" w:rsidRDefault="00E1369B" w:rsidP="00E1369B">
      <w:pPr>
        <w:numPr>
          <w:ilvl w:val="0"/>
          <w:numId w:val="5"/>
        </w:numPr>
        <w:suppressAutoHyphens w:val="0"/>
        <w:jc w:val="both"/>
        <w:rPr>
          <w:rFonts w:eastAsia="Times New Roman" w:cs="Times New Roman"/>
        </w:rPr>
      </w:pPr>
      <w:r>
        <w:rPr>
          <w:rFonts w:eastAsia="Times New Roman" w:cs="Times New Roman"/>
        </w:rPr>
        <w:t xml:space="preserve">Generální finanční ředitelství zveřejňuje jako otevřená </w:t>
      </w:r>
      <w:proofErr w:type="spellStart"/>
      <w:r>
        <w:rPr>
          <w:rFonts w:eastAsia="Times New Roman" w:cs="Times New Roman"/>
        </w:rPr>
        <w:t>data</w:t>
      </w:r>
      <w:r>
        <w:rPr>
          <w:rFonts w:eastAsia="Times New Roman" w:cs="Times New Roman"/>
          <w:vertAlign w:val="superscript"/>
        </w:rPr>
        <w:t>X</w:t>
      </w:r>
      <w:proofErr w:type="spellEnd"/>
      <w:r>
        <w:rPr>
          <w:rFonts w:eastAsia="Times New Roman" w:cs="Times New Roman"/>
          <w:vertAlign w:val="superscript"/>
        </w:rPr>
        <w:t>)</w:t>
      </w:r>
      <w:r>
        <w:rPr>
          <w:rFonts w:eastAsia="Times New Roman" w:cs="Times New Roman"/>
        </w:rPr>
        <w:t xml:space="preserve"> způsobem umožňujícím dálkový přístup údaje o příjemcích, kteří jsou právnickými osobami. O příjemcích, kteří jsou fyzickými osobami, takto zveřejňuje nejméně údaje v rozsahu jméno, příjmení, rok narození, obec, kde má příjemce trvalý pobyt, a dále kód poskytovatele, kód titulu, poskytnutou výši a datum poskytnutí dotace, návratné finanční výpomoci nebo obdobného transferu.</w:t>
      </w:r>
    </w:p>
    <w:p w:rsidR="00E1369B" w:rsidRDefault="00E1369B" w:rsidP="00E1369B">
      <w:pPr>
        <w:ind w:left="720"/>
        <w:jc w:val="both"/>
        <w:rPr>
          <w:rFonts w:eastAsia="Times New Roman" w:cs="Times New Roman"/>
        </w:rPr>
      </w:pPr>
    </w:p>
    <w:p w:rsidR="00E1369B" w:rsidRDefault="00E1369B" w:rsidP="00E1369B">
      <w:pPr>
        <w:numPr>
          <w:ilvl w:val="0"/>
          <w:numId w:val="5"/>
        </w:numPr>
        <w:suppressAutoHyphens w:val="0"/>
        <w:jc w:val="both"/>
        <w:rPr>
          <w:rFonts w:eastAsia="Times New Roman" w:cs="Times New Roman"/>
        </w:rPr>
      </w:pPr>
      <w:r>
        <w:rPr>
          <w:rFonts w:eastAsia="Times New Roman" w:cs="Times New Roman"/>
        </w:rPr>
        <w:t>Údaj podle odstavce 5 se nezveřejní, pokud jiný právní předpis zakazuje jeho zveřejnění.</w:t>
      </w:r>
    </w:p>
    <w:p w:rsidR="00E1369B" w:rsidRDefault="00E1369B" w:rsidP="00E1369B">
      <w:pPr>
        <w:jc w:val="both"/>
        <w:rPr>
          <w:rFonts w:eastAsia="Times New Roman" w:cs="Times New Roman"/>
        </w:rPr>
      </w:pPr>
      <w:r>
        <w:rPr>
          <w:rFonts w:eastAsia="Times New Roman" w:cs="Times New Roman"/>
        </w:rPr>
        <w:t>_________________________</w:t>
      </w:r>
    </w:p>
    <w:p w:rsidR="00E1369B" w:rsidRDefault="00E1369B" w:rsidP="00E1369B">
      <w:pPr>
        <w:jc w:val="both"/>
        <w:rPr>
          <w:rFonts w:eastAsia="Times New Roman" w:cs="Times New Roman"/>
        </w:rPr>
      </w:pPr>
      <w:r>
        <w:rPr>
          <w:rFonts w:eastAsia="Times New Roman" w:cs="Times New Roman"/>
          <w:vertAlign w:val="superscript"/>
        </w:rPr>
        <w:t>X)</w:t>
      </w:r>
      <w:r>
        <w:rPr>
          <w:rFonts w:eastAsia="Times New Roman" w:cs="Times New Roman"/>
        </w:rPr>
        <w:t xml:space="preserve"> § 3 zákona č. 106/1999 Sb., o svobodném přístupu k informacím, ve znění pozdějších předpisů.“.“.</w:t>
      </w:r>
    </w:p>
    <w:p w:rsidR="00E1369B" w:rsidRDefault="00E1369B" w:rsidP="00E1369B">
      <w:pPr>
        <w:jc w:val="both"/>
        <w:rPr>
          <w:rFonts w:eastAsia="Times New Roman" w:cs="Times New Roman"/>
        </w:rPr>
      </w:pPr>
    </w:p>
    <w:p w:rsidR="00E1369B" w:rsidRDefault="00E1369B" w:rsidP="00E1369B">
      <w:pPr>
        <w:jc w:val="both"/>
        <w:rPr>
          <w:rFonts w:eastAsia="Times New Roman" w:cs="Times New Roman"/>
        </w:rPr>
      </w:pPr>
      <w:r>
        <w:rPr>
          <w:rFonts w:eastAsia="Times New Roman" w:cs="Times New Roman"/>
          <w:b/>
        </w:rPr>
        <w:t>2.</w:t>
      </w:r>
      <w:r>
        <w:rPr>
          <w:rFonts w:eastAsia="Times New Roman" w:cs="Times New Roman"/>
        </w:rPr>
        <w:t xml:space="preserve"> Vkládá se nová část pátá, která včetně nadpisu a poznámky pod čarou X zní:</w:t>
      </w:r>
    </w:p>
    <w:p w:rsidR="00E1369B" w:rsidRDefault="00E1369B" w:rsidP="00E1369B">
      <w:pPr>
        <w:jc w:val="both"/>
        <w:rPr>
          <w:rFonts w:eastAsia="Times New Roman" w:cs="Times New Roman"/>
        </w:rPr>
      </w:pPr>
    </w:p>
    <w:p w:rsidR="00E1369B" w:rsidRDefault="00E1369B" w:rsidP="00E1369B">
      <w:pPr>
        <w:jc w:val="center"/>
        <w:rPr>
          <w:rFonts w:eastAsia="Times New Roman" w:cs="Times New Roman"/>
        </w:rPr>
      </w:pPr>
      <w:r>
        <w:rPr>
          <w:rFonts w:eastAsia="Times New Roman" w:cs="Times New Roman"/>
        </w:rPr>
        <w:t xml:space="preserve">„ČÁST PÁTÁ </w:t>
      </w:r>
    </w:p>
    <w:p w:rsidR="00E1369B" w:rsidRDefault="00E1369B" w:rsidP="00E1369B">
      <w:pPr>
        <w:jc w:val="center"/>
        <w:rPr>
          <w:rFonts w:eastAsia="Times New Roman" w:cs="Times New Roman"/>
          <w:b/>
        </w:rPr>
      </w:pPr>
      <w:r>
        <w:rPr>
          <w:rFonts w:eastAsia="Times New Roman" w:cs="Times New Roman"/>
          <w:b/>
        </w:rPr>
        <w:t>Změna zákona o úpravě některých vztahů v oblasti veřejné podpory a o změně zákona o podpoře výzkumu a vývoje</w:t>
      </w:r>
    </w:p>
    <w:p w:rsidR="00E1369B" w:rsidRDefault="00E1369B" w:rsidP="00E1369B">
      <w:pPr>
        <w:jc w:val="both"/>
        <w:rPr>
          <w:rFonts w:eastAsia="Times New Roman" w:cs="Times New Roman"/>
        </w:rPr>
      </w:pPr>
    </w:p>
    <w:p w:rsidR="00E1369B" w:rsidRDefault="00E1369B" w:rsidP="00E1369B">
      <w:pPr>
        <w:jc w:val="center"/>
        <w:rPr>
          <w:rFonts w:eastAsia="Times New Roman" w:cs="Times New Roman"/>
        </w:rPr>
      </w:pPr>
      <w:r>
        <w:rPr>
          <w:rFonts w:eastAsia="Times New Roman" w:cs="Times New Roman"/>
        </w:rPr>
        <w:t>Čl. VII</w:t>
      </w:r>
    </w:p>
    <w:p w:rsidR="00E1369B" w:rsidRDefault="00E1369B" w:rsidP="00E1369B">
      <w:pPr>
        <w:jc w:val="center"/>
        <w:rPr>
          <w:rFonts w:eastAsia="Times New Roman" w:cs="Times New Roman"/>
        </w:rPr>
      </w:pPr>
    </w:p>
    <w:p w:rsidR="00E1369B" w:rsidRDefault="00E1369B" w:rsidP="00E1369B">
      <w:pPr>
        <w:jc w:val="both"/>
        <w:rPr>
          <w:rFonts w:eastAsia="Times New Roman" w:cs="Times New Roman"/>
        </w:rPr>
      </w:pPr>
      <w:r>
        <w:rPr>
          <w:rFonts w:eastAsia="Times New Roman" w:cs="Times New Roman"/>
        </w:rPr>
        <w:t>V § 3a zákona č. 215/2004 Sb., o úpravě některých vztahů v oblasti veřejné podpory a o změně zákona o podpoře výzkumu a vývoje, se doplňují odstavce 5 až 7, které včetně poznámky pod čarou X znějí:</w:t>
      </w:r>
    </w:p>
    <w:p w:rsidR="00E1369B" w:rsidRDefault="00E1369B" w:rsidP="00E1369B">
      <w:pPr>
        <w:jc w:val="both"/>
        <w:rPr>
          <w:rFonts w:eastAsia="Times New Roman" w:cs="Times New Roman"/>
        </w:rPr>
      </w:pPr>
    </w:p>
    <w:p w:rsidR="00E1369B" w:rsidRDefault="00E1369B" w:rsidP="00E1369B">
      <w:pPr>
        <w:jc w:val="both"/>
        <w:rPr>
          <w:rFonts w:eastAsia="Times New Roman" w:cs="Times New Roman"/>
        </w:rPr>
      </w:pPr>
      <w:r>
        <w:rPr>
          <w:rFonts w:eastAsia="Times New Roman" w:cs="Times New Roman"/>
        </w:rPr>
        <w:t xml:space="preserve">„(5) Provozovatel centrálního registru zveřejňuje jako otevřená </w:t>
      </w:r>
      <w:proofErr w:type="spellStart"/>
      <w:r>
        <w:rPr>
          <w:rFonts w:eastAsia="Times New Roman" w:cs="Times New Roman"/>
        </w:rPr>
        <w:t>data</w:t>
      </w:r>
      <w:r>
        <w:rPr>
          <w:rFonts w:eastAsia="Times New Roman" w:cs="Times New Roman"/>
          <w:vertAlign w:val="superscript"/>
        </w:rPr>
        <w:t>X</w:t>
      </w:r>
      <w:proofErr w:type="spellEnd"/>
      <w:r>
        <w:rPr>
          <w:rFonts w:eastAsia="Times New Roman" w:cs="Times New Roman"/>
          <w:vertAlign w:val="superscript"/>
        </w:rPr>
        <w:t>)</w:t>
      </w:r>
      <w:r>
        <w:rPr>
          <w:rFonts w:eastAsia="Times New Roman" w:cs="Times New Roman"/>
        </w:rPr>
        <w:t xml:space="preserve"> způsobem umožňujícím dálkový přístup údaje o příjemcích, kteří jsou právnickými osobami. O příjemcích, kteří jsou fyzickými osobami, takto zveřejňuje nejméně údaje v rozsahu jméno, příjmení, rok narození, obec, kde má příjemce trvalý pobyt, a dále identifikace oblasti, datum poskytnutí, identifikace poskytovatele a forma a účel poskytnuté podpory malého rozsahu.</w:t>
      </w:r>
    </w:p>
    <w:p w:rsidR="00E1369B" w:rsidRDefault="00E1369B" w:rsidP="00E1369B">
      <w:pPr>
        <w:jc w:val="both"/>
        <w:rPr>
          <w:rFonts w:eastAsia="Times New Roman" w:cs="Times New Roman"/>
        </w:rPr>
      </w:pPr>
    </w:p>
    <w:p w:rsidR="00E1369B" w:rsidRDefault="00E1369B" w:rsidP="00E1369B">
      <w:pPr>
        <w:jc w:val="both"/>
        <w:rPr>
          <w:rFonts w:eastAsia="Times New Roman" w:cs="Times New Roman"/>
        </w:rPr>
      </w:pPr>
      <w:r>
        <w:rPr>
          <w:rFonts w:eastAsia="Times New Roman" w:cs="Times New Roman"/>
        </w:rPr>
        <w:t>(6) Údaj podle odstavce 5 se nezveřejní, pokud jiný právní předpis zakazuje jeho zveřejnění.</w:t>
      </w:r>
    </w:p>
    <w:p w:rsidR="00E1369B" w:rsidRDefault="00E1369B" w:rsidP="00E1369B">
      <w:pPr>
        <w:jc w:val="both"/>
        <w:rPr>
          <w:rFonts w:eastAsia="Times New Roman" w:cs="Times New Roman"/>
        </w:rPr>
      </w:pPr>
    </w:p>
    <w:p w:rsidR="00E1369B" w:rsidRDefault="00E1369B" w:rsidP="00E1369B">
      <w:pPr>
        <w:jc w:val="both"/>
        <w:rPr>
          <w:rFonts w:eastAsia="Times New Roman" w:cs="Times New Roman"/>
        </w:rPr>
      </w:pPr>
      <w:r>
        <w:rPr>
          <w:rFonts w:eastAsia="Times New Roman" w:cs="Times New Roman"/>
        </w:rPr>
        <w:t>(7) Za správnost a úplnost údajů zaznamenaných nebo přenesených do registru je odpovědný ten, kdo je do něho zaznamenává nebo přenáší.</w:t>
      </w:r>
    </w:p>
    <w:p w:rsidR="00E1369B" w:rsidRDefault="00E1369B" w:rsidP="00E1369B">
      <w:pPr>
        <w:jc w:val="both"/>
        <w:rPr>
          <w:rFonts w:eastAsia="Times New Roman" w:cs="Times New Roman"/>
        </w:rPr>
      </w:pPr>
      <w:r>
        <w:rPr>
          <w:rFonts w:eastAsia="Times New Roman" w:cs="Times New Roman"/>
        </w:rPr>
        <w:t>_________________________</w:t>
      </w:r>
    </w:p>
    <w:p w:rsidR="00E1369B" w:rsidRDefault="00E1369B" w:rsidP="00E1369B">
      <w:pPr>
        <w:jc w:val="both"/>
        <w:rPr>
          <w:rFonts w:eastAsia="Times New Roman" w:cs="Times New Roman"/>
        </w:rPr>
      </w:pPr>
      <w:r>
        <w:rPr>
          <w:rFonts w:eastAsia="Times New Roman" w:cs="Times New Roman"/>
          <w:vertAlign w:val="superscript"/>
        </w:rPr>
        <w:t>X)</w:t>
      </w:r>
      <w:r>
        <w:rPr>
          <w:rFonts w:eastAsia="Times New Roman" w:cs="Times New Roman"/>
        </w:rPr>
        <w:t xml:space="preserve"> § 3 zákona č. 106/1999 Sb., o svobodném přístupu k informacím, ve znění pozdějších předpisů.“.“.</w:t>
      </w:r>
    </w:p>
    <w:p w:rsidR="00E1369B" w:rsidRDefault="00E1369B" w:rsidP="00E1369B">
      <w:pPr>
        <w:jc w:val="both"/>
        <w:rPr>
          <w:rFonts w:eastAsia="Times New Roman" w:cs="Times New Roman"/>
        </w:rPr>
      </w:pPr>
    </w:p>
    <w:p w:rsidR="00E1369B" w:rsidRDefault="00E1369B" w:rsidP="00E1369B">
      <w:pPr>
        <w:jc w:val="both"/>
        <w:rPr>
          <w:rFonts w:eastAsia="Times New Roman" w:cs="Times New Roman"/>
        </w:rPr>
      </w:pPr>
      <w:r>
        <w:rPr>
          <w:rFonts w:eastAsia="Times New Roman" w:cs="Times New Roman"/>
        </w:rPr>
        <w:t>Následující části a články se přečíslují.</w:t>
      </w:r>
    </w:p>
    <w:p w:rsidR="00E1369B" w:rsidRDefault="00E1369B"/>
    <w:p w:rsidR="00E1369B" w:rsidRDefault="00E1369B"/>
    <w:p w:rsidR="00E1369B" w:rsidRPr="00E1369B" w:rsidRDefault="00BE400B">
      <w:pPr>
        <w:rPr>
          <w:i/>
        </w:rPr>
      </w:pPr>
      <w:r w:rsidRPr="00BE400B">
        <w:rPr>
          <w:b/>
        </w:rPr>
        <w:t xml:space="preserve">B2. </w:t>
      </w:r>
      <w:r w:rsidR="00E1369B" w:rsidRPr="00E1369B">
        <w:rPr>
          <w:i/>
        </w:rPr>
        <w:t>SD 5512</w:t>
      </w:r>
    </w:p>
    <w:p w:rsidR="00B41681" w:rsidRDefault="00B41681" w:rsidP="00B41681">
      <w:pPr>
        <w:jc w:val="both"/>
        <w:rPr>
          <w:rFonts w:eastAsia="Times New Roman" w:cs="Times New Roman"/>
        </w:rPr>
      </w:pPr>
      <w:r>
        <w:rPr>
          <w:rFonts w:eastAsia="Times New Roman" w:cs="Times New Roman"/>
          <w:b/>
        </w:rPr>
        <w:t>1.</w:t>
      </w:r>
      <w:r>
        <w:rPr>
          <w:rFonts w:eastAsia="Times New Roman" w:cs="Times New Roman"/>
        </w:rPr>
        <w:t xml:space="preserve"> V části první, článku I se za novelizační bod 29 vkládá nový novelizační bod 30, který zní:</w:t>
      </w:r>
    </w:p>
    <w:p w:rsidR="00B41681" w:rsidRDefault="00B41681" w:rsidP="00B41681">
      <w:pPr>
        <w:keepNext/>
        <w:shd w:val="clear" w:color="auto" w:fill="FFFFFF"/>
        <w:jc w:val="both"/>
        <w:rPr>
          <w:rFonts w:eastAsia="Times New Roman" w:cs="Times New Roman"/>
        </w:rPr>
      </w:pPr>
    </w:p>
    <w:p w:rsidR="00B41681" w:rsidRDefault="00B41681" w:rsidP="00B41681">
      <w:pPr>
        <w:keepNext/>
        <w:shd w:val="clear" w:color="auto" w:fill="FFFFFF"/>
        <w:spacing w:line="360" w:lineRule="auto"/>
        <w:jc w:val="both"/>
        <w:rPr>
          <w:rFonts w:eastAsia="Times New Roman" w:cs="Times New Roman"/>
        </w:rPr>
      </w:pPr>
      <w:r>
        <w:rPr>
          <w:rFonts w:eastAsia="Times New Roman" w:cs="Times New Roman"/>
        </w:rPr>
        <w:t>„30. Za § 14q se vkládá nový § 14r, který zní:</w:t>
      </w:r>
    </w:p>
    <w:p w:rsidR="00B41681" w:rsidRDefault="00B41681" w:rsidP="00B41681">
      <w:pPr>
        <w:keepNext/>
        <w:shd w:val="clear" w:color="auto" w:fill="FFFFFF"/>
        <w:jc w:val="center"/>
        <w:rPr>
          <w:rFonts w:eastAsia="Times New Roman" w:cs="Times New Roman"/>
        </w:rPr>
      </w:pPr>
      <w:r>
        <w:rPr>
          <w:rFonts w:eastAsia="Times New Roman" w:cs="Times New Roman"/>
        </w:rPr>
        <w:t>„§ 14r</w:t>
      </w:r>
    </w:p>
    <w:p w:rsidR="00B41681" w:rsidRDefault="00B41681" w:rsidP="00B41681">
      <w:pPr>
        <w:keepNext/>
        <w:shd w:val="clear" w:color="auto" w:fill="FFFFFF"/>
        <w:jc w:val="center"/>
        <w:rPr>
          <w:rFonts w:eastAsia="Times New Roman" w:cs="Times New Roman"/>
        </w:rPr>
      </w:pPr>
    </w:p>
    <w:p w:rsidR="00B41681" w:rsidRDefault="00B41681" w:rsidP="00B41681">
      <w:pPr>
        <w:keepNext/>
        <w:shd w:val="clear" w:color="auto" w:fill="FFFFFF"/>
        <w:ind w:left="1080" w:hanging="360"/>
        <w:jc w:val="both"/>
        <w:rPr>
          <w:rFonts w:eastAsia="Times New Roman" w:cs="Times New Roman"/>
        </w:rPr>
      </w:pPr>
      <w:r>
        <w:rPr>
          <w:rFonts w:eastAsia="Times New Roman" w:cs="Times New Roman"/>
        </w:rPr>
        <w:t>(1)</w:t>
      </w:r>
      <w:r>
        <w:rPr>
          <w:rFonts w:eastAsia="Times New Roman" w:cs="Times New Roman"/>
          <w:sz w:val="14"/>
          <w:szCs w:val="14"/>
        </w:rPr>
        <w:t xml:space="preserve"> </w:t>
      </w:r>
      <w:r>
        <w:rPr>
          <w:rFonts w:eastAsia="Times New Roman" w:cs="Times New Roman"/>
        </w:rPr>
        <w:t xml:space="preserve">Je-li žadatel právnickou osobou, poskytovatel zjistí údaje o jeho skutečném majiteli podle zákona o některých opatřeních proti legalizaci výnosů z trestné činnosti a financování terorismu (dále jen „skutečný majitel“) z evidence údajů o skutečných majitelích podle zákona upravujícího veřejné rejstříky právnických a fyzických osob. Zjištěné údaje o </w:t>
      </w:r>
      <w:r>
        <w:rPr>
          <w:rFonts w:eastAsia="Times New Roman" w:cs="Times New Roman"/>
        </w:rPr>
        <w:lastRenderedPageBreak/>
        <w:t>jméně, státu bydliště, státní příslušnosti, roce a měsíci narození skutečného majitele a o skutečnosti zakládající postavení skutečného majitele poskytovatel uvede v rozhodnutí. Pro tyto účely umožní Ministerstvo spravedlnosti poskytovateli dálkový přístup k údajům o skutečném majiteli podle zákona upravujícího veřejné rejstříky právnických a fyzických osob; pro účely finanční kontroly umožní takový přístup Ministerstvo spravedlnosti také orgánu provádějícímu finanční kontrolu.</w:t>
      </w:r>
    </w:p>
    <w:p w:rsidR="00B41681" w:rsidRDefault="00B41681" w:rsidP="00B41681">
      <w:pPr>
        <w:keepNext/>
        <w:shd w:val="clear" w:color="auto" w:fill="FFFFFF"/>
        <w:spacing w:before="240" w:after="240"/>
        <w:ind w:left="1080" w:hanging="360"/>
        <w:jc w:val="both"/>
        <w:rPr>
          <w:rFonts w:eastAsia="Times New Roman" w:cs="Times New Roman"/>
        </w:rPr>
      </w:pPr>
      <w:r>
        <w:rPr>
          <w:rFonts w:eastAsia="Times New Roman" w:cs="Times New Roman"/>
        </w:rPr>
        <w:t>(2)</w:t>
      </w:r>
      <w:r>
        <w:rPr>
          <w:rFonts w:eastAsia="Times New Roman" w:cs="Times New Roman"/>
          <w:sz w:val="14"/>
          <w:szCs w:val="14"/>
        </w:rPr>
        <w:t xml:space="preserve"> </w:t>
      </w:r>
      <w:r>
        <w:rPr>
          <w:rFonts w:eastAsia="Times New Roman" w:cs="Times New Roman"/>
        </w:rPr>
        <w:t>Nelze-li zjistit údaje o skutečném majiteli postupem podle odstavce 1 a je-li žadatel právnickou osobou, která má povinnost uvádět údaje o skutečném majiteli v evidenci údajů o skutečných majitelích, vyzve poskytovatel žadatele, aby tyto údaje do evidence v přiměřené lhůtě doplnil.</w:t>
      </w:r>
    </w:p>
    <w:p w:rsidR="00B41681" w:rsidRDefault="00B41681" w:rsidP="00B41681">
      <w:pPr>
        <w:keepNext/>
        <w:shd w:val="clear" w:color="auto" w:fill="FFFFFF"/>
        <w:spacing w:before="240" w:after="240"/>
        <w:ind w:left="1080" w:hanging="360"/>
        <w:jc w:val="both"/>
        <w:rPr>
          <w:rFonts w:eastAsia="Times New Roman" w:cs="Times New Roman"/>
        </w:rPr>
      </w:pPr>
      <w:r>
        <w:rPr>
          <w:rFonts w:eastAsia="Times New Roman" w:cs="Times New Roman"/>
        </w:rPr>
        <w:t>(3)</w:t>
      </w:r>
      <w:r>
        <w:rPr>
          <w:rFonts w:eastAsia="Times New Roman" w:cs="Times New Roman"/>
          <w:sz w:val="14"/>
          <w:szCs w:val="14"/>
        </w:rPr>
        <w:t xml:space="preserve"> </w:t>
      </w:r>
      <w:r>
        <w:rPr>
          <w:rFonts w:eastAsia="Times New Roman" w:cs="Times New Roman"/>
        </w:rPr>
        <w:t>Nelze-li zjistit údaje o skutečném majiteli postupem podle odstavce 1 a není-li žadatel právnickou osobou, která má povinnost uvádět údaje o skutečném majiteli v evidenci údajů o skutečných majitelích, poskytovatel vyzve žadatele, aby v přiměřené lhůtě předložil výpis z evidence obdobné evidenci údajů o skutečných majitelích nebo</w:t>
      </w:r>
    </w:p>
    <w:p w:rsidR="00B41681" w:rsidRDefault="00B41681" w:rsidP="00B41681">
      <w:pPr>
        <w:keepNext/>
        <w:shd w:val="clear" w:color="auto" w:fill="FFFFFF"/>
        <w:spacing w:before="120" w:after="120"/>
        <w:ind w:left="1117" w:hanging="420"/>
        <w:jc w:val="both"/>
        <w:rPr>
          <w:rFonts w:eastAsia="Times New Roman" w:cs="Times New Roman"/>
        </w:rPr>
      </w:pPr>
      <w:r>
        <w:rPr>
          <w:rFonts w:eastAsia="Times New Roman" w:cs="Times New Roman"/>
        </w:rPr>
        <w:t>a) sdělil identifikační údaje všech osob, které jsou jeho skutečným majitelem, a</w:t>
      </w:r>
    </w:p>
    <w:p w:rsidR="00B41681" w:rsidRDefault="00B41681" w:rsidP="00B41681">
      <w:pPr>
        <w:keepNext/>
        <w:shd w:val="clear" w:color="auto" w:fill="FFFFFF"/>
        <w:spacing w:before="120" w:after="120"/>
        <w:ind w:left="1117" w:hanging="420"/>
        <w:jc w:val="both"/>
        <w:rPr>
          <w:rFonts w:eastAsia="Times New Roman" w:cs="Times New Roman"/>
        </w:rPr>
      </w:pPr>
      <w:r>
        <w:rPr>
          <w:rFonts w:eastAsia="Times New Roman" w:cs="Times New Roman"/>
        </w:rPr>
        <w:t>b) předložil doklady, z nichž vyplývá vztah všech osob podle písmene a) k žadateli, zejména</w:t>
      </w:r>
    </w:p>
    <w:p w:rsidR="00B41681" w:rsidRDefault="00B41681" w:rsidP="00B41681">
      <w:pPr>
        <w:keepNext/>
        <w:shd w:val="clear" w:color="auto" w:fill="FFFFFF"/>
        <w:ind w:left="1120" w:hanging="420"/>
        <w:jc w:val="both"/>
        <w:rPr>
          <w:rFonts w:eastAsia="Times New Roman" w:cs="Times New Roman"/>
        </w:rPr>
      </w:pPr>
      <w:r>
        <w:rPr>
          <w:rFonts w:eastAsia="Times New Roman" w:cs="Times New Roman"/>
        </w:rPr>
        <w:t>1. výpis z obchodního rejstříku nebo jiné obdobné evidence,</w:t>
      </w:r>
    </w:p>
    <w:p w:rsidR="00B41681" w:rsidRDefault="00B41681" w:rsidP="00B41681">
      <w:pPr>
        <w:keepNext/>
        <w:shd w:val="clear" w:color="auto" w:fill="FFFFFF"/>
        <w:ind w:left="1120" w:hanging="420"/>
        <w:jc w:val="both"/>
        <w:rPr>
          <w:rFonts w:eastAsia="Times New Roman" w:cs="Times New Roman"/>
        </w:rPr>
      </w:pPr>
      <w:r>
        <w:rPr>
          <w:rFonts w:eastAsia="Times New Roman" w:cs="Times New Roman"/>
        </w:rPr>
        <w:t>2. seznam akcionářů,</w:t>
      </w:r>
    </w:p>
    <w:p w:rsidR="00B41681" w:rsidRDefault="00B41681" w:rsidP="00B41681">
      <w:pPr>
        <w:keepNext/>
        <w:shd w:val="clear" w:color="auto" w:fill="FFFFFF"/>
        <w:ind w:left="1120" w:hanging="420"/>
        <w:jc w:val="both"/>
        <w:rPr>
          <w:rFonts w:eastAsia="Times New Roman" w:cs="Times New Roman"/>
        </w:rPr>
      </w:pPr>
      <w:r>
        <w:rPr>
          <w:rFonts w:eastAsia="Times New Roman" w:cs="Times New Roman"/>
        </w:rPr>
        <w:t>3. rozhodnutí statutárního orgánu o vyplacení podílu na zisku,</w:t>
      </w:r>
    </w:p>
    <w:p w:rsidR="00B41681" w:rsidRDefault="00B41681" w:rsidP="00B41681">
      <w:pPr>
        <w:keepNext/>
        <w:shd w:val="clear" w:color="auto" w:fill="FFFFFF"/>
        <w:ind w:left="1120" w:hanging="420"/>
        <w:jc w:val="both"/>
        <w:rPr>
          <w:rFonts w:eastAsia="Times New Roman" w:cs="Times New Roman"/>
        </w:rPr>
      </w:pPr>
      <w:r>
        <w:rPr>
          <w:rFonts w:eastAsia="Times New Roman" w:cs="Times New Roman"/>
        </w:rPr>
        <w:t>4. společenskou smlouvu, zakladatelskou listinu nebo stanovy.</w:t>
      </w:r>
    </w:p>
    <w:p w:rsidR="00B41681" w:rsidRDefault="00B41681" w:rsidP="00B41681">
      <w:pPr>
        <w:keepNext/>
        <w:shd w:val="clear" w:color="auto" w:fill="FFFFFF"/>
        <w:spacing w:before="240" w:after="240"/>
        <w:ind w:left="1120" w:hanging="420"/>
        <w:jc w:val="both"/>
        <w:rPr>
          <w:rFonts w:eastAsia="Times New Roman" w:cs="Times New Roman"/>
        </w:rPr>
      </w:pPr>
      <w:r>
        <w:rPr>
          <w:rFonts w:eastAsia="Times New Roman" w:cs="Times New Roman"/>
        </w:rPr>
        <w:t>(4) Pokud žadatel ve stanovené lhůtě nedoplnil údaje podle odstavce 2 nebo neposkytl údaje podle odstavce 3, poskytovatel žádost zamítne.“.“.</w:t>
      </w:r>
    </w:p>
    <w:p w:rsidR="00B41681" w:rsidRDefault="00B41681" w:rsidP="00B41681">
      <w:pPr>
        <w:keepNext/>
        <w:shd w:val="clear" w:color="auto" w:fill="FFFFFF"/>
        <w:jc w:val="both"/>
        <w:rPr>
          <w:rFonts w:eastAsia="Times New Roman" w:cs="Times New Roman"/>
        </w:rPr>
      </w:pPr>
      <w:r>
        <w:rPr>
          <w:rFonts w:eastAsia="Times New Roman" w:cs="Times New Roman"/>
        </w:rPr>
        <w:t>Následující novelizační body se přečíslují.</w:t>
      </w:r>
    </w:p>
    <w:p w:rsidR="00B41681" w:rsidRDefault="00B41681" w:rsidP="00B41681">
      <w:pPr>
        <w:keepNext/>
        <w:shd w:val="clear" w:color="auto" w:fill="FFFFFF"/>
        <w:jc w:val="both"/>
        <w:rPr>
          <w:rFonts w:eastAsia="Times New Roman" w:cs="Times New Roman"/>
          <w:highlight w:val="yellow"/>
        </w:rPr>
      </w:pPr>
    </w:p>
    <w:p w:rsidR="00B41681" w:rsidRDefault="00B41681" w:rsidP="00B41681">
      <w:pPr>
        <w:keepNext/>
        <w:shd w:val="clear" w:color="auto" w:fill="FFFFFF"/>
        <w:jc w:val="both"/>
        <w:rPr>
          <w:rFonts w:eastAsia="Times New Roman" w:cs="Times New Roman"/>
        </w:rPr>
      </w:pPr>
      <w:r>
        <w:rPr>
          <w:rFonts w:eastAsia="Times New Roman" w:cs="Times New Roman"/>
          <w:b/>
        </w:rPr>
        <w:t>2.</w:t>
      </w:r>
      <w:r>
        <w:rPr>
          <w:rFonts w:eastAsia="Times New Roman" w:cs="Times New Roman"/>
        </w:rPr>
        <w:t xml:space="preserve"> V části první článku II se doplňuje nový bod 7, který zní:</w:t>
      </w:r>
    </w:p>
    <w:p w:rsidR="00B41681" w:rsidRDefault="00B41681" w:rsidP="00B41681">
      <w:pPr>
        <w:keepNext/>
        <w:shd w:val="clear" w:color="auto" w:fill="FFFFFF"/>
        <w:jc w:val="both"/>
        <w:rPr>
          <w:rFonts w:eastAsia="Times New Roman" w:cs="Times New Roman"/>
        </w:rPr>
      </w:pPr>
    </w:p>
    <w:p w:rsidR="00B41681" w:rsidRDefault="00B41681" w:rsidP="00B41681">
      <w:pPr>
        <w:keepNext/>
        <w:shd w:val="clear" w:color="auto" w:fill="FFFFFF"/>
        <w:jc w:val="both"/>
        <w:rPr>
          <w:rFonts w:eastAsia="Times New Roman" w:cs="Times New Roman"/>
        </w:rPr>
      </w:pPr>
      <w:r>
        <w:rPr>
          <w:rFonts w:eastAsia="Times New Roman" w:cs="Times New Roman"/>
        </w:rPr>
        <w:t>„7. Řízení o poskytnutí dotace nebo návratné finanční výpomoci zahájená přede dnem nabytí účinnosti tohoto zákona se dokončí podle dosavadních právních předpisů.“.</w:t>
      </w:r>
    </w:p>
    <w:p w:rsidR="00B41681" w:rsidRDefault="00B41681" w:rsidP="00B41681">
      <w:pPr>
        <w:keepNext/>
        <w:shd w:val="clear" w:color="auto" w:fill="FFFFFF"/>
        <w:jc w:val="both"/>
        <w:rPr>
          <w:rFonts w:eastAsia="Times New Roman" w:cs="Times New Roman"/>
        </w:rPr>
      </w:pPr>
    </w:p>
    <w:p w:rsidR="00B41681" w:rsidRDefault="00B41681" w:rsidP="00B41681">
      <w:pPr>
        <w:keepNext/>
        <w:shd w:val="clear" w:color="auto" w:fill="FFFFFF"/>
        <w:jc w:val="both"/>
        <w:rPr>
          <w:rFonts w:eastAsia="Times New Roman" w:cs="Times New Roman"/>
        </w:rPr>
      </w:pPr>
      <w:r>
        <w:rPr>
          <w:rFonts w:eastAsia="Times New Roman" w:cs="Times New Roman"/>
          <w:b/>
        </w:rPr>
        <w:t xml:space="preserve">3. </w:t>
      </w:r>
      <w:r>
        <w:rPr>
          <w:rFonts w:eastAsia="Times New Roman" w:cs="Times New Roman"/>
        </w:rPr>
        <w:t>V části druhé článku III se za novelizační bod 6 vkládá nový novelizační bod 7, který zní:</w:t>
      </w:r>
    </w:p>
    <w:p w:rsidR="00B41681" w:rsidRDefault="00B41681" w:rsidP="00B41681">
      <w:pPr>
        <w:keepNext/>
        <w:shd w:val="clear" w:color="auto" w:fill="FFFFFF"/>
        <w:jc w:val="both"/>
        <w:rPr>
          <w:rFonts w:eastAsia="Times New Roman" w:cs="Times New Roman"/>
        </w:rPr>
      </w:pPr>
    </w:p>
    <w:p w:rsidR="00B41681" w:rsidRDefault="00B41681" w:rsidP="00B41681">
      <w:pPr>
        <w:keepNext/>
        <w:shd w:val="clear" w:color="auto" w:fill="FFFFFF"/>
        <w:jc w:val="both"/>
        <w:rPr>
          <w:rFonts w:eastAsia="Times New Roman" w:cs="Times New Roman"/>
        </w:rPr>
      </w:pPr>
      <w:r>
        <w:rPr>
          <w:rFonts w:eastAsia="Times New Roman" w:cs="Times New Roman"/>
        </w:rPr>
        <w:t xml:space="preserve">„7. Za § 10d se vkládá nový § 10e, který zní: </w:t>
      </w:r>
    </w:p>
    <w:p w:rsidR="00B41681" w:rsidRDefault="00B41681" w:rsidP="00B41681">
      <w:pPr>
        <w:keepNext/>
        <w:shd w:val="clear" w:color="auto" w:fill="FFFFFF"/>
        <w:spacing w:before="120" w:after="120"/>
        <w:jc w:val="center"/>
        <w:rPr>
          <w:rFonts w:eastAsia="Times New Roman" w:cs="Times New Roman"/>
        </w:rPr>
      </w:pPr>
      <w:r>
        <w:rPr>
          <w:rFonts w:eastAsia="Times New Roman" w:cs="Times New Roman"/>
        </w:rPr>
        <w:t>„§ 10e</w:t>
      </w:r>
    </w:p>
    <w:p w:rsidR="00B41681" w:rsidRDefault="00B41681" w:rsidP="00B41681">
      <w:pPr>
        <w:keepNext/>
        <w:shd w:val="clear" w:color="auto" w:fill="FFFFFF"/>
        <w:spacing w:after="120"/>
        <w:ind w:left="1077" w:hanging="357"/>
        <w:jc w:val="both"/>
        <w:rPr>
          <w:rFonts w:eastAsia="Times New Roman" w:cs="Times New Roman"/>
        </w:rPr>
      </w:pPr>
      <w:r>
        <w:rPr>
          <w:rFonts w:eastAsia="Times New Roman" w:cs="Times New Roman"/>
        </w:rPr>
        <w:t>(1)</w:t>
      </w:r>
      <w:r>
        <w:rPr>
          <w:rFonts w:eastAsia="Times New Roman" w:cs="Times New Roman"/>
          <w:sz w:val="14"/>
          <w:szCs w:val="14"/>
        </w:rPr>
        <w:t xml:space="preserve"> </w:t>
      </w:r>
      <w:r>
        <w:rPr>
          <w:rFonts w:eastAsia="Times New Roman" w:cs="Times New Roman"/>
        </w:rPr>
        <w:t xml:space="preserve">Je-li žadatel právnickou osobou, poskytovatel zjistí údaje o jeho skutečném majiteli podle zákona o některých opatřeních proti legalizaci výnosů z trestné činnosti a financování terorismu (dále jen „skutečný majitel“) z evidence údajů o skutečných majitelích podle zákona upravujícího veřejné rejstříky právnických a fyzických osob. Zjištěné údaje o jméně, státu bydliště, státní příslušnosti, roce a měsíci narození skutečného majitele a o skutečnosti zakládající postavení skutečného majitele poskytovatel uvede v rozhodnutí. Pro tyto účely umožní Ministerstvo spravedlnosti poskytovateli dálkový přístup k údajům o skutečném majiteli podle zákona upravujícího veřejné rejstříky právnických a fyzických osob; pro účely finanční kontroly umožní takový přístup Ministerstvo spravedlnosti také </w:t>
      </w:r>
      <w:r>
        <w:rPr>
          <w:rFonts w:eastAsia="Times New Roman" w:cs="Times New Roman"/>
        </w:rPr>
        <w:lastRenderedPageBreak/>
        <w:t>orgánu provádějícímu finanční kontrolu.</w:t>
      </w:r>
    </w:p>
    <w:p w:rsidR="00B41681" w:rsidRDefault="00B41681" w:rsidP="00B41681">
      <w:pPr>
        <w:keepNext/>
        <w:shd w:val="clear" w:color="auto" w:fill="FFFFFF"/>
        <w:spacing w:before="240" w:after="240"/>
        <w:ind w:left="1080" w:hanging="360"/>
        <w:jc w:val="both"/>
        <w:rPr>
          <w:rFonts w:eastAsia="Times New Roman" w:cs="Times New Roman"/>
        </w:rPr>
      </w:pPr>
      <w:r>
        <w:rPr>
          <w:rFonts w:eastAsia="Times New Roman" w:cs="Times New Roman"/>
        </w:rPr>
        <w:t>(2)</w:t>
      </w:r>
      <w:r>
        <w:rPr>
          <w:rFonts w:eastAsia="Times New Roman" w:cs="Times New Roman"/>
          <w:sz w:val="14"/>
          <w:szCs w:val="14"/>
        </w:rPr>
        <w:t xml:space="preserve"> </w:t>
      </w:r>
      <w:r>
        <w:rPr>
          <w:rFonts w:eastAsia="Times New Roman" w:cs="Times New Roman"/>
        </w:rPr>
        <w:t>Nelze-li zjistit údaje o skutečném majiteli postupem podle odstavce 1 a je-li žadatel právnickou osobou, která má povinnost uvádět údaje o skutečném majiteli v evidenci údajů o skutečných majitelích, vyzve poskytovatel žadatele, aby tyto údaje do evidence v přiměřené lhůtě doplnil.</w:t>
      </w:r>
    </w:p>
    <w:p w:rsidR="00B41681" w:rsidRDefault="00B41681" w:rsidP="00B41681">
      <w:pPr>
        <w:keepNext/>
        <w:shd w:val="clear" w:color="auto" w:fill="FFFFFF"/>
        <w:spacing w:before="240" w:after="240"/>
        <w:ind w:left="1080" w:hanging="360"/>
        <w:jc w:val="both"/>
        <w:rPr>
          <w:rFonts w:eastAsia="Times New Roman" w:cs="Times New Roman"/>
        </w:rPr>
      </w:pPr>
      <w:r>
        <w:rPr>
          <w:rFonts w:eastAsia="Times New Roman" w:cs="Times New Roman"/>
        </w:rPr>
        <w:t>(3)</w:t>
      </w:r>
      <w:r>
        <w:rPr>
          <w:rFonts w:eastAsia="Times New Roman" w:cs="Times New Roman"/>
          <w:sz w:val="14"/>
          <w:szCs w:val="14"/>
        </w:rPr>
        <w:t xml:space="preserve"> </w:t>
      </w:r>
      <w:r>
        <w:rPr>
          <w:rFonts w:eastAsia="Times New Roman" w:cs="Times New Roman"/>
        </w:rPr>
        <w:t>Nelze-li zjistit údaje o skutečném majiteli postupem podle odstavce 1 a není-li žadatel právnickou osobou, která má povinnost uvádět údaje o skutečném majiteli v evidenci údajů o skutečných majitelích, poskytovatel vyzve žadatele, aby v přiměřené lhůtě předložil výpis z evidence obdobné evidenci údajů o skutečných majitelích nebo</w:t>
      </w:r>
    </w:p>
    <w:p w:rsidR="00B41681" w:rsidRDefault="00B41681" w:rsidP="00B41681">
      <w:pPr>
        <w:keepNext/>
        <w:shd w:val="clear" w:color="auto" w:fill="FFFFFF"/>
        <w:spacing w:before="120" w:after="120"/>
        <w:ind w:left="1117" w:hanging="420"/>
        <w:jc w:val="both"/>
        <w:rPr>
          <w:rFonts w:eastAsia="Times New Roman" w:cs="Times New Roman"/>
        </w:rPr>
      </w:pPr>
      <w:r>
        <w:rPr>
          <w:rFonts w:eastAsia="Times New Roman" w:cs="Times New Roman"/>
        </w:rPr>
        <w:t>a) sdělil identifikační údaje všech osob, které jsou jeho skutečným majitelem, a</w:t>
      </w:r>
    </w:p>
    <w:p w:rsidR="00B41681" w:rsidRDefault="00B41681" w:rsidP="00B41681">
      <w:pPr>
        <w:keepNext/>
        <w:shd w:val="clear" w:color="auto" w:fill="FFFFFF"/>
        <w:spacing w:before="120" w:after="120"/>
        <w:ind w:left="1117" w:hanging="420"/>
        <w:jc w:val="both"/>
        <w:rPr>
          <w:rFonts w:eastAsia="Times New Roman" w:cs="Times New Roman"/>
        </w:rPr>
      </w:pPr>
      <w:r>
        <w:rPr>
          <w:rFonts w:eastAsia="Times New Roman" w:cs="Times New Roman"/>
        </w:rPr>
        <w:t>b) předložil doklady, z nichž vyplývá vztah všech osob podle písmene a) k žadateli, zejména</w:t>
      </w:r>
    </w:p>
    <w:p w:rsidR="00B41681" w:rsidRDefault="00B41681" w:rsidP="00B41681">
      <w:pPr>
        <w:keepNext/>
        <w:shd w:val="clear" w:color="auto" w:fill="FFFFFF"/>
        <w:ind w:left="1120" w:hanging="420"/>
        <w:jc w:val="both"/>
        <w:rPr>
          <w:rFonts w:eastAsia="Times New Roman" w:cs="Times New Roman"/>
        </w:rPr>
      </w:pPr>
      <w:r>
        <w:rPr>
          <w:rFonts w:eastAsia="Times New Roman" w:cs="Times New Roman"/>
        </w:rPr>
        <w:t>1. výpis z obchodního rejstříku nebo jiné obdobné evidence,</w:t>
      </w:r>
    </w:p>
    <w:p w:rsidR="00B41681" w:rsidRDefault="00B41681" w:rsidP="00B41681">
      <w:pPr>
        <w:keepNext/>
        <w:shd w:val="clear" w:color="auto" w:fill="FFFFFF"/>
        <w:ind w:left="1120" w:hanging="420"/>
        <w:jc w:val="both"/>
        <w:rPr>
          <w:rFonts w:eastAsia="Times New Roman" w:cs="Times New Roman"/>
        </w:rPr>
      </w:pPr>
      <w:r>
        <w:rPr>
          <w:rFonts w:eastAsia="Times New Roman" w:cs="Times New Roman"/>
        </w:rPr>
        <w:t>2. seznam akcionářů,</w:t>
      </w:r>
    </w:p>
    <w:p w:rsidR="00B41681" w:rsidRDefault="00B41681" w:rsidP="00B41681">
      <w:pPr>
        <w:keepNext/>
        <w:shd w:val="clear" w:color="auto" w:fill="FFFFFF"/>
        <w:ind w:left="1120" w:hanging="420"/>
        <w:jc w:val="both"/>
        <w:rPr>
          <w:rFonts w:eastAsia="Times New Roman" w:cs="Times New Roman"/>
        </w:rPr>
      </w:pPr>
      <w:r>
        <w:rPr>
          <w:rFonts w:eastAsia="Times New Roman" w:cs="Times New Roman"/>
        </w:rPr>
        <w:t>3. rozhodnutí statutárního orgánu o vyplacení podílu na zisku,</w:t>
      </w:r>
    </w:p>
    <w:p w:rsidR="00B41681" w:rsidRDefault="00B41681" w:rsidP="00B41681">
      <w:pPr>
        <w:keepNext/>
        <w:shd w:val="clear" w:color="auto" w:fill="FFFFFF"/>
        <w:ind w:left="1120" w:hanging="420"/>
        <w:jc w:val="both"/>
        <w:rPr>
          <w:rFonts w:eastAsia="Times New Roman" w:cs="Times New Roman"/>
        </w:rPr>
      </w:pPr>
      <w:r>
        <w:rPr>
          <w:rFonts w:eastAsia="Times New Roman" w:cs="Times New Roman"/>
        </w:rPr>
        <w:t>4. společenskou smlouvu, zakladatelskou listinu nebo stanovy.</w:t>
      </w:r>
    </w:p>
    <w:p w:rsidR="00B41681" w:rsidRDefault="00B41681" w:rsidP="00B41681">
      <w:pPr>
        <w:keepNext/>
        <w:shd w:val="clear" w:color="auto" w:fill="FFFFFF"/>
        <w:spacing w:before="240" w:after="240"/>
        <w:ind w:left="1120" w:hanging="420"/>
        <w:jc w:val="both"/>
        <w:rPr>
          <w:rFonts w:eastAsia="Times New Roman" w:cs="Times New Roman"/>
        </w:rPr>
      </w:pPr>
      <w:r>
        <w:rPr>
          <w:rFonts w:eastAsia="Times New Roman" w:cs="Times New Roman"/>
        </w:rPr>
        <w:t>(4) Pokud žadatel ve stanovené lhůtě nedoplnil údaje podle odstavce 2 nebo neposkytl údaje podle odstavce 3, poskytovatel žádost zamítne.“.“.</w:t>
      </w:r>
    </w:p>
    <w:p w:rsidR="00B41681" w:rsidRDefault="00B41681" w:rsidP="00B41681">
      <w:pPr>
        <w:keepNext/>
        <w:shd w:val="clear" w:color="auto" w:fill="FFFFFF"/>
        <w:jc w:val="both"/>
        <w:rPr>
          <w:rFonts w:eastAsia="Times New Roman" w:cs="Times New Roman"/>
        </w:rPr>
      </w:pPr>
      <w:r>
        <w:rPr>
          <w:rFonts w:eastAsia="Times New Roman" w:cs="Times New Roman"/>
        </w:rPr>
        <w:t>Následující novelizační body se přečíslují.</w:t>
      </w:r>
    </w:p>
    <w:p w:rsidR="00B41681" w:rsidRDefault="00B41681" w:rsidP="00B41681">
      <w:pPr>
        <w:keepNext/>
        <w:shd w:val="clear" w:color="auto" w:fill="FFFFFF"/>
        <w:jc w:val="both"/>
        <w:rPr>
          <w:rFonts w:eastAsia="Times New Roman" w:cs="Times New Roman"/>
        </w:rPr>
      </w:pPr>
    </w:p>
    <w:p w:rsidR="00B41681" w:rsidRDefault="00B41681" w:rsidP="00B41681">
      <w:pPr>
        <w:keepNext/>
        <w:shd w:val="clear" w:color="auto" w:fill="FFFFFF"/>
        <w:jc w:val="both"/>
        <w:rPr>
          <w:rFonts w:eastAsia="Times New Roman" w:cs="Times New Roman"/>
        </w:rPr>
      </w:pPr>
      <w:r>
        <w:rPr>
          <w:rFonts w:eastAsia="Times New Roman" w:cs="Times New Roman"/>
          <w:b/>
        </w:rPr>
        <w:t xml:space="preserve">4. </w:t>
      </w:r>
      <w:r>
        <w:rPr>
          <w:rFonts w:eastAsia="Times New Roman" w:cs="Times New Roman"/>
        </w:rPr>
        <w:t>V části druhé článku IV se dosavadní text označuje jako bod 1 a doplňuje se nový bod 2, který zní:</w:t>
      </w:r>
    </w:p>
    <w:p w:rsidR="00B41681" w:rsidRDefault="00B41681" w:rsidP="00B41681">
      <w:pPr>
        <w:keepNext/>
        <w:shd w:val="clear" w:color="auto" w:fill="FFFFFF"/>
        <w:jc w:val="both"/>
        <w:rPr>
          <w:rFonts w:eastAsia="Times New Roman" w:cs="Times New Roman"/>
          <w:b/>
        </w:rPr>
      </w:pPr>
    </w:p>
    <w:p w:rsidR="00B41681" w:rsidRPr="004B6B0E" w:rsidRDefault="00B41681" w:rsidP="00B41681">
      <w:pPr>
        <w:jc w:val="both"/>
        <w:rPr>
          <w:rFonts w:cs="Times New Roman"/>
        </w:rPr>
      </w:pPr>
      <w:r w:rsidRPr="004B6B0E">
        <w:rPr>
          <w:rFonts w:cs="Times New Roman"/>
        </w:rPr>
        <w:t>„2. Řízení o poskytnutí dotace nebo návratné finanční výpomoci zahájená přede dnem nabytí účinnosti tohoto zákona se dokončí podle dosavadních právních předpisů.“.</w:t>
      </w:r>
    </w:p>
    <w:p w:rsidR="00B41681" w:rsidRDefault="00B41681" w:rsidP="00B41681">
      <w:pPr>
        <w:keepNext/>
        <w:shd w:val="clear" w:color="auto" w:fill="FFFFFF"/>
        <w:jc w:val="both"/>
        <w:rPr>
          <w:rFonts w:eastAsia="Times New Roman" w:cs="Times New Roman"/>
        </w:rPr>
      </w:pPr>
    </w:p>
    <w:p w:rsidR="00B41681" w:rsidRDefault="00B41681" w:rsidP="00B41681"/>
    <w:p w:rsidR="000C6893" w:rsidRDefault="00B41681" w:rsidP="00B41681">
      <w:pPr>
        <w:pStyle w:val="PNposlanec"/>
      </w:pPr>
      <w:r>
        <w:t xml:space="preserve">Poslanec Milan </w:t>
      </w:r>
      <w:proofErr w:type="spellStart"/>
      <w:r>
        <w:t>Feranec</w:t>
      </w:r>
      <w:proofErr w:type="spellEnd"/>
    </w:p>
    <w:p w:rsidR="000C6893" w:rsidRPr="00B41681" w:rsidRDefault="00B41681">
      <w:pPr>
        <w:rPr>
          <w:i/>
        </w:rPr>
      </w:pPr>
      <w:r w:rsidRPr="00B41681">
        <w:rPr>
          <w:i/>
        </w:rPr>
        <w:t>SD 5018</w:t>
      </w:r>
    </w:p>
    <w:p w:rsidR="00B41681" w:rsidRDefault="00B41681" w:rsidP="00B41681">
      <w:pPr>
        <w:jc w:val="both"/>
      </w:pPr>
      <w:r>
        <w:t>1. V čl. II se za navrhovaný bod 7 doplňuje bod 8, který zní:</w:t>
      </w:r>
    </w:p>
    <w:p w:rsidR="00B41681" w:rsidRDefault="00B41681" w:rsidP="00B41681">
      <w:pPr>
        <w:jc w:val="both"/>
      </w:pPr>
      <w:r>
        <w:t>„8. Na programy nebo projekty spolufinancované z rozpočtu Evropské unie, další výdaje spolufinancované z rozpočtu Evropské unie programového období 2021–2027 nebo z finančních mechanismů se nepoužijí ustanovení § 12 a 13 zákona č. 218/2000 Sb., ve znění účinném v roce 2021. Věta první se nevztahuje na výdaje organizačních složek státu a dotace poskytované podle § 54 odst. 1 zákona č. 218/2000 Sb., ve znění účinném v roce 2021.“.</w:t>
      </w:r>
    </w:p>
    <w:p w:rsidR="00B41681" w:rsidRDefault="00B41681"/>
    <w:p w:rsidR="00B41681" w:rsidRDefault="00B41681" w:rsidP="00B41681">
      <w:r>
        <w:t>2. Čl. X zní:</w:t>
      </w:r>
    </w:p>
    <w:p w:rsidR="00B41681" w:rsidRDefault="00B41681" w:rsidP="00B41681">
      <w:pPr>
        <w:jc w:val="center"/>
      </w:pPr>
      <w:r>
        <w:t>„Čl. X</w:t>
      </w:r>
    </w:p>
    <w:p w:rsidR="00B41681" w:rsidRDefault="00B41681" w:rsidP="00B41681">
      <w:pPr>
        <w:spacing w:before="120"/>
        <w:jc w:val="both"/>
      </w:pPr>
      <w:r>
        <w:t>Tento zákon nabývá účinnosti dnem 1. ledna 2022 s výjimkou čl. I bodů 38, 39 a 43, čl. II bodů 6 a 8 a části šesté, které nabývají účinnosti dnem 1. ledna 2021.“.</w:t>
      </w:r>
    </w:p>
    <w:p w:rsidR="00B41681" w:rsidRDefault="00B41681"/>
    <w:p w:rsidR="000C6893" w:rsidRDefault="000C6893"/>
    <w:p w:rsidR="004A6346" w:rsidRDefault="004A6346">
      <w:pPr>
        <w:widowControl/>
        <w:suppressAutoHyphens w:val="0"/>
        <w:rPr>
          <w:b/>
        </w:rPr>
      </w:pPr>
      <w:r>
        <w:br w:type="page"/>
      </w:r>
    </w:p>
    <w:p w:rsidR="000C6893" w:rsidRDefault="004A6346" w:rsidP="004A6346">
      <w:pPr>
        <w:pStyle w:val="PNposlanec"/>
      </w:pPr>
      <w:r>
        <w:lastRenderedPageBreak/>
        <w:t xml:space="preserve">Poslanec Vojtěch </w:t>
      </w:r>
      <w:proofErr w:type="spellStart"/>
      <w:r>
        <w:t>Pikal</w:t>
      </w:r>
      <w:proofErr w:type="spellEnd"/>
    </w:p>
    <w:p w:rsidR="000C6893" w:rsidRPr="004A6346" w:rsidRDefault="004A6346">
      <w:pPr>
        <w:rPr>
          <w:i/>
        </w:rPr>
      </w:pPr>
      <w:r w:rsidRPr="004A6346">
        <w:rPr>
          <w:i/>
        </w:rPr>
        <w:t>SD 5742</w:t>
      </w:r>
    </w:p>
    <w:p w:rsidR="004A6346" w:rsidRPr="00BE400B" w:rsidRDefault="004A6346" w:rsidP="004A6346">
      <w:pPr>
        <w:spacing w:before="120" w:after="120"/>
        <w:jc w:val="both"/>
        <w:rPr>
          <w:rFonts w:eastAsia="Cambria" w:cs="Times New Roman"/>
          <w:kern w:val="0"/>
          <w:lang w:eastAsia="cs-CZ" w:bidi="ar-SA"/>
        </w:rPr>
      </w:pPr>
      <w:r w:rsidRPr="00BE400B">
        <w:rPr>
          <w:rFonts w:eastAsia="Cambria" w:cs="Times New Roman"/>
        </w:rPr>
        <w:t>Za část sedmou se vkládá nová část osmá, která včetně nadpisu zní:</w:t>
      </w:r>
    </w:p>
    <w:p w:rsidR="004A6346" w:rsidRPr="00BE400B" w:rsidRDefault="004A6346" w:rsidP="004A6346">
      <w:pPr>
        <w:spacing w:before="120" w:after="120"/>
        <w:jc w:val="center"/>
        <w:rPr>
          <w:rFonts w:eastAsia="Cambria" w:cs="Times New Roman"/>
        </w:rPr>
      </w:pPr>
      <w:r w:rsidRPr="00BE400B">
        <w:rPr>
          <w:rFonts w:eastAsia="Cambria" w:cs="Times New Roman"/>
        </w:rPr>
        <w:t>„ČÁST OSMÁ</w:t>
      </w:r>
    </w:p>
    <w:p w:rsidR="004A6346" w:rsidRPr="00BE400B" w:rsidRDefault="004A6346" w:rsidP="004A6346">
      <w:pPr>
        <w:spacing w:before="120" w:after="120"/>
        <w:jc w:val="center"/>
        <w:rPr>
          <w:rFonts w:eastAsia="Cambria" w:cs="Times New Roman"/>
        </w:rPr>
      </w:pPr>
      <w:r w:rsidRPr="00BE400B">
        <w:rPr>
          <w:rFonts w:eastAsia="Cambria" w:cs="Times New Roman"/>
        </w:rPr>
        <w:t>Změna zákona o jednacím řádu Poslanecké Sněmovny</w:t>
      </w:r>
    </w:p>
    <w:p w:rsidR="004A6346" w:rsidRPr="00BE400B" w:rsidRDefault="004A6346" w:rsidP="004A6346">
      <w:pPr>
        <w:spacing w:before="120" w:after="120"/>
        <w:jc w:val="center"/>
        <w:rPr>
          <w:rFonts w:eastAsia="Cambria" w:cs="Times New Roman"/>
        </w:rPr>
      </w:pPr>
      <w:r w:rsidRPr="00BE400B">
        <w:rPr>
          <w:rFonts w:eastAsia="Cambria" w:cs="Times New Roman"/>
        </w:rPr>
        <w:t>Čl. X</w:t>
      </w:r>
    </w:p>
    <w:p w:rsidR="004A6346" w:rsidRPr="00BE400B" w:rsidRDefault="004A6346" w:rsidP="004A6346">
      <w:pPr>
        <w:spacing w:before="120" w:after="120"/>
        <w:jc w:val="both"/>
        <w:rPr>
          <w:rFonts w:eastAsia="Cambria" w:cs="Times New Roman"/>
        </w:rPr>
      </w:pPr>
      <w:r w:rsidRPr="00BE400B">
        <w:rPr>
          <w:rFonts w:eastAsia="Cambria" w:cs="Times New Roman"/>
        </w:rPr>
        <w:t xml:space="preserve">V § 106 odst. 1 zákona č. 90/1995 Sb., o jednacím řádu Poslanecké sněmovny, ve znění zákona č. 359/2004 Sb. a zákona č. 277/2019 Sb., </w:t>
      </w:r>
      <w:proofErr w:type="gramStart"/>
      <w:r w:rsidRPr="00BE400B">
        <w:rPr>
          <w:rFonts w:eastAsia="Cambria" w:cs="Times New Roman"/>
        </w:rPr>
        <w:t>se  věta</w:t>
      </w:r>
      <w:proofErr w:type="gramEnd"/>
      <w:r w:rsidRPr="00BE400B">
        <w:rPr>
          <w:rFonts w:eastAsia="Cambria" w:cs="Times New Roman"/>
        </w:rPr>
        <w:t xml:space="preserve"> první nahrazuje větou: „Třetí čtení návrhu zákona o státním rozpočtu lze zahájit nejdříve 48 hodin po skončení čtení druhého, a to pouze za podmínky, že Sněmovna ukončila projednávání státního závěrečného účtu za rozpočtový rok předcházející roku, který předchází roku, na který se rozpočet schvaluje“.“.</w:t>
      </w:r>
    </w:p>
    <w:p w:rsidR="004A6346" w:rsidRPr="00BE400B" w:rsidRDefault="004A6346" w:rsidP="004A6346">
      <w:pPr>
        <w:spacing w:before="240" w:after="240"/>
        <w:jc w:val="both"/>
        <w:rPr>
          <w:rFonts w:eastAsia="Cambria" w:cs="Times New Roman"/>
        </w:rPr>
      </w:pPr>
      <w:r w:rsidRPr="00BE400B">
        <w:rPr>
          <w:rFonts w:eastAsia="Cambria" w:cs="Times New Roman"/>
        </w:rPr>
        <w:t>Dosavadní část osmá se označuje jako část devátá a článek X jako článek XI.</w:t>
      </w:r>
    </w:p>
    <w:p w:rsidR="000C6893" w:rsidRDefault="000C6893"/>
    <w:p w:rsidR="000C6893" w:rsidRDefault="000C6893"/>
    <w:p w:rsidR="000C6893" w:rsidRDefault="004A6346" w:rsidP="004A6346">
      <w:pPr>
        <w:pStyle w:val="PNposlanec"/>
      </w:pPr>
      <w:r>
        <w:t>Poslanec Pavel Pustějovský</w:t>
      </w:r>
    </w:p>
    <w:p w:rsidR="000C6893" w:rsidRPr="004A6346" w:rsidRDefault="004A6346">
      <w:pPr>
        <w:rPr>
          <w:i/>
        </w:rPr>
      </w:pPr>
      <w:r w:rsidRPr="004A6346">
        <w:rPr>
          <w:i/>
        </w:rPr>
        <w:t>SD 5373</w:t>
      </w:r>
    </w:p>
    <w:p w:rsidR="00EF47A8" w:rsidRPr="00AC3133" w:rsidRDefault="00EF47A8" w:rsidP="00EF47A8">
      <w:r w:rsidRPr="00AC3133">
        <w:t>Za stávající bod 27 se vkládá nový bod 28, který zní:</w:t>
      </w:r>
    </w:p>
    <w:p w:rsidR="00EF47A8" w:rsidRPr="00AC3133" w:rsidRDefault="00EF47A8" w:rsidP="00EF47A8">
      <w:r w:rsidRPr="00AC3133">
        <w:t xml:space="preserve"> </w:t>
      </w:r>
    </w:p>
    <w:p w:rsidR="00EF47A8" w:rsidRPr="00AC3133" w:rsidRDefault="00EF47A8" w:rsidP="00EF47A8">
      <w:pPr>
        <w:jc w:val="both"/>
      </w:pPr>
      <w:r w:rsidRPr="00AC3133">
        <w:t>28. V § 14j odst. 4 se na konci písmene c) tečka nahrazuje čárkou a doplňuje se písmeno d), které zní:</w:t>
      </w:r>
    </w:p>
    <w:p w:rsidR="00EF47A8" w:rsidRPr="00AC3133" w:rsidRDefault="00EF47A8" w:rsidP="00EF47A8">
      <w:pPr>
        <w:spacing w:before="120"/>
      </w:pPr>
      <w:r w:rsidRPr="00AC3133">
        <w:t>„d) žádost je v rozporu s věcným zaměřením výzvy k podání žádosti.“.</w:t>
      </w:r>
    </w:p>
    <w:p w:rsidR="00EF47A8" w:rsidRPr="00AC3133" w:rsidRDefault="00EF47A8" w:rsidP="00EF47A8"/>
    <w:p w:rsidR="00EF47A8" w:rsidRPr="00AC3133" w:rsidRDefault="00EF47A8" w:rsidP="00EF47A8">
      <w:r w:rsidRPr="00AC3133">
        <w:t>Dosavadní body 28 až 92 se označují jako 29 až 93.</w:t>
      </w:r>
    </w:p>
    <w:p w:rsidR="00EF47A8" w:rsidRPr="00AC3133" w:rsidRDefault="00EF47A8" w:rsidP="00EF47A8"/>
    <w:p w:rsidR="000C6893" w:rsidRDefault="000C6893"/>
    <w:p w:rsidR="000C6893" w:rsidRDefault="00EF47A8" w:rsidP="00EF47A8">
      <w:pPr>
        <w:pStyle w:val="PNposlanec"/>
      </w:pPr>
      <w:r>
        <w:t xml:space="preserve">Poslanec Mikuláš </w:t>
      </w:r>
      <w:proofErr w:type="spellStart"/>
      <w:r>
        <w:t>Ferjenčík</w:t>
      </w:r>
      <w:proofErr w:type="spellEnd"/>
    </w:p>
    <w:p w:rsidR="000C6893" w:rsidRPr="00EF47A8" w:rsidRDefault="00BE400B">
      <w:pPr>
        <w:rPr>
          <w:i/>
        </w:rPr>
      </w:pPr>
      <w:r w:rsidRPr="00BE400B">
        <w:rPr>
          <w:b/>
        </w:rPr>
        <w:t xml:space="preserve">F1. </w:t>
      </w:r>
      <w:r w:rsidR="00EF47A8" w:rsidRPr="00EF47A8">
        <w:rPr>
          <w:i/>
        </w:rPr>
        <w:t>SD 5488</w:t>
      </w:r>
    </w:p>
    <w:p w:rsidR="00EF47A8" w:rsidRDefault="00EF47A8" w:rsidP="00EF47A8">
      <w:pPr>
        <w:widowControl/>
        <w:numPr>
          <w:ilvl w:val="0"/>
          <w:numId w:val="6"/>
        </w:numPr>
        <w:suppressAutoHyphens w:val="0"/>
        <w:spacing w:line="276" w:lineRule="auto"/>
        <w:rPr>
          <w:rFonts w:eastAsia="EB Garamond" w:cs="EB Garamond"/>
          <w:kern w:val="0"/>
          <w:sz w:val="22"/>
          <w:szCs w:val="22"/>
          <w:lang w:eastAsia="cs-CZ" w:bidi="ar-SA"/>
        </w:rPr>
      </w:pPr>
      <w:r>
        <w:t>V části první, čl. I se novelizační bod č. 35 zrušuje</w:t>
      </w:r>
    </w:p>
    <w:p w:rsidR="00EF47A8" w:rsidRDefault="00EF47A8" w:rsidP="00EF47A8">
      <w:pPr>
        <w:rPr>
          <w:b/>
        </w:rPr>
      </w:pPr>
    </w:p>
    <w:p w:rsidR="00EF47A8" w:rsidRDefault="00EF47A8" w:rsidP="00EF47A8">
      <w:r>
        <w:t>Následující novelizační body se přečíslují</w:t>
      </w:r>
    </w:p>
    <w:p w:rsidR="00EF47A8" w:rsidRDefault="00EF47A8" w:rsidP="00EF47A8"/>
    <w:p w:rsidR="00EF47A8" w:rsidRDefault="00EF47A8" w:rsidP="00EF47A8">
      <w:pPr>
        <w:widowControl/>
        <w:numPr>
          <w:ilvl w:val="0"/>
          <w:numId w:val="6"/>
        </w:numPr>
        <w:suppressAutoHyphens w:val="0"/>
        <w:spacing w:line="276" w:lineRule="auto"/>
      </w:pPr>
      <w:r>
        <w:t>V části první, čl. II se bod č. 1 zrušuje.</w:t>
      </w:r>
    </w:p>
    <w:p w:rsidR="00EF47A8" w:rsidRDefault="00EF47A8" w:rsidP="00EF47A8">
      <w:pPr>
        <w:rPr>
          <w:b/>
        </w:rPr>
      </w:pPr>
    </w:p>
    <w:p w:rsidR="00EF47A8" w:rsidRDefault="00EF47A8" w:rsidP="00EF47A8">
      <w:r>
        <w:t>Následující body se přečíslují</w:t>
      </w:r>
    </w:p>
    <w:p w:rsidR="00EF47A8" w:rsidRDefault="00EF47A8"/>
    <w:p w:rsidR="00EF47A8" w:rsidRPr="00EF47A8" w:rsidRDefault="00BE400B">
      <w:pPr>
        <w:rPr>
          <w:i/>
        </w:rPr>
      </w:pPr>
      <w:r w:rsidRPr="00BE400B">
        <w:rPr>
          <w:b/>
        </w:rPr>
        <w:t>F2.</w:t>
      </w:r>
      <w:r>
        <w:rPr>
          <w:i/>
        </w:rPr>
        <w:t xml:space="preserve"> </w:t>
      </w:r>
      <w:r w:rsidR="00EF47A8" w:rsidRPr="00EF47A8">
        <w:rPr>
          <w:i/>
        </w:rPr>
        <w:t>SD 5489</w:t>
      </w:r>
    </w:p>
    <w:p w:rsidR="00EF47A8" w:rsidRDefault="00EF47A8" w:rsidP="00EF47A8">
      <w:pPr>
        <w:widowControl/>
        <w:numPr>
          <w:ilvl w:val="0"/>
          <w:numId w:val="7"/>
        </w:numPr>
        <w:suppressAutoHyphens w:val="0"/>
        <w:spacing w:line="276" w:lineRule="auto"/>
        <w:rPr>
          <w:rFonts w:eastAsia="EB Garamond" w:cs="EB Garamond"/>
          <w:kern w:val="0"/>
          <w:lang w:eastAsia="cs-CZ" w:bidi="ar-SA"/>
        </w:rPr>
      </w:pPr>
      <w:r>
        <w:t>V části první, čl. I se novelizační bod č. 43 zrušuje.</w:t>
      </w:r>
    </w:p>
    <w:p w:rsidR="00EF47A8" w:rsidRDefault="00EF47A8" w:rsidP="00EF47A8"/>
    <w:p w:rsidR="00EF47A8" w:rsidRDefault="00EF47A8" w:rsidP="00EF47A8">
      <w:r>
        <w:t>Následující novelizační body se přečíslují.</w:t>
      </w:r>
    </w:p>
    <w:p w:rsidR="00EF47A8" w:rsidRDefault="00EF47A8" w:rsidP="00EF47A8"/>
    <w:p w:rsidR="00EF47A8" w:rsidRDefault="00EF47A8" w:rsidP="00EF47A8">
      <w:pPr>
        <w:widowControl/>
        <w:numPr>
          <w:ilvl w:val="0"/>
          <w:numId w:val="7"/>
        </w:numPr>
        <w:suppressAutoHyphens w:val="0"/>
        <w:spacing w:line="276" w:lineRule="auto"/>
      </w:pPr>
      <w:r>
        <w:t>V části první, čl. II se bod 6 zrušuje.</w:t>
      </w:r>
    </w:p>
    <w:p w:rsidR="00EF47A8" w:rsidRDefault="00EF47A8"/>
    <w:p w:rsidR="00EF47A8" w:rsidRDefault="00EF47A8">
      <w:pPr>
        <w:widowControl/>
        <w:suppressAutoHyphens w:val="0"/>
        <w:rPr>
          <w:i/>
        </w:rPr>
      </w:pPr>
      <w:r>
        <w:rPr>
          <w:i/>
        </w:rPr>
        <w:br w:type="page"/>
      </w:r>
    </w:p>
    <w:p w:rsidR="00EF47A8" w:rsidRPr="00EF47A8" w:rsidRDefault="00BE400B">
      <w:pPr>
        <w:rPr>
          <w:i/>
        </w:rPr>
      </w:pPr>
      <w:r w:rsidRPr="00BE400B">
        <w:rPr>
          <w:b/>
        </w:rPr>
        <w:lastRenderedPageBreak/>
        <w:t>F3.</w:t>
      </w:r>
      <w:r>
        <w:rPr>
          <w:i/>
        </w:rPr>
        <w:t xml:space="preserve"> </w:t>
      </w:r>
      <w:r w:rsidR="00EF47A8" w:rsidRPr="00EF47A8">
        <w:rPr>
          <w:i/>
        </w:rPr>
        <w:t>SD 5490</w:t>
      </w:r>
    </w:p>
    <w:p w:rsidR="00EF47A8" w:rsidRDefault="00EF47A8" w:rsidP="00EF47A8">
      <w:pPr>
        <w:rPr>
          <w:rFonts w:eastAsia="EB Garamond" w:cs="EB Garamond"/>
          <w:kern w:val="0"/>
          <w:lang w:eastAsia="cs-CZ" w:bidi="ar-SA"/>
        </w:rPr>
      </w:pPr>
      <w:r>
        <w:t xml:space="preserve">Část šestá se zrušuje. </w:t>
      </w:r>
    </w:p>
    <w:p w:rsidR="00EF47A8" w:rsidRDefault="00EF47A8" w:rsidP="00EF47A8">
      <w:r>
        <w:t>Následující části a články se přečíslují.</w:t>
      </w:r>
    </w:p>
    <w:p w:rsidR="00EF47A8" w:rsidRDefault="00EF47A8"/>
    <w:p w:rsidR="00EF47A8" w:rsidRPr="00EF47A8" w:rsidRDefault="00BE400B">
      <w:pPr>
        <w:rPr>
          <w:i/>
        </w:rPr>
      </w:pPr>
      <w:r w:rsidRPr="00BE400B">
        <w:rPr>
          <w:b/>
        </w:rPr>
        <w:t>F4.</w:t>
      </w:r>
      <w:r>
        <w:rPr>
          <w:i/>
        </w:rPr>
        <w:t xml:space="preserve"> </w:t>
      </w:r>
      <w:r w:rsidR="00EF47A8" w:rsidRPr="00EF47A8">
        <w:rPr>
          <w:i/>
        </w:rPr>
        <w:t>SD 5491</w:t>
      </w:r>
    </w:p>
    <w:p w:rsidR="00B10BE5" w:rsidRDefault="00B10BE5" w:rsidP="00B10BE5">
      <w:pPr>
        <w:widowControl/>
        <w:numPr>
          <w:ilvl w:val="0"/>
          <w:numId w:val="9"/>
        </w:numPr>
        <w:suppressAutoHyphens w:val="0"/>
        <w:spacing w:after="200" w:line="360" w:lineRule="auto"/>
        <w:jc w:val="both"/>
      </w:pPr>
      <w:r>
        <w:rPr>
          <w:u w:val="single"/>
        </w:rPr>
        <w:t>V části první, čl. I se za novelizační bod 11 vkládá nový novelizační bod 12, který zní:</w:t>
      </w:r>
    </w:p>
    <w:p w:rsidR="00B10BE5" w:rsidRDefault="00B10BE5" w:rsidP="00B10BE5">
      <w:pPr>
        <w:spacing w:line="360" w:lineRule="auto"/>
        <w:jc w:val="both"/>
      </w:pPr>
      <w:r>
        <w:t>„12. V §8b se doplňují nové odstavce 5 a 6, které znějí:</w:t>
      </w:r>
    </w:p>
    <w:p w:rsidR="00B10BE5" w:rsidRDefault="00B10BE5" w:rsidP="00B10BE5">
      <w:pPr>
        <w:spacing w:line="360" w:lineRule="auto"/>
        <w:jc w:val="both"/>
      </w:pPr>
      <w:r>
        <w:t>„(5) Předběžné návrhy podle odstavce 1 písm. a) a b) a návrh celkových výdajů státních fondů podle odstavce 1 písm. c) ministerstvo uveřejní v elektronické podobě způsobem umožňujícím dálkový a nepřetržitý přístup do 31. května běžného roku.</w:t>
      </w:r>
    </w:p>
    <w:p w:rsidR="00B10BE5" w:rsidRDefault="00B10BE5" w:rsidP="00B10BE5">
      <w:pPr>
        <w:spacing w:line="360" w:lineRule="auto"/>
        <w:jc w:val="both"/>
      </w:pPr>
      <w:r>
        <w:t>(6) Vládou schválený návrh zákona o státním rozpočtu ministerstvo uveřejní v elektronické podobě způsobem umožňujícím dálkový a nepřetržitý přístup.“.“.</w:t>
      </w:r>
    </w:p>
    <w:p w:rsidR="00B10BE5" w:rsidRDefault="00B10BE5" w:rsidP="00B10BE5">
      <w:pPr>
        <w:spacing w:line="360" w:lineRule="auto"/>
        <w:jc w:val="both"/>
      </w:pPr>
    </w:p>
    <w:p w:rsidR="00B10BE5" w:rsidRDefault="00B10BE5" w:rsidP="00B10BE5">
      <w:pPr>
        <w:spacing w:line="360" w:lineRule="auto"/>
        <w:jc w:val="both"/>
      </w:pPr>
      <w:r>
        <w:t>Následující novelizační body se přečíslují.</w:t>
      </w:r>
    </w:p>
    <w:p w:rsidR="00B10BE5" w:rsidRDefault="00B10BE5" w:rsidP="00B10BE5">
      <w:pPr>
        <w:spacing w:line="360" w:lineRule="auto"/>
        <w:jc w:val="both"/>
      </w:pPr>
    </w:p>
    <w:p w:rsidR="00B10BE5" w:rsidRDefault="00B10BE5" w:rsidP="00B10BE5">
      <w:pPr>
        <w:widowControl/>
        <w:numPr>
          <w:ilvl w:val="0"/>
          <w:numId w:val="9"/>
        </w:numPr>
        <w:suppressAutoHyphens w:val="0"/>
        <w:spacing w:after="200" w:line="360" w:lineRule="auto"/>
        <w:jc w:val="both"/>
      </w:pPr>
      <w:r>
        <w:rPr>
          <w:u w:val="single"/>
        </w:rPr>
        <w:t>V části první, čl. I se za novelizační bod 12 vkládá nový novelizační bod 13, který zní:</w:t>
      </w:r>
    </w:p>
    <w:p w:rsidR="00B10BE5" w:rsidRDefault="00B10BE5" w:rsidP="00B10BE5">
      <w:pPr>
        <w:spacing w:line="360" w:lineRule="auto"/>
        <w:jc w:val="both"/>
      </w:pPr>
      <w:r>
        <w:t>„13. Za § 8b se vkládá nový § 8c, který včetně nadpisu zní:</w:t>
      </w:r>
    </w:p>
    <w:p w:rsidR="00B10BE5" w:rsidRDefault="00B10BE5" w:rsidP="00B10BE5">
      <w:pPr>
        <w:spacing w:line="360" w:lineRule="auto"/>
        <w:jc w:val="center"/>
      </w:pPr>
      <w:r>
        <w:t>„§ 8c</w:t>
      </w:r>
    </w:p>
    <w:p w:rsidR="00B10BE5" w:rsidRDefault="00B10BE5" w:rsidP="00B10BE5">
      <w:pPr>
        <w:spacing w:line="360" w:lineRule="auto"/>
        <w:jc w:val="center"/>
      </w:pPr>
      <w:r>
        <w:t>Uveřejňované podklady</w:t>
      </w:r>
    </w:p>
    <w:p w:rsidR="00B10BE5" w:rsidRDefault="00B10BE5" w:rsidP="00B10BE5">
      <w:pPr>
        <w:widowControl/>
        <w:numPr>
          <w:ilvl w:val="0"/>
          <w:numId w:val="8"/>
        </w:numPr>
        <w:suppressAutoHyphens w:val="0"/>
        <w:spacing w:line="360" w:lineRule="auto"/>
        <w:jc w:val="both"/>
      </w:pPr>
      <w:r>
        <w:t>Ministerstvo uveřejní v elektronické podobě způsobem umožňujícím dálkový a nepřetržitý přístup</w:t>
      </w:r>
    </w:p>
    <w:p w:rsidR="00B10BE5" w:rsidRDefault="00B10BE5" w:rsidP="00B10BE5">
      <w:pPr>
        <w:widowControl/>
        <w:numPr>
          <w:ilvl w:val="0"/>
          <w:numId w:val="10"/>
        </w:numPr>
        <w:suppressAutoHyphens w:val="0"/>
        <w:spacing w:line="360" w:lineRule="auto"/>
        <w:jc w:val="both"/>
      </w:pPr>
      <w:r>
        <w:t>měsíční informace o plnění státního rozpočtu, a to první pracovní den následujícího měsíce po hodnoceném rozpočtovém měsíci,</w:t>
      </w:r>
    </w:p>
    <w:p w:rsidR="00B10BE5" w:rsidRDefault="00B10BE5" w:rsidP="00B10BE5">
      <w:pPr>
        <w:widowControl/>
        <w:numPr>
          <w:ilvl w:val="0"/>
          <w:numId w:val="10"/>
        </w:numPr>
        <w:suppressAutoHyphens w:val="0"/>
        <w:spacing w:line="360" w:lineRule="auto"/>
        <w:jc w:val="both"/>
      </w:pPr>
      <w:r>
        <w:t>čtvrtletní zprávu o plnění státního rozpočtu, a to do tří kalendářních měsíců po skončení hodnoceného rozpočtového čtvrtletí,</w:t>
      </w:r>
    </w:p>
    <w:p w:rsidR="00B10BE5" w:rsidRDefault="00B10BE5" w:rsidP="00B10BE5">
      <w:pPr>
        <w:widowControl/>
        <w:numPr>
          <w:ilvl w:val="0"/>
          <w:numId w:val="10"/>
        </w:numPr>
        <w:suppressAutoHyphens w:val="0"/>
        <w:spacing w:line="360" w:lineRule="auto"/>
        <w:jc w:val="both"/>
      </w:pPr>
      <w:r>
        <w:t>návrh zprávy o plnění státního rozpočtu za první pololetí, a to do 30. září hodnoceného rozpočtového roku.“.“.</w:t>
      </w:r>
    </w:p>
    <w:p w:rsidR="00B10BE5" w:rsidRDefault="00B10BE5" w:rsidP="00B10BE5">
      <w:pPr>
        <w:spacing w:line="360" w:lineRule="auto"/>
        <w:jc w:val="both"/>
      </w:pPr>
    </w:p>
    <w:p w:rsidR="00B10BE5" w:rsidRDefault="00B10BE5" w:rsidP="00B10BE5">
      <w:pPr>
        <w:spacing w:line="360" w:lineRule="auto"/>
        <w:jc w:val="both"/>
      </w:pPr>
      <w:r>
        <w:t>Následující novelizační body se přečíslují.</w:t>
      </w:r>
    </w:p>
    <w:p w:rsidR="00B10BE5" w:rsidRDefault="00B10BE5" w:rsidP="00B10BE5">
      <w:pPr>
        <w:spacing w:line="360" w:lineRule="auto"/>
        <w:jc w:val="both"/>
        <w:rPr>
          <w:u w:val="single"/>
        </w:rPr>
      </w:pPr>
    </w:p>
    <w:p w:rsidR="00B10BE5" w:rsidRDefault="00B10BE5" w:rsidP="00B10BE5">
      <w:pPr>
        <w:widowControl/>
        <w:numPr>
          <w:ilvl w:val="0"/>
          <w:numId w:val="9"/>
        </w:numPr>
        <w:suppressAutoHyphens w:val="0"/>
        <w:spacing w:after="200" w:line="360" w:lineRule="auto"/>
        <w:jc w:val="both"/>
      </w:pPr>
      <w:r>
        <w:rPr>
          <w:u w:val="single"/>
        </w:rPr>
        <w:t>V části první, čl. I se za novelizační bod 14 vkládá nový novelizační bod 15, který zní:</w:t>
      </w:r>
    </w:p>
    <w:p w:rsidR="00B10BE5" w:rsidRDefault="00B10BE5" w:rsidP="00B10BE5">
      <w:pPr>
        <w:spacing w:line="360" w:lineRule="auto"/>
        <w:jc w:val="both"/>
      </w:pPr>
      <w:r>
        <w:t>„15. V § 10 se za odst. 5 vkládá nový odst. 6, který zní:</w:t>
      </w:r>
    </w:p>
    <w:p w:rsidR="00B10BE5" w:rsidRDefault="00B10BE5" w:rsidP="00B10BE5">
      <w:pPr>
        <w:spacing w:line="360" w:lineRule="auto"/>
        <w:jc w:val="both"/>
      </w:pPr>
      <w:r>
        <w:t>„(6) Poslanecká sněmovna uveřejní rozpočty kapitol jako podklad pro jednání v elektronické podobě způsobem umožňujícím dálkový a nepřetržitý přístup.“.“</w:t>
      </w:r>
    </w:p>
    <w:p w:rsidR="00B10BE5" w:rsidRDefault="00B10BE5" w:rsidP="00B10BE5">
      <w:pPr>
        <w:spacing w:line="360" w:lineRule="auto"/>
        <w:jc w:val="both"/>
        <w:rPr>
          <w:b/>
        </w:rPr>
      </w:pPr>
    </w:p>
    <w:p w:rsidR="00B10BE5" w:rsidRDefault="00B10BE5" w:rsidP="00B10BE5">
      <w:pPr>
        <w:spacing w:line="360" w:lineRule="auto"/>
        <w:jc w:val="both"/>
      </w:pPr>
      <w:r>
        <w:lastRenderedPageBreak/>
        <w:t>Následující novelizační body se přečíslují.</w:t>
      </w:r>
    </w:p>
    <w:p w:rsidR="00B10BE5" w:rsidRDefault="00B10BE5" w:rsidP="00B10BE5">
      <w:pPr>
        <w:spacing w:line="360" w:lineRule="auto"/>
        <w:jc w:val="both"/>
      </w:pPr>
    </w:p>
    <w:p w:rsidR="00B10BE5" w:rsidRDefault="00B10BE5" w:rsidP="00B10BE5">
      <w:pPr>
        <w:widowControl/>
        <w:numPr>
          <w:ilvl w:val="0"/>
          <w:numId w:val="9"/>
        </w:numPr>
        <w:suppressAutoHyphens w:val="0"/>
        <w:spacing w:after="200" w:line="360" w:lineRule="auto"/>
        <w:jc w:val="both"/>
      </w:pPr>
      <w:r>
        <w:rPr>
          <w:u w:val="single"/>
        </w:rPr>
        <w:t>V části první, čl. I se za novelizační bod 48 vkládá nový novelizační bod 49, který zní:</w:t>
      </w:r>
    </w:p>
    <w:p w:rsidR="00B10BE5" w:rsidRDefault="00B10BE5" w:rsidP="00B10BE5">
      <w:pPr>
        <w:spacing w:line="360" w:lineRule="auto"/>
        <w:jc w:val="both"/>
      </w:pPr>
      <w:r>
        <w:t>„49. V § 30 se na konci odstavce 5 doplňuje věta „Vládou schválený návrh státního závěrečného účtu ministerstvo uveřejní v elektronické podobě způsobem umožňujícím dálkový a nepřetržitý přístup.“.“</w:t>
      </w:r>
    </w:p>
    <w:p w:rsidR="00B10BE5" w:rsidRDefault="00B10BE5" w:rsidP="00B10BE5">
      <w:pPr>
        <w:jc w:val="both"/>
      </w:pPr>
    </w:p>
    <w:p w:rsidR="00B10BE5" w:rsidRDefault="00B10BE5" w:rsidP="00B10BE5">
      <w:pPr>
        <w:spacing w:line="360" w:lineRule="auto"/>
        <w:jc w:val="both"/>
        <w:rPr>
          <w:u w:val="single"/>
        </w:rPr>
      </w:pPr>
      <w:r>
        <w:t>Následující novelizační body se přečíslují.</w:t>
      </w:r>
    </w:p>
    <w:p w:rsidR="00EF47A8" w:rsidRDefault="00EF47A8"/>
    <w:p w:rsidR="00EF47A8" w:rsidRPr="00405EF9" w:rsidRDefault="00BE400B">
      <w:pPr>
        <w:rPr>
          <w:i/>
        </w:rPr>
      </w:pPr>
      <w:r w:rsidRPr="00BE400B">
        <w:rPr>
          <w:b/>
        </w:rPr>
        <w:t>F5.</w:t>
      </w:r>
      <w:r>
        <w:rPr>
          <w:i/>
        </w:rPr>
        <w:t xml:space="preserve"> </w:t>
      </w:r>
      <w:r w:rsidR="00405EF9" w:rsidRPr="00405EF9">
        <w:rPr>
          <w:i/>
        </w:rPr>
        <w:t>SD 5492</w:t>
      </w:r>
    </w:p>
    <w:p w:rsidR="00405EF9" w:rsidRDefault="00405EF9" w:rsidP="00405EF9">
      <w:pPr>
        <w:rPr>
          <w:rFonts w:eastAsia="EB Garamond" w:cs="EB Garamond"/>
          <w:kern w:val="0"/>
          <w:sz w:val="22"/>
          <w:szCs w:val="22"/>
          <w:lang w:eastAsia="cs-CZ" w:bidi="ar-SA"/>
        </w:rPr>
      </w:pPr>
      <w:r>
        <w:t>V části první, čl. I se za novelizační bod 37 vkládají nové novelizační body 38 a 39, které znějí:</w:t>
      </w:r>
    </w:p>
    <w:p w:rsidR="00405EF9" w:rsidRDefault="00405EF9" w:rsidP="00405EF9"/>
    <w:p w:rsidR="00405EF9" w:rsidRDefault="00405EF9" w:rsidP="00405EF9">
      <w:pPr>
        <w:ind w:left="708" w:hanging="708"/>
      </w:pPr>
      <w:r>
        <w:t xml:space="preserve">„38. </w:t>
      </w:r>
      <w:r>
        <w:tab/>
        <w:t>V § 24 odst. 1 se na konci textu písmene a) doplňují slova „; jednotlivá úprava nesmí překročit částku 1000000000 Kč“.</w:t>
      </w:r>
    </w:p>
    <w:p w:rsidR="00405EF9" w:rsidRDefault="00405EF9" w:rsidP="00405EF9">
      <w:pPr>
        <w:ind w:left="720"/>
      </w:pPr>
    </w:p>
    <w:p w:rsidR="00405EF9" w:rsidRDefault="00405EF9" w:rsidP="00405EF9">
      <w:pPr>
        <w:ind w:left="708" w:hanging="708"/>
      </w:pPr>
      <w:r>
        <w:t xml:space="preserve">39. </w:t>
      </w:r>
      <w:r>
        <w:tab/>
        <w:t>V § 24 odstavec 3 zní:</w:t>
      </w:r>
    </w:p>
    <w:p w:rsidR="00405EF9" w:rsidRDefault="00405EF9" w:rsidP="00405EF9"/>
    <w:p w:rsidR="00405EF9" w:rsidRDefault="00405EF9" w:rsidP="00405EF9">
      <w:pPr>
        <w:ind w:left="720"/>
        <w:jc w:val="both"/>
      </w:pPr>
      <w:r>
        <w:t>„(3) Povolit přesun mezi závaznými ukazateli nebo změnu jednoho ukazatele státního rozpočtu v rámci kapitoly nad 10 % každého ukazatele, nebo přesun přesahující částku 1000000000 Kč, může Rozpočtový výbor Poslanecké sněmovny.“.“.</w:t>
      </w:r>
    </w:p>
    <w:p w:rsidR="00405EF9" w:rsidRDefault="00405EF9" w:rsidP="00405EF9"/>
    <w:p w:rsidR="00EF47A8" w:rsidRDefault="00405EF9" w:rsidP="00405EF9">
      <w:r>
        <w:t>Následující novelizační body se přečíslují.</w:t>
      </w:r>
    </w:p>
    <w:p w:rsidR="00EF47A8" w:rsidRDefault="00EF47A8"/>
    <w:p w:rsidR="00EF47A8" w:rsidRDefault="00EF47A8"/>
    <w:p w:rsidR="00EF47A8" w:rsidRDefault="00EF47A8"/>
    <w:p w:rsidR="000C6893" w:rsidRDefault="000C6893"/>
    <w:p w:rsidR="000C6893" w:rsidRDefault="000C6893">
      <w:pPr>
        <w:jc w:val="center"/>
      </w:pPr>
      <w:r>
        <w:t xml:space="preserve">V Praze </w:t>
      </w:r>
      <w:bookmarkStart w:id="0" w:name="_GoBack"/>
      <w:bookmarkEnd w:id="0"/>
      <w:r w:rsidR="006808ED">
        <w:t>17.</w:t>
      </w:r>
      <w:r w:rsidR="00405EF9">
        <w:t xml:space="preserve"> června 2020</w:t>
      </w:r>
    </w:p>
    <w:p w:rsidR="000C6893" w:rsidRDefault="000C6893">
      <w:pPr>
        <w:jc w:val="center"/>
      </w:pPr>
    </w:p>
    <w:p w:rsidR="00405EF9" w:rsidRDefault="00405EF9">
      <w:pPr>
        <w:jc w:val="center"/>
      </w:pPr>
    </w:p>
    <w:p w:rsidR="00405EF9" w:rsidRDefault="00405EF9">
      <w:pPr>
        <w:jc w:val="center"/>
      </w:pPr>
    </w:p>
    <w:p w:rsidR="000C6893" w:rsidRDefault="000C6893">
      <w:pPr>
        <w:jc w:val="center"/>
      </w:pPr>
    </w:p>
    <w:p w:rsidR="000C6893" w:rsidRDefault="000C6893">
      <w:pPr>
        <w:jc w:val="center"/>
      </w:pPr>
    </w:p>
    <w:p w:rsidR="000C6893" w:rsidRDefault="000B74A6">
      <w:pPr>
        <w:jc w:val="center"/>
      </w:pPr>
      <w:r>
        <w:t>Ing. Miloslava Vostrá</w:t>
      </w:r>
      <w:r w:rsidR="006808ED">
        <w:t>, v. r.</w:t>
      </w:r>
      <w:r>
        <w:t xml:space="preserve"> </w:t>
      </w:r>
    </w:p>
    <w:p w:rsidR="00405EF9" w:rsidRDefault="000C6893">
      <w:pPr>
        <w:jc w:val="center"/>
      </w:pPr>
      <w:r>
        <w:t>zpravodaj</w:t>
      </w:r>
      <w:r w:rsidR="000B74A6">
        <w:t>ka</w:t>
      </w:r>
      <w:r>
        <w:t xml:space="preserve"> garančního </w:t>
      </w:r>
      <w:r w:rsidR="000B74A6">
        <w:t xml:space="preserve">rozpočtového </w:t>
      </w:r>
      <w:r>
        <w:t>výboru</w:t>
      </w:r>
    </w:p>
    <w:p w:rsidR="00405EF9" w:rsidRDefault="00405EF9" w:rsidP="00405EF9">
      <w:pPr>
        <w:pStyle w:val="Zkladntext"/>
      </w:pPr>
      <w:r>
        <w:br w:type="page"/>
      </w:r>
    </w:p>
    <w:p w:rsidR="00405EF9" w:rsidRDefault="00405EF9" w:rsidP="00405EF9">
      <w:pPr>
        <w:jc w:val="both"/>
        <w:rPr>
          <w:b/>
        </w:rPr>
      </w:pPr>
    </w:p>
    <w:p w:rsidR="000C6893" w:rsidRPr="00405EF9" w:rsidRDefault="00405EF9" w:rsidP="00405EF9">
      <w:pPr>
        <w:jc w:val="both"/>
        <w:rPr>
          <w:b/>
        </w:rPr>
      </w:pPr>
      <w:r w:rsidRPr="00405EF9">
        <w:rPr>
          <w:b/>
        </w:rPr>
        <w:t xml:space="preserve">Poslanec Mikuláš </w:t>
      </w:r>
      <w:proofErr w:type="spellStart"/>
      <w:r w:rsidRPr="00405EF9">
        <w:rPr>
          <w:b/>
        </w:rPr>
        <w:t>Ferjenčík</w:t>
      </w:r>
      <w:proofErr w:type="spellEnd"/>
    </w:p>
    <w:p w:rsidR="00405EF9" w:rsidRPr="00705094" w:rsidRDefault="00705094" w:rsidP="00405EF9">
      <w:pPr>
        <w:jc w:val="both"/>
        <w:rPr>
          <w:i/>
        </w:rPr>
      </w:pPr>
      <w:r w:rsidRPr="00705094">
        <w:rPr>
          <w:i/>
        </w:rPr>
        <w:t>SD 5739</w:t>
      </w:r>
    </w:p>
    <w:p w:rsidR="00405EF9" w:rsidRDefault="00705094" w:rsidP="00405EF9">
      <w:pPr>
        <w:jc w:val="both"/>
      </w:pPr>
      <w:r>
        <w:t>návrh doprovodného usnesení</w:t>
      </w:r>
    </w:p>
    <w:p w:rsidR="00705094" w:rsidRDefault="00705094" w:rsidP="00705094">
      <w:pPr>
        <w:spacing w:before="240" w:after="240" w:line="360" w:lineRule="auto"/>
        <w:jc w:val="both"/>
        <w:rPr>
          <w:rFonts w:eastAsia="EB Garamond" w:cs="EB Garamond"/>
          <w:kern w:val="0"/>
          <w:lang w:eastAsia="cs-CZ" w:bidi="ar-SA"/>
        </w:rPr>
      </w:pPr>
      <w:r>
        <w:rPr>
          <w:sz w:val="28"/>
          <w:szCs w:val="28"/>
        </w:rPr>
        <w:t>Poslanecká sněmovna</w:t>
      </w:r>
    </w:p>
    <w:p w:rsidR="00705094" w:rsidRDefault="00705094" w:rsidP="00705094">
      <w:pPr>
        <w:spacing w:line="360" w:lineRule="auto"/>
        <w:jc w:val="both"/>
      </w:pPr>
      <w:r>
        <w:rPr>
          <w:b/>
        </w:rPr>
        <w:t>upozorňuje</w:t>
      </w:r>
      <w:r>
        <w:t xml:space="preserve"> Vládu, že doposud neexistuje obecné zákonné řešení, které by stanovilo ozdravné postupy pro extrémně zadlužené obce.</w:t>
      </w:r>
    </w:p>
    <w:p w:rsidR="00705094" w:rsidRDefault="00705094" w:rsidP="00705094">
      <w:pPr>
        <w:spacing w:line="360" w:lineRule="auto"/>
        <w:jc w:val="both"/>
        <w:rPr>
          <w:b/>
        </w:rPr>
      </w:pPr>
    </w:p>
    <w:p w:rsidR="00705094" w:rsidRDefault="00705094" w:rsidP="00705094">
      <w:pPr>
        <w:spacing w:line="360" w:lineRule="auto"/>
        <w:jc w:val="both"/>
        <w:rPr>
          <w:sz w:val="22"/>
          <w:szCs w:val="22"/>
        </w:rPr>
      </w:pPr>
      <w:r>
        <w:rPr>
          <w:b/>
        </w:rPr>
        <w:t xml:space="preserve">vyzývá </w:t>
      </w:r>
      <w:r>
        <w:t xml:space="preserve">Vládu, aby skrze spolupráci Ministerstva financí a Ministerstva spravedlnosti, připravila a předložila návrh schůdného řešení pro předlužené obce do konce roku 2020. </w:t>
      </w:r>
    </w:p>
    <w:p w:rsidR="00405EF9" w:rsidRDefault="00405EF9" w:rsidP="00405EF9">
      <w:pPr>
        <w:jc w:val="both"/>
      </w:pPr>
    </w:p>
    <w:sectPr w:rsidR="00405EF9" w:rsidSect="00087102">
      <w:headerReference w:type="default" r:id="rId7"/>
      <w:pgSz w:w="11906" w:h="16838"/>
      <w:pgMar w:top="1134" w:right="1134" w:bottom="1134" w:left="1134"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74A6" w:rsidRDefault="000B74A6" w:rsidP="00087102">
      <w:r>
        <w:separator/>
      </w:r>
    </w:p>
  </w:endnote>
  <w:endnote w:type="continuationSeparator" w:id="0">
    <w:p w:rsidR="000B74A6" w:rsidRDefault="000B74A6" w:rsidP="00087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Calibri">
    <w:panose1 w:val="020F05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 w:name="EB Garamond">
    <w:altName w:val="Times New Roman"/>
    <w:charset w:val="00"/>
    <w:family w:val="auto"/>
    <w:pitch w:val="default"/>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74A6" w:rsidRDefault="000B74A6" w:rsidP="00087102">
      <w:r>
        <w:separator/>
      </w:r>
    </w:p>
  </w:footnote>
  <w:footnote w:type="continuationSeparator" w:id="0">
    <w:p w:rsidR="000B74A6" w:rsidRDefault="000B74A6" w:rsidP="000871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102" w:rsidRDefault="00087102">
    <w:pPr>
      <w:pStyle w:val="Zhlav"/>
      <w:jc w:val="center"/>
    </w:pPr>
    <w:r>
      <w:fldChar w:fldCharType="begin"/>
    </w:r>
    <w:r>
      <w:instrText>PAGE   \* MERGEFORMAT</w:instrText>
    </w:r>
    <w:r>
      <w:fldChar w:fldCharType="separate"/>
    </w:r>
    <w:r w:rsidR="006808ED">
      <w:rPr>
        <w:noProof/>
      </w:rPr>
      <w:t>11</w:t>
    </w:r>
    <w:r>
      <w:fldChar w:fldCharType="end"/>
    </w:r>
  </w:p>
  <w:p w:rsidR="00087102" w:rsidRDefault="0008710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Textodstavc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1B0023F2"/>
    <w:name w:val="WW8Num5"/>
    <w:lvl w:ilvl="0">
      <w:start w:val="1"/>
      <w:numFmt w:val="upperLetter"/>
      <w:pStyle w:val="Oznaenpozmn"/>
      <w:lvlText w:val="%1."/>
      <w:lvlJc w:val="left"/>
      <w:pPr>
        <w:tabs>
          <w:tab w:val="num" w:pos="425"/>
        </w:tabs>
        <w:ind w:left="425" w:hanging="425"/>
      </w:pPr>
    </w:lvl>
  </w:abstractNum>
  <w:abstractNum w:abstractNumId="2" w15:restartNumberingAfterBreak="0">
    <w:nsid w:val="0B5459D5"/>
    <w:multiLevelType w:val="multilevel"/>
    <w:tmpl w:val="1E7603F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8F50042"/>
    <w:multiLevelType w:val="multilevel"/>
    <w:tmpl w:val="167848F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417B42D5"/>
    <w:multiLevelType w:val="multilevel"/>
    <w:tmpl w:val="3508CED2"/>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5" w15:restartNumberingAfterBreak="0">
    <w:nsid w:val="4D073960"/>
    <w:multiLevelType w:val="multilevel"/>
    <w:tmpl w:val="AB9E5E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51AF600C"/>
    <w:multiLevelType w:val="hybridMultilevel"/>
    <w:tmpl w:val="39C6EA9A"/>
    <w:lvl w:ilvl="0" w:tplc="6FFCAB7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15:restartNumberingAfterBreak="0">
    <w:nsid w:val="55F903E5"/>
    <w:multiLevelType w:val="multilevel"/>
    <w:tmpl w:val="3C0046DE"/>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8" w15:restartNumberingAfterBreak="0">
    <w:nsid w:val="6AAF1A1F"/>
    <w:multiLevelType w:val="multilevel"/>
    <w:tmpl w:val="3F88CA40"/>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ascii="Times New Roman" w:hAnsi="Times New Roman" w:cs="Times New Roman" w:hint="default"/>
        <w:color w:val="auto"/>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9" w15:restartNumberingAfterBreak="0">
    <w:nsid w:val="6D285583"/>
    <w:multiLevelType w:val="multilevel"/>
    <w:tmpl w:val="B8B45956"/>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num w:numId="1">
    <w:abstractNumId w:val="0"/>
  </w:num>
  <w:num w:numId="2">
    <w:abstractNumId w:val="1"/>
  </w:num>
  <w:num w:numId="3">
    <w:abstractNumId w:val="8"/>
  </w:num>
  <w:num w:numId="4">
    <w:abstractNumId w:val="6"/>
  </w:num>
  <w:num w:numId="5">
    <w:abstractNumId w:val="3"/>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74A6"/>
    <w:rsid w:val="00087102"/>
    <w:rsid w:val="000B74A6"/>
    <w:rsid w:val="000C6893"/>
    <w:rsid w:val="002427A5"/>
    <w:rsid w:val="00405EF9"/>
    <w:rsid w:val="004A6346"/>
    <w:rsid w:val="004E677F"/>
    <w:rsid w:val="00511F8C"/>
    <w:rsid w:val="00657891"/>
    <w:rsid w:val="006706ED"/>
    <w:rsid w:val="006808ED"/>
    <w:rsid w:val="00705094"/>
    <w:rsid w:val="009C426A"/>
    <w:rsid w:val="00B10BE5"/>
    <w:rsid w:val="00B41681"/>
    <w:rsid w:val="00BE400B"/>
    <w:rsid w:val="00E1369B"/>
    <w:rsid w:val="00E27DC3"/>
    <w:rsid w:val="00EF47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457060A"/>
  <w15:chartTrackingRefBased/>
  <w15:docId w15:val="{CD2F55C3-A46D-4A22-9309-E591DF821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rFonts w:eastAsia="SimSun" w:cs="Mangal"/>
      <w:kern w:val="1"/>
      <w:sz w:val="24"/>
      <w:szCs w:val="24"/>
      <w:lang w:eastAsia="zh-CN" w:bidi="hi-IN"/>
    </w:rPr>
  </w:style>
  <w:style w:type="paragraph" w:styleId="Nadpis1">
    <w:name w:val="heading 1"/>
    <w:basedOn w:val="Nadpis"/>
    <w:next w:val="Zkladntext"/>
    <w:qFormat/>
    <w:pPr>
      <w:numPr>
        <w:numId w:val="1"/>
      </w:numPr>
      <w:outlineLvl w:val="0"/>
    </w:pPr>
    <w:rPr>
      <w:b/>
      <w:bCs/>
      <w:sz w:val="36"/>
      <w:szCs w:val="36"/>
    </w:rPr>
  </w:style>
  <w:style w:type="paragraph" w:styleId="Nadpis2">
    <w:name w:val="heading 2"/>
    <w:basedOn w:val="Nadpis"/>
    <w:next w:val="Zkladntext"/>
    <w:qFormat/>
    <w:pPr>
      <w:numPr>
        <w:ilvl w:val="1"/>
        <w:numId w:val="1"/>
      </w:numPr>
      <w:spacing w:before="200"/>
      <w:outlineLvl w:val="1"/>
    </w:pPr>
    <w:rPr>
      <w:b/>
      <w:bCs/>
      <w:sz w:val="32"/>
      <w:szCs w:val="32"/>
    </w:rPr>
  </w:style>
  <w:style w:type="paragraph" w:styleId="Nadpis3">
    <w:name w:val="heading 3"/>
    <w:basedOn w:val="Nadpis"/>
    <w:next w:val="Zkladntext"/>
    <w:qFormat/>
    <w:pPr>
      <w:numPr>
        <w:ilvl w:val="2"/>
        <w:numId w:val="1"/>
      </w:numPr>
      <w:spacing w:before="140"/>
      <w:outlineLvl w:val="2"/>
    </w:pPr>
    <w:rPr>
      <w:b/>
      <w:bCs/>
      <w:color w:val="808080"/>
    </w:rPr>
  </w:style>
  <w:style w:type="paragraph" w:styleId="Nadpis4">
    <w:name w:val="heading 4"/>
    <w:basedOn w:val="Normln"/>
    <w:next w:val="Normln"/>
    <w:qFormat/>
    <w:pPr>
      <w:keepNext/>
      <w:outlineLvl w:val="3"/>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5z0">
    <w:name w:val="WW8Num5z0"/>
  </w:style>
  <w:style w:type="paragraph" w:customStyle="1" w:styleId="Nadpis">
    <w:name w:val="Nadpis"/>
    <w:basedOn w:val="Normln"/>
    <w:next w:val="Zkladntext"/>
    <w:pPr>
      <w:keepNext/>
      <w:spacing w:before="240" w:after="120"/>
    </w:pPr>
    <w:rPr>
      <w:rFonts w:eastAsia="Microsoft YaHei"/>
      <w:sz w:val="28"/>
      <w:szCs w:val="28"/>
    </w:rPr>
  </w:style>
  <w:style w:type="paragraph" w:styleId="Zkladntext">
    <w:name w:val="Body Text"/>
    <w:basedOn w:val="Normln"/>
    <w:pPr>
      <w:spacing w:after="140" w:line="288"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pPr>
      <w:suppressLineNumbers/>
    </w:pPr>
  </w:style>
  <w:style w:type="paragraph" w:customStyle="1" w:styleId="Paragraf">
    <w:name w:val="Paragraf"/>
    <w:basedOn w:val="Normln"/>
    <w:next w:val="Textodstavce"/>
    <w:pPr>
      <w:keepNext/>
      <w:keepLines/>
      <w:spacing w:before="240"/>
      <w:jc w:val="center"/>
    </w:pPr>
  </w:style>
  <w:style w:type="paragraph" w:customStyle="1" w:styleId="Textodstavce">
    <w:name w:val="Text odstavce"/>
    <w:basedOn w:val="Normln"/>
    <w:pPr>
      <w:numPr>
        <w:ilvl w:val="6"/>
        <w:numId w:val="1"/>
      </w:numPr>
      <w:tabs>
        <w:tab w:val="left" w:pos="851"/>
      </w:tabs>
      <w:spacing w:before="120" w:after="120"/>
      <w:outlineLvl w:val="6"/>
    </w:pPr>
  </w:style>
  <w:style w:type="paragraph" w:customStyle="1" w:styleId="Quotations">
    <w:name w:val="Quotations"/>
    <w:basedOn w:val="Normln"/>
    <w:pPr>
      <w:spacing w:after="283"/>
      <w:ind w:left="567" w:right="567"/>
    </w:pPr>
  </w:style>
  <w:style w:type="paragraph" w:styleId="Nzev">
    <w:name w:val="Title"/>
    <w:basedOn w:val="Nadpis"/>
    <w:next w:val="Zkladntext"/>
    <w:qFormat/>
    <w:pPr>
      <w:jc w:val="center"/>
    </w:pPr>
    <w:rPr>
      <w:b/>
      <w:bCs/>
      <w:sz w:val="56"/>
      <w:szCs w:val="56"/>
    </w:rPr>
  </w:style>
  <w:style w:type="paragraph" w:styleId="Podnadpis">
    <w:name w:val="Subtitle"/>
    <w:basedOn w:val="Nadpis"/>
    <w:next w:val="Zkladntext"/>
    <w:qFormat/>
    <w:pPr>
      <w:spacing w:before="60"/>
      <w:jc w:val="center"/>
    </w:pPr>
    <w:rPr>
      <w:sz w:val="36"/>
      <w:szCs w:val="36"/>
    </w:rPr>
  </w:style>
  <w:style w:type="paragraph" w:customStyle="1" w:styleId="Oznaenpozmn">
    <w:name w:val="Označení pozm.n."/>
    <w:basedOn w:val="Normln"/>
    <w:next w:val="Normln"/>
    <w:link w:val="OznaenpozmnChar"/>
    <w:pPr>
      <w:numPr>
        <w:numId w:val="2"/>
      </w:numPr>
      <w:spacing w:after="120"/>
    </w:pPr>
    <w:rPr>
      <w:b/>
    </w:rPr>
  </w:style>
  <w:style w:type="paragraph" w:customStyle="1" w:styleId="PNposlanec">
    <w:name w:val="PN poslanec"/>
    <w:basedOn w:val="Oznaenpozmn"/>
    <w:link w:val="PNposlanecChar"/>
    <w:qFormat/>
    <w:rsid w:val="00511F8C"/>
  </w:style>
  <w:style w:type="character" w:customStyle="1" w:styleId="OznaenpozmnChar">
    <w:name w:val="Označení pozm.n. Char"/>
    <w:link w:val="Oznaenpozmn"/>
    <w:rsid w:val="00511F8C"/>
    <w:rPr>
      <w:rFonts w:eastAsia="SimSun" w:cs="Mangal"/>
      <w:b/>
      <w:kern w:val="1"/>
      <w:sz w:val="24"/>
      <w:szCs w:val="24"/>
      <w:lang w:eastAsia="zh-CN" w:bidi="hi-IN"/>
    </w:rPr>
  </w:style>
  <w:style w:type="character" w:customStyle="1" w:styleId="PNposlanecChar">
    <w:name w:val="PN poslanec Char"/>
    <w:link w:val="PNposlanec"/>
    <w:rsid w:val="00511F8C"/>
    <w:rPr>
      <w:rFonts w:eastAsia="SimSun" w:cs="Mangal"/>
      <w:b/>
      <w:kern w:val="1"/>
      <w:sz w:val="24"/>
      <w:szCs w:val="24"/>
      <w:lang w:eastAsia="zh-CN" w:bidi="hi-IN"/>
    </w:rPr>
  </w:style>
  <w:style w:type="paragraph" w:styleId="Zhlav">
    <w:name w:val="header"/>
    <w:basedOn w:val="Normln"/>
    <w:link w:val="ZhlavChar"/>
    <w:uiPriority w:val="99"/>
    <w:unhideWhenUsed/>
    <w:rsid w:val="00087102"/>
    <w:pPr>
      <w:tabs>
        <w:tab w:val="center" w:pos="4536"/>
        <w:tab w:val="right" w:pos="9072"/>
      </w:tabs>
    </w:pPr>
    <w:rPr>
      <w:szCs w:val="21"/>
    </w:rPr>
  </w:style>
  <w:style w:type="character" w:customStyle="1" w:styleId="ZhlavChar">
    <w:name w:val="Záhlaví Char"/>
    <w:link w:val="Zhlav"/>
    <w:uiPriority w:val="99"/>
    <w:rsid w:val="00087102"/>
    <w:rPr>
      <w:rFonts w:eastAsia="SimSun" w:cs="Mangal"/>
      <w:kern w:val="1"/>
      <w:sz w:val="24"/>
      <w:szCs w:val="21"/>
      <w:lang w:eastAsia="zh-CN" w:bidi="hi-IN"/>
    </w:rPr>
  </w:style>
  <w:style w:type="paragraph" w:styleId="Zpat">
    <w:name w:val="footer"/>
    <w:basedOn w:val="Normln"/>
    <w:link w:val="ZpatChar"/>
    <w:uiPriority w:val="99"/>
    <w:unhideWhenUsed/>
    <w:rsid w:val="00087102"/>
    <w:pPr>
      <w:tabs>
        <w:tab w:val="center" w:pos="4536"/>
        <w:tab w:val="right" w:pos="9072"/>
      </w:tabs>
    </w:pPr>
    <w:rPr>
      <w:szCs w:val="21"/>
    </w:rPr>
  </w:style>
  <w:style w:type="character" w:customStyle="1" w:styleId="ZpatChar">
    <w:name w:val="Zápatí Char"/>
    <w:link w:val="Zpat"/>
    <w:uiPriority w:val="99"/>
    <w:rsid w:val="00087102"/>
    <w:rPr>
      <w:rFonts w:eastAsia="SimSun" w:cs="Mangal"/>
      <w:kern w:val="1"/>
      <w:sz w:val="24"/>
      <w:szCs w:val="21"/>
      <w:lang w:eastAsia="zh-CN" w:bidi="hi-IN"/>
    </w:rPr>
  </w:style>
  <w:style w:type="paragraph" w:styleId="Odstavecseseznamem">
    <w:name w:val="List Paragraph"/>
    <w:aliases w:val="List Paragraph (Czech Tourism),Nad,Odstavec se seznamem1,Odstavec cíl se seznamem,List Paragraph"/>
    <w:basedOn w:val="Normln"/>
    <w:link w:val="OdstavecseseznamemChar"/>
    <w:uiPriority w:val="34"/>
    <w:qFormat/>
    <w:rsid w:val="000B74A6"/>
    <w:pPr>
      <w:widowControl/>
      <w:suppressAutoHyphens w:val="0"/>
      <w:ind w:left="720"/>
    </w:pPr>
    <w:rPr>
      <w:rFonts w:eastAsia="Calibri" w:cs="Times New Roman"/>
      <w:kern w:val="0"/>
      <w:lang w:eastAsia="cs-CZ" w:bidi="ar-SA"/>
    </w:rPr>
  </w:style>
  <w:style w:type="character" w:customStyle="1" w:styleId="OdstavecseseznamemChar">
    <w:name w:val="Odstavec se seznamem Char"/>
    <w:aliases w:val="List Paragraph (Czech Tourism) Char,Nad Char,Odstavec se seznamem1 Char,Odstavec cíl se seznamem Char,List Paragraph Char"/>
    <w:link w:val="Odstavecseseznamem"/>
    <w:uiPriority w:val="34"/>
    <w:qFormat/>
    <w:locked/>
    <w:rsid w:val="000B74A6"/>
    <w:rPr>
      <w:rFonts w:eastAsia="Calibri"/>
      <w:sz w:val="24"/>
      <w:szCs w:val="24"/>
    </w:rPr>
  </w:style>
  <w:style w:type="paragraph" w:customStyle="1" w:styleId="Textpsmene">
    <w:name w:val="Text písmene"/>
    <w:basedOn w:val="Normln"/>
    <w:link w:val="TextpsmeneChar"/>
    <w:rsid w:val="000B74A6"/>
    <w:pPr>
      <w:widowControl/>
      <w:tabs>
        <w:tab w:val="num" w:pos="425"/>
      </w:tabs>
      <w:suppressAutoHyphens w:val="0"/>
      <w:ind w:left="425" w:hanging="425"/>
      <w:jc w:val="both"/>
      <w:outlineLvl w:val="7"/>
    </w:pPr>
    <w:rPr>
      <w:rFonts w:cs="Times New Roman"/>
      <w:kern w:val="0"/>
      <w:szCs w:val="20"/>
      <w:lang w:eastAsia="cs-CZ" w:bidi="ar-SA"/>
    </w:rPr>
  </w:style>
  <w:style w:type="character" w:customStyle="1" w:styleId="TextpsmeneChar">
    <w:name w:val="Text písmene Char"/>
    <w:link w:val="Textpsmene"/>
    <w:rsid w:val="000B74A6"/>
    <w:rPr>
      <w:rFonts w:eastAsia="SimSun"/>
      <w:sz w:val="24"/>
    </w:rPr>
  </w:style>
  <w:style w:type="paragraph" w:styleId="Textbubliny">
    <w:name w:val="Balloon Text"/>
    <w:basedOn w:val="Normln"/>
    <w:link w:val="TextbublinyChar"/>
    <w:uiPriority w:val="99"/>
    <w:semiHidden/>
    <w:unhideWhenUsed/>
    <w:rsid w:val="002427A5"/>
    <w:rPr>
      <w:rFonts w:ascii="Segoe UI" w:hAnsi="Segoe UI"/>
      <w:sz w:val="18"/>
      <w:szCs w:val="16"/>
    </w:rPr>
  </w:style>
  <w:style w:type="character" w:customStyle="1" w:styleId="TextbublinyChar">
    <w:name w:val="Text bubliny Char"/>
    <w:basedOn w:val="Standardnpsmoodstavce"/>
    <w:link w:val="Textbubliny"/>
    <w:uiPriority w:val="99"/>
    <w:semiHidden/>
    <w:rsid w:val="002427A5"/>
    <w:rPr>
      <w:rFonts w:ascii="Segoe UI" w:eastAsia="SimSun" w:hAnsi="Segoe UI" w:cs="Mangal"/>
      <w:kern w:val="1"/>
      <w:sz w:val="18"/>
      <w:szCs w:val="1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110286">
      <w:bodyDiv w:val="1"/>
      <w:marLeft w:val="0"/>
      <w:marRight w:val="0"/>
      <w:marTop w:val="0"/>
      <w:marBottom w:val="0"/>
      <w:divBdr>
        <w:top w:val="none" w:sz="0" w:space="0" w:color="auto"/>
        <w:left w:val="none" w:sz="0" w:space="0" w:color="auto"/>
        <w:bottom w:val="none" w:sz="0" w:space="0" w:color="auto"/>
        <w:right w:val="none" w:sz="0" w:space="0" w:color="auto"/>
      </w:divBdr>
    </w:div>
    <w:div w:id="363092817">
      <w:bodyDiv w:val="1"/>
      <w:marLeft w:val="0"/>
      <w:marRight w:val="0"/>
      <w:marTop w:val="0"/>
      <w:marBottom w:val="0"/>
      <w:divBdr>
        <w:top w:val="none" w:sz="0" w:space="0" w:color="auto"/>
        <w:left w:val="none" w:sz="0" w:space="0" w:color="auto"/>
        <w:bottom w:val="none" w:sz="0" w:space="0" w:color="auto"/>
        <w:right w:val="none" w:sz="0" w:space="0" w:color="auto"/>
      </w:divBdr>
    </w:div>
    <w:div w:id="1215124303">
      <w:bodyDiv w:val="1"/>
      <w:marLeft w:val="0"/>
      <w:marRight w:val="0"/>
      <w:marTop w:val="0"/>
      <w:marBottom w:val="0"/>
      <w:divBdr>
        <w:top w:val="none" w:sz="0" w:space="0" w:color="auto"/>
        <w:left w:val="none" w:sz="0" w:space="0" w:color="auto"/>
        <w:bottom w:val="none" w:sz="0" w:space="0" w:color="auto"/>
        <w:right w:val="none" w:sz="0" w:space="0" w:color="auto"/>
      </w:divBdr>
    </w:div>
    <w:div w:id="1589804280">
      <w:bodyDiv w:val="1"/>
      <w:marLeft w:val="0"/>
      <w:marRight w:val="0"/>
      <w:marTop w:val="0"/>
      <w:marBottom w:val="0"/>
      <w:divBdr>
        <w:top w:val="none" w:sz="0" w:space="0" w:color="auto"/>
        <w:left w:val="none" w:sz="0" w:space="0" w:color="auto"/>
        <w:bottom w:val="none" w:sz="0" w:space="0" w:color="auto"/>
        <w:right w:val="none" w:sz="0" w:space="0" w:color="auto"/>
      </w:divBdr>
    </w:div>
    <w:div w:id="1624534818">
      <w:bodyDiv w:val="1"/>
      <w:marLeft w:val="0"/>
      <w:marRight w:val="0"/>
      <w:marTop w:val="0"/>
      <w:marBottom w:val="0"/>
      <w:divBdr>
        <w:top w:val="none" w:sz="0" w:space="0" w:color="auto"/>
        <w:left w:val="none" w:sz="0" w:space="0" w:color="auto"/>
        <w:bottom w:val="none" w:sz="0" w:space="0" w:color="auto"/>
        <w:right w:val="none" w:sz="0" w:space="0" w:color="auto"/>
      </w:divBdr>
    </w:div>
    <w:div w:id="2086562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Pozm.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Pozm.dotx</Template>
  <TotalTime>41</TotalTime>
  <Pages>11</Pages>
  <Words>3061</Words>
  <Characters>18066</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Pozm.návrhy</vt:lpstr>
    </vt:vector>
  </TitlesOfParts>
  <Company>Parlament CR</Company>
  <LinksUpToDate>false</LinksUpToDate>
  <CharactersWithSpaces>21085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Pozm.návrhy</dc:title>
  <dc:subject/>
  <dc:creator>Kvetonova Hana</dc:creator>
  <cp:keywords/>
  <dc:description/>
  <cp:lastModifiedBy>Kvetonova Hana</cp:lastModifiedBy>
  <cp:revision>7</cp:revision>
  <cp:lastPrinted>2020-06-17T08:04:00Z</cp:lastPrinted>
  <dcterms:created xsi:type="dcterms:W3CDTF">2020-06-02T14:50:00Z</dcterms:created>
  <dcterms:modified xsi:type="dcterms:W3CDTF">2020-06-17T08:49:00Z</dcterms:modified>
</cp:coreProperties>
</file>