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B35963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301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76134">
        <w:t>e</w:t>
      </w:r>
      <w:r w:rsidR="00D87B3C">
        <w:t xml:space="preserve"> </w:t>
      </w:r>
      <w:r w:rsidR="00676134">
        <w:t>4</w:t>
      </w:r>
      <w:r w:rsidR="009E763C">
        <w:t>2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35963">
        <w:rPr>
          <w:bCs/>
          <w:iCs/>
        </w:rPr>
        <w:t xml:space="preserve">10. </w:t>
      </w:r>
      <w:r w:rsidR="009E763C">
        <w:rPr>
          <w:bCs/>
          <w:iCs/>
        </w:rPr>
        <w:t xml:space="preserve">června </w:t>
      </w:r>
      <w:r w:rsidR="004B385C">
        <w:rPr>
          <w:bCs/>
          <w:iCs/>
        </w:rPr>
        <w:t>2020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návrh</w:t>
      </w:r>
      <w:r w:rsidR="00BE143D">
        <w:rPr>
          <w:shd w:val="clear" w:color="auto" w:fill="FFFFFF"/>
        </w:rPr>
        <w:t>u</w:t>
      </w:r>
      <w:r w:rsidR="00BE143D" w:rsidRPr="00E80913">
        <w:rPr>
          <w:shd w:val="clear" w:color="auto" w:fill="FFFFFF"/>
        </w:rPr>
        <w:t xml:space="preserve"> zákona</w:t>
      </w:r>
      <w:r w:rsidR="00740F4C">
        <w:rPr>
          <w:shd w:val="clear" w:color="auto" w:fill="FFFFFF"/>
        </w:rPr>
        <w:t xml:space="preserve">, kterým se mění některé zákony v souvislosti s přijetím zákona </w:t>
      </w:r>
      <w:r w:rsidR="00B35963">
        <w:rPr>
          <w:shd w:val="clear" w:color="auto" w:fill="FFFFFF"/>
        </w:rPr>
        <w:br/>
      </w:r>
      <w:r w:rsidR="00740F4C">
        <w:rPr>
          <w:shd w:val="clear" w:color="auto" w:fill="FFFFFF"/>
        </w:rPr>
        <w:t xml:space="preserve">o odpadech a zákona o výrobcích s ukončenou životností </w:t>
      </w:r>
      <w:r w:rsidR="00BE143D">
        <w:rPr>
          <w:shd w:val="clear" w:color="auto" w:fill="FFFFFF"/>
        </w:rPr>
        <w:t xml:space="preserve">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676134">
        <w:rPr>
          <w:b/>
          <w:shd w:val="clear" w:color="auto" w:fill="FFFFFF"/>
        </w:rPr>
        <w:t>67</w:t>
      </w:r>
      <w:r w:rsidR="00740F4C">
        <w:rPr>
          <w:b/>
          <w:shd w:val="clear" w:color="auto" w:fill="FFFFFF"/>
        </w:rPr>
        <w:t>8</w:t>
      </w:r>
    </w:p>
    <w:p w:rsidR="00FC29D7" w:rsidRPr="00FC29D7" w:rsidRDefault="00E83F84" w:rsidP="001A4756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C2102" w:rsidRPr="004C2102">
        <w:rPr>
          <w:rFonts w:ascii="Times New Roman" w:hAnsi="Times New Roman"/>
          <w:sz w:val="24"/>
          <w:szCs w:val="24"/>
        </w:rPr>
        <w:t xml:space="preserve"> </w:t>
      </w:r>
      <w:r w:rsidR="00676134" w:rsidRPr="00B35963">
        <w:rPr>
          <w:rFonts w:ascii="Times New Roman" w:hAnsi="Times New Roman"/>
          <w:sz w:val="24"/>
          <w:szCs w:val="24"/>
        </w:rPr>
        <w:t>náměstkyně</w:t>
      </w:r>
      <w:r w:rsidR="006A057F" w:rsidRPr="00B35963">
        <w:rPr>
          <w:rFonts w:ascii="Times New Roman" w:hAnsi="Times New Roman"/>
          <w:sz w:val="24"/>
          <w:szCs w:val="24"/>
        </w:rPr>
        <w:t xml:space="preserve"> ministra </w:t>
      </w:r>
      <w:r w:rsidR="00676134" w:rsidRPr="00B35963">
        <w:rPr>
          <w:rFonts w:ascii="Times New Roman" w:hAnsi="Times New Roman"/>
          <w:sz w:val="24"/>
          <w:szCs w:val="24"/>
        </w:rPr>
        <w:t>životního prostředí Bereniky Peštové</w:t>
      </w:r>
      <w:r w:rsidR="00940C0E" w:rsidRPr="00B35963">
        <w:rPr>
          <w:rFonts w:ascii="Times New Roman" w:hAnsi="Times New Roman"/>
          <w:sz w:val="24"/>
          <w:szCs w:val="24"/>
        </w:rPr>
        <w:t xml:space="preserve">, </w:t>
      </w:r>
      <w:r w:rsidRPr="00B35963">
        <w:rPr>
          <w:rFonts w:ascii="Times New Roman" w:hAnsi="Times New Roman"/>
          <w:sz w:val="24"/>
          <w:szCs w:val="24"/>
        </w:rPr>
        <w:t>zpravodajské zprávy poslan</w:t>
      </w:r>
      <w:r w:rsidR="002B3E60" w:rsidRPr="00B35963">
        <w:rPr>
          <w:rFonts w:ascii="Times New Roman" w:hAnsi="Times New Roman"/>
          <w:sz w:val="24"/>
          <w:szCs w:val="24"/>
        </w:rPr>
        <w:t>ce</w:t>
      </w:r>
      <w:r w:rsidRPr="00B35963">
        <w:rPr>
          <w:rFonts w:ascii="Times New Roman" w:hAnsi="Times New Roman"/>
          <w:sz w:val="24"/>
          <w:szCs w:val="24"/>
        </w:rPr>
        <w:t xml:space="preserve"> </w:t>
      </w:r>
      <w:r w:rsidR="00676134">
        <w:rPr>
          <w:rFonts w:ascii="Times New Roman" w:hAnsi="Times New Roman"/>
          <w:sz w:val="24"/>
          <w:szCs w:val="24"/>
        </w:rPr>
        <w:t>Ivana Adamce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357DE9">
        <w:rPr>
          <w:rFonts w:ascii="Times New Roman" w:hAnsi="Times New Roman"/>
          <w:sz w:val="24"/>
          <w:szCs w:val="24"/>
        </w:rPr>
        <w:t xml:space="preserve">a podrobné rozpravě </w:t>
      </w:r>
    </w:p>
    <w:p w:rsidR="00FC29D7" w:rsidRPr="00F82D60" w:rsidRDefault="00FC29D7" w:rsidP="00752160">
      <w:pPr>
        <w:numPr>
          <w:ilvl w:val="0"/>
          <w:numId w:val="27"/>
        </w:numPr>
        <w:shd w:val="clear" w:color="auto" w:fill="FFFFFF" w:themeFill="background1"/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C29D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C29D7">
        <w:rPr>
          <w:rFonts w:ascii="Times New Roman" w:hAnsi="Times New Roman"/>
          <w:sz w:val="24"/>
          <w:szCs w:val="24"/>
        </w:rPr>
        <w:t xml:space="preserve"> </w:t>
      </w:r>
      <w:r w:rsidRPr="00FC29D7">
        <w:rPr>
          <w:rFonts w:ascii="Times New Roman" w:hAnsi="Times New Roman"/>
          <w:b/>
          <w:sz w:val="24"/>
          <w:szCs w:val="24"/>
        </w:rPr>
        <w:t>sněmovní tisk</w:t>
      </w:r>
      <w:r w:rsidR="00676134">
        <w:rPr>
          <w:rFonts w:ascii="Times New Roman" w:hAnsi="Times New Roman"/>
          <w:b/>
          <w:sz w:val="24"/>
          <w:szCs w:val="24"/>
        </w:rPr>
        <w:t xml:space="preserve"> 67</w:t>
      </w:r>
      <w:r w:rsidR="00740F4C">
        <w:rPr>
          <w:rFonts w:ascii="Times New Roman" w:hAnsi="Times New Roman"/>
          <w:b/>
          <w:sz w:val="24"/>
          <w:szCs w:val="24"/>
        </w:rPr>
        <w:t>8</w:t>
      </w:r>
      <w:r w:rsidRPr="00FC29D7">
        <w:rPr>
          <w:rFonts w:ascii="Times New Roman" w:hAnsi="Times New Roman"/>
          <w:sz w:val="24"/>
          <w:szCs w:val="24"/>
        </w:rPr>
        <w:t xml:space="preserve"> </w:t>
      </w:r>
      <w:r w:rsidR="00676134" w:rsidRPr="00F82D60">
        <w:rPr>
          <w:rFonts w:ascii="Times New Roman" w:hAnsi="Times New Roman"/>
          <w:sz w:val="24"/>
          <w:szCs w:val="24"/>
        </w:rPr>
        <w:t xml:space="preserve">ve znění </w:t>
      </w:r>
      <w:r w:rsidR="00710FEC" w:rsidRPr="00F82D60">
        <w:rPr>
          <w:rFonts w:ascii="Times New Roman" w:hAnsi="Times New Roman"/>
          <w:sz w:val="24"/>
          <w:szCs w:val="24"/>
        </w:rPr>
        <w:t>schváleného</w:t>
      </w:r>
      <w:r w:rsidR="005A6104" w:rsidRPr="00F82D60">
        <w:rPr>
          <w:rFonts w:ascii="Times New Roman" w:hAnsi="Times New Roman"/>
          <w:sz w:val="24"/>
          <w:szCs w:val="24"/>
        </w:rPr>
        <w:t xml:space="preserve"> </w:t>
      </w:r>
      <w:r w:rsidR="00710FEC" w:rsidRPr="00F82D60">
        <w:rPr>
          <w:rFonts w:ascii="Times New Roman" w:hAnsi="Times New Roman"/>
          <w:sz w:val="24"/>
          <w:szCs w:val="24"/>
        </w:rPr>
        <w:t>pozměňovací</w:t>
      </w:r>
      <w:r w:rsidR="00676134" w:rsidRPr="00F82D60">
        <w:rPr>
          <w:rFonts w:ascii="Times New Roman" w:hAnsi="Times New Roman"/>
          <w:sz w:val="24"/>
          <w:szCs w:val="24"/>
        </w:rPr>
        <w:t>h</w:t>
      </w:r>
      <w:r w:rsidR="00710FEC" w:rsidRPr="00F82D60">
        <w:rPr>
          <w:rFonts w:ascii="Times New Roman" w:hAnsi="Times New Roman"/>
          <w:sz w:val="24"/>
          <w:szCs w:val="24"/>
        </w:rPr>
        <w:t>o</w:t>
      </w:r>
      <w:r w:rsidR="00676134" w:rsidRPr="00F82D60">
        <w:rPr>
          <w:rFonts w:ascii="Times New Roman" w:hAnsi="Times New Roman"/>
          <w:sz w:val="24"/>
          <w:szCs w:val="24"/>
        </w:rPr>
        <w:t xml:space="preserve"> návrh</w:t>
      </w:r>
      <w:r w:rsidR="00710FEC" w:rsidRPr="00F82D60">
        <w:rPr>
          <w:rFonts w:ascii="Times New Roman" w:hAnsi="Times New Roman"/>
          <w:sz w:val="24"/>
          <w:szCs w:val="24"/>
        </w:rPr>
        <w:t>u</w:t>
      </w:r>
      <w:r w:rsidR="002C3922" w:rsidRPr="00F82D60">
        <w:rPr>
          <w:rFonts w:ascii="Times New Roman" w:hAnsi="Times New Roman"/>
          <w:sz w:val="24"/>
          <w:szCs w:val="24"/>
        </w:rPr>
        <w:t>:</w:t>
      </w:r>
    </w:p>
    <w:p w:rsidR="00672A82" w:rsidRPr="00F82D60" w:rsidRDefault="00672A82" w:rsidP="00911029">
      <w:pPr>
        <w:shd w:val="clear" w:color="auto" w:fill="FFFFFF" w:themeFill="background1"/>
        <w:suppressAutoHyphens/>
        <w:spacing w:before="360" w:after="24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 xml:space="preserve">Za část devátou se vkládá </w:t>
      </w:r>
      <w:r w:rsidR="004969DA" w:rsidRPr="00F82D60">
        <w:rPr>
          <w:rFonts w:ascii="Times New Roman" w:hAnsi="Times New Roman"/>
          <w:sz w:val="24"/>
          <w:szCs w:val="24"/>
        </w:rPr>
        <w:t xml:space="preserve">nová </w:t>
      </w:r>
      <w:r w:rsidRPr="00F82D60">
        <w:rPr>
          <w:rFonts w:ascii="Times New Roman" w:hAnsi="Times New Roman"/>
          <w:sz w:val="24"/>
          <w:szCs w:val="24"/>
        </w:rPr>
        <w:t xml:space="preserve">část desátá, která </w:t>
      </w:r>
      <w:r w:rsidR="00FF141F">
        <w:rPr>
          <w:rFonts w:ascii="Times New Roman" w:hAnsi="Times New Roman"/>
          <w:sz w:val="24"/>
          <w:szCs w:val="24"/>
        </w:rPr>
        <w:t xml:space="preserve">včetně nadpisu a poznámky pod čarou č. 52 </w:t>
      </w:r>
      <w:r w:rsidRPr="00F82D60">
        <w:rPr>
          <w:rFonts w:ascii="Times New Roman" w:hAnsi="Times New Roman"/>
          <w:sz w:val="24"/>
          <w:szCs w:val="24"/>
        </w:rPr>
        <w:t>zní:</w:t>
      </w:r>
    </w:p>
    <w:p w:rsidR="00661136" w:rsidRPr="00F82D60" w:rsidRDefault="00710FEC" w:rsidP="00FF141F">
      <w:pPr>
        <w:shd w:val="clear" w:color="auto" w:fill="FFFFFF" w:themeFill="background1"/>
        <w:suppressAutoHyphens/>
        <w:spacing w:before="240"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„</w:t>
      </w:r>
      <w:r w:rsidR="00661136" w:rsidRPr="00F82D60">
        <w:rPr>
          <w:rFonts w:ascii="Times New Roman" w:hAnsi="Times New Roman"/>
          <w:sz w:val="24"/>
          <w:szCs w:val="24"/>
        </w:rPr>
        <w:t>ČÁST DESÁTÁ</w:t>
      </w:r>
    </w:p>
    <w:p w:rsidR="00661136" w:rsidRPr="00F82D60" w:rsidRDefault="00661136" w:rsidP="00672A82">
      <w:pPr>
        <w:shd w:val="clear" w:color="auto" w:fill="FFFFFF" w:themeFill="background1"/>
        <w:suppressAutoHyphens/>
        <w:spacing w:before="120" w:after="12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Změna zákona o zadávání veřejných zakázek</w:t>
      </w:r>
    </w:p>
    <w:p w:rsidR="00661136" w:rsidRPr="00F82D60" w:rsidRDefault="00661136" w:rsidP="00710FEC">
      <w:pPr>
        <w:shd w:val="clear" w:color="auto" w:fill="FFFFFF" w:themeFill="background1"/>
        <w:suppressAutoHyphens/>
        <w:spacing w:after="12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Čl.</w:t>
      </w:r>
      <w:r w:rsidR="005A6104" w:rsidRPr="00F82D60">
        <w:rPr>
          <w:rFonts w:ascii="Times New Roman" w:hAnsi="Times New Roman"/>
          <w:sz w:val="24"/>
          <w:szCs w:val="24"/>
        </w:rPr>
        <w:t xml:space="preserve"> XIII</w:t>
      </w:r>
    </w:p>
    <w:p w:rsidR="00661136" w:rsidRPr="00F82D60" w:rsidRDefault="00661136" w:rsidP="00672A82">
      <w:pPr>
        <w:shd w:val="clear" w:color="auto" w:fill="FFFFFF" w:themeFill="background1"/>
        <w:suppressAutoHyphens/>
        <w:spacing w:after="120" w:line="240" w:lineRule="auto"/>
        <w:ind w:left="720" w:firstLine="698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 xml:space="preserve">Zákon č. 134/2016 Sb., o zadávání veřejných zakázek, ve znění zákona </w:t>
      </w:r>
      <w:r w:rsidR="008C5C95">
        <w:rPr>
          <w:rFonts w:ascii="Times New Roman" w:hAnsi="Times New Roman"/>
          <w:sz w:val="24"/>
          <w:szCs w:val="24"/>
        </w:rPr>
        <w:br/>
      </w:r>
      <w:r w:rsidRPr="00F82D60">
        <w:rPr>
          <w:rFonts w:ascii="Times New Roman" w:hAnsi="Times New Roman"/>
          <w:sz w:val="24"/>
          <w:szCs w:val="24"/>
        </w:rPr>
        <w:t>č. 368/2016</w:t>
      </w:r>
      <w:r w:rsidR="00601A3A">
        <w:rPr>
          <w:rFonts w:ascii="Times New Roman" w:hAnsi="Times New Roman"/>
          <w:sz w:val="24"/>
          <w:szCs w:val="24"/>
        </w:rPr>
        <w:t xml:space="preserve"> </w:t>
      </w:r>
      <w:r w:rsidRPr="00F82D60">
        <w:rPr>
          <w:rFonts w:ascii="Times New Roman" w:hAnsi="Times New Roman"/>
          <w:sz w:val="24"/>
          <w:szCs w:val="24"/>
        </w:rPr>
        <w:t>Sb., zákona č. 147/2017 Sb., zákona č. 183/2017 Sb., zákona č. 287/2018 Sb., zákona č. 309/2019 Sb. a zákona č. 277/2019 Sb., se mění takto:</w:t>
      </w:r>
    </w:p>
    <w:p w:rsidR="005A6104" w:rsidRPr="00F82D60" w:rsidRDefault="00661136" w:rsidP="007E6625">
      <w:pPr>
        <w:pStyle w:val="Odstavecseseznamem"/>
        <w:numPr>
          <w:ilvl w:val="0"/>
          <w:numId w:val="35"/>
        </w:numPr>
        <w:shd w:val="clear" w:color="auto" w:fill="FFFFFF" w:themeFill="background1"/>
        <w:suppressAutoHyphens/>
        <w:spacing w:before="360" w:after="0" w:line="240" w:lineRule="auto"/>
        <w:ind w:left="1208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 xml:space="preserve">V </w:t>
      </w:r>
      <w:r w:rsidR="005A6104" w:rsidRPr="00F82D60">
        <w:rPr>
          <w:rFonts w:ascii="Times New Roman" w:hAnsi="Times New Roman"/>
          <w:sz w:val="24"/>
          <w:szCs w:val="24"/>
        </w:rPr>
        <w:t>§ 6 se doplňuje odstavec 4, který včetně poznámky pod čarou č. 52 zní:</w:t>
      </w:r>
    </w:p>
    <w:p w:rsidR="007D0C80" w:rsidRPr="00F82D60" w:rsidRDefault="005A6104" w:rsidP="00935F1B">
      <w:pPr>
        <w:shd w:val="clear" w:color="auto" w:fill="FFFFFF" w:themeFill="background1"/>
        <w:suppressAutoHyphens/>
        <w:spacing w:before="12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„(4) Zadavatel je při postupu podle tohoto zákona, a to při vytváření zadávacích podmínek, hodnocení nabídek a výběru dodavatele, povinen za předpokladu, že to</w:t>
      </w:r>
      <w:r w:rsidR="007D0C80" w:rsidRPr="00F82D60">
        <w:rPr>
          <w:rFonts w:ascii="Times New Roman" w:hAnsi="Times New Roman"/>
          <w:sz w:val="24"/>
          <w:szCs w:val="24"/>
        </w:rPr>
        <w:t xml:space="preserve"> bude vzhledem k povaze a smyslu zakázky možné, dodržovat zásady sociálně odpovědného zadávání, environmentálně odpovědného zadávání a inovací ve smyslu tohoto zákona. Svůj postup je </w:t>
      </w:r>
      <w:r w:rsidR="007D0C80" w:rsidRPr="00601A3A">
        <w:rPr>
          <w:rFonts w:ascii="Times New Roman" w:hAnsi="Times New Roman"/>
          <w:sz w:val="24"/>
          <w:szCs w:val="24"/>
        </w:rPr>
        <w:t>zadavatel</w:t>
      </w:r>
      <w:r w:rsidR="007D0C80" w:rsidRPr="00F82D60">
        <w:rPr>
          <w:rFonts w:ascii="Times New Roman" w:hAnsi="Times New Roman"/>
          <w:sz w:val="24"/>
          <w:szCs w:val="24"/>
        </w:rPr>
        <w:t xml:space="preserve"> povinen řádně odůvodnit</w:t>
      </w:r>
      <w:r w:rsidR="007D0C80" w:rsidRPr="00F82D60">
        <w:rPr>
          <w:rFonts w:ascii="Times New Roman" w:hAnsi="Times New Roman"/>
          <w:sz w:val="24"/>
          <w:szCs w:val="24"/>
          <w:vertAlign w:val="superscript"/>
        </w:rPr>
        <w:t>52)</w:t>
      </w:r>
      <w:r w:rsidR="007D0C80" w:rsidRPr="00F82D60">
        <w:rPr>
          <w:rFonts w:ascii="Times New Roman" w:hAnsi="Times New Roman"/>
          <w:sz w:val="24"/>
          <w:szCs w:val="24"/>
        </w:rPr>
        <w:t xml:space="preserve">. </w:t>
      </w:r>
    </w:p>
    <w:p w:rsidR="00672A82" w:rsidRPr="00F82D60" w:rsidRDefault="00672A82" w:rsidP="007E6625">
      <w:pPr>
        <w:shd w:val="clear" w:color="auto" w:fill="FFFFFF" w:themeFill="background1"/>
        <w:suppressAutoHyphens/>
        <w:spacing w:before="120" w:after="0" w:line="240" w:lineRule="auto"/>
        <w:ind w:left="992" w:firstLine="142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82D60">
        <w:rPr>
          <w:rFonts w:ascii="Times New Roman" w:hAnsi="Times New Roman"/>
          <w:sz w:val="24"/>
          <w:szCs w:val="24"/>
          <w:vertAlign w:val="superscript"/>
        </w:rPr>
        <w:t>____________________________</w:t>
      </w:r>
    </w:p>
    <w:p w:rsidR="005A6104" w:rsidRPr="00F82D60" w:rsidRDefault="007D0C80" w:rsidP="00935F1B">
      <w:pPr>
        <w:shd w:val="clear" w:color="auto" w:fill="FFFFFF" w:themeFill="background1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  <w:vertAlign w:val="superscript"/>
        </w:rPr>
        <w:t>52)</w:t>
      </w:r>
      <w:r w:rsidR="007E6625" w:rsidRPr="00F82D60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82D60">
        <w:rPr>
          <w:rFonts w:ascii="Times New Roman" w:hAnsi="Times New Roman"/>
          <w:sz w:val="24"/>
          <w:szCs w:val="24"/>
        </w:rPr>
        <w:t xml:space="preserve">Směrnice Evropského parlamentu a Rady 2014/24/EU ze dne 26. února 2014 </w:t>
      </w:r>
      <w:r w:rsidR="00FF141F">
        <w:rPr>
          <w:rFonts w:ascii="Times New Roman" w:hAnsi="Times New Roman"/>
          <w:sz w:val="24"/>
          <w:szCs w:val="24"/>
        </w:rPr>
        <w:br/>
      </w:r>
      <w:r w:rsidRPr="00F82D60">
        <w:rPr>
          <w:rFonts w:ascii="Times New Roman" w:hAnsi="Times New Roman"/>
          <w:sz w:val="24"/>
          <w:szCs w:val="24"/>
        </w:rPr>
        <w:t>o zadávání veřejných zakázek a o zrušení směrnice 2004/18/ES.</w:t>
      </w:r>
    </w:p>
    <w:p w:rsidR="007D0C80" w:rsidRPr="00F82D60" w:rsidRDefault="007D0C80" w:rsidP="00935F1B">
      <w:pPr>
        <w:shd w:val="clear" w:color="auto" w:fill="FFFFFF" w:themeFill="background1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lastRenderedPageBreak/>
        <w:t xml:space="preserve">Usnesení vlády č. 531 ze dne 24. července 2017 o pravidlech uplatňování odpovědného přístupu při zadávání veřejných zakázek a nákupech státní správy </w:t>
      </w:r>
      <w:r w:rsidR="00CB1D01">
        <w:rPr>
          <w:rFonts w:ascii="Times New Roman" w:hAnsi="Times New Roman"/>
          <w:sz w:val="24"/>
          <w:szCs w:val="24"/>
        </w:rPr>
        <w:br/>
      </w:r>
      <w:r w:rsidRPr="00F82D60">
        <w:rPr>
          <w:rFonts w:ascii="Times New Roman" w:hAnsi="Times New Roman"/>
          <w:sz w:val="24"/>
          <w:szCs w:val="24"/>
        </w:rPr>
        <w:t>a samosprávy.</w:t>
      </w:r>
    </w:p>
    <w:p w:rsidR="003D21EC" w:rsidRPr="00F82D60" w:rsidRDefault="003D21EC" w:rsidP="00935F1B">
      <w:pPr>
        <w:shd w:val="clear" w:color="auto" w:fill="FFFFFF" w:themeFill="background1"/>
        <w:suppressAutoHyphens/>
        <w:spacing w:after="12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Pravidla pro uplatňování odpovědného přístupu při zadávání veřejných zakázek a nákupech státní správy a samosprávy, část III materiálu čj. 781/17, schválená vládou na základě návrhu Ministerstva práce a sociálních věcí a Ministerstva životního prostředí.“.</w:t>
      </w:r>
    </w:p>
    <w:p w:rsidR="003D21EC" w:rsidRPr="00F82D60" w:rsidRDefault="004050A1" w:rsidP="00935F1B">
      <w:pPr>
        <w:pStyle w:val="Odstavecseseznamem"/>
        <w:numPr>
          <w:ilvl w:val="0"/>
          <w:numId w:val="35"/>
        </w:numPr>
        <w:shd w:val="clear" w:color="auto" w:fill="FFFFFF" w:themeFill="background1"/>
        <w:suppressAutoHyphens/>
        <w:spacing w:before="360"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V § 28 se na konci odstavce 1 tečka nahrazuje čárkou a doplňují se písmena p) až r), která znějí:</w:t>
      </w:r>
    </w:p>
    <w:p w:rsidR="004050A1" w:rsidRPr="00F82D60" w:rsidRDefault="004050A1" w:rsidP="007E6625">
      <w:pPr>
        <w:shd w:val="clear" w:color="auto" w:fill="FFFFFF" w:themeFill="background1"/>
        <w:suppressAutoHyphens/>
        <w:spacing w:before="120" w:after="12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„p) sociálně odpovědným zadáváním postup podle tohoto zákona, při kterém má zadavatel povinnost zohlednit například pracovní příležitosti, sociální začlenění, důstojné pracovní podmínky a další sociálně relevantní hlediska spojené s veřejnou zakázkou,</w:t>
      </w:r>
    </w:p>
    <w:p w:rsidR="004050A1" w:rsidRPr="00F82D60" w:rsidRDefault="004050A1" w:rsidP="007E6625">
      <w:pPr>
        <w:shd w:val="clear" w:color="auto" w:fill="FFFFFF" w:themeFill="background1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q) environmentálně odpovědným zadáváním postup podle tohoto zákona, při kterém má zadavatel povinnost zohlednit například dopad na životní prostředí, trvale udržitelný rozvoj, životní cyklus dodávky, služby nebo stavební práce a další environmentálně relevantní hlediska spojené s veřejnou zakázkou,</w:t>
      </w:r>
    </w:p>
    <w:p w:rsidR="004050A1" w:rsidRPr="00F82D60" w:rsidRDefault="004050A1" w:rsidP="007E6625">
      <w:pPr>
        <w:shd w:val="clear" w:color="auto" w:fill="FFFFFF" w:themeFill="background1"/>
        <w:suppressAutoHyphens/>
        <w:spacing w:before="120" w:after="24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r) inovaci implementace nového nebo značně zlepšeného produktu, služby nebo postupu související s předmětem veřejné zakázky.“.</w:t>
      </w:r>
      <w:r w:rsidR="00FF141F">
        <w:rPr>
          <w:rFonts w:ascii="Times New Roman" w:hAnsi="Times New Roman"/>
          <w:sz w:val="24"/>
          <w:szCs w:val="24"/>
        </w:rPr>
        <w:t>“.</w:t>
      </w:r>
    </w:p>
    <w:p w:rsidR="004050A1" w:rsidRPr="00F82D60" w:rsidRDefault="00661136" w:rsidP="007E6625">
      <w:pPr>
        <w:shd w:val="clear" w:color="auto" w:fill="FFFFFF" w:themeFill="background1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Dosavadní část desátá se označuje jako část jedenáctá a dosavadní čl. XIII se označuje jako čl. XIV.</w:t>
      </w:r>
    </w:p>
    <w:p w:rsidR="00FC29D7" w:rsidRPr="00FC29D7" w:rsidRDefault="00FC29D7" w:rsidP="00F82D60">
      <w:pPr>
        <w:numPr>
          <w:ilvl w:val="0"/>
          <w:numId w:val="27"/>
        </w:numPr>
        <w:suppressAutoHyphens/>
        <w:spacing w:before="480" w:after="48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FC29D7">
        <w:rPr>
          <w:rFonts w:ascii="Times New Roman" w:hAnsi="Times New Roman"/>
          <w:sz w:val="24"/>
          <w:szCs w:val="24"/>
        </w:rPr>
        <w:t xml:space="preserve"> zpravodaj</w:t>
      </w:r>
      <w:r w:rsidR="002B3E60">
        <w:rPr>
          <w:rFonts w:ascii="Times New Roman" w:hAnsi="Times New Roman"/>
          <w:sz w:val="24"/>
          <w:szCs w:val="24"/>
        </w:rPr>
        <w:t>e</w:t>
      </w:r>
      <w:r w:rsidRPr="00FC29D7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FC29D7" w:rsidRPr="00FC29D7" w:rsidRDefault="00FC29D7" w:rsidP="00F82D60">
      <w:pPr>
        <w:numPr>
          <w:ilvl w:val="0"/>
          <w:numId w:val="27"/>
        </w:numPr>
        <w:suppressAutoHyphens/>
        <w:spacing w:before="480" w:after="48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>zpravodaj</w:t>
      </w:r>
      <w:r w:rsidR="002B3E60">
        <w:rPr>
          <w:rFonts w:ascii="Times New Roman" w:hAnsi="Times New Roman"/>
          <w:sz w:val="24"/>
          <w:szCs w:val="24"/>
        </w:rPr>
        <w:t>e</w:t>
      </w:r>
      <w:r w:rsidRPr="00FC29D7">
        <w:rPr>
          <w:rFonts w:ascii="Times New Roman" w:hAnsi="Times New Roman"/>
          <w:sz w:val="24"/>
          <w:szCs w:val="24"/>
        </w:rPr>
        <w:t xml:space="preserve"> výboru, aby na schůzi Poslanecké sněmovny Parlamentu ČR přednesl zprávu o výsledcích projednávání tohoto návrhu zákona v hospodářském výboru.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FF141F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>KÝ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76134">
        <w:rPr>
          <w:rFonts w:ascii="Times New Roman" w:hAnsi="Times New Roman"/>
          <w:sz w:val="24"/>
          <w:szCs w:val="24"/>
          <w:lang w:eastAsia="cs-CZ"/>
        </w:rPr>
        <w:t>Ivan ADAMEC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FF141F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v. r.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CB1D01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DEF2F93"/>
    <w:multiLevelType w:val="hybridMultilevel"/>
    <w:tmpl w:val="B3820CFA"/>
    <w:lvl w:ilvl="0" w:tplc="13504E54">
      <w:start w:val="1"/>
      <w:numFmt w:val="decimal"/>
      <w:lvlText w:val="%1."/>
      <w:lvlJc w:val="center"/>
      <w:pPr>
        <w:ind w:left="14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71" w:hanging="360"/>
      </w:pPr>
    </w:lvl>
    <w:lvl w:ilvl="2" w:tplc="0405001B" w:tentative="1">
      <w:start w:val="1"/>
      <w:numFmt w:val="lowerRoman"/>
      <w:lvlText w:val="%3."/>
      <w:lvlJc w:val="right"/>
      <w:pPr>
        <w:ind w:left="2891" w:hanging="180"/>
      </w:pPr>
    </w:lvl>
    <w:lvl w:ilvl="3" w:tplc="0405000F" w:tentative="1">
      <w:start w:val="1"/>
      <w:numFmt w:val="decimal"/>
      <w:lvlText w:val="%4."/>
      <w:lvlJc w:val="left"/>
      <w:pPr>
        <w:ind w:left="3611" w:hanging="360"/>
      </w:pPr>
    </w:lvl>
    <w:lvl w:ilvl="4" w:tplc="04050019" w:tentative="1">
      <w:start w:val="1"/>
      <w:numFmt w:val="lowerLetter"/>
      <w:lvlText w:val="%5."/>
      <w:lvlJc w:val="left"/>
      <w:pPr>
        <w:ind w:left="4331" w:hanging="360"/>
      </w:pPr>
    </w:lvl>
    <w:lvl w:ilvl="5" w:tplc="0405001B" w:tentative="1">
      <w:start w:val="1"/>
      <w:numFmt w:val="lowerRoman"/>
      <w:lvlText w:val="%6."/>
      <w:lvlJc w:val="right"/>
      <w:pPr>
        <w:ind w:left="5051" w:hanging="180"/>
      </w:pPr>
    </w:lvl>
    <w:lvl w:ilvl="6" w:tplc="0405000F" w:tentative="1">
      <w:start w:val="1"/>
      <w:numFmt w:val="decimal"/>
      <w:lvlText w:val="%7."/>
      <w:lvlJc w:val="left"/>
      <w:pPr>
        <w:ind w:left="5771" w:hanging="360"/>
      </w:pPr>
    </w:lvl>
    <w:lvl w:ilvl="7" w:tplc="04050019" w:tentative="1">
      <w:start w:val="1"/>
      <w:numFmt w:val="lowerLetter"/>
      <w:lvlText w:val="%8."/>
      <w:lvlJc w:val="left"/>
      <w:pPr>
        <w:ind w:left="6491" w:hanging="360"/>
      </w:pPr>
    </w:lvl>
    <w:lvl w:ilvl="8" w:tplc="0405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385372"/>
    <w:multiLevelType w:val="hybridMultilevel"/>
    <w:tmpl w:val="F576321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3F39C7"/>
    <w:multiLevelType w:val="hybridMultilevel"/>
    <w:tmpl w:val="8766D6A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734E0"/>
    <w:multiLevelType w:val="hybridMultilevel"/>
    <w:tmpl w:val="573606A6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7"/>
  </w:num>
  <w:num w:numId="13">
    <w:abstractNumId w:val="30"/>
  </w:num>
  <w:num w:numId="14">
    <w:abstractNumId w:val="32"/>
  </w:num>
  <w:num w:numId="15">
    <w:abstractNumId w:val="14"/>
  </w:num>
  <w:num w:numId="16">
    <w:abstractNumId w:val="27"/>
  </w:num>
  <w:num w:numId="17">
    <w:abstractNumId w:val="22"/>
  </w:num>
  <w:num w:numId="18">
    <w:abstractNumId w:val="26"/>
  </w:num>
  <w:num w:numId="19">
    <w:abstractNumId w:val="18"/>
  </w:num>
  <w:num w:numId="20">
    <w:abstractNumId w:val="29"/>
  </w:num>
  <w:num w:numId="21">
    <w:abstractNumId w:val="34"/>
  </w:num>
  <w:num w:numId="22">
    <w:abstractNumId w:val="20"/>
  </w:num>
  <w:num w:numId="23">
    <w:abstractNumId w:val="10"/>
  </w:num>
  <w:num w:numId="24">
    <w:abstractNumId w:val="12"/>
  </w:num>
  <w:num w:numId="25">
    <w:abstractNumId w:val="33"/>
  </w:num>
  <w:num w:numId="26">
    <w:abstractNumId w:val="16"/>
  </w:num>
  <w:num w:numId="27">
    <w:abstractNumId w:val="11"/>
  </w:num>
  <w:num w:numId="28">
    <w:abstractNumId w:val="15"/>
  </w:num>
  <w:num w:numId="29">
    <w:abstractNumId w:val="21"/>
  </w:num>
  <w:num w:numId="30">
    <w:abstractNumId w:val="31"/>
  </w:num>
  <w:num w:numId="31">
    <w:abstractNumId w:val="25"/>
  </w:num>
  <w:num w:numId="32">
    <w:abstractNumId w:val="13"/>
  </w:num>
  <w:num w:numId="33">
    <w:abstractNumId w:val="23"/>
  </w:num>
  <w:num w:numId="34">
    <w:abstractNumId w:val="1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3922"/>
    <w:rsid w:val="002C5CAA"/>
    <w:rsid w:val="00323B6C"/>
    <w:rsid w:val="00353FFF"/>
    <w:rsid w:val="00357DE9"/>
    <w:rsid w:val="003C1519"/>
    <w:rsid w:val="003D21EC"/>
    <w:rsid w:val="003E0A61"/>
    <w:rsid w:val="003E1216"/>
    <w:rsid w:val="003E3668"/>
    <w:rsid w:val="003E65E5"/>
    <w:rsid w:val="003F7969"/>
    <w:rsid w:val="004050A1"/>
    <w:rsid w:val="00416EA7"/>
    <w:rsid w:val="004179F1"/>
    <w:rsid w:val="00422A4C"/>
    <w:rsid w:val="00433B08"/>
    <w:rsid w:val="0047485A"/>
    <w:rsid w:val="00476F64"/>
    <w:rsid w:val="004953B6"/>
    <w:rsid w:val="004969DA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104"/>
    <w:rsid w:val="005A6FA8"/>
    <w:rsid w:val="005B5BD2"/>
    <w:rsid w:val="00601A3A"/>
    <w:rsid w:val="00603206"/>
    <w:rsid w:val="00616FD9"/>
    <w:rsid w:val="00640B7B"/>
    <w:rsid w:val="006571DB"/>
    <w:rsid w:val="00661136"/>
    <w:rsid w:val="00672A82"/>
    <w:rsid w:val="00676134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10FEC"/>
    <w:rsid w:val="00740F4C"/>
    <w:rsid w:val="00744C47"/>
    <w:rsid w:val="00752160"/>
    <w:rsid w:val="00757BE2"/>
    <w:rsid w:val="0077108E"/>
    <w:rsid w:val="00787250"/>
    <w:rsid w:val="007958F9"/>
    <w:rsid w:val="007B1C49"/>
    <w:rsid w:val="007B6DE0"/>
    <w:rsid w:val="007D0C80"/>
    <w:rsid w:val="007E6625"/>
    <w:rsid w:val="007F2C7C"/>
    <w:rsid w:val="00815047"/>
    <w:rsid w:val="00822FAC"/>
    <w:rsid w:val="0083658A"/>
    <w:rsid w:val="00837AA7"/>
    <w:rsid w:val="00850610"/>
    <w:rsid w:val="008A29E6"/>
    <w:rsid w:val="008C5C95"/>
    <w:rsid w:val="008D02DE"/>
    <w:rsid w:val="008E3EAF"/>
    <w:rsid w:val="008F2A8C"/>
    <w:rsid w:val="00911029"/>
    <w:rsid w:val="00920BD2"/>
    <w:rsid w:val="00930670"/>
    <w:rsid w:val="00935F1B"/>
    <w:rsid w:val="00940C0E"/>
    <w:rsid w:val="009543BC"/>
    <w:rsid w:val="009649C6"/>
    <w:rsid w:val="00993ADE"/>
    <w:rsid w:val="009C00F0"/>
    <w:rsid w:val="009D3FBD"/>
    <w:rsid w:val="009E763C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35963"/>
    <w:rsid w:val="00B611EE"/>
    <w:rsid w:val="00B8511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1D01"/>
    <w:rsid w:val="00CB4AA3"/>
    <w:rsid w:val="00CB5879"/>
    <w:rsid w:val="00D16CDC"/>
    <w:rsid w:val="00D300A9"/>
    <w:rsid w:val="00D34008"/>
    <w:rsid w:val="00D42F9F"/>
    <w:rsid w:val="00D87B3C"/>
    <w:rsid w:val="00DA1A01"/>
    <w:rsid w:val="00E31117"/>
    <w:rsid w:val="00E31D3B"/>
    <w:rsid w:val="00E42630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1D58"/>
    <w:rsid w:val="00F6673C"/>
    <w:rsid w:val="00F67053"/>
    <w:rsid w:val="00F82D60"/>
    <w:rsid w:val="00FA2792"/>
    <w:rsid w:val="00FA4D43"/>
    <w:rsid w:val="00FC29D7"/>
    <w:rsid w:val="00FC2BE0"/>
    <w:rsid w:val="00FD5EF2"/>
    <w:rsid w:val="00FF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902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EC4C-9709-4EF7-B168-C7F92697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515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2020-06-10T10:39:00Z</cp:lastPrinted>
  <dcterms:created xsi:type="dcterms:W3CDTF">2020-06-10T12:50:00Z</dcterms:created>
  <dcterms:modified xsi:type="dcterms:W3CDTF">2020-06-10T12:50:00Z</dcterms:modified>
</cp:coreProperties>
</file>