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76" w:rsidRDefault="000D6C76" w:rsidP="000D6C76">
      <w:pPr>
        <w:pStyle w:val="PS-hlavika1"/>
        <w:jc w:val="right"/>
      </w:pPr>
      <w:r>
        <w:t>PS200118902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8D0475">
      <w:pPr>
        <w:pStyle w:val="PS-slousnesen"/>
      </w:pPr>
      <w:r>
        <w:t>123</w:t>
      </w:r>
      <w:r w:rsidR="006835E5" w:rsidRPr="006835E5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>z 2</w:t>
      </w:r>
      <w:r w:rsidR="00FA64A8">
        <w:t>7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FA64A8">
        <w:t>13. května</w:t>
      </w:r>
      <w:r w:rsidR="001625BA" w:rsidRPr="00E026BA">
        <w:t xml:space="preserve"> 20</w:t>
      </w:r>
      <w:r w:rsidR="008912A9">
        <w:t>20</w:t>
      </w:r>
    </w:p>
    <w:p w:rsidR="00D1438B" w:rsidRDefault="00D1438B" w:rsidP="00D1438B">
      <w:pPr>
        <w:pStyle w:val="PS-pedmtusnesen"/>
        <w:rPr>
          <w:color w:val="auto"/>
        </w:rPr>
      </w:pPr>
      <w:r>
        <w:t>k vládnímu návrhu zákona</w:t>
      </w:r>
      <w:r w:rsidR="000A53B1">
        <w:t xml:space="preserve">, kterým se mění </w:t>
      </w:r>
      <w:r w:rsidR="00872BFA">
        <w:t>zákon č. 477/2001 Sb.</w:t>
      </w:r>
      <w:r w:rsidR="001535E8">
        <w:t>,</w:t>
      </w:r>
      <w:r w:rsidR="00872BFA">
        <w:t xml:space="preserve"> o obalech a o změně některých zákonů (zákon o obalech), ve znění pozdějších předpisů</w:t>
      </w:r>
      <w:r>
        <w:t xml:space="preserve"> </w:t>
      </w:r>
      <w:r>
        <w:rPr>
          <w:b/>
        </w:rPr>
        <w:t xml:space="preserve">/ST </w:t>
      </w:r>
      <w:r w:rsidR="005164A5">
        <w:rPr>
          <w:b/>
        </w:rPr>
        <w:t>67</w:t>
      </w:r>
      <w:r w:rsidR="00872BFA">
        <w:rPr>
          <w:b/>
        </w:rPr>
        <w:t>9</w:t>
      </w:r>
      <w:r>
        <w:rPr>
          <w:b/>
        </w:rPr>
        <w:t>/</w:t>
      </w:r>
    </w:p>
    <w:p w:rsidR="00855C69" w:rsidRDefault="00855C69" w:rsidP="00855C69">
      <w:pPr>
        <w:pStyle w:val="PS-uvodnodstavec"/>
        <w:spacing w:after="480"/>
      </w:pPr>
      <w:r>
        <w:t xml:space="preserve">Po odůvodnění náměstkyně ministra životního prostředí Ing. Bereniky Peštové, Ph.D., zpravodajské zprávě </w:t>
      </w:r>
      <w:proofErr w:type="spellStart"/>
      <w:r>
        <w:t>posl</w:t>
      </w:r>
      <w:proofErr w:type="spellEnd"/>
      <w:r>
        <w:t>. Bc. Františka Elfmarka</w:t>
      </w:r>
      <w:r w:rsidR="00AC57D2">
        <w:t xml:space="preserve">, </w:t>
      </w:r>
      <w:proofErr w:type="gramStart"/>
      <w:r w:rsidR="00AC57D2">
        <w:t>DiS.</w:t>
      </w:r>
      <w:r>
        <w:t xml:space="preserve"> a po</w:t>
      </w:r>
      <w:proofErr w:type="gramEnd"/>
      <w:r>
        <w:t xml:space="preserve"> rozpravě</w:t>
      </w:r>
    </w:p>
    <w:p w:rsidR="00855C69" w:rsidRDefault="00855C69" w:rsidP="00855C69">
      <w:pPr>
        <w:pStyle w:val="PS-uvodnodstavec"/>
        <w:spacing w:after="400"/>
        <w:ind w:firstLine="0"/>
      </w:pPr>
      <w:r>
        <w:t>výbor pro životní prostředí Poslanecké sněmovny Parlamentu ČR</w:t>
      </w:r>
    </w:p>
    <w:p w:rsidR="00A05741" w:rsidRPr="009A183C" w:rsidRDefault="00A05741" w:rsidP="003B10FE">
      <w:pPr>
        <w:pStyle w:val="PS-slovanseznam"/>
        <w:numPr>
          <w:ilvl w:val="0"/>
          <w:numId w:val="8"/>
        </w:numPr>
        <w:spacing w:after="480" w:line="240" w:lineRule="auto"/>
        <w:ind w:left="357" w:hanging="357"/>
        <w:rPr>
          <w:rFonts w:ascii="Arial" w:hAnsi="Arial" w:cs="Arial"/>
          <w:b/>
          <w:sz w:val="22"/>
        </w:rPr>
      </w:pPr>
      <w:r>
        <w:rPr>
          <w:rStyle w:val="proloenChar"/>
          <w:b/>
        </w:rPr>
        <w:t>doporučuje</w:t>
      </w:r>
      <w:r>
        <w:t xml:space="preserve">   Poslanecké sněmovně Parlamentu ČR, aby návrh schválila ve znění přijatých pozměňovacích návrhů:</w:t>
      </w:r>
    </w:p>
    <w:p w:rsidR="00E71C36" w:rsidRPr="00E71C36" w:rsidRDefault="00E71C36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C36">
        <w:rPr>
          <w:rFonts w:ascii="Times New Roman" w:hAnsi="Times New Roman"/>
          <w:sz w:val="24"/>
          <w:szCs w:val="24"/>
        </w:rPr>
        <w:t xml:space="preserve">V čl. I bodu 15 v § 10 </w:t>
      </w:r>
      <w:r>
        <w:rPr>
          <w:rFonts w:ascii="Times New Roman" w:hAnsi="Times New Roman"/>
          <w:sz w:val="24"/>
          <w:szCs w:val="24"/>
        </w:rPr>
        <w:t xml:space="preserve">se na konci </w:t>
      </w:r>
      <w:r w:rsidRPr="00E71C36">
        <w:rPr>
          <w:rFonts w:ascii="Times New Roman" w:hAnsi="Times New Roman"/>
          <w:sz w:val="24"/>
          <w:szCs w:val="24"/>
        </w:rPr>
        <w:t>odst</w:t>
      </w:r>
      <w:r>
        <w:rPr>
          <w:rFonts w:ascii="Times New Roman" w:hAnsi="Times New Roman"/>
          <w:sz w:val="24"/>
          <w:szCs w:val="24"/>
        </w:rPr>
        <w:t>avce</w:t>
      </w:r>
      <w:r w:rsidRPr="00E71C36">
        <w:rPr>
          <w:rFonts w:ascii="Times New Roman" w:hAnsi="Times New Roman"/>
          <w:sz w:val="24"/>
          <w:szCs w:val="24"/>
        </w:rPr>
        <w:t xml:space="preserve"> 2 doplňuje věta „Tato povinnost se nevztahuje na vratné zálohované obaly.“</w:t>
      </w:r>
      <w:r>
        <w:rPr>
          <w:rFonts w:ascii="Times New Roman" w:hAnsi="Times New Roman"/>
          <w:sz w:val="24"/>
          <w:szCs w:val="24"/>
        </w:rPr>
        <w:t>.</w:t>
      </w:r>
    </w:p>
    <w:p w:rsidR="00E71C36" w:rsidRPr="00E71C36" w:rsidRDefault="00E71C36" w:rsidP="00A850D9">
      <w:pPr>
        <w:pStyle w:val="Odstavecseseznamem"/>
        <w:numPr>
          <w:ilvl w:val="0"/>
          <w:numId w:val="9"/>
        </w:numPr>
        <w:spacing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C36">
        <w:rPr>
          <w:rFonts w:ascii="Times New Roman" w:hAnsi="Times New Roman"/>
          <w:sz w:val="24"/>
          <w:szCs w:val="24"/>
        </w:rPr>
        <w:t>V čl. I bod 17 zní:</w:t>
      </w:r>
    </w:p>
    <w:p w:rsidR="00E71C36" w:rsidRPr="00E71C36" w:rsidRDefault="00E71C36" w:rsidP="00E71C36">
      <w:pPr>
        <w:pStyle w:val="Odstavecseseznamem"/>
        <w:spacing w:line="240" w:lineRule="auto"/>
        <w:ind w:left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C36">
        <w:rPr>
          <w:rFonts w:ascii="Times New Roman" w:hAnsi="Times New Roman"/>
          <w:sz w:val="24"/>
          <w:szCs w:val="24"/>
        </w:rPr>
        <w:t>„17. V § 13 odst. 1 písmeno c) zní:</w:t>
      </w:r>
    </w:p>
    <w:p w:rsidR="00E71C36" w:rsidRPr="00E71C36" w:rsidRDefault="00E71C36" w:rsidP="003B10FE">
      <w:pPr>
        <w:spacing w:after="320" w:line="240" w:lineRule="auto"/>
        <w:ind w:left="697" w:hanging="340"/>
        <w:jc w:val="both"/>
        <w:rPr>
          <w:rFonts w:ascii="Times New Roman" w:hAnsi="Times New Roman"/>
          <w:sz w:val="24"/>
          <w:szCs w:val="24"/>
        </w:rPr>
      </w:pPr>
      <w:r w:rsidRPr="00E71C36">
        <w:rPr>
          <w:rFonts w:ascii="Times New Roman" w:hAnsi="Times New Roman"/>
          <w:sz w:val="24"/>
          <w:szCs w:val="24"/>
        </w:rPr>
        <w:t xml:space="preserve">„c) uzavřením smlouvy o zajištění plnění povinnosti zpětného odběru a využití odpadu z obalů podle tohoto zákona (dále jen „smlouva o sdruženém plnění“) pouze s jednou autorizovanou obalovou společností (§ 16) ve vztahu ke všem obalům jí uváděným na trh nebo do oběhu; to neplatí, pokud jde o vratné zálohované obaly, pro které lze tyto povinnosti plnit také způsobem podle § 13 odst. 1 písm. a) nebo uzavřením smlouvy o sdruženém plnění s autorizovanou obalovou společností </w:t>
      </w:r>
      <w:r w:rsidRPr="00E71C36">
        <w:rPr>
          <w:rFonts w:ascii="Times New Roman" w:hAnsi="Times New Roman"/>
          <w:bCs/>
          <w:sz w:val="24"/>
          <w:szCs w:val="24"/>
        </w:rPr>
        <w:t>zajišťující sdružené plnění výhradně pro vratné zálohované obaly</w:t>
      </w:r>
      <w:r w:rsidRPr="00E71C36">
        <w:rPr>
          <w:rFonts w:ascii="Times New Roman" w:hAnsi="Times New Roman"/>
          <w:sz w:val="24"/>
          <w:szCs w:val="24"/>
        </w:rPr>
        <w:t>.“.“.</w:t>
      </w:r>
    </w:p>
    <w:p w:rsidR="00C9263C" w:rsidRPr="00C9263C" w:rsidRDefault="00C9263C" w:rsidP="003B10FE">
      <w:pPr>
        <w:pStyle w:val="Odstavecseseznamem"/>
        <w:numPr>
          <w:ilvl w:val="0"/>
          <w:numId w:val="9"/>
        </w:numPr>
        <w:spacing w:after="320" w:line="240" w:lineRule="atLeast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9263C">
        <w:rPr>
          <w:rFonts w:ascii="Times New Roman" w:hAnsi="Times New Roman"/>
          <w:sz w:val="24"/>
          <w:szCs w:val="24"/>
        </w:rPr>
        <w:t>V čl. I bodu 18 v § 13 odst. 2 se čárka za slovem „spotřebiteli“ zrušuje.</w:t>
      </w:r>
    </w:p>
    <w:p w:rsidR="00C9263C" w:rsidRPr="00C9263C" w:rsidRDefault="00C9263C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9263C">
        <w:rPr>
          <w:rFonts w:ascii="Times New Roman" w:hAnsi="Times New Roman"/>
          <w:sz w:val="24"/>
          <w:szCs w:val="24"/>
        </w:rPr>
        <w:t>V čl. I bodu 48 se slova „a 3“ zrušují.</w:t>
      </w:r>
    </w:p>
    <w:p w:rsidR="00C9263C" w:rsidRPr="00C9263C" w:rsidRDefault="00C9263C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9263C">
        <w:rPr>
          <w:rFonts w:ascii="Times New Roman" w:hAnsi="Times New Roman"/>
          <w:sz w:val="24"/>
          <w:szCs w:val="24"/>
        </w:rPr>
        <w:t>V čl. I bodu 49 se slovo „které“ nahrazuje slovem „který“ a slova „a 3“ se zrušují.</w:t>
      </w:r>
    </w:p>
    <w:p w:rsidR="00C9263C" w:rsidRPr="00A850D9" w:rsidRDefault="00C9263C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50D9">
        <w:rPr>
          <w:rFonts w:ascii="Times New Roman" w:hAnsi="Times New Roman"/>
          <w:sz w:val="24"/>
          <w:szCs w:val="24"/>
        </w:rPr>
        <w:t>V čl. I bodu 50 se slova „4 a 7“ nahrazují slovy „4 nebo 7“.</w:t>
      </w:r>
    </w:p>
    <w:p w:rsidR="00A850D9" w:rsidRPr="00A850D9" w:rsidRDefault="00A850D9" w:rsidP="003B10FE">
      <w:pPr>
        <w:pStyle w:val="PS-slovanseznam"/>
        <w:numPr>
          <w:ilvl w:val="0"/>
          <w:numId w:val="9"/>
        </w:numPr>
        <w:spacing w:after="320" w:line="240" w:lineRule="auto"/>
        <w:ind w:left="357" w:hanging="357"/>
        <w:rPr>
          <w:szCs w:val="24"/>
        </w:rPr>
      </w:pPr>
      <w:r w:rsidRPr="00A850D9">
        <w:rPr>
          <w:szCs w:val="24"/>
        </w:rPr>
        <w:lastRenderedPageBreak/>
        <w:t>V</w:t>
      </w:r>
      <w:r>
        <w:rPr>
          <w:szCs w:val="24"/>
        </w:rPr>
        <w:t> čl. I bodu</w:t>
      </w:r>
      <w:r w:rsidRPr="00A850D9">
        <w:rPr>
          <w:szCs w:val="24"/>
        </w:rPr>
        <w:t xml:space="preserve"> </w:t>
      </w:r>
      <w:r w:rsidRPr="00A850D9">
        <w:rPr>
          <w:color w:val="000000"/>
          <w:szCs w:val="24"/>
        </w:rPr>
        <w:t>55</w:t>
      </w:r>
      <w:r>
        <w:rPr>
          <w:szCs w:val="24"/>
        </w:rPr>
        <w:t xml:space="preserve"> v § 18 odst. 6 se </w:t>
      </w:r>
      <w:proofErr w:type="gramStart"/>
      <w:r>
        <w:rPr>
          <w:szCs w:val="24"/>
        </w:rPr>
        <w:t xml:space="preserve">slova </w:t>
      </w:r>
      <w:r w:rsidRPr="00A850D9">
        <w:rPr>
          <w:szCs w:val="24"/>
        </w:rPr>
        <w:t>„</w:t>
      </w:r>
      <w:r>
        <w:rPr>
          <w:szCs w:val="24"/>
        </w:rPr>
        <w:t xml:space="preserve"> </w:t>
      </w:r>
      <w:r w:rsidRPr="00A850D9">
        <w:rPr>
          <w:szCs w:val="24"/>
        </w:rPr>
        <w:t>, ani</w:t>
      </w:r>
      <w:proofErr w:type="gramEnd"/>
      <w:r w:rsidRPr="00A850D9">
        <w:rPr>
          <w:szCs w:val="24"/>
        </w:rPr>
        <w:t xml:space="preserve"> společníkem provozovatele kolektivního systému podle zákona o výrobcích s ukončenou životností“ zrušují.</w:t>
      </w:r>
    </w:p>
    <w:p w:rsidR="00E71C36" w:rsidRPr="00C9263C" w:rsidRDefault="00C9263C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9263C">
        <w:rPr>
          <w:rFonts w:ascii="Times New Roman" w:hAnsi="Times New Roman"/>
          <w:sz w:val="24"/>
          <w:szCs w:val="24"/>
        </w:rPr>
        <w:t>V čl. I bodu 61 v § 20a odst. 1 se slova „odst. 6“ nahrazují slovy „odst. 7“.</w:t>
      </w:r>
    </w:p>
    <w:p w:rsidR="00C9263C" w:rsidRPr="00A850D9" w:rsidRDefault="00C9263C" w:rsidP="003B10FE">
      <w:pPr>
        <w:pStyle w:val="PS-slovanseznam"/>
        <w:numPr>
          <w:ilvl w:val="0"/>
          <w:numId w:val="9"/>
        </w:numPr>
        <w:spacing w:after="320" w:line="240" w:lineRule="auto"/>
        <w:ind w:left="357" w:hanging="357"/>
        <w:rPr>
          <w:b/>
          <w:szCs w:val="24"/>
        </w:rPr>
      </w:pPr>
      <w:r w:rsidRPr="00C9263C">
        <w:t xml:space="preserve">V čl. I bodu 62 v § 21 odst. 1 </w:t>
      </w:r>
      <w:r w:rsidR="00EC52D5">
        <w:t xml:space="preserve">se na konci textu </w:t>
      </w:r>
      <w:r w:rsidRPr="00C9263C">
        <w:t>písm</w:t>
      </w:r>
      <w:r w:rsidR="00EC52D5">
        <w:t>ene</w:t>
      </w:r>
      <w:r w:rsidRPr="00C9263C">
        <w:t xml:space="preserve"> c) </w:t>
      </w:r>
      <w:r w:rsidR="00EC52D5">
        <w:t xml:space="preserve">doplňují </w:t>
      </w:r>
      <w:proofErr w:type="gramStart"/>
      <w:r w:rsidRPr="00A850D9">
        <w:rPr>
          <w:szCs w:val="24"/>
          <w:lang w:bidi="en-US"/>
        </w:rPr>
        <w:t>slova</w:t>
      </w:r>
      <w:r w:rsidRPr="00A850D9">
        <w:rPr>
          <w:szCs w:val="24"/>
        </w:rPr>
        <w:t xml:space="preserve"> „ ; to</w:t>
      </w:r>
      <w:proofErr w:type="gramEnd"/>
      <w:r w:rsidRPr="00A850D9">
        <w:rPr>
          <w:szCs w:val="24"/>
        </w:rPr>
        <w:t xml:space="preserve"> neplatí, pokud jde o vratné zálohované obaly“.</w:t>
      </w:r>
    </w:p>
    <w:p w:rsidR="00A850D9" w:rsidRPr="00A850D9" w:rsidRDefault="00A850D9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50D9">
        <w:rPr>
          <w:rFonts w:ascii="Times New Roman" w:hAnsi="Times New Roman"/>
          <w:sz w:val="24"/>
          <w:szCs w:val="24"/>
        </w:rPr>
        <w:t>V čl. I bodu 62 v § 21 odst. 1 písm. f) se slova „a 3“ zrušují a slova „žadatel povinen“ se nahrazují slovy „autorizovaná společnost povinna“.</w:t>
      </w:r>
    </w:p>
    <w:p w:rsidR="00A850D9" w:rsidRPr="00A850D9" w:rsidRDefault="00A850D9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50D9">
        <w:rPr>
          <w:rFonts w:ascii="Times New Roman" w:hAnsi="Times New Roman"/>
          <w:sz w:val="24"/>
          <w:szCs w:val="24"/>
        </w:rPr>
        <w:t>V čl. I bodu 62 v § 21 odst. 1 písm. g) se slova „a 3“ zrušují.</w:t>
      </w:r>
    </w:p>
    <w:p w:rsidR="00B550FF" w:rsidRPr="00B550FF" w:rsidRDefault="00B550FF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0FF">
        <w:rPr>
          <w:rFonts w:ascii="Times New Roman" w:hAnsi="Times New Roman"/>
          <w:sz w:val="24"/>
          <w:szCs w:val="24"/>
        </w:rPr>
        <w:t xml:space="preserve">V čl. I bodu 62 v § 21 odst. 1 písm. i) se číslo „3“ nahrazuje číslem „4“. </w:t>
      </w:r>
    </w:p>
    <w:p w:rsidR="00B550FF" w:rsidRPr="00B550FF" w:rsidRDefault="00B550FF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0FF">
        <w:rPr>
          <w:rFonts w:ascii="Times New Roman" w:hAnsi="Times New Roman"/>
          <w:sz w:val="24"/>
          <w:szCs w:val="24"/>
        </w:rPr>
        <w:t>V čl. I bodu 62 v § 21 odst. 1 písm. j) se za slova „vedení evidencí“ vkládají slova „a jejich ohlašování“.</w:t>
      </w:r>
    </w:p>
    <w:p w:rsidR="00B550FF" w:rsidRPr="00B550FF" w:rsidRDefault="00B550FF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0FF">
        <w:rPr>
          <w:rFonts w:ascii="Times New Roman" w:hAnsi="Times New Roman"/>
          <w:sz w:val="24"/>
          <w:szCs w:val="24"/>
        </w:rPr>
        <w:t>V čl. I bodu 62 v § 21 odst. 4 se slova „a 3“ zrušují.</w:t>
      </w:r>
    </w:p>
    <w:p w:rsidR="00E71C36" w:rsidRPr="00B550FF" w:rsidRDefault="00B550FF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0FF">
        <w:rPr>
          <w:rFonts w:ascii="Times New Roman" w:hAnsi="Times New Roman"/>
          <w:sz w:val="24"/>
          <w:szCs w:val="24"/>
        </w:rPr>
        <w:t>V čl. I bodu 63 v § 21b odst. 6 se slova „a 3“ zrušují.</w:t>
      </w:r>
    </w:p>
    <w:p w:rsidR="00B550FF" w:rsidRPr="00B550FF" w:rsidRDefault="00B550FF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0FF">
        <w:rPr>
          <w:rFonts w:ascii="Times New Roman" w:hAnsi="Times New Roman"/>
          <w:sz w:val="24"/>
          <w:szCs w:val="24"/>
        </w:rPr>
        <w:t>V čl. I </w:t>
      </w:r>
      <w:r>
        <w:rPr>
          <w:rFonts w:ascii="Times New Roman" w:hAnsi="Times New Roman"/>
          <w:sz w:val="24"/>
          <w:szCs w:val="24"/>
        </w:rPr>
        <w:t>b</w:t>
      </w:r>
      <w:r w:rsidRPr="00B550FF">
        <w:rPr>
          <w:rFonts w:ascii="Times New Roman" w:hAnsi="Times New Roman"/>
          <w:sz w:val="24"/>
          <w:szCs w:val="24"/>
        </w:rPr>
        <w:t xml:space="preserve">odu 66 v § 23 odst. 1 písm. d) se </w:t>
      </w:r>
      <w:proofErr w:type="gramStart"/>
      <w:r w:rsidRPr="00B550FF">
        <w:rPr>
          <w:rFonts w:ascii="Times New Roman" w:hAnsi="Times New Roman"/>
          <w:sz w:val="24"/>
          <w:szCs w:val="24"/>
        </w:rPr>
        <w:t>slova „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50FF">
        <w:rPr>
          <w:rFonts w:ascii="Times New Roman" w:hAnsi="Times New Roman"/>
          <w:sz w:val="24"/>
          <w:szCs w:val="24"/>
        </w:rPr>
        <w:t>; v případě</w:t>
      </w:r>
      <w:proofErr w:type="gramEnd"/>
      <w:r w:rsidRPr="00B550FF">
        <w:rPr>
          <w:rFonts w:ascii="Times New Roman" w:hAnsi="Times New Roman"/>
          <w:sz w:val="24"/>
          <w:szCs w:val="24"/>
        </w:rPr>
        <w:t xml:space="preserve"> spolupráce autorizované společnosti s obcemi na základě smlouvy s nimi vede a ohlašuje Ministerstvu životního prostředí pouze počet sběrných míst v jednotlivých obcích“ zrušují</w:t>
      </w:r>
      <w:r w:rsidRPr="00B550FF">
        <w:rPr>
          <w:rFonts w:ascii="Times New Roman" w:hAnsi="Times New Roman"/>
          <w:iCs/>
          <w:sz w:val="24"/>
          <w:szCs w:val="24"/>
        </w:rPr>
        <w:t>.</w:t>
      </w:r>
    </w:p>
    <w:p w:rsidR="009A183C" w:rsidRPr="00B550FF" w:rsidRDefault="009A183C" w:rsidP="003B10FE">
      <w:pPr>
        <w:pStyle w:val="Odstavecseseznamem"/>
        <w:numPr>
          <w:ilvl w:val="0"/>
          <w:numId w:val="9"/>
        </w:numPr>
        <w:spacing w:after="3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0FF">
        <w:rPr>
          <w:rFonts w:ascii="Times New Roman" w:hAnsi="Times New Roman"/>
          <w:sz w:val="24"/>
          <w:szCs w:val="24"/>
        </w:rPr>
        <w:t>V čl. I  bodu 68 v § 23a odst. 2 se na konci písmene a) slovo „a“ nahrazuje čárkou.</w:t>
      </w:r>
    </w:p>
    <w:p w:rsidR="009A183C" w:rsidRDefault="009A183C" w:rsidP="003B10FE">
      <w:pPr>
        <w:pStyle w:val="Odstavecseseznamem"/>
        <w:numPr>
          <w:ilvl w:val="0"/>
          <w:numId w:val="9"/>
        </w:numPr>
        <w:spacing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0FF">
        <w:rPr>
          <w:rFonts w:ascii="Times New Roman" w:hAnsi="Times New Roman"/>
          <w:sz w:val="24"/>
          <w:szCs w:val="24"/>
        </w:rPr>
        <w:t>V čl. I  bodu 68 v § 23a odst. 2 se na konci písmene b) tečka nahrazuje čárkou a doplňují se písmena c) a d), která znějí:</w:t>
      </w:r>
    </w:p>
    <w:p w:rsidR="003B10FE" w:rsidRPr="003B10FE" w:rsidRDefault="003B10FE" w:rsidP="003B10FE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 xml:space="preserve">„c) nákladů, které autorizovaná společnost vynaložila na </w:t>
      </w:r>
    </w:p>
    <w:p w:rsidR="003B10FE" w:rsidRPr="003B10FE" w:rsidRDefault="003B10FE" w:rsidP="003B10FE">
      <w:pPr>
        <w:spacing w:after="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1. sběr a využití odpadů z obalů pocházejících ze sběrných míst zařazených do obecního systému odpadového hospodářství nastaveného obcí a zajištění sběrné sítě,</w:t>
      </w:r>
    </w:p>
    <w:p w:rsidR="003B10FE" w:rsidRPr="003B10FE" w:rsidRDefault="003B10FE" w:rsidP="003B10FE">
      <w:pPr>
        <w:spacing w:after="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2. sběr a využití odpadů z průmyslových obalů,</w:t>
      </w:r>
    </w:p>
    <w:p w:rsidR="003B10FE" w:rsidRPr="003B10FE" w:rsidRDefault="003B10FE" w:rsidP="003B10FE">
      <w:pPr>
        <w:spacing w:after="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3. dotřídění odpadů z obalů,</w:t>
      </w:r>
    </w:p>
    <w:p w:rsidR="003B10FE" w:rsidRPr="003B10FE" w:rsidRDefault="003B10FE" w:rsidP="003B10FE">
      <w:pPr>
        <w:spacing w:after="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4. přímou podporu recyklace a využití odpadů z obalů,</w:t>
      </w:r>
    </w:p>
    <w:p w:rsidR="003B10FE" w:rsidRPr="003B10FE" w:rsidRDefault="003B10FE" w:rsidP="003B10FE">
      <w:pPr>
        <w:spacing w:after="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5. vedení evidencí obalů a odpadů z obalů a jejich ohlašování,</w:t>
      </w:r>
    </w:p>
    <w:p w:rsidR="003B10FE" w:rsidRPr="003B10FE" w:rsidRDefault="003B10FE" w:rsidP="003B10FE">
      <w:pPr>
        <w:spacing w:after="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6. informování spotřebitelů,</w:t>
      </w:r>
    </w:p>
    <w:p w:rsidR="003B10FE" w:rsidRPr="003B10FE" w:rsidRDefault="003B10FE" w:rsidP="003B10FE">
      <w:pPr>
        <w:spacing w:after="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8. ověřování údajů podle § 23a,</w:t>
      </w:r>
    </w:p>
    <w:p w:rsidR="003B10FE" w:rsidRPr="003B10FE" w:rsidRDefault="003B10FE" w:rsidP="003B10FE">
      <w:pPr>
        <w:spacing w:after="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7. administrativu a</w:t>
      </w:r>
    </w:p>
    <w:p w:rsidR="003B10FE" w:rsidRPr="003B10FE" w:rsidRDefault="003B10FE" w:rsidP="003B10FE">
      <w:pPr>
        <w:spacing w:after="120" w:line="240" w:lineRule="auto"/>
        <w:ind w:left="936" w:hanging="227"/>
        <w:jc w:val="both"/>
        <w:rPr>
          <w:rFonts w:ascii="Times New Roman" w:hAnsi="Times New Roman"/>
          <w:sz w:val="24"/>
          <w:szCs w:val="24"/>
        </w:rPr>
      </w:pPr>
      <w:r w:rsidRPr="003B10FE">
        <w:rPr>
          <w:rFonts w:ascii="Times New Roman" w:hAnsi="Times New Roman"/>
          <w:sz w:val="24"/>
          <w:szCs w:val="24"/>
        </w:rPr>
        <w:t>9. daně a poplatky,</w:t>
      </w:r>
    </w:p>
    <w:p w:rsidR="003B10FE" w:rsidRPr="00B550FF" w:rsidRDefault="003B10FE" w:rsidP="003B10FE">
      <w:pPr>
        <w:pStyle w:val="PS-slovanseznam"/>
        <w:spacing w:after="320" w:line="240" w:lineRule="auto"/>
        <w:ind w:left="714"/>
        <w:rPr>
          <w:szCs w:val="24"/>
        </w:rPr>
      </w:pPr>
      <w:r w:rsidRPr="00B550FF">
        <w:rPr>
          <w:szCs w:val="24"/>
        </w:rPr>
        <w:t>d) nastavení cen sdruženého plnění pro jednotlivé druhy obalů; při tomto ověření je vyžadováno pouze ověření správnosti.“.</w:t>
      </w:r>
    </w:p>
    <w:p w:rsidR="003B10FE" w:rsidRPr="003B10FE" w:rsidRDefault="003B10FE" w:rsidP="00046B5F">
      <w:pPr>
        <w:pStyle w:val="PS-slovanseznam"/>
        <w:numPr>
          <w:ilvl w:val="0"/>
          <w:numId w:val="9"/>
        </w:numPr>
        <w:spacing w:after="600" w:line="240" w:lineRule="auto"/>
        <w:ind w:left="357" w:hanging="357"/>
        <w:rPr>
          <w:b/>
          <w:sz w:val="22"/>
        </w:rPr>
      </w:pPr>
      <w:r w:rsidRPr="003B10FE">
        <w:t>V čl. I bodu 102 se slovo „a“ nahrazuje slovem „nebo“.</w:t>
      </w:r>
    </w:p>
    <w:p w:rsidR="00855C69" w:rsidRDefault="00855C69" w:rsidP="00855C69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lastRenderedPageBreak/>
        <w:t>pověřuje</w:t>
      </w:r>
      <w:r>
        <w:t xml:space="preserve">   předsedkyni výboru, aby toto usnesení předložila předsedovi Poslanecké sněmovny;</w:t>
      </w:r>
    </w:p>
    <w:p w:rsidR="00855C69" w:rsidRDefault="00855C69" w:rsidP="00855C69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t xml:space="preserve">zmocňuje  </w:t>
      </w:r>
      <w:r>
        <w:t>zpravodaje výboru, aby na schůzi Poslanecké sněmovny podal zprávu o výsledcích projednávání tohoto návrhu zákona na schůzi výboru pro životní prostředí;</w:t>
      </w:r>
    </w:p>
    <w:p w:rsidR="00855C69" w:rsidRDefault="00855C69" w:rsidP="00855C69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t xml:space="preserve">zmocňuje   </w:t>
      </w:r>
      <w:r>
        <w:t>zpravodaje výboru, aby ve spolupráci s legislativním odborem Kanceláře Poslanecké sněmovny provedl příslušné legislativně technické úpravy.</w:t>
      </w:r>
    </w:p>
    <w:p w:rsidR="006272C0" w:rsidRDefault="006272C0" w:rsidP="006272C0">
      <w:pPr>
        <w:pStyle w:val="PS-slovanseznam"/>
        <w:spacing w:line="252" w:lineRule="auto"/>
      </w:pPr>
    </w:p>
    <w:p w:rsidR="006764ED" w:rsidRDefault="006764ED" w:rsidP="00D97A2E">
      <w:pPr>
        <w:pStyle w:val="PS-slovanseznam"/>
        <w:spacing w:after="0"/>
        <w:ind w:left="0" w:firstLine="0"/>
      </w:pPr>
    </w:p>
    <w:p w:rsidR="006764ED" w:rsidRDefault="006764ED" w:rsidP="00D97A2E">
      <w:pPr>
        <w:pStyle w:val="PS-slovanseznam"/>
        <w:spacing w:after="0"/>
        <w:ind w:left="0" w:firstLine="0"/>
      </w:pPr>
    </w:p>
    <w:p w:rsidR="001F0D7A" w:rsidRDefault="001F0D7A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Tr="004653E7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FA64A8" w:rsidRDefault="0035478C" w:rsidP="004653E7">
            <w:pPr>
              <w:pStyle w:val="PS-slovanseznam"/>
              <w:spacing w:after="0"/>
              <w:ind w:left="0" w:firstLine="0"/>
              <w:jc w:val="center"/>
            </w:pPr>
            <w:r>
              <w:t xml:space="preserve">RNDr. Jan </w:t>
            </w:r>
            <w:r w:rsidR="00741EDB">
              <w:t>ZAHRADNÍK</w:t>
            </w:r>
            <w:r w:rsidR="000D6C76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o</w:t>
            </w:r>
            <w:r w:rsidRPr="00106842">
              <w:t>věřovatel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Default="00872BFA" w:rsidP="004653E7">
            <w:pPr>
              <w:pStyle w:val="PS-slovanseznam"/>
              <w:spacing w:after="0"/>
              <w:ind w:left="0" w:firstLine="0"/>
              <w:jc w:val="center"/>
            </w:pPr>
            <w:r>
              <w:t xml:space="preserve">Bc. František ELFMARK, </w:t>
            </w:r>
            <w:proofErr w:type="spellStart"/>
            <w:r>
              <w:t>DiS</w:t>
            </w:r>
            <w:proofErr w:type="spellEnd"/>
            <w:r>
              <w:t>.</w:t>
            </w:r>
            <w:r w:rsidR="000D6C76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106842">
              <w:t>zpravodaj</w:t>
            </w:r>
          </w:p>
        </w:tc>
      </w:tr>
      <w:tr w:rsidR="004653E7" w:rsidTr="004653E7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6272C0" w:rsidRDefault="006272C0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bookmarkStart w:id="0" w:name="_GoBack"/>
            <w:bookmarkEnd w:id="0"/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CA795D">
              <w:t>Ing. Dana BALCAROVÁ</w:t>
            </w:r>
            <w:r w:rsidR="00597737">
              <w:t xml:space="preserve"> </w:t>
            </w:r>
            <w:r w:rsidR="000D6C76">
              <w:t>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E65B0" w:rsidRDefault="00EE65B0" w:rsidP="00A0574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4D" w:rsidRDefault="001B094D" w:rsidP="002B7E83">
      <w:pPr>
        <w:spacing w:after="0" w:line="240" w:lineRule="auto"/>
      </w:pPr>
      <w:r>
        <w:separator/>
      </w:r>
    </w:p>
  </w:endnote>
  <w:endnote w:type="continuationSeparator" w:id="0">
    <w:p w:rsidR="001B094D" w:rsidRDefault="001B094D" w:rsidP="002B7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92593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2B7E83" w:rsidRPr="002B7E83" w:rsidRDefault="002B7E83">
        <w:pPr>
          <w:pStyle w:val="Zpat"/>
          <w:jc w:val="center"/>
          <w:rPr>
            <w:rFonts w:ascii="Times New Roman" w:hAnsi="Times New Roman"/>
          </w:rPr>
        </w:pPr>
        <w:r w:rsidRPr="002B7E83">
          <w:rPr>
            <w:rFonts w:ascii="Times New Roman" w:hAnsi="Times New Roman"/>
          </w:rPr>
          <w:fldChar w:fldCharType="begin"/>
        </w:r>
        <w:r w:rsidRPr="002B7E83">
          <w:rPr>
            <w:rFonts w:ascii="Times New Roman" w:hAnsi="Times New Roman"/>
          </w:rPr>
          <w:instrText>PAGE   \* MERGEFORMAT</w:instrText>
        </w:r>
        <w:r w:rsidRPr="002B7E83">
          <w:rPr>
            <w:rFonts w:ascii="Times New Roman" w:hAnsi="Times New Roman"/>
          </w:rPr>
          <w:fldChar w:fldCharType="separate"/>
        </w:r>
        <w:r w:rsidR="000D6C76">
          <w:rPr>
            <w:rFonts w:ascii="Times New Roman" w:hAnsi="Times New Roman"/>
            <w:noProof/>
          </w:rPr>
          <w:t>2</w:t>
        </w:r>
        <w:r w:rsidRPr="002B7E83">
          <w:rPr>
            <w:rFonts w:ascii="Times New Roman" w:hAnsi="Times New Roman"/>
          </w:rPr>
          <w:fldChar w:fldCharType="end"/>
        </w:r>
      </w:p>
    </w:sdtContent>
  </w:sdt>
  <w:p w:rsidR="002B7E83" w:rsidRDefault="002B7E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4D" w:rsidRDefault="001B094D" w:rsidP="002B7E83">
      <w:pPr>
        <w:spacing w:after="0" w:line="240" w:lineRule="auto"/>
      </w:pPr>
      <w:r>
        <w:separator/>
      </w:r>
    </w:p>
  </w:footnote>
  <w:footnote w:type="continuationSeparator" w:id="0">
    <w:p w:rsidR="001B094D" w:rsidRDefault="001B094D" w:rsidP="002B7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1056764D"/>
    <w:multiLevelType w:val="hybridMultilevel"/>
    <w:tmpl w:val="5C1E56A2"/>
    <w:lvl w:ilvl="0" w:tplc="0D142C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4504C1"/>
    <w:multiLevelType w:val="hybridMultilevel"/>
    <w:tmpl w:val="5C1E56A2"/>
    <w:lvl w:ilvl="0" w:tplc="0D142C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303E4"/>
    <w:multiLevelType w:val="hybridMultilevel"/>
    <w:tmpl w:val="5C1E56A2"/>
    <w:lvl w:ilvl="0" w:tplc="0D142C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46B5F"/>
    <w:rsid w:val="00061FAE"/>
    <w:rsid w:val="000A53B1"/>
    <w:rsid w:val="000D6C76"/>
    <w:rsid w:val="000F7C41"/>
    <w:rsid w:val="001426DE"/>
    <w:rsid w:val="001468FA"/>
    <w:rsid w:val="001535E8"/>
    <w:rsid w:val="001625BA"/>
    <w:rsid w:val="001B094D"/>
    <w:rsid w:val="001F0D7A"/>
    <w:rsid w:val="002601E5"/>
    <w:rsid w:val="00282B37"/>
    <w:rsid w:val="002B7E83"/>
    <w:rsid w:val="002D4FEB"/>
    <w:rsid w:val="0032533C"/>
    <w:rsid w:val="00352B09"/>
    <w:rsid w:val="0035478C"/>
    <w:rsid w:val="00372188"/>
    <w:rsid w:val="00387E1C"/>
    <w:rsid w:val="00390A7A"/>
    <w:rsid w:val="003B10FE"/>
    <w:rsid w:val="003C7E55"/>
    <w:rsid w:val="003D0C66"/>
    <w:rsid w:val="00431F43"/>
    <w:rsid w:val="004653E7"/>
    <w:rsid w:val="004E2BA6"/>
    <w:rsid w:val="00503C0B"/>
    <w:rsid w:val="00513223"/>
    <w:rsid w:val="005164A5"/>
    <w:rsid w:val="00537E15"/>
    <w:rsid w:val="00555EC9"/>
    <w:rsid w:val="00597737"/>
    <w:rsid w:val="005D07D7"/>
    <w:rsid w:val="005F7A2B"/>
    <w:rsid w:val="005F7E82"/>
    <w:rsid w:val="006137FB"/>
    <w:rsid w:val="006272C0"/>
    <w:rsid w:val="00637C29"/>
    <w:rsid w:val="006518B7"/>
    <w:rsid w:val="00675452"/>
    <w:rsid w:val="006764ED"/>
    <w:rsid w:val="006835E5"/>
    <w:rsid w:val="006B7661"/>
    <w:rsid w:val="006E737D"/>
    <w:rsid w:val="007121B2"/>
    <w:rsid w:val="00741EDB"/>
    <w:rsid w:val="00745C58"/>
    <w:rsid w:val="00754A14"/>
    <w:rsid w:val="007570A2"/>
    <w:rsid w:val="007D09E1"/>
    <w:rsid w:val="007E71D7"/>
    <w:rsid w:val="00811F5C"/>
    <w:rsid w:val="00830838"/>
    <w:rsid w:val="00855C69"/>
    <w:rsid w:val="00872BFA"/>
    <w:rsid w:val="008912A9"/>
    <w:rsid w:val="00897CCB"/>
    <w:rsid w:val="008B7AA3"/>
    <w:rsid w:val="008D0475"/>
    <w:rsid w:val="008E0029"/>
    <w:rsid w:val="008E715C"/>
    <w:rsid w:val="009919D2"/>
    <w:rsid w:val="009931B8"/>
    <w:rsid w:val="009A183C"/>
    <w:rsid w:val="00A05741"/>
    <w:rsid w:val="00A102F3"/>
    <w:rsid w:val="00A63D7A"/>
    <w:rsid w:val="00A72A64"/>
    <w:rsid w:val="00A850D9"/>
    <w:rsid w:val="00AC57D2"/>
    <w:rsid w:val="00AD71A8"/>
    <w:rsid w:val="00AE1CD6"/>
    <w:rsid w:val="00B550FF"/>
    <w:rsid w:val="00B77E2B"/>
    <w:rsid w:val="00B905CE"/>
    <w:rsid w:val="00BB4B95"/>
    <w:rsid w:val="00BC2C44"/>
    <w:rsid w:val="00BC4131"/>
    <w:rsid w:val="00C41859"/>
    <w:rsid w:val="00C9263C"/>
    <w:rsid w:val="00CB152C"/>
    <w:rsid w:val="00CE71AF"/>
    <w:rsid w:val="00D1438B"/>
    <w:rsid w:val="00D420A7"/>
    <w:rsid w:val="00D5112A"/>
    <w:rsid w:val="00D7705B"/>
    <w:rsid w:val="00D97A2E"/>
    <w:rsid w:val="00DA53EA"/>
    <w:rsid w:val="00E026BA"/>
    <w:rsid w:val="00E239AD"/>
    <w:rsid w:val="00E26A18"/>
    <w:rsid w:val="00E40F62"/>
    <w:rsid w:val="00E6411C"/>
    <w:rsid w:val="00E71C36"/>
    <w:rsid w:val="00E9189F"/>
    <w:rsid w:val="00EB4938"/>
    <w:rsid w:val="00EC52D5"/>
    <w:rsid w:val="00EE65B0"/>
    <w:rsid w:val="00F057A1"/>
    <w:rsid w:val="00FA64A8"/>
    <w:rsid w:val="00FD211B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FDA9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9A183C"/>
    <w:rPr>
      <w:color w:val="00000A"/>
      <w:sz w:val="22"/>
      <w:szCs w:val="22"/>
      <w:lang w:eastAsia="en-US"/>
    </w:rPr>
  </w:style>
  <w:style w:type="character" w:styleId="PromnnHTML">
    <w:name w:val="HTML Variable"/>
    <w:basedOn w:val="Standardnpsmoodstavce"/>
    <w:uiPriority w:val="99"/>
    <w:semiHidden/>
    <w:unhideWhenUsed/>
    <w:rsid w:val="009A183C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2B7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7E83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B7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7E83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44B5-4149-448D-8840-153A0A48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602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56</cp:revision>
  <cp:lastPrinted>2020-05-14T13:21:00Z</cp:lastPrinted>
  <dcterms:created xsi:type="dcterms:W3CDTF">2020-02-05T09:38:00Z</dcterms:created>
  <dcterms:modified xsi:type="dcterms:W3CDTF">2020-05-19T08:53:00Z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