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1778" w:rsidRPr="003B0019" w:rsidRDefault="00A21778" w:rsidP="00A21778">
      <w:pPr>
        <w:jc w:val="center"/>
        <w:rPr>
          <w:rFonts w:ascii="Times New Roman" w:hAnsi="Times New Roman" w:cs="Times New Roman"/>
          <w:b/>
          <w:sz w:val="24"/>
          <w:szCs w:val="24"/>
          <w:u w:val="single"/>
        </w:rPr>
      </w:pPr>
      <w:r w:rsidRPr="003B0019">
        <w:rPr>
          <w:rFonts w:ascii="Times New Roman" w:hAnsi="Times New Roman" w:cs="Times New Roman"/>
          <w:b/>
          <w:sz w:val="24"/>
          <w:szCs w:val="24"/>
          <w:u w:val="single"/>
        </w:rPr>
        <w:t>Platné znění zákona s vyznačením navrhované změny</w:t>
      </w:r>
    </w:p>
    <w:p w:rsidR="003506A3" w:rsidRPr="003B0019" w:rsidRDefault="003506A3" w:rsidP="007E4C6C">
      <w:pPr>
        <w:jc w:val="center"/>
        <w:rPr>
          <w:rFonts w:ascii="Times New Roman" w:hAnsi="Times New Roman" w:cs="Times New Roman"/>
          <w:b/>
          <w:bCs/>
          <w:sz w:val="24"/>
          <w:szCs w:val="24"/>
          <w:u w:val="single"/>
        </w:rPr>
      </w:pPr>
    </w:p>
    <w:p w:rsidR="007E4C6C" w:rsidRPr="003B0019" w:rsidRDefault="00A21778" w:rsidP="007E4C6C">
      <w:pPr>
        <w:jc w:val="center"/>
        <w:rPr>
          <w:rFonts w:ascii="Times New Roman" w:hAnsi="Times New Roman" w:cs="Times New Roman"/>
          <w:b/>
          <w:bCs/>
          <w:sz w:val="24"/>
          <w:szCs w:val="24"/>
          <w:u w:val="single"/>
        </w:rPr>
      </w:pPr>
      <w:r w:rsidRPr="003B0019">
        <w:rPr>
          <w:rFonts w:ascii="Times New Roman" w:hAnsi="Times New Roman" w:cs="Times New Roman"/>
          <w:b/>
          <w:bCs/>
          <w:sz w:val="24"/>
          <w:szCs w:val="24"/>
          <w:u w:val="single"/>
        </w:rPr>
        <w:t>Z</w:t>
      </w:r>
      <w:r w:rsidR="000D6CCF" w:rsidRPr="003B0019">
        <w:rPr>
          <w:rFonts w:ascii="Times New Roman" w:hAnsi="Times New Roman" w:cs="Times New Roman"/>
          <w:b/>
          <w:bCs/>
          <w:sz w:val="24"/>
          <w:szCs w:val="24"/>
          <w:u w:val="single"/>
        </w:rPr>
        <w:t>ákon</w:t>
      </w:r>
      <w:r w:rsidR="003B0019" w:rsidRPr="003B0019">
        <w:rPr>
          <w:rFonts w:ascii="Times New Roman" w:hAnsi="Times New Roman" w:cs="Times New Roman"/>
          <w:b/>
          <w:sz w:val="24"/>
          <w:szCs w:val="24"/>
          <w:u w:val="single"/>
        </w:rPr>
        <w:t xml:space="preserve"> č. 586</w:t>
      </w:r>
      <w:r w:rsidR="007E4C6C" w:rsidRPr="003B0019">
        <w:rPr>
          <w:rFonts w:ascii="Times New Roman" w:hAnsi="Times New Roman" w:cs="Times New Roman"/>
          <w:b/>
          <w:sz w:val="24"/>
          <w:szCs w:val="24"/>
          <w:u w:val="single"/>
        </w:rPr>
        <w:t xml:space="preserve">/1992 Sb., o </w:t>
      </w:r>
      <w:r w:rsidR="003B0019" w:rsidRPr="003B0019">
        <w:rPr>
          <w:rFonts w:ascii="Times New Roman" w:hAnsi="Times New Roman" w:cs="Times New Roman"/>
          <w:b/>
          <w:sz w:val="24"/>
          <w:szCs w:val="24"/>
          <w:u w:val="single"/>
        </w:rPr>
        <w:t>daních z příjmů</w:t>
      </w:r>
      <w:r w:rsidRPr="003B0019">
        <w:rPr>
          <w:rFonts w:ascii="Times New Roman" w:hAnsi="Times New Roman" w:cs="Times New Roman"/>
          <w:b/>
          <w:bCs/>
          <w:sz w:val="24"/>
          <w:szCs w:val="24"/>
          <w:u w:val="single"/>
        </w:rPr>
        <w:t>, ve znění pozdějších předpisů, se mění takto:</w:t>
      </w:r>
    </w:p>
    <w:p w:rsidR="003B0019" w:rsidRPr="003B0019" w:rsidRDefault="003B0019" w:rsidP="003B0019">
      <w:pPr>
        <w:pStyle w:val="l3"/>
        <w:shd w:val="clear" w:color="auto" w:fill="FFFFFF"/>
        <w:spacing w:before="0" w:beforeAutospacing="0" w:after="0" w:afterAutospacing="0"/>
        <w:jc w:val="both"/>
      </w:pPr>
      <w:r w:rsidRPr="003B0019">
        <w:rPr>
          <w:rStyle w:val="PromnnHTML"/>
          <w:b/>
          <w:bCs/>
          <w:i w:val="0"/>
          <w:iCs w:val="0"/>
        </w:rPr>
        <w:t>(8)</w:t>
      </w:r>
      <w:r w:rsidRPr="003B0019">
        <w:t> Hradí-li zaměstnavatel …</w:t>
      </w:r>
    </w:p>
    <w:p w:rsidR="003B0019" w:rsidRPr="003B0019" w:rsidRDefault="003B0019" w:rsidP="003B0019">
      <w:pPr>
        <w:pStyle w:val="l3"/>
        <w:shd w:val="clear" w:color="auto" w:fill="FFFFFF"/>
        <w:spacing w:before="0" w:beforeAutospacing="0" w:after="0" w:afterAutospacing="0"/>
        <w:jc w:val="both"/>
      </w:pPr>
    </w:p>
    <w:p w:rsidR="003B0019" w:rsidRPr="003B0019" w:rsidRDefault="003B0019" w:rsidP="003B0019">
      <w:pPr>
        <w:pStyle w:val="l3"/>
        <w:shd w:val="clear" w:color="auto" w:fill="FFFFFF"/>
        <w:spacing w:before="0" w:beforeAutospacing="0" w:after="0" w:afterAutospacing="0"/>
        <w:jc w:val="both"/>
      </w:pPr>
      <w:r w:rsidRPr="003B0019">
        <w:rPr>
          <w:rStyle w:val="PromnnHTML"/>
          <w:b/>
          <w:bCs/>
          <w:i w:val="0"/>
          <w:iCs w:val="0"/>
        </w:rPr>
        <w:t>(9)</w:t>
      </w:r>
      <w:r w:rsidRPr="003B0019">
        <w:t> Od daně jsou, kromě příjmů uvedených v § 4, dále osvobozeny</w:t>
      </w:r>
    </w:p>
    <w:p w:rsidR="003B0019" w:rsidRPr="003B0019" w:rsidRDefault="003B0019" w:rsidP="003B0019">
      <w:pPr>
        <w:pStyle w:val="l4"/>
        <w:shd w:val="clear" w:color="auto" w:fill="FFFFFF"/>
        <w:spacing w:before="0" w:beforeAutospacing="0" w:after="0" w:afterAutospacing="0"/>
        <w:jc w:val="both"/>
      </w:pPr>
      <w:r w:rsidRPr="003B0019">
        <w:rPr>
          <w:rStyle w:val="PromnnHTML"/>
          <w:b/>
          <w:bCs/>
          <w:i w:val="0"/>
          <w:iCs w:val="0"/>
        </w:rPr>
        <w:t>a)</w:t>
      </w:r>
      <w:r w:rsidRPr="003B0019">
        <w:t> nepeněžní plnění vynaložená zaměstnavatelem na odborný rozvoj zaměstnanců související s předmětem činnosti zaměstnavatele nebo nepeněžní plnění vynaložená zaměstnavatelem na rekvalifikaci zaměstnanců podle jiného právního předpisu upravujícího zaměstnanost</w:t>
      </w:r>
      <w:hyperlink r:id="rId8" w:anchor="f1462961" w:history="1">
        <w:r w:rsidRPr="003B0019">
          <w:rPr>
            <w:rStyle w:val="Hypertextovodkaz"/>
            <w:b/>
            <w:bCs/>
            <w:color w:val="auto"/>
            <w:vertAlign w:val="superscript"/>
          </w:rPr>
          <w:t>133</w:t>
        </w:r>
        <w:r w:rsidRPr="003B0019">
          <w:rPr>
            <w:rStyle w:val="Hypertextovodkaz"/>
            <w:b/>
            <w:bCs/>
            <w:color w:val="auto"/>
          </w:rPr>
          <w:t>)</w:t>
        </w:r>
      </w:hyperlink>
      <w:r w:rsidRPr="003B0019">
        <w:t>; toto osvobození se nevztahuje na příjmy plynoucí zaměstnancům v této souvislosti jako mzda, plat, odměna nebo jako náhrada za ušlý příjem, jakož i na další peněžní plnění poskytovaná v této souvislosti zaměstnancům,</w:t>
      </w:r>
    </w:p>
    <w:p w:rsidR="003B0019" w:rsidRPr="003B0019" w:rsidRDefault="003B0019" w:rsidP="003B0019">
      <w:pPr>
        <w:pStyle w:val="l4"/>
        <w:shd w:val="clear" w:color="auto" w:fill="FFFFFF"/>
        <w:spacing w:before="0" w:beforeAutospacing="0" w:after="0" w:afterAutospacing="0"/>
        <w:jc w:val="both"/>
      </w:pPr>
      <w:r w:rsidRPr="003B0019">
        <w:rPr>
          <w:rStyle w:val="PromnnHTML"/>
          <w:b/>
          <w:bCs/>
          <w:i w:val="0"/>
          <w:iCs w:val="0"/>
        </w:rPr>
        <w:t>b)</w:t>
      </w:r>
      <w:r w:rsidRPr="003B0019">
        <w:t> hodnota stravování poskytovaného jako nepeněžní plnění zaměstnavatelem zaměstnancům ke spotřebě na pracovišti nebo v rámci závodního stravování zajišťovaného prostřednictvím jiných subjektů,</w:t>
      </w:r>
    </w:p>
    <w:p w:rsidR="003B0019" w:rsidRPr="003B0019" w:rsidRDefault="003B0019" w:rsidP="003B0019">
      <w:pPr>
        <w:pStyle w:val="l4"/>
        <w:shd w:val="clear" w:color="auto" w:fill="FFFFFF"/>
        <w:spacing w:before="0" w:beforeAutospacing="0" w:after="0" w:afterAutospacing="0"/>
        <w:jc w:val="both"/>
      </w:pPr>
      <w:r w:rsidRPr="003B0019">
        <w:rPr>
          <w:rStyle w:val="PromnnHTML"/>
          <w:b/>
          <w:bCs/>
          <w:i w:val="0"/>
          <w:iCs w:val="0"/>
        </w:rPr>
        <w:t>c)</w:t>
      </w:r>
      <w:r w:rsidRPr="003B0019">
        <w:t> hodnota nealkoholických nápojů poskytovaných jako nepeněžní plnění ze sociálního fondu, ze zisku (příjmu) po jeho zdanění anebo na vrub výdajů (nákladů), které nejsou výdaji (náklady) na dosažení, zajištění a udržení příjmů zaměstnavatelem zaměstnancům ke spotřebě na pracovišti,</w:t>
      </w:r>
    </w:p>
    <w:p w:rsidR="003B0019" w:rsidRPr="003B0019" w:rsidRDefault="003B0019" w:rsidP="003B0019">
      <w:pPr>
        <w:pStyle w:val="l4"/>
        <w:shd w:val="clear" w:color="auto" w:fill="FFFFFF"/>
        <w:spacing w:before="0" w:beforeAutospacing="0" w:after="0" w:afterAutospacing="0"/>
        <w:jc w:val="both"/>
      </w:pPr>
      <w:r w:rsidRPr="003B0019">
        <w:rPr>
          <w:rStyle w:val="PromnnHTML"/>
          <w:b/>
          <w:bCs/>
          <w:i w:val="0"/>
          <w:iCs w:val="0"/>
        </w:rPr>
        <w:t>d)</w:t>
      </w:r>
      <w:r w:rsidRPr="003B0019">
        <w:t> nepeněžní plnění poskytovaná zaměstnavatelem zaměstnanci nebo jeho rodinnému příslušníkovi z fondu kulturních a sociálních potřeb, ze sociálního fondu, ze zisku (příjmu) po jeho zdanění anebo na vrub výdajů (nákladů), které nejsou výdaji (náklady) na dosažení, zajištění a udržení příjmů, ve formě</w:t>
      </w:r>
    </w:p>
    <w:p w:rsidR="003B0019" w:rsidRPr="003B0019" w:rsidRDefault="003B0019" w:rsidP="003B0019">
      <w:pPr>
        <w:pStyle w:val="l5"/>
        <w:shd w:val="clear" w:color="auto" w:fill="FFFFFF"/>
        <w:spacing w:before="0" w:beforeAutospacing="0" w:after="0" w:afterAutospacing="0"/>
        <w:jc w:val="both"/>
      </w:pPr>
      <w:r w:rsidRPr="003B0019">
        <w:rPr>
          <w:rStyle w:val="PromnnHTML"/>
          <w:b/>
          <w:bCs/>
          <w:i w:val="0"/>
          <w:iCs w:val="0"/>
        </w:rPr>
        <w:t>1.</w:t>
      </w:r>
      <w:r w:rsidRPr="003B0019">
        <w:t> pořízení zboží nebo služeb zdravotního, léčebného, hygienického a obdobného charakteru od zdravotnických zařízení, pořízení zdravotnických prostředků na lékařský předpis a použití vzdělávacích nebo rekreačních zařízení; při poskytnutí rekreace a zájezdu je u zaměstnance z hodnoty nepeněžního plnění od daně osvobozena v úhrnu nejvýše částka 20000 Kč za zdaňovací období,</w:t>
      </w:r>
    </w:p>
    <w:p w:rsidR="003B0019" w:rsidRPr="003B0019" w:rsidRDefault="003B0019" w:rsidP="003B0019">
      <w:pPr>
        <w:pStyle w:val="l5"/>
        <w:shd w:val="clear" w:color="auto" w:fill="FFFFFF"/>
        <w:spacing w:before="0" w:beforeAutospacing="0" w:after="0" w:afterAutospacing="0"/>
        <w:jc w:val="both"/>
      </w:pPr>
      <w:r w:rsidRPr="003B0019">
        <w:rPr>
          <w:rStyle w:val="PromnnHTML"/>
          <w:b/>
          <w:bCs/>
          <w:i w:val="0"/>
          <w:iCs w:val="0"/>
        </w:rPr>
        <w:t>2.</w:t>
      </w:r>
      <w:r w:rsidRPr="003B0019">
        <w:t> použití zařízení péče o děti předškolního věku včetně mateřské školy podle školského zákona, knihovny zaměstnavatele, tělovýchovných a sportovních zařízení,</w:t>
      </w:r>
    </w:p>
    <w:p w:rsidR="003B0019" w:rsidRPr="003B0019" w:rsidRDefault="003B0019" w:rsidP="003B0019">
      <w:pPr>
        <w:pStyle w:val="l5"/>
        <w:shd w:val="clear" w:color="auto" w:fill="FFFFFF"/>
        <w:spacing w:before="0" w:beforeAutospacing="0" w:after="0" w:afterAutospacing="0"/>
        <w:jc w:val="both"/>
      </w:pPr>
      <w:r w:rsidRPr="003B0019">
        <w:rPr>
          <w:rStyle w:val="PromnnHTML"/>
          <w:b/>
          <w:bCs/>
          <w:i w:val="0"/>
          <w:iCs w:val="0"/>
        </w:rPr>
        <w:t>3.</w:t>
      </w:r>
      <w:r w:rsidRPr="003B0019">
        <w:t> příspěvku na kulturní nebo sportovní akce,</w:t>
      </w:r>
    </w:p>
    <w:p w:rsidR="003B0019" w:rsidRPr="003B0019" w:rsidRDefault="003B0019" w:rsidP="003B0019">
      <w:pPr>
        <w:pStyle w:val="l5"/>
        <w:shd w:val="clear" w:color="auto" w:fill="FFFFFF"/>
        <w:spacing w:before="0" w:beforeAutospacing="0" w:after="0" w:afterAutospacing="0"/>
        <w:jc w:val="both"/>
      </w:pPr>
      <w:r w:rsidRPr="003B0019">
        <w:rPr>
          <w:rStyle w:val="PromnnHTML"/>
          <w:b/>
          <w:bCs/>
          <w:i w:val="0"/>
          <w:iCs w:val="0"/>
        </w:rPr>
        <w:t>4.</w:t>
      </w:r>
      <w:r w:rsidRPr="003B0019">
        <w:t> příspěvku na tištěné knihy, včetně obrázkových knih pro děti, mimo knih, ve kterých reklama přesahuje 50 % plochy,</w:t>
      </w:r>
    </w:p>
    <w:p w:rsidR="003B0019" w:rsidRPr="003B0019" w:rsidRDefault="003B0019" w:rsidP="003B0019">
      <w:pPr>
        <w:pStyle w:val="l4"/>
        <w:shd w:val="clear" w:color="auto" w:fill="FFFFFF"/>
        <w:spacing w:before="0" w:beforeAutospacing="0" w:after="0" w:afterAutospacing="0"/>
        <w:jc w:val="both"/>
      </w:pPr>
      <w:r w:rsidRPr="003B0019">
        <w:rPr>
          <w:rStyle w:val="PromnnHTML"/>
          <w:b/>
          <w:bCs/>
          <w:i w:val="0"/>
          <w:iCs w:val="0"/>
        </w:rPr>
        <w:t>e)</w:t>
      </w:r>
      <w:r w:rsidRPr="003B0019">
        <w:t> zvýhodnění poskytovaná zaměstnavatelem provozujícím veřejnou dopravu osob svým zaměstnancům a jejich rodinným příslušníkům ve formě bezplatných nebo zlevněných jízdenek,</w:t>
      </w:r>
    </w:p>
    <w:p w:rsidR="003B0019" w:rsidRPr="003B0019" w:rsidRDefault="003B0019" w:rsidP="003B0019">
      <w:pPr>
        <w:pStyle w:val="l4"/>
        <w:shd w:val="clear" w:color="auto" w:fill="FFFFFF"/>
        <w:spacing w:before="0" w:beforeAutospacing="0" w:after="0" w:afterAutospacing="0"/>
        <w:jc w:val="both"/>
      </w:pPr>
      <w:r w:rsidRPr="003B0019">
        <w:rPr>
          <w:rStyle w:val="PromnnHTML"/>
          <w:b/>
          <w:bCs/>
          <w:i w:val="0"/>
          <w:iCs w:val="0"/>
        </w:rPr>
        <w:t>f)</w:t>
      </w:r>
      <w:r w:rsidRPr="003B0019">
        <w:t> příjmy ze závislé činnosti vykonávané na území České republiky, plynoucí poplatníkům daně z příjmů fyzických osob, kteří jsou daňovými nerezidenty, od zaměstnavatelů se sídlem nebo bydlištěm v zahraničí, pokud časové období související s výkonem této činnosti nepřesáhne 183 dnů v jakémkoliv období 12 měsíců po sobě jdoucích, a to s výjimkou příjmů z</w:t>
      </w:r>
    </w:p>
    <w:p w:rsidR="003B0019" w:rsidRPr="003B0019" w:rsidRDefault="003B0019" w:rsidP="003B0019">
      <w:pPr>
        <w:pStyle w:val="l5"/>
        <w:shd w:val="clear" w:color="auto" w:fill="FFFFFF"/>
        <w:spacing w:before="0" w:beforeAutospacing="0" w:after="0" w:afterAutospacing="0"/>
        <w:jc w:val="both"/>
      </w:pPr>
      <w:r w:rsidRPr="003B0019">
        <w:rPr>
          <w:rStyle w:val="PromnnHTML"/>
          <w:b/>
          <w:bCs/>
          <w:i w:val="0"/>
          <w:iCs w:val="0"/>
        </w:rPr>
        <w:t>1.</w:t>
      </w:r>
      <w:r w:rsidRPr="003B0019">
        <w:t> osobně a veřejně vykonávané činnosti umělce, sportovce, artisty nebo spoluúčinkující osoby a</w:t>
      </w:r>
    </w:p>
    <w:p w:rsidR="003B0019" w:rsidRPr="003B0019" w:rsidRDefault="003B0019" w:rsidP="003B0019">
      <w:pPr>
        <w:pStyle w:val="l5"/>
        <w:shd w:val="clear" w:color="auto" w:fill="FFFFFF"/>
        <w:spacing w:before="0" w:beforeAutospacing="0" w:after="0" w:afterAutospacing="0"/>
        <w:jc w:val="both"/>
      </w:pPr>
      <w:r w:rsidRPr="003B0019">
        <w:rPr>
          <w:rStyle w:val="PromnnHTML"/>
          <w:b/>
          <w:bCs/>
          <w:i w:val="0"/>
          <w:iCs w:val="0"/>
        </w:rPr>
        <w:t>2.</w:t>
      </w:r>
      <w:r w:rsidRPr="003B0019">
        <w:t> činnosti vykonávané ve stálé provozovně,</w:t>
      </w:r>
    </w:p>
    <w:p w:rsidR="003B0019" w:rsidRPr="003B0019" w:rsidRDefault="003B0019" w:rsidP="003B0019">
      <w:pPr>
        <w:pStyle w:val="l4"/>
        <w:shd w:val="clear" w:color="auto" w:fill="FFFFFF"/>
        <w:spacing w:before="0" w:beforeAutospacing="0" w:after="0" w:afterAutospacing="0"/>
        <w:jc w:val="both"/>
      </w:pPr>
      <w:r w:rsidRPr="003B0019">
        <w:rPr>
          <w:rStyle w:val="PromnnHTML"/>
          <w:b/>
          <w:bCs/>
          <w:i w:val="0"/>
          <w:iCs w:val="0"/>
        </w:rPr>
        <w:t>g)</w:t>
      </w:r>
      <w:r w:rsidRPr="003B0019">
        <w:t> hodnota nepeněžního bezúplatného plnění poskytovaného z fondu kulturních a sociálních potřeb podle příslušného předpisu,</w:t>
      </w:r>
      <w:r w:rsidRPr="003B0019">
        <w:rPr>
          <w:vertAlign w:val="superscript"/>
        </w:rPr>
        <w:t>6a</w:t>
      </w:r>
      <w:r w:rsidRPr="003B0019">
        <w:t xml:space="preserve">) u zaměstnavatelů, na které se tento předpis nevztahuje, hodnota nepeněžního bezúplatného plnění poskytovaného za obdobných podmínek ze sociálních fondů nebo ze zisku (příjmu) po jeho zdanění, anebo na vrub výdajů (nákladů), </w:t>
      </w:r>
      <w:r w:rsidRPr="003B0019">
        <w:lastRenderedPageBreak/>
        <w:t>které nejsou výdaji (náklady) na dosažení, zajištění a udržení příjmů, a to až do úhrnné výše 2000 Kč ročně u každého zaměstnance,</w:t>
      </w:r>
    </w:p>
    <w:p w:rsidR="003B0019" w:rsidRPr="003B0019" w:rsidRDefault="003B0019" w:rsidP="003B0019">
      <w:pPr>
        <w:pStyle w:val="l4"/>
        <w:shd w:val="clear" w:color="auto" w:fill="FFFFFF"/>
        <w:spacing w:before="0" w:beforeAutospacing="0" w:after="0" w:afterAutospacing="0"/>
        <w:jc w:val="both"/>
      </w:pPr>
      <w:r w:rsidRPr="003B0019">
        <w:rPr>
          <w:rStyle w:val="PromnnHTML"/>
          <w:b/>
          <w:bCs/>
          <w:i w:val="0"/>
          <w:iCs w:val="0"/>
        </w:rPr>
        <w:t>h)</w:t>
      </w:r>
      <w:r w:rsidRPr="003B0019">
        <w:t> peněžní plnění za výstrojní a proviantní náležitosti poskytované příslušníkům ozbrojených sil a naturální náležitosti poskytované příslušníkům bezpečnostních sborů podle zvláštních právních předpisů,</w:t>
      </w:r>
      <w:hyperlink r:id="rId9" w:anchor="f1462580" w:history="1">
        <w:r w:rsidRPr="003B0019">
          <w:rPr>
            <w:rStyle w:val="Hypertextovodkaz"/>
            <w:b/>
            <w:bCs/>
            <w:color w:val="auto"/>
            <w:vertAlign w:val="superscript"/>
          </w:rPr>
          <w:t>3</w:t>
        </w:r>
        <w:r w:rsidRPr="003B0019">
          <w:rPr>
            <w:rStyle w:val="Hypertextovodkaz"/>
            <w:b/>
            <w:bCs/>
            <w:color w:val="auto"/>
          </w:rPr>
          <w:t>)</w:t>
        </w:r>
      </w:hyperlink>
      <w:r w:rsidRPr="003B0019">
        <w:t> zvláštní požitky poskytované příslušníkům bezpečnostních sborů podle zvláštního právního předpisu</w:t>
      </w:r>
      <w:hyperlink r:id="rId10" w:anchor="f1462616" w:history="1">
        <w:r w:rsidRPr="003B0019">
          <w:rPr>
            <w:rStyle w:val="Hypertextovodkaz"/>
            <w:b/>
            <w:bCs/>
            <w:color w:val="auto"/>
            <w:vertAlign w:val="superscript"/>
          </w:rPr>
          <w:t>6b</w:t>
        </w:r>
        <w:r w:rsidRPr="003B0019">
          <w:rPr>
            <w:rStyle w:val="Hypertextovodkaz"/>
            <w:b/>
            <w:bCs/>
            <w:color w:val="auto"/>
          </w:rPr>
          <w:t>)</w:t>
        </w:r>
      </w:hyperlink>
      <w:r w:rsidRPr="003B0019">
        <w:t> a náhrada majetkové újmy podle zvláštního právního předpisu,</w:t>
      </w:r>
      <w:hyperlink r:id="rId11" w:anchor="f1462618" w:history="1">
        <w:r w:rsidRPr="003B0019">
          <w:rPr>
            <w:rStyle w:val="Hypertextovodkaz"/>
            <w:b/>
            <w:bCs/>
            <w:color w:val="auto"/>
            <w:vertAlign w:val="superscript"/>
          </w:rPr>
          <w:t>6c</w:t>
        </w:r>
        <w:r w:rsidRPr="003B0019">
          <w:rPr>
            <w:rStyle w:val="Hypertextovodkaz"/>
            <w:b/>
            <w:bCs/>
            <w:color w:val="auto"/>
          </w:rPr>
          <w:t>)</w:t>
        </w:r>
      </w:hyperlink>
    </w:p>
    <w:p w:rsidR="003B0019" w:rsidRPr="003B0019" w:rsidRDefault="003B0019" w:rsidP="003B0019">
      <w:pPr>
        <w:pStyle w:val="l4"/>
        <w:shd w:val="clear" w:color="auto" w:fill="FFFFFF"/>
        <w:spacing w:before="0" w:beforeAutospacing="0" w:after="0" w:afterAutospacing="0"/>
        <w:jc w:val="both"/>
      </w:pPr>
      <w:r w:rsidRPr="003B0019">
        <w:rPr>
          <w:rStyle w:val="PromnnHTML"/>
          <w:b/>
          <w:bCs/>
          <w:i w:val="0"/>
          <w:iCs w:val="0"/>
        </w:rPr>
        <w:t>ch)</w:t>
      </w:r>
      <w:r w:rsidRPr="003B0019">
        <w:t> náhrady za ztrátu na služebním příjmu (platu) poskytované příslušníkům ozbrojených sil a bezpečnostních sborů podle zvláštních právních předpisů,</w:t>
      </w:r>
      <w:hyperlink r:id="rId12" w:anchor="f1462580" w:history="1">
        <w:r w:rsidRPr="003B0019">
          <w:rPr>
            <w:rStyle w:val="Hypertextovodkaz"/>
            <w:b/>
            <w:bCs/>
            <w:color w:val="auto"/>
            <w:vertAlign w:val="superscript"/>
          </w:rPr>
          <w:t>3</w:t>
        </w:r>
        <w:r w:rsidRPr="003B0019">
          <w:rPr>
            <w:rStyle w:val="Hypertextovodkaz"/>
            <w:b/>
            <w:bCs/>
            <w:color w:val="auto"/>
          </w:rPr>
          <w:t>)</w:t>
        </w:r>
      </w:hyperlink>
    </w:p>
    <w:p w:rsidR="003B0019" w:rsidRPr="003B0019" w:rsidRDefault="003B0019" w:rsidP="003B0019">
      <w:pPr>
        <w:pStyle w:val="l4"/>
        <w:shd w:val="clear" w:color="auto" w:fill="FFFFFF"/>
        <w:spacing w:before="0" w:beforeAutospacing="0" w:after="0" w:afterAutospacing="0"/>
        <w:jc w:val="both"/>
      </w:pPr>
      <w:r w:rsidRPr="003B0019">
        <w:rPr>
          <w:rStyle w:val="PromnnHTML"/>
          <w:b/>
          <w:bCs/>
          <w:i w:val="0"/>
          <w:iCs w:val="0"/>
        </w:rPr>
        <w:t>i)</w:t>
      </w:r>
      <w:r w:rsidRPr="003B0019">
        <w:t> hodnota přechodného ubytování, nejde-li o ubytování při pracovní cestě, poskytovaná jako nepeněžní plnění zaměstnavatelem zaměstnancům v souvislosti s výkonem práce, pokud obec přechodného ubytování není shodná s obcí, kde má zaměstnanec bydliště, a to maximálně do výše 3 500 Kč měsíčně,</w:t>
      </w:r>
    </w:p>
    <w:p w:rsidR="003B0019" w:rsidRPr="003B0019" w:rsidRDefault="003B0019" w:rsidP="003B0019">
      <w:pPr>
        <w:pStyle w:val="l4"/>
        <w:shd w:val="clear" w:color="auto" w:fill="FFFFFF"/>
        <w:spacing w:before="0" w:beforeAutospacing="0" w:after="0" w:afterAutospacing="0"/>
        <w:jc w:val="both"/>
      </w:pPr>
      <w:r w:rsidRPr="003B0019">
        <w:rPr>
          <w:rStyle w:val="PromnnHTML"/>
          <w:b/>
          <w:bCs/>
          <w:i w:val="0"/>
          <w:iCs w:val="0"/>
        </w:rPr>
        <w:t>j)</w:t>
      </w:r>
      <w:r w:rsidRPr="003B0019">
        <w:t> mzdové vyrovnání vyplácené podle zvláštních předpisů</w:t>
      </w:r>
      <w:hyperlink r:id="rId13" w:anchor="f1462620" w:history="1">
        <w:r w:rsidRPr="003B0019">
          <w:rPr>
            <w:rStyle w:val="Hypertextovodkaz"/>
            <w:b/>
            <w:bCs/>
            <w:color w:val="auto"/>
            <w:vertAlign w:val="superscript"/>
          </w:rPr>
          <w:t>6d</w:t>
        </w:r>
        <w:r w:rsidRPr="003B0019">
          <w:rPr>
            <w:rStyle w:val="Hypertextovodkaz"/>
            <w:b/>
            <w:bCs/>
            <w:color w:val="auto"/>
          </w:rPr>
          <w:t>)</w:t>
        </w:r>
      </w:hyperlink>
      <w:r w:rsidRPr="003B0019">
        <w:t> ve výši rozdílu mezi dávkami nemocenského pojištění,</w:t>
      </w:r>
    </w:p>
    <w:p w:rsidR="003B0019" w:rsidRPr="003B0019" w:rsidRDefault="003B0019" w:rsidP="003B0019">
      <w:pPr>
        <w:pStyle w:val="l4"/>
        <w:shd w:val="clear" w:color="auto" w:fill="FFFFFF"/>
        <w:spacing w:before="0" w:beforeAutospacing="0" w:after="0" w:afterAutospacing="0"/>
        <w:jc w:val="both"/>
      </w:pPr>
      <w:r w:rsidRPr="003B0019">
        <w:rPr>
          <w:rStyle w:val="PromnnHTML"/>
          <w:b/>
          <w:bCs/>
          <w:i w:val="0"/>
          <w:iCs w:val="0"/>
        </w:rPr>
        <w:t>k)</w:t>
      </w:r>
      <w:r w:rsidRPr="003B0019">
        <w:t> náhrada za ztrátu na důchodu přiznaná podle zákoníku práce za dobu před 1. lednem 1989 a vyplácená po 31. prosinci 1992,</w:t>
      </w:r>
    </w:p>
    <w:p w:rsidR="003B0019" w:rsidRPr="003B0019" w:rsidRDefault="003B0019" w:rsidP="003B0019">
      <w:pPr>
        <w:pStyle w:val="l4"/>
        <w:shd w:val="clear" w:color="auto" w:fill="FFFFFF"/>
        <w:spacing w:before="0" w:beforeAutospacing="0" w:after="0" w:afterAutospacing="0"/>
        <w:jc w:val="both"/>
      </w:pPr>
      <w:r w:rsidRPr="003B0019">
        <w:rPr>
          <w:rStyle w:val="PromnnHTML"/>
          <w:b/>
          <w:bCs/>
          <w:i w:val="0"/>
          <w:iCs w:val="0"/>
        </w:rPr>
        <w:t>l)</w:t>
      </w:r>
      <w:r w:rsidRPr="003B0019">
        <w:t> příjmy za práci žáků a studentů z praktického vyučování a praktické přípravy,</w:t>
      </w:r>
    </w:p>
    <w:p w:rsidR="003B0019" w:rsidRPr="003B0019" w:rsidRDefault="003B0019" w:rsidP="003B0019">
      <w:pPr>
        <w:pStyle w:val="l4"/>
        <w:shd w:val="clear" w:color="auto" w:fill="FFFFFF"/>
        <w:spacing w:before="0" w:beforeAutospacing="0" w:after="0" w:afterAutospacing="0"/>
        <w:jc w:val="both"/>
        <w:rPr>
          <w:b/>
        </w:rPr>
      </w:pPr>
      <w:r w:rsidRPr="003B0019">
        <w:rPr>
          <w:b/>
          <w:shd w:val="clear" w:color="auto" w:fill="FFFFFF"/>
        </w:rPr>
        <w:t>m) příjmy ze závislé činnosti vykonávané zaměstnancem, který dosáhl věku 60 let a byl účasten minimálně 35 let na sociálním pojištění,</w:t>
      </w:r>
    </w:p>
    <w:p w:rsidR="003B0019" w:rsidRPr="003B0019" w:rsidRDefault="003B0019" w:rsidP="003B0019">
      <w:pPr>
        <w:pStyle w:val="l4"/>
        <w:shd w:val="clear" w:color="auto" w:fill="FFFFFF"/>
        <w:spacing w:before="0" w:beforeAutospacing="0" w:after="0" w:afterAutospacing="0"/>
        <w:jc w:val="both"/>
      </w:pPr>
      <w:r w:rsidRPr="003B0019">
        <w:rPr>
          <w:rStyle w:val="PromnnHTML"/>
          <w:b/>
          <w:bCs/>
          <w:i w:val="0"/>
          <w:iCs w:val="0"/>
        </w:rPr>
        <w:t>n)</w:t>
      </w:r>
      <w:r w:rsidRPr="003B0019">
        <w:t> zvláštní příplatek nebo příplatek za službu v zahraničí poskytovaný podle zvláštních právních předpisů vojákům a příslušníkům bezpečnostních sborů</w:t>
      </w:r>
      <w:hyperlink r:id="rId14" w:anchor="f1462621" w:history="1">
        <w:r w:rsidRPr="003B0019">
          <w:rPr>
            <w:rStyle w:val="Hypertextovodkaz"/>
            <w:b/>
            <w:bCs/>
            <w:color w:val="auto"/>
            <w:vertAlign w:val="superscript"/>
          </w:rPr>
          <w:t>6e</w:t>
        </w:r>
        <w:r w:rsidRPr="003B0019">
          <w:rPr>
            <w:rStyle w:val="Hypertextovodkaz"/>
            <w:b/>
            <w:bCs/>
            <w:color w:val="auto"/>
          </w:rPr>
          <w:t>)</w:t>
        </w:r>
      </w:hyperlink>
      <w:r w:rsidRPr="003B0019">
        <w:t> vyslaným v rámci jednotky mnohonárodních sil nebo mezinárodních bezpečnostních sborů mimo území České republiky po dobu působení v zahraničí,</w:t>
      </w:r>
    </w:p>
    <w:p w:rsidR="003B0019" w:rsidRPr="003B0019" w:rsidRDefault="003B0019" w:rsidP="003B0019">
      <w:pPr>
        <w:pStyle w:val="l4"/>
        <w:shd w:val="clear" w:color="auto" w:fill="FFFFFF"/>
        <w:spacing w:before="0" w:beforeAutospacing="0" w:after="0" w:afterAutospacing="0"/>
        <w:jc w:val="both"/>
      </w:pPr>
      <w:r w:rsidRPr="003B0019">
        <w:rPr>
          <w:rStyle w:val="PromnnHTML"/>
          <w:b/>
          <w:bCs/>
          <w:i w:val="0"/>
          <w:iCs w:val="0"/>
        </w:rPr>
        <w:t>o)</w:t>
      </w:r>
      <w:r w:rsidRPr="003B0019">
        <w:t> odstupné podle vyhlášky č. 19/1991 Sb., o pracovním uplatnění a hmotném zabezpečení pracovníků v hornictví dlouhodobě nezpůsobilých k dosavadní práci, vyplácené pracovníkům přeřazeným nebo uvolněným ze zdravotních důvodů pro pracovní riziko, nemoc z povolání, pracovní úraz nebo onemocnění vznikající nebo se zhoršující vlivem pracovního prostředí,</w:t>
      </w:r>
    </w:p>
    <w:p w:rsidR="003B0019" w:rsidRPr="003B0019" w:rsidRDefault="003B0019" w:rsidP="003B0019">
      <w:pPr>
        <w:pStyle w:val="l4"/>
        <w:shd w:val="clear" w:color="auto" w:fill="FFFFFF"/>
        <w:spacing w:before="0" w:beforeAutospacing="0" w:after="0" w:afterAutospacing="0"/>
        <w:jc w:val="both"/>
      </w:pPr>
      <w:r w:rsidRPr="003B0019">
        <w:rPr>
          <w:rStyle w:val="PromnnHTML"/>
          <w:b/>
          <w:bCs/>
          <w:i w:val="0"/>
          <w:iCs w:val="0"/>
        </w:rPr>
        <w:t>p)</w:t>
      </w:r>
      <w:r w:rsidRPr="003B0019">
        <w:t> příjmy do výše 500 000 Kč poskytnuté zaměstnavatelem jako sociální výpomoc zaměstnanci v přímé souvislosti s překlenutím jeho mimořádně obtížných poměrů v důsledku živelní pohromy, ekologické nebo průmyslové havárie na územích, na kterých byl vyhlášen nouzový stav,</w:t>
      </w:r>
      <w:hyperlink r:id="rId15" w:anchor="f1462872" w:history="1">
        <w:r w:rsidRPr="003B0019">
          <w:rPr>
            <w:rStyle w:val="Hypertextovodkaz"/>
            <w:b/>
            <w:bCs/>
            <w:color w:val="auto"/>
            <w:vertAlign w:val="superscript"/>
          </w:rPr>
          <w:t>65</w:t>
        </w:r>
        <w:r w:rsidRPr="003B0019">
          <w:rPr>
            <w:rStyle w:val="Hypertextovodkaz"/>
            <w:b/>
            <w:bCs/>
            <w:color w:val="auto"/>
          </w:rPr>
          <w:t>)</w:t>
        </w:r>
      </w:hyperlink>
      <w:r w:rsidRPr="003B0019">
        <w:t> za předpokladu, že tyto příjmy jsou vypláceny z fondu kulturních a sociálních potřeb nebo ze sociálního fondu za obdobných podmínek u zaměstnavatelů, na které se předpis o fondu kulturních a sociálních potřeb nevztahuje nebo ze zisku (příjmu) po jeho zdanění anebo na vrub výdajů (nákladů), které nejsou výdaji (náklady) na dosažení, zajištění a udržení příjmů,</w:t>
      </w:r>
    </w:p>
    <w:p w:rsidR="003B0019" w:rsidRPr="003B0019" w:rsidRDefault="003B0019" w:rsidP="003B0019">
      <w:pPr>
        <w:pStyle w:val="l4"/>
        <w:shd w:val="clear" w:color="auto" w:fill="FFFFFF"/>
        <w:spacing w:before="0" w:beforeAutospacing="0" w:after="0" w:afterAutospacing="0"/>
        <w:jc w:val="both"/>
      </w:pPr>
      <w:r w:rsidRPr="003B0019">
        <w:rPr>
          <w:rStyle w:val="PromnnHTML"/>
          <w:b/>
          <w:bCs/>
          <w:i w:val="0"/>
          <w:iCs w:val="0"/>
        </w:rPr>
        <w:t>r)</w:t>
      </w:r>
      <w:r w:rsidRPr="003B0019">
        <w:t> platba zaměstnavatele v celkovém úhrnu nejvýše 50000 Kč ročně jako</w:t>
      </w:r>
    </w:p>
    <w:p w:rsidR="003B0019" w:rsidRPr="003B0019" w:rsidRDefault="003B0019" w:rsidP="003B0019">
      <w:pPr>
        <w:pStyle w:val="l5"/>
        <w:shd w:val="clear" w:color="auto" w:fill="FFFFFF"/>
        <w:spacing w:before="0" w:beforeAutospacing="0" w:after="0" w:afterAutospacing="0"/>
        <w:jc w:val="both"/>
      </w:pPr>
      <w:r w:rsidRPr="003B0019">
        <w:rPr>
          <w:rStyle w:val="PromnnHTML"/>
          <w:b/>
          <w:bCs/>
          <w:i w:val="0"/>
          <w:iCs w:val="0"/>
        </w:rPr>
        <w:t>1.</w:t>
      </w:r>
      <w:r w:rsidRPr="003B0019">
        <w:t> příspěvek na penzijní připojištění se státním příspěvkem poukázaný na účet jeho zaměstnance u penzijní společnosti, příspěvek zaměstnavatele na doplňkové penzijní spoření poukázaný na účet jeho zaměstnance u penzijní společnosti,</w:t>
      </w:r>
    </w:p>
    <w:p w:rsidR="003B0019" w:rsidRPr="003B0019" w:rsidRDefault="003B0019" w:rsidP="003B0019">
      <w:pPr>
        <w:pStyle w:val="l5"/>
        <w:shd w:val="clear" w:color="auto" w:fill="FFFFFF"/>
        <w:spacing w:before="0" w:beforeAutospacing="0" w:after="0" w:afterAutospacing="0"/>
        <w:jc w:val="both"/>
      </w:pPr>
      <w:r w:rsidRPr="003B0019">
        <w:rPr>
          <w:rStyle w:val="PromnnHTML"/>
          <w:b/>
          <w:bCs/>
          <w:i w:val="0"/>
          <w:iCs w:val="0"/>
        </w:rPr>
        <w:t>2.</w:t>
      </w:r>
      <w:r w:rsidRPr="003B0019">
        <w:t> příspěvek na penzijní pojištění poukázaný ve prospěch jeho zaměstnance na penzijní pojištění u instituce penzijního pojištění, na základě smlouvy uzavřené mezi zaměstnancem a institucí penzijního pojištění, nebo na základě jinak sjednané účasti zaměstnance na penzijním pojištění, za podmínky, že byla sjednána výplata plnění z penzijního pojištění až po 60 kalendářních měsících a současně nejdříve v roce dosažení věku 60 let, a dále za podmínky, že právo na plnění z penzijního pojištění má zaměstnanec, a v případě smrti zaměstnance jiná osoba, kromě zaměstnavatele, který hradil příspěvek na penzijní pojištění, nebo</w:t>
      </w:r>
    </w:p>
    <w:p w:rsidR="003B0019" w:rsidRPr="003B0019" w:rsidRDefault="003B0019" w:rsidP="003B0019">
      <w:pPr>
        <w:pStyle w:val="l5"/>
        <w:shd w:val="clear" w:color="auto" w:fill="FFFFFF"/>
        <w:spacing w:before="0" w:beforeAutospacing="0" w:after="0" w:afterAutospacing="0"/>
        <w:jc w:val="both"/>
      </w:pPr>
      <w:r w:rsidRPr="003B0019">
        <w:rPr>
          <w:rStyle w:val="PromnnHTML"/>
          <w:b/>
          <w:bCs/>
          <w:i w:val="0"/>
          <w:iCs w:val="0"/>
        </w:rPr>
        <w:t>3.</w:t>
      </w:r>
      <w:r w:rsidRPr="003B0019">
        <w:t xml:space="preserve"> příspěvek na pojistné, který hradí zaměstnavatel pojišťovně za zaměstnance na jeho pojištění pro případ dožití nebo pro případ smrti nebo dožití, nebo na důchodové pojištění, a to i při sjednání dřívějšího plnění v případě vzniku nároku na starobní důchod, nebo invalidní </w:t>
      </w:r>
      <w:r w:rsidRPr="003B0019">
        <w:lastRenderedPageBreak/>
        <w:t>důchod pro invaliditu třetího stupně, nebo v případě, stane-li se pojištěný invalidním ve třetím stupni podle zákona o důchodovém pojištění, nebo v případě smrti (dále jen „soukromé životní pojištění“), za podmínky, že výplata pojistného plnění je v pojistné smlouvě sjednána až po 60 kalendářních měsících od uzavření smlouvy a současně nejdříve v kalendářním roce, v jehož průběhu dosáhne pojištěný věku 60 let, že podle podmínek pojistné smlouvy není umožněna výplata jiného příjmu, který není pojistným plněním a nezakládá zánik pojistné smlouvy, a že je pojistná smlouva uzavřena mezi zaměstnancem jako pojistníkem a pojišťovnou, která je oprávněna k provozování pojišťovací činnosti na území České republiky podle zákona upravujícího pojišťovnictví, nebo jinou pojišťovnou usazenou na území členského státu Evropské unie nebo státu tvořícího Evropský hospodářský prostor a dále za podmínky, že právo na plnění z pojistných smluv soukromého životního pojištění má pojištěný zaměstnanec, a je-li pojistnou událostí smrt pojištěného, osoba určená podle zákona upravujícího pojistnou smlouvu, kromě zaměstnavatele, který hradil příspěvek na pojistné; dojde-li před skončením doby 60 kalendářních měsíců od uzavření smlouvy nebo před rokem, ve kterém pojištěný dosáhne 60 let, k výplatě pojistného plnění ze soukromého životního pojištění, jiného příjmu, který není pojistným plněním a nezakládá zánik pojistné smlouvy, nebo k předčasnému ukončení pojistné smlouvy, osvobození zaniká a příjmem podle § 6 ve zdaňovacím období, ve kterém k této skutečnosti došlo, jsou částky příspěvků na pojistné, které byly u pojištěného v roce výplaty nebo předčasného ukončení smlouvy a v uplynulých 10 letech od daně z příjmů ze závislé činnosti osvobozeny; toto se neuplatní v případě plnění, kdy došlo ke vzniku nároku na starobní důchod nebo invalidní důchod pro invaliditu třetího stupně nebo v případě, stane-li se pojištěný invalidním ve třetím stupni podle zákona o důchodovém pojištění nebo v případě smrti a s výjimkou pojistných smluv, u nichž nebude vyplaceno pojistné plnění nebo odkupné a zároveň rezerva, kapitálová hodnota nebo odkupné bude přímo převedeno na jinou smlouvu soukromého životního pojištění splňující podmínky pro daňové osvobození příspěvků zaměstnavatele; tento příjem není příjmem vypláceným plátcem daně z příjmů ze závislé činnosti; zaměstnanec je povinen oznámit svému zaměstnavateli nejpozději poslední den kalendářního měsíce, v němž změna nastala, že nárok na daňové osvobození příspěvků hrazených zaměstnavatelem za jeho soukromé životní pojištění zanikl,</w:t>
      </w:r>
    </w:p>
    <w:p w:rsidR="003B0019" w:rsidRPr="003B0019" w:rsidRDefault="003B0019" w:rsidP="003B0019">
      <w:pPr>
        <w:pStyle w:val="l4"/>
        <w:shd w:val="clear" w:color="auto" w:fill="FFFFFF"/>
        <w:spacing w:before="0" w:beforeAutospacing="0" w:after="0" w:afterAutospacing="0"/>
        <w:jc w:val="both"/>
      </w:pPr>
      <w:r w:rsidRPr="003B0019">
        <w:rPr>
          <w:rStyle w:val="PromnnHTML"/>
          <w:b/>
          <w:bCs/>
          <w:i w:val="0"/>
          <w:iCs w:val="0"/>
        </w:rPr>
        <w:t>s)</w:t>
      </w:r>
      <w:r w:rsidRPr="003B0019">
        <w:t> naturální plnění poskytované podle zvláštních právních předpisů</w:t>
      </w:r>
      <w:hyperlink r:id="rId16" w:anchor="f1462626" w:history="1">
        <w:r w:rsidRPr="003B0019">
          <w:rPr>
            <w:rStyle w:val="Hypertextovodkaz"/>
            <w:b/>
            <w:bCs/>
            <w:color w:val="auto"/>
            <w:vertAlign w:val="superscript"/>
          </w:rPr>
          <w:t>6g</w:t>
        </w:r>
        <w:r w:rsidRPr="003B0019">
          <w:rPr>
            <w:rStyle w:val="Hypertextovodkaz"/>
            <w:b/>
            <w:bCs/>
            <w:color w:val="auto"/>
          </w:rPr>
          <w:t>)</w:t>
        </w:r>
      </w:hyperlink>
      <w:r w:rsidRPr="003B0019">
        <w:t> představitelům státní moci a některých státních orgánů a soudcům,</w:t>
      </w:r>
    </w:p>
    <w:p w:rsidR="003B0019" w:rsidRPr="003B0019" w:rsidRDefault="003B0019" w:rsidP="003B0019">
      <w:pPr>
        <w:pStyle w:val="l4"/>
        <w:shd w:val="clear" w:color="auto" w:fill="FFFFFF"/>
        <w:spacing w:before="0" w:beforeAutospacing="0" w:after="0" w:afterAutospacing="0"/>
        <w:jc w:val="both"/>
      </w:pPr>
      <w:r w:rsidRPr="003B0019">
        <w:rPr>
          <w:rStyle w:val="PromnnHTML"/>
          <w:b/>
          <w:bCs/>
          <w:i w:val="0"/>
          <w:iCs w:val="0"/>
        </w:rPr>
        <w:t>t)</w:t>
      </w:r>
      <w:r w:rsidRPr="003B0019">
        <w:t> náhrada prokázaných výdajů poskytovaná podle zvláštních právních předpisů</w:t>
      </w:r>
      <w:hyperlink r:id="rId17" w:anchor="f1462626" w:history="1">
        <w:r w:rsidRPr="003B0019">
          <w:rPr>
            <w:rStyle w:val="Hypertextovodkaz"/>
            <w:b/>
            <w:bCs/>
            <w:color w:val="auto"/>
            <w:vertAlign w:val="superscript"/>
          </w:rPr>
          <w:t>6g</w:t>
        </w:r>
        <w:r w:rsidRPr="003B0019">
          <w:rPr>
            <w:rStyle w:val="Hypertextovodkaz"/>
            <w:b/>
            <w:bCs/>
            <w:color w:val="auto"/>
          </w:rPr>
          <w:t>)</w:t>
        </w:r>
      </w:hyperlink>
      <w:r w:rsidRPr="003B0019">
        <w:t> představitelům státní moci a některých státních orgánů a soudcům, jde-li o</w:t>
      </w:r>
    </w:p>
    <w:p w:rsidR="003B0019" w:rsidRPr="003B0019" w:rsidRDefault="003B0019" w:rsidP="003B0019">
      <w:pPr>
        <w:pStyle w:val="l5"/>
        <w:shd w:val="clear" w:color="auto" w:fill="FFFFFF"/>
        <w:spacing w:before="0" w:beforeAutospacing="0" w:after="0" w:afterAutospacing="0"/>
        <w:jc w:val="both"/>
      </w:pPr>
      <w:r w:rsidRPr="003B0019">
        <w:rPr>
          <w:rStyle w:val="PromnnHTML"/>
          <w:b/>
          <w:bCs/>
          <w:i w:val="0"/>
          <w:iCs w:val="0"/>
        </w:rPr>
        <w:t>1.</w:t>
      </w:r>
      <w:r w:rsidRPr="003B0019">
        <w:t> výdaje na leteckou dopravu při tuzemských cestách spojených s výkonem funkce (dále jen „tuzemská cesta“),</w:t>
      </w:r>
    </w:p>
    <w:p w:rsidR="003B0019" w:rsidRPr="003B0019" w:rsidRDefault="003B0019" w:rsidP="003B0019">
      <w:pPr>
        <w:pStyle w:val="l5"/>
        <w:shd w:val="clear" w:color="auto" w:fill="FFFFFF"/>
        <w:spacing w:before="0" w:beforeAutospacing="0" w:after="0" w:afterAutospacing="0"/>
        <w:jc w:val="both"/>
      </w:pPr>
      <w:r w:rsidRPr="003B0019">
        <w:rPr>
          <w:rStyle w:val="PromnnHTML"/>
          <w:b/>
          <w:bCs/>
          <w:i w:val="0"/>
          <w:iCs w:val="0"/>
        </w:rPr>
        <w:t>2.</w:t>
      </w:r>
      <w:r w:rsidRPr="003B0019">
        <w:t> výdaje na dopravu při zahraničních cestách spojených s výkonem funkce (dále jen „zahraniční cesta“),</w:t>
      </w:r>
    </w:p>
    <w:p w:rsidR="003B0019" w:rsidRPr="003B0019" w:rsidRDefault="003B0019" w:rsidP="003B0019">
      <w:pPr>
        <w:pStyle w:val="l5"/>
        <w:shd w:val="clear" w:color="auto" w:fill="FFFFFF"/>
        <w:spacing w:before="0" w:beforeAutospacing="0" w:after="0" w:afterAutospacing="0"/>
        <w:jc w:val="both"/>
      </w:pPr>
      <w:r w:rsidRPr="003B0019">
        <w:rPr>
          <w:rStyle w:val="PromnnHTML"/>
          <w:b/>
          <w:bCs/>
          <w:i w:val="0"/>
          <w:iCs w:val="0"/>
        </w:rPr>
        <w:t>3.</w:t>
      </w:r>
      <w:r w:rsidRPr="003B0019">
        <w:t> výdaje na stravování při tuzemských cestách,</w:t>
      </w:r>
    </w:p>
    <w:p w:rsidR="003B0019" w:rsidRPr="003B0019" w:rsidRDefault="003B0019" w:rsidP="003B0019">
      <w:pPr>
        <w:pStyle w:val="l5"/>
        <w:shd w:val="clear" w:color="auto" w:fill="FFFFFF"/>
        <w:spacing w:before="0" w:beforeAutospacing="0" w:after="0" w:afterAutospacing="0"/>
        <w:jc w:val="both"/>
      </w:pPr>
      <w:r w:rsidRPr="003B0019">
        <w:rPr>
          <w:rStyle w:val="PromnnHTML"/>
          <w:b/>
          <w:bCs/>
          <w:i w:val="0"/>
          <w:iCs w:val="0"/>
        </w:rPr>
        <w:t>4.</w:t>
      </w:r>
      <w:r w:rsidRPr="003B0019">
        <w:t> výdaje na stravování a některé další výdaje při zahraničních cestách,</w:t>
      </w:r>
    </w:p>
    <w:p w:rsidR="003B0019" w:rsidRPr="003B0019" w:rsidRDefault="003B0019" w:rsidP="003B0019">
      <w:pPr>
        <w:pStyle w:val="l5"/>
        <w:shd w:val="clear" w:color="auto" w:fill="FFFFFF"/>
        <w:spacing w:before="0" w:beforeAutospacing="0" w:after="0" w:afterAutospacing="0"/>
        <w:jc w:val="both"/>
      </w:pPr>
      <w:r w:rsidRPr="003B0019">
        <w:rPr>
          <w:rStyle w:val="PromnnHTML"/>
          <w:b/>
          <w:bCs/>
          <w:i w:val="0"/>
          <w:iCs w:val="0"/>
        </w:rPr>
        <w:t>5.</w:t>
      </w:r>
      <w:r w:rsidRPr="003B0019">
        <w:t> výdaje na ubytování při tuzemských cestách,</w:t>
      </w:r>
    </w:p>
    <w:p w:rsidR="003B0019" w:rsidRPr="003B0019" w:rsidRDefault="003B0019" w:rsidP="003B0019">
      <w:pPr>
        <w:pStyle w:val="l5"/>
        <w:shd w:val="clear" w:color="auto" w:fill="FFFFFF"/>
        <w:spacing w:before="0" w:beforeAutospacing="0" w:after="0" w:afterAutospacing="0"/>
        <w:jc w:val="both"/>
      </w:pPr>
      <w:r w:rsidRPr="003B0019">
        <w:rPr>
          <w:rStyle w:val="PromnnHTML"/>
          <w:b/>
          <w:bCs/>
          <w:i w:val="0"/>
          <w:iCs w:val="0"/>
        </w:rPr>
        <w:t>6.</w:t>
      </w:r>
      <w:r w:rsidRPr="003B0019">
        <w:t> výdaje na ubytování při zahraničních cestách,</w:t>
      </w:r>
    </w:p>
    <w:p w:rsidR="003B0019" w:rsidRPr="003B0019" w:rsidRDefault="003B0019" w:rsidP="003B0019">
      <w:pPr>
        <w:pStyle w:val="l5"/>
        <w:shd w:val="clear" w:color="auto" w:fill="FFFFFF"/>
        <w:spacing w:before="0" w:beforeAutospacing="0" w:after="0" w:afterAutospacing="0"/>
        <w:jc w:val="both"/>
      </w:pPr>
      <w:r w:rsidRPr="003B0019">
        <w:rPr>
          <w:rStyle w:val="PromnnHTML"/>
          <w:b/>
          <w:bCs/>
          <w:i w:val="0"/>
          <w:iCs w:val="0"/>
        </w:rPr>
        <w:t>7.</w:t>
      </w:r>
      <w:r w:rsidRPr="003B0019">
        <w:t> výdaje na přechodné ubytování v místě sídla orgánu, v němž vykonává funkci,</w:t>
      </w:r>
    </w:p>
    <w:p w:rsidR="003B0019" w:rsidRPr="003B0019" w:rsidRDefault="003B0019" w:rsidP="003B0019">
      <w:pPr>
        <w:pStyle w:val="l5"/>
        <w:shd w:val="clear" w:color="auto" w:fill="FFFFFF"/>
        <w:spacing w:before="0" w:beforeAutospacing="0" w:after="0" w:afterAutospacing="0"/>
        <w:jc w:val="both"/>
      </w:pPr>
      <w:r w:rsidRPr="003B0019">
        <w:rPr>
          <w:rStyle w:val="PromnnHTML"/>
          <w:b/>
          <w:bCs/>
          <w:i w:val="0"/>
          <w:iCs w:val="0"/>
        </w:rPr>
        <w:t>8.</w:t>
      </w:r>
      <w:r w:rsidRPr="003B0019">
        <w:t> výdaje na odborné a administrativní práce,</w:t>
      </w:r>
    </w:p>
    <w:p w:rsidR="003B0019" w:rsidRPr="003B0019" w:rsidRDefault="003B0019" w:rsidP="003B0019">
      <w:pPr>
        <w:pStyle w:val="l5"/>
        <w:shd w:val="clear" w:color="auto" w:fill="FFFFFF"/>
        <w:spacing w:before="0" w:beforeAutospacing="0" w:after="0" w:afterAutospacing="0"/>
        <w:jc w:val="both"/>
      </w:pPr>
      <w:r w:rsidRPr="003B0019">
        <w:rPr>
          <w:rStyle w:val="PromnnHTML"/>
          <w:b/>
          <w:bCs/>
          <w:i w:val="0"/>
          <w:iCs w:val="0"/>
        </w:rPr>
        <w:t>9.</w:t>
      </w:r>
      <w:r w:rsidRPr="003B0019">
        <w:t> výdaje na činnost průvodce nebo osobního asistenta,</w:t>
      </w:r>
    </w:p>
    <w:p w:rsidR="003B0019" w:rsidRPr="003B0019" w:rsidRDefault="003B0019" w:rsidP="003B0019">
      <w:pPr>
        <w:pStyle w:val="l5"/>
        <w:shd w:val="clear" w:color="auto" w:fill="FFFFFF"/>
        <w:spacing w:before="0" w:beforeAutospacing="0" w:after="0" w:afterAutospacing="0"/>
        <w:jc w:val="both"/>
      </w:pPr>
      <w:r w:rsidRPr="003B0019">
        <w:rPr>
          <w:rStyle w:val="PromnnHTML"/>
          <w:b/>
          <w:bCs/>
          <w:i w:val="0"/>
          <w:iCs w:val="0"/>
        </w:rPr>
        <w:t>10.</w:t>
      </w:r>
      <w:r w:rsidRPr="003B0019">
        <w:t> výdaje na dopravu veřejnými hromadnými dopravními prostředky soudci při tuzemských cestách,</w:t>
      </w:r>
    </w:p>
    <w:p w:rsidR="003B0019" w:rsidRPr="003B0019" w:rsidRDefault="003B0019" w:rsidP="003B0019">
      <w:pPr>
        <w:pStyle w:val="l4"/>
        <w:shd w:val="clear" w:color="auto" w:fill="FFFFFF"/>
        <w:spacing w:before="0" w:beforeAutospacing="0" w:after="0" w:afterAutospacing="0"/>
        <w:jc w:val="both"/>
      </w:pPr>
      <w:r w:rsidRPr="003B0019">
        <w:rPr>
          <w:rStyle w:val="PromnnHTML"/>
          <w:b/>
          <w:bCs/>
          <w:i w:val="0"/>
          <w:iCs w:val="0"/>
        </w:rPr>
        <w:t>u)</w:t>
      </w:r>
      <w:r w:rsidRPr="003B0019">
        <w:t xml:space="preserve"> příjem získaný ve formě náhrady mzdy, platu nebo odměny nebo sníženého platu nebo snížené odměny za dobu dočasné pracovní neschopnosti nebo karantény podle zvláštních </w:t>
      </w:r>
      <w:r w:rsidRPr="003B0019">
        <w:lastRenderedPageBreak/>
        <w:t>právních předpisů</w:t>
      </w:r>
      <w:hyperlink r:id="rId18" w:anchor="f1462842" w:history="1">
        <w:r w:rsidRPr="003B0019">
          <w:rPr>
            <w:rStyle w:val="Hypertextovodkaz"/>
            <w:b/>
            <w:bCs/>
            <w:color w:val="auto"/>
            <w:vertAlign w:val="superscript"/>
          </w:rPr>
          <w:t>47a</w:t>
        </w:r>
        <w:r w:rsidRPr="003B0019">
          <w:rPr>
            <w:rStyle w:val="Hypertextovodkaz"/>
            <w:b/>
            <w:bCs/>
            <w:color w:val="auto"/>
          </w:rPr>
          <w:t>)</w:t>
        </w:r>
      </w:hyperlink>
      <w:r w:rsidRPr="003B0019">
        <w:t>, do výše minimálního nároku určeného zvláštním právním předpisem upravujícím pracovně právní vztahy</w:t>
      </w:r>
      <w:hyperlink r:id="rId19" w:anchor="f1462843" w:history="1">
        <w:r w:rsidRPr="003B0019">
          <w:rPr>
            <w:rStyle w:val="Hypertextovodkaz"/>
            <w:b/>
            <w:bCs/>
            <w:color w:val="auto"/>
            <w:vertAlign w:val="superscript"/>
          </w:rPr>
          <w:t>47b</w:t>
        </w:r>
        <w:r w:rsidRPr="003B0019">
          <w:rPr>
            <w:rStyle w:val="Hypertextovodkaz"/>
            <w:b/>
            <w:bCs/>
            <w:color w:val="auto"/>
          </w:rPr>
          <w:t>)</w:t>
        </w:r>
      </w:hyperlink>
      <w:r w:rsidRPr="003B0019">
        <w:t>,</w:t>
      </w:r>
    </w:p>
    <w:p w:rsidR="003B0019" w:rsidRPr="003B0019" w:rsidRDefault="003B0019" w:rsidP="003B0019">
      <w:pPr>
        <w:pStyle w:val="l4"/>
        <w:shd w:val="clear" w:color="auto" w:fill="FFFFFF"/>
        <w:spacing w:before="0" w:beforeAutospacing="0" w:after="0" w:afterAutospacing="0"/>
        <w:jc w:val="both"/>
      </w:pPr>
      <w:r w:rsidRPr="003B0019">
        <w:rPr>
          <w:rStyle w:val="PromnnHTML"/>
          <w:b/>
          <w:bCs/>
          <w:i w:val="0"/>
          <w:iCs w:val="0"/>
        </w:rPr>
        <w:t>v)</w:t>
      </w:r>
      <w:r w:rsidRPr="003B0019">
        <w:t> částky vynaložené zaměstnavatelem na úhradu výdajů spojených s výplatou mzdy a se srážkami ze mzdy zaměstnanci, s placením příspěvku na pojistné (připojištění) ve prospěch zaměstnance, jakož i částky vynaložené zaměstnavatelem na úhradu výdajů spojených s poskytováním nepeněžitého plnění zaměstnanci,</w:t>
      </w:r>
    </w:p>
    <w:p w:rsidR="003B0019" w:rsidRPr="003B0019" w:rsidRDefault="003B0019" w:rsidP="003B0019">
      <w:pPr>
        <w:pStyle w:val="l4"/>
        <w:shd w:val="clear" w:color="auto" w:fill="FFFFFF"/>
        <w:spacing w:before="0" w:beforeAutospacing="0" w:after="0" w:afterAutospacing="0"/>
        <w:jc w:val="both"/>
      </w:pPr>
      <w:r w:rsidRPr="003B0019">
        <w:rPr>
          <w:rStyle w:val="PromnnHTML"/>
          <w:b/>
          <w:bCs/>
          <w:i w:val="0"/>
          <w:iCs w:val="0"/>
        </w:rPr>
        <w:t>w)</w:t>
      </w:r>
      <w:r w:rsidRPr="003B0019">
        <w:t> příjem od téhož zaměstnavatele plynoucí zaměstnanci v podobě majetkového prospěchu při bezúročné zápůjčce až do úhrnné výše jistin 300000 Kč z těchto zápůjček; majetkový prospěch z bezúročných zápůjček přesahujících výši jistin 300000 Kč vypočtený za jednotlivé kalendářní měsíce se oceňuje podle odstavce 3 a zahrnuje do základu daně alespoň jednou za zdaňovací období, a to nejpozději při zúčtování mzdy za měsíc prosinec.</w:t>
      </w:r>
    </w:p>
    <w:p w:rsidR="003B0019" w:rsidRPr="003B0019" w:rsidRDefault="003B0019" w:rsidP="003B0019">
      <w:pPr>
        <w:pStyle w:val="l4"/>
        <w:shd w:val="clear" w:color="auto" w:fill="FFFFFF"/>
        <w:spacing w:before="0" w:beforeAutospacing="0" w:after="0" w:afterAutospacing="0"/>
        <w:jc w:val="both"/>
      </w:pPr>
    </w:p>
    <w:p w:rsidR="003B0019" w:rsidRPr="003B0019" w:rsidRDefault="003B0019" w:rsidP="003B0019">
      <w:pPr>
        <w:pStyle w:val="l3"/>
        <w:shd w:val="clear" w:color="auto" w:fill="FFFFFF"/>
        <w:spacing w:before="0" w:beforeAutospacing="0" w:after="0" w:afterAutospacing="0"/>
        <w:jc w:val="both"/>
      </w:pPr>
      <w:r w:rsidRPr="003B0019">
        <w:rPr>
          <w:rStyle w:val="PromnnHTML"/>
          <w:b/>
          <w:bCs/>
          <w:i w:val="0"/>
          <w:iCs w:val="0"/>
        </w:rPr>
        <w:t>(10)</w:t>
      </w:r>
      <w:r w:rsidRPr="003B0019">
        <w:t> Funkčními požitky jsou ….</w:t>
      </w:r>
    </w:p>
    <w:p w:rsidR="003506A3" w:rsidRPr="003B0019" w:rsidRDefault="003506A3" w:rsidP="007E4C6C">
      <w:pPr>
        <w:pStyle w:val="Odstavecseseznamem"/>
        <w:ind w:left="0"/>
        <w:jc w:val="both"/>
        <w:rPr>
          <w:rFonts w:ascii="Times New Roman" w:hAnsi="Times New Roman" w:cs="Times New Roman"/>
          <w:bCs/>
          <w:sz w:val="24"/>
          <w:szCs w:val="24"/>
        </w:rPr>
      </w:pPr>
    </w:p>
    <w:p w:rsidR="003B0019" w:rsidRPr="003B0019" w:rsidRDefault="003B0019" w:rsidP="00A21778">
      <w:pPr>
        <w:jc w:val="center"/>
        <w:rPr>
          <w:rFonts w:ascii="Times New Roman" w:hAnsi="Times New Roman" w:cs="Times New Roman"/>
          <w:b/>
          <w:bCs/>
          <w:sz w:val="24"/>
          <w:szCs w:val="24"/>
          <w:u w:val="single"/>
        </w:rPr>
      </w:pPr>
    </w:p>
    <w:p w:rsidR="007E4C6C" w:rsidRPr="003B0019" w:rsidRDefault="007E4C6C" w:rsidP="00A21778">
      <w:pPr>
        <w:jc w:val="center"/>
        <w:rPr>
          <w:rFonts w:ascii="Times New Roman" w:hAnsi="Times New Roman" w:cs="Times New Roman"/>
          <w:bCs/>
          <w:sz w:val="24"/>
          <w:szCs w:val="24"/>
          <w:u w:val="single"/>
        </w:rPr>
      </w:pPr>
      <w:r w:rsidRPr="003B0019">
        <w:rPr>
          <w:rFonts w:ascii="Times New Roman" w:hAnsi="Times New Roman" w:cs="Times New Roman"/>
          <w:b/>
          <w:bCs/>
          <w:sz w:val="24"/>
          <w:szCs w:val="24"/>
          <w:u w:val="single"/>
        </w:rPr>
        <w:t xml:space="preserve">Zákon č. </w:t>
      </w:r>
      <w:r w:rsidR="003B0019" w:rsidRPr="003B0019">
        <w:rPr>
          <w:rFonts w:ascii="Times New Roman" w:hAnsi="Times New Roman" w:cs="Times New Roman"/>
          <w:b/>
          <w:bCs/>
          <w:sz w:val="24"/>
          <w:szCs w:val="24"/>
          <w:u w:val="single"/>
        </w:rPr>
        <w:t>48</w:t>
      </w:r>
      <w:r w:rsidRPr="003B0019">
        <w:rPr>
          <w:rFonts w:ascii="Times New Roman" w:hAnsi="Times New Roman" w:cs="Times New Roman"/>
          <w:b/>
          <w:bCs/>
          <w:sz w:val="24"/>
          <w:szCs w:val="24"/>
          <w:u w:val="single"/>
        </w:rPr>
        <w:t>/199</w:t>
      </w:r>
      <w:r w:rsidR="003B0019" w:rsidRPr="003B0019">
        <w:rPr>
          <w:rFonts w:ascii="Times New Roman" w:hAnsi="Times New Roman" w:cs="Times New Roman"/>
          <w:b/>
          <w:bCs/>
          <w:sz w:val="24"/>
          <w:szCs w:val="24"/>
          <w:u w:val="single"/>
        </w:rPr>
        <w:t>7</w:t>
      </w:r>
      <w:r w:rsidRPr="003B0019">
        <w:rPr>
          <w:rFonts w:ascii="Times New Roman" w:hAnsi="Times New Roman" w:cs="Times New Roman"/>
          <w:b/>
          <w:bCs/>
          <w:sz w:val="24"/>
          <w:szCs w:val="24"/>
          <w:u w:val="single"/>
        </w:rPr>
        <w:t xml:space="preserve"> Sb. o </w:t>
      </w:r>
      <w:r w:rsidR="003B0019" w:rsidRPr="003B0019">
        <w:rPr>
          <w:rFonts w:ascii="Times New Roman" w:hAnsi="Times New Roman" w:cs="Times New Roman"/>
          <w:b/>
          <w:bCs/>
          <w:sz w:val="24"/>
          <w:szCs w:val="24"/>
          <w:u w:val="single"/>
        </w:rPr>
        <w:t>veřejném zdravotním pojištění</w:t>
      </w:r>
      <w:r w:rsidR="00D86076" w:rsidRPr="003B0019">
        <w:rPr>
          <w:rFonts w:ascii="Times New Roman" w:hAnsi="Times New Roman" w:cs="Times New Roman"/>
          <w:b/>
          <w:bCs/>
          <w:sz w:val="24"/>
          <w:szCs w:val="24"/>
          <w:u w:val="single"/>
        </w:rPr>
        <w:t>,</w:t>
      </w:r>
      <w:r w:rsidRPr="003B0019">
        <w:rPr>
          <w:rFonts w:ascii="Times New Roman" w:hAnsi="Times New Roman" w:cs="Times New Roman"/>
          <w:b/>
          <w:bCs/>
          <w:sz w:val="24"/>
          <w:szCs w:val="24"/>
          <w:u w:val="single"/>
        </w:rPr>
        <w:t xml:space="preserve"> </w:t>
      </w:r>
      <w:r w:rsidR="00D86076" w:rsidRPr="003B0019">
        <w:rPr>
          <w:rFonts w:ascii="Times New Roman" w:hAnsi="Times New Roman" w:cs="Times New Roman"/>
          <w:b/>
          <w:bCs/>
          <w:sz w:val="24"/>
          <w:szCs w:val="24"/>
          <w:u w:val="single"/>
        </w:rPr>
        <w:t xml:space="preserve">ve znění pozdějších předpisů, </w:t>
      </w:r>
      <w:r w:rsidRPr="003B0019">
        <w:rPr>
          <w:rFonts w:ascii="Times New Roman" w:hAnsi="Times New Roman" w:cs="Times New Roman"/>
          <w:b/>
          <w:bCs/>
          <w:sz w:val="24"/>
          <w:szCs w:val="24"/>
          <w:u w:val="single"/>
        </w:rPr>
        <w:t>se mění takto:</w:t>
      </w:r>
    </w:p>
    <w:p w:rsidR="003506A3" w:rsidRPr="003B0019" w:rsidRDefault="003B0019" w:rsidP="003506A3">
      <w:pPr>
        <w:pStyle w:val="l3"/>
        <w:shd w:val="clear" w:color="auto" w:fill="FFFFFF"/>
        <w:spacing w:before="0" w:beforeAutospacing="0" w:after="0" w:afterAutospacing="0"/>
        <w:jc w:val="both"/>
        <w:rPr>
          <w:rFonts w:eastAsiaTheme="minorHAnsi"/>
          <w:lang w:eastAsia="en-US"/>
        </w:rPr>
      </w:pPr>
      <w:r w:rsidRPr="003B0019">
        <w:rPr>
          <w:rFonts w:eastAsiaTheme="minorHAnsi"/>
          <w:b/>
          <w:lang w:eastAsia="en-US"/>
        </w:rPr>
        <w:t>§5</w:t>
      </w:r>
      <w:r w:rsidR="003506A3" w:rsidRPr="003B0019">
        <w:rPr>
          <w:rFonts w:eastAsiaTheme="minorHAnsi"/>
          <w:lang w:eastAsia="en-US"/>
        </w:rPr>
        <w:t>…</w:t>
      </w:r>
    </w:p>
    <w:p w:rsidR="003506A3" w:rsidRPr="003B0019" w:rsidRDefault="003506A3" w:rsidP="003506A3">
      <w:pPr>
        <w:pStyle w:val="l3"/>
        <w:shd w:val="clear" w:color="auto" w:fill="FFFFFF"/>
        <w:spacing w:before="0" w:beforeAutospacing="0" w:after="0" w:afterAutospacing="0"/>
        <w:jc w:val="both"/>
        <w:rPr>
          <w:rFonts w:eastAsiaTheme="minorHAnsi"/>
          <w:b/>
          <w:lang w:eastAsia="en-US"/>
        </w:rPr>
      </w:pPr>
    </w:p>
    <w:p w:rsidR="003B0019" w:rsidRPr="003B0019" w:rsidRDefault="003B0019" w:rsidP="003B0019">
      <w:pPr>
        <w:pStyle w:val="l3"/>
        <w:shd w:val="clear" w:color="auto" w:fill="FFFFFF"/>
        <w:spacing w:before="0" w:beforeAutospacing="0" w:after="0" w:afterAutospacing="0"/>
        <w:jc w:val="both"/>
        <w:rPr>
          <w:b/>
          <w:bCs/>
        </w:rPr>
      </w:pPr>
      <w:r w:rsidRPr="003B0019">
        <w:rPr>
          <w:b/>
          <w:bCs/>
        </w:rPr>
        <w:t>§ 6</w:t>
      </w:r>
    </w:p>
    <w:p w:rsidR="003B0019" w:rsidRDefault="00AF7CF1" w:rsidP="003B0019">
      <w:pPr>
        <w:pStyle w:val="l4"/>
        <w:shd w:val="clear" w:color="auto" w:fill="FFFFFF"/>
        <w:spacing w:before="0" w:beforeAutospacing="0" w:after="0" w:afterAutospacing="0"/>
        <w:jc w:val="both"/>
      </w:pPr>
      <w:r w:rsidRPr="00AF7CF1">
        <w:rPr>
          <w:b/>
          <w:shd w:val="clear" w:color="auto" w:fill="FFFFFF"/>
        </w:rPr>
        <w:t>Zaměstnavatel je plátcem části pojistného za své zaměstnance s výjimkou zaměstnanců dle § 7 odst. 3 nebo zaměstnanců, kteří postupují podle § 8 odst. 4.</w:t>
      </w:r>
      <w:r>
        <w:rPr>
          <w:shd w:val="clear" w:color="auto" w:fill="FFFFFF"/>
        </w:rPr>
        <w:t xml:space="preserve"> </w:t>
      </w:r>
      <w:r w:rsidR="003B0019" w:rsidRPr="003B0019">
        <w:t>Zaměstnavatel je plátcem části pojistného z příjmů ze závislé činnosti a funkčních požitků podle zvláštního právního předpisu</w:t>
      </w:r>
      <w:hyperlink r:id="rId20" w:anchor="f1748243" w:history="1">
        <w:r w:rsidR="003B0019" w:rsidRPr="003B0019">
          <w:rPr>
            <w:rStyle w:val="Hypertextovodkaz"/>
            <w:b/>
            <w:bCs/>
            <w:color w:val="auto"/>
            <w:vertAlign w:val="superscript"/>
          </w:rPr>
          <w:t>3</w:t>
        </w:r>
        <w:r w:rsidR="003B0019" w:rsidRPr="003B0019">
          <w:rPr>
            <w:rStyle w:val="Hypertextovodkaz"/>
            <w:b/>
            <w:bCs/>
            <w:color w:val="auto"/>
          </w:rPr>
          <w:t>)</w:t>
        </w:r>
      </w:hyperlink>
      <w:r w:rsidR="003B0019" w:rsidRPr="003B0019">
        <w:t> zúčtovaných bývalému zaměstnanci po skončení zaměstnání.</w:t>
      </w:r>
    </w:p>
    <w:p w:rsidR="003B0019" w:rsidRPr="003B0019" w:rsidRDefault="003B0019" w:rsidP="003B0019">
      <w:pPr>
        <w:pStyle w:val="l4"/>
        <w:shd w:val="clear" w:color="auto" w:fill="FFFFFF"/>
        <w:spacing w:before="0" w:beforeAutospacing="0" w:after="0" w:afterAutospacing="0"/>
        <w:jc w:val="both"/>
      </w:pPr>
    </w:p>
    <w:p w:rsidR="003B0019" w:rsidRPr="003B0019" w:rsidRDefault="003B0019" w:rsidP="003B0019">
      <w:pPr>
        <w:pStyle w:val="l3"/>
        <w:shd w:val="clear" w:color="auto" w:fill="FFFFFF"/>
        <w:spacing w:before="0" w:beforeAutospacing="0" w:after="0" w:afterAutospacing="0"/>
        <w:jc w:val="both"/>
        <w:rPr>
          <w:b/>
          <w:bCs/>
        </w:rPr>
      </w:pPr>
      <w:r w:rsidRPr="003B0019">
        <w:rPr>
          <w:b/>
          <w:bCs/>
        </w:rPr>
        <w:t>§ 7</w:t>
      </w:r>
    </w:p>
    <w:p w:rsidR="003B0019" w:rsidRPr="003B0019" w:rsidRDefault="003B0019" w:rsidP="003B0019">
      <w:pPr>
        <w:pStyle w:val="l4"/>
        <w:shd w:val="clear" w:color="auto" w:fill="FFFFFF"/>
        <w:spacing w:before="0" w:beforeAutospacing="0" w:after="0" w:afterAutospacing="0"/>
        <w:jc w:val="both"/>
      </w:pPr>
      <w:r w:rsidRPr="003B0019">
        <w:rPr>
          <w:rStyle w:val="PromnnHTML"/>
          <w:b/>
          <w:bCs/>
          <w:i w:val="0"/>
          <w:iCs w:val="0"/>
        </w:rPr>
        <w:t>(1)</w:t>
      </w:r>
      <w:r w:rsidRPr="003B0019">
        <w:t> Stát je plátcem pojistného prostřednictvím státního rozpočtu za tyto pojištěnce:</w:t>
      </w:r>
    </w:p>
    <w:p w:rsidR="003B0019" w:rsidRPr="003B0019" w:rsidRDefault="003B0019" w:rsidP="003B0019">
      <w:pPr>
        <w:pStyle w:val="l5"/>
        <w:shd w:val="clear" w:color="auto" w:fill="FFFFFF"/>
        <w:spacing w:before="0" w:beforeAutospacing="0" w:after="0" w:afterAutospacing="0"/>
        <w:jc w:val="both"/>
      </w:pPr>
      <w:r w:rsidRPr="003B0019">
        <w:rPr>
          <w:rStyle w:val="PromnnHTML"/>
          <w:b/>
          <w:bCs/>
          <w:i w:val="0"/>
          <w:iCs w:val="0"/>
        </w:rPr>
        <w:t>a)</w:t>
      </w:r>
      <w:r w:rsidRPr="003B0019">
        <w:t> nezaopatřené děti; nezaopatřenost dítěte se posuzuje podle zákona o státní sociální podpoře;</w:t>
      </w:r>
      <w:hyperlink r:id="rId21" w:anchor="f1748249" w:history="1">
        <w:r w:rsidRPr="003B0019">
          <w:rPr>
            <w:rStyle w:val="Hypertextovodkaz"/>
            <w:b/>
            <w:bCs/>
            <w:color w:val="auto"/>
            <w:vertAlign w:val="superscript"/>
          </w:rPr>
          <w:t>7</w:t>
        </w:r>
        <w:r w:rsidRPr="003B0019">
          <w:rPr>
            <w:rStyle w:val="Hypertextovodkaz"/>
            <w:b/>
            <w:bCs/>
            <w:color w:val="auto"/>
          </w:rPr>
          <w:t>)</w:t>
        </w:r>
      </w:hyperlink>
    </w:p>
    <w:p w:rsidR="003B0019" w:rsidRPr="003B0019" w:rsidRDefault="003B0019" w:rsidP="003B0019">
      <w:pPr>
        <w:pStyle w:val="l5"/>
        <w:shd w:val="clear" w:color="auto" w:fill="FFFFFF"/>
        <w:spacing w:before="0" w:beforeAutospacing="0" w:after="0" w:afterAutospacing="0"/>
        <w:jc w:val="both"/>
      </w:pPr>
      <w:r w:rsidRPr="003B0019">
        <w:rPr>
          <w:rStyle w:val="PromnnHTML"/>
          <w:b/>
          <w:bCs/>
          <w:i w:val="0"/>
          <w:iCs w:val="0"/>
        </w:rPr>
        <w:t>b)</w:t>
      </w:r>
      <w:r w:rsidRPr="003B0019">
        <w:t> poživatele důchodů z důchodového pojištění, kterým byl přiznán důchod před 1. lednem 1993 podle předpisů České a Slovenské Federativní Republiky a po 31. prosinci 1992 podle předpisů České republiky. Za poživatele důchodu se pro účely tohoto zákona považuje osoba podle předchozí věty i v měsících, kdy jí podle předpisů o důchodovém pojištění výplata důchodu nenáleží;</w:t>
      </w:r>
    </w:p>
    <w:p w:rsidR="003B0019" w:rsidRPr="003B0019" w:rsidRDefault="003B0019" w:rsidP="003B0019">
      <w:pPr>
        <w:pStyle w:val="l5"/>
        <w:shd w:val="clear" w:color="auto" w:fill="FFFFFF"/>
        <w:spacing w:before="0" w:beforeAutospacing="0" w:after="0" w:afterAutospacing="0"/>
        <w:jc w:val="both"/>
      </w:pPr>
      <w:r w:rsidRPr="003B0019">
        <w:rPr>
          <w:rStyle w:val="PromnnHTML"/>
          <w:b/>
          <w:bCs/>
          <w:i w:val="0"/>
          <w:iCs w:val="0"/>
        </w:rPr>
        <w:t>c)</w:t>
      </w:r>
      <w:r w:rsidRPr="003B0019">
        <w:t> příjemce rodičovského příspěvku;</w:t>
      </w:r>
      <w:hyperlink r:id="rId22" w:anchor="f1748249" w:history="1">
        <w:r w:rsidRPr="003B0019">
          <w:rPr>
            <w:rStyle w:val="Hypertextovodkaz"/>
            <w:b/>
            <w:bCs/>
            <w:color w:val="auto"/>
            <w:vertAlign w:val="superscript"/>
          </w:rPr>
          <w:t>7</w:t>
        </w:r>
        <w:r w:rsidRPr="003B0019">
          <w:rPr>
            <w:rStyle w:val="Hypertextovodkaz"/>
            <w:b/>
            <w:bCs/>
            <w:color w:val="auto"/>
          </w:rPr>
          <w:t>)</w:t>
        </w:r>
      </w:hyperlink>
    </w:p>
    <w:p w:rsidR="003B0019" w:rsidRPr="003B0019" w:rsidRDefault="003B0019" w:rsidP="003B0019">
      <w:pPr>
        <w:pStyle w:val="l5"/>
        <w:shd w:val="clear" w:color="auto" w:fill="FFFFFF"/>
        <w:spacing w:before="0" w:beforeAutospacing="0" w:after="0" w:afterAutospacing="0"/>
        <w:jc w:val="both"/>
      </w:pPr>
      <w:r w:rsidRPr="003B0019">
        <w:rPr>
          <w:rStyle w:val="PromnnHTML"/>
          <w:b/>
          <w:bCs/>
          <w:i w:val="0"/>
          <w:iCs w:val="0"/>
        </w:rPr>
        <w:t>d)</w:t>
      </w:r>
      <w:r w:rsidRPr="003B0019">
        <w:t> ženy na mateřské a osoby na rodičovské dovolené a osoby pobírající peněžitou pomoc v mateřství podle předpisů o nemocenském pojištění</w:t>
      </w:r>
      <w:hyperlink r:id="rId23" w:anchor="f1748250" w:history="1">
        <w:r w:rsidRPr="003B0019">
          <w:rPr>
            <w:rStyle w:val="Hypertextovodkaz"/>
            <w:b/>
            <w:bCs/>
            <w:color w:val="auto"/>
            <w:vertAlign w:val="superscript"/>
          </w:rPr>
          <w:t>8</w:t>
        </w:r>
        <w:r w:rsidRPr="003B0019">
          <w:rPr>
            <w:rStyle w:val="Hypertextovodkaz"/>
            <w:b/>
            <w:bCs/>
            <w:color w:val="auto"/>
          </w:rPr>
          <w:t>)</w:t>
        </w:r>
      </w:hyperlink>
      <w:r w:rsidRPr="003B0019">
        <w:t>;</w:t>
      </w:r>
    </w:p>
    <w:p w:rsidR="003B0019" w:rsidRPr="003B0019" w:rsidRDefault="003B0019" w:rsidP="003B0019">
      <w:pPr>
        <w:pStyle w:val="l5"/>
        <w:shd w:val="clear" w:color="auto" w:fill="FFFFFF"/>
        <w:spacing w:before="0" w:beforeAutospacing="0" w:after="0" w:afterAutospacing="0"/>
        <w:jc w:val="both"/>
      </w:pPr>
      <w:r w:rsidRPr="003B0019">
        <w:rPr>
          <w:rStyle w:val="PromnnHTML"/>
          <w:b/>
          <w:bCs/>
          <w:i w:val="0"/>
          <w:iCs w:val="0"/>
        </w:rPr>
        <w:t>e)</w:t>
      </w:r>
      <w:r w:rsidRPr="003B0019">
        <w:t> uchazeče o zaměstnání včetně uchazečů o zaměstnání, kteří přijali krátkodobé zaměstnání;</w:t>
      </w:r>
      <w:hyperlink r:id="rId24" w:anchor="f1748252" w:history="1">
        <w:r w:rsidRPr="003B0019">
          <w:rPr>
            <w:rStyle w:val="Hypertextovodkaz"/>
            <w:b/>
            <w:bCs/>
            <w:color w:val="auto"/>
            <w:vertAlign w:val="superscript"/>
          </w:rPr>
          <w:t>9</w:t>
        </w:r>
        <w:r w:rsidRPr="003B0019">
          <w:rPr>
            <w:rStyle w:val="Hypertextovodkaz"/>
            <w:b/>
            <w:bCs/>
            <w:color w:val="auto"/>
          </w:rPr>
          <w:t>)</w:t>
        </w:r>
      </w:hyperlink>
    </w:p>
    <w:p w:rsidR="003B0019" w:rsidRPr="003B0019" w:rsidRDefault="003B0019" w:rsidP="003B0019">
      <w:pPr>
        <w:pStyle w:val="l5"/>
        <w:shd w:val="clear" w:color="auto" w:fill="FFFFFF"/>
        <w:spacing w:before="0" w:beforeAutospacing="0" w:after="0" w:afterAutospacing="0"/>
        <w:jc w:val="both"/>
      </w:pPr>
      <w:r w:rsidRPr="003B0019">
        <w:rPr>
          <w:rStyle w:val="PromnnHTML"/>
          <w:b/>
          <w:bCs/>
          <w:i w:val="0"/>
          <w:iCs w:val="0"/>
        </w:rPr>
        <w:t>f)</w:t>
      </w:r>
      <w:r w:rsidRPr="003B0019">
        <w:t> osoby pobírající dávku pomoci v hmotné nouzi a osoby s nimi společně posuzované</w:t>
      </w:r>
      <w:hyperlink r:id="rId25" w:anchor="f1748253" w:history="1">
        <w:r w:rsidRPr="003B0019">
          <w:rPr>
            <w:rStyle w:val="Hypertextovodkaz"/>
            <w:b/>
            <w:bCs/>
            <w:color w:val="auto"/>
            <w:vertAlign w:val="superscript"/>
          </w:rPr>
          <w:t>10</w:t>
        </w:r>
        <w:r w:rsidRPr="003B0019">
          <w:rPr>
            <w:rStyle w:val="Hypertextovodkaz"/>
            <w:b/>
            <w:bCs/>
            <w:color w:val="auto"/>
          </w:rPr>
          <w:t>)</w:t>
        </w:r>
      </w:hyperlink>
      <w:r w:rsidRPr="003B0019">
        <w:t>, a to za podmínky, že nejsou podle potvrzení plátce dávky pomoci v hmotné nouzi v pracovním ani obdobném vztahu ani nevykonávají samostatnou výdělečnou činnost, nejsou v evidenci uchazečů o zaměstnání a nejde o poživatele starobního důchodu, invalidního důchodu pro invaliditu třetího stupně, vdovského nebo vdoveckého důchodu, ani o poživatele rodičovského příspěvku nebo o nezaopatřené dítě,</w:t>
      </w:r>
    </w:p>
    <w:p w:rsidR="003B0019" w:rsidRPr="003B0019" w:rsidRDefault="003B0019" w:rsidP="003B0019">
      <w:pPr>
        <w:pStyle w:val="l5"/>
        <w:shd w:val="clear" w:color="auto" w:fill="FFFFFF"/>
        <w:spacing w:before="0" w:beforeAutospacing="0" w:after="0" w:afterAutospacing="0"/>
        <w:jc w:val="both"/>
      </w:pPr>
      <w:r w:rsidRPr="003B0019">
        <w:rPr>
          <w:rStyle w:val="PromnnHTML"/>
          <w:b/>
          <w:bCs/>
          <w:i w:val="0"/>
          <w:iCs w:val="0"/>
        </w:rPr>
        <w:t>g)</w:t>
      </w:r>
      <w:r w:rsidRPr="003B0019">
        <w:t> osoby, které jsou závislé na péči jiné osoby ve stupni II (středně těžká závislost) nebo stupni III (těžká závislost) anebo stupni IV (úplná závislost)</w:t>
      </w:r>
      <w:hyperlink r:id="rId26" w:anchor="f1748255" w:history="1">
        <w:r w:rsidRPr="003B0019">
          <w:rPr>
            <w:rStyle w:val="Hypertextovodkaz"/>
            <w:b/>
            <w:bCs/>
            <w:color w:val="auto"/>
            <w:vertAlign w:val="superscript"/>
          </w:rPr>
          <w:t>11</w:t>
        </w:r>
        <w:r w:rsidRPr="003B0019">
          <w:rPr>
            <w:rStyle w:val="Hypertextovodkaz"/>
            <w:b/>
            <w:bCs/>
            <w:color w:val="auto"/>
          </w:rPr>
          <w:t>)</w:t>
        </w:r>
      </w:hyperlink>
      <w:r w:rsidRPr="003B0019">
        <w:t xml:space="preserve">, a osoby pečující o tyto osoby, </w:t>
      </w:r>
      <w:r w:rsidRPr="003B0019">
        <w:lastRenderedPageBreak/>
        <w:t>a osoby pečující o osoby mladší 10 let, které jsou závislé na péči jiné osoby ve stupni I (lehká závislost),</w:t>
      </w:r>
    </w:p>
    <w:p w:rsidR="003B0019" w:rsidRPr="003B0019" w:rsidRDefault="003B0019" w:rsidP="003B0019">
      <w:pPr>
        <w:pStyle w:val="l5"/>
        <w:shd w:val="clear" w:color="auto" w:fill="FFFFFF"/>
        <w:spacing w:before="0" w:beforeAutospacing="0" w:after="0" w:afterAutospacing="0"/>
        <w:jc w:val="both"/>
      </w:pPr>
      <w:r w:rsidRPr="003B0019">
        <w:rPr>
          <w:rStyle w:val="PromnnHTML"/>
          <w:b/>
          <w:bCs/>
          <w:i w:val="0"/>
          <w:iCs w:val="0"/>
        </w:rPr>
        <w:t>h)</w:t>
      </w:r>
      <w:r w:rsidRPr="003B0019">
        <w:t> osoby ve výkonu zabezpečovací detence nebo vazby, osoby ve výkonu trestu odnětí svobody nebo osoby ve výkonu ústavního ochranného léčení;</w:t>
      </w:r>
    </w:p>
    <w:p w:rsidR="003B0019" w:rsidRPr="003B0019" w:rsidRDefault="003B0019" w:rsidP="003B0019">
      <w:pPr>
        <w:pStyle w:val="l5"/>
        <w:shd w:val="clear" w:color="auto" w:fill="FFFFFF"/>
        <w:spacing w:before="0" w:beforeAutospacing="0" w:after="0" w:afterAutospacing="0"/>
        <w:jc w:val="both"/>
      </w:pPr>
      <w:r w:rsidRPr="003B0019">
        <w:rPr>
          <w:rStyle w:val="PromnnHTML"/>
          <w:b/>
          <w:bCs/>
          <w:i w:val="0"/>
          <w:iCs w:val="0"/>
        </w:rPr>
        <w:t>i)</w:t>
      </w:r>
      <w:r w:rsidRPr="003B0019">
        <w:t> osoby uvedené v § 5 písm. c), které jsou příjemci dávek nemocenského pojištění;</w:t>
      </w:r>
      <w:hyperlink r:id="rId27" w:anchor="f1748260" w:history="1">
        <w:r w:rsidRPr="003B0019">
          <w:rPr>
            <w:rStyle w:val="Hypertextovodkaz"/>
            <w:b/>
            <w:bCs/>
            <w:color w:val="auto"/>
            <w:vertAlign w:val="superscript"/>
          </w:rPr>
          <w:t>14</w:t>
        </w:r>
        <w:r w:rsidRPr="003B0019">
          <w:rPr>
            <w:rStyle w:val="Hypertextovodkaz"/>
            <w:b/>
            <w:bCs/>
            <w:color w:val="auto"/>
          </w:rPr>
          <w:t>)</w:t>
        </w:r>
      </w:hyperlink>
    </w:p>
    <w:p w:rsidR="003B0019" w:rsidRPr="003B0019" w:rsidRDefault="003B0019" w:rsidP="003B0019">
      <w:pPr>
        <w:pStyle w:val="l5"/>
        <w:shd w:val="clear" w:color="auto" w:fill="FFFFFF"/>
        <w:spacing w:before="0" w:beforeAutospacing="0" w:after="0" w:afterAutospacing="0"/>
        <w:jc w:val="both"/>
      </w:pPr>
      <w:r w:rsidRPr="003B0019">
        <w:rPr>
          <w:rStyle w:val="PromnnHTML"/>
          <w:b/>
          <w:bCs/>
          <w:i w:val="0"/>
          <w:iCs w:val="0"/>
        </w:rPr>
        <w:t>j)</w:t>
      </w:r>
      <w:r w:rsidRPr="003B0019">
        <w:t> osoby, které jsou invalidní ve třetím stupni nebo které dosáhly věku potřebného pro nárok na starobní důchod, avšak nesplňují další podmínky pro přiznání invalidního důchodu pro invaliditu třetího stupně nebo starobního důchodu a nemají příjmy ze zaměstnání, ze samostatné výdělečné činnosti a nepožívají žádný důchod z ciziny, nebo tento důchod nepřesahuje měsíčně částku ve výši minimální mzdy;</w:t>
      </w:r>
      <w:hyperlink r:id="rId28" w:anchor="f1748262" w:history="1">
        <w:r w:rsidRPr="003B0019">
          <w:rPr>
            <w:rStyle w:val="Hypertextovodkaz"/>
            <w:b/>
            <w:bCs/>
            <w:color w:val="auto"/>
            <w:vertAlign w:val="superscript"/>
          </w:rPr>
          <w:t>15</w:t>
        </w:r>
        <w:r w:rsidRPr="003B0019">
          <w:rPr>
            <w:rStyle w:val="Hypertextovodkaz"/>
            <w:b/>
            <w:bCs/>
            <w:color w:val="auto"/>
          </w:rPr>
          <w:t>)</w:t>
        </w:r>
      </w:hyperlink>
    </w:p>
    <w:p w:rsidR="003B0019" w:rsidRPr="003B0019" w:rsidRDefault="003B0019" w:rsidP="003B0019">
      <w:pPr>
        <w:pStyle w:val="l5"/>
        <w:shd w:val="clear" w:color="auto" w:fill="FFFFFF"/>
        <w:spacing w:before="0" w:beforeAutospacing="0" w:after="0" w:afterAutospacing="0"/>
        <w:jc w:val="both"/>
      </w:pPr>
      <w:r w:rsidRPr="003B0019">
        <w:rPr>
          <w:rStyle w:val="PromnnHTML"/>
          <w:b/>
          <w:bCs/>
          <w:i w:val="0"/>
          <w:iCs w:val="0"/>
        </w:rPr>
        <w:t>k)</w:t>
      </w:r>
      <w:r w:rsidRPr="003B0019">
        <w:t> osoby celodenně osobně a řádně pečující alespoň o jedno dítě do sedmi let věku nebo nejméně o dvě děti do 15 let věku, nejde-li o osoby uvedené v písmenu c) nebo d). Podmínka celodenní péče se považuje za splněnou i tehdy, je-li dítě předškolního věku umístěno v jeslích (mateřské škole), popřípadě v obdobném zařízení na dobu, která nepřevyšuje čtyři hodiny denně, a jde-li o dítě plnící povinnou školní docházku, po dobu návštěvy školy, s výjimkou umístění v zařízení s týdenním či celoročním pobytem. Za takové osoby se považuje vždy pouze jedna osoba, a to buď otec nebo matka dítěte, nebo osoba, která převzala dítě do trvalé péče nahrazující péči rodičů,</w:t>
      </w:r>
      <w:hyperlink r:id="rId29" w:anchor="f1748263" w:history="1">
        <w:r w:rsidRPr="003B0019">
          <w:rPr>
            <w:rStyle w:val="Hypertextovodkaz"/>
            <w:b/>
            <w:bCs/>
            <w:color w:val="auto"/>
            <w:vertAlign w:val="superscript"/>
          </w:rPr>
          <w:t>16</w:t>
        </w:r>
        <w:r w:rsidRPr="003B0019">
          <w:rPr>
            <w:rStyle w:val="Hypertextovodkaz"/>
            <w:b/>
            <w:bCs/>
            <w:color w:val="auto"/>
          </w:rPr>
          <w:t>)</w:t>
        </w:r>
      </w:hyperlink>
      <w:r w:rsidRPr="003B0019">
        <w:t> pokud nemají příjmy ze zaměstnání nebo ze samostatné výdělečné činnosti,</w:t>
      </w:r>
    </w:p>
    <w:p w:rsidR="003B0019" w:rsidRPr="003B0019" w:rsidRDefault="003B0019" w:rsidP="003B0019">
      <w:pPr>
        <w:pStyle w:val="l5"/>
        <w:shd w:val="clear" w:color="auto" w:fill="FFFFFF"/>
        <w:spacing w:before="0" w:beforeAutospacing="0" w:after="0" w:afterAutospacing="0"/>
        <w:jc w:val="both"/>
      </w:pPr>
      <w:r w:rsidRPr="003B0019">
        <w:rPr>
          <w:rStyle w:val="PromnnHTML"/>
          <w:b/>
          <w:bCs/>
          <w:i w:val="0"/>
          <w:iCs w:val="0"/>
        </w:rPr>
        <w:t>l)</w:t>
      </w:r>
      <w:r w:rsidRPr="003B0019">
        <w:t> mladistvé umístěné ve školských zařízeních pro výkon ústavní výchovy a ochranné výchovy,</w:t>
      </w:r>
    </w:p>
    <w:p w:rsidR="003B0019" w:rsidRPr="003B0019" w:rsidRDefault="003B0019" w:rsidP="003B0019">
      <w:pPr>
        <w:pStyle w:val="l5"/>
        <w:shd w:val="clear" w:color="auto" w:fill="FFFFFF"/>
        <w:spacing w:before="0" w:beforeAutospacing="0" w:after="0" w:afterAutospacing="0"/>
        <w:jc w:val="both"/>
      </w:pPr>
      <w:r w:rsidRPr="003B0019">
        <w:rPr>
          <w:rStyle w:val="PromnnHTML"/>
          <w:b/>
          <w:bCs/>
          <w:i w:val="0"/>
          <w:iCs w:val="0"/>
        </w:rPr>
        <w:t>m)</w:t>
      </w:r>
      <w:r w:rsidRPr="003B0019">
        <w:t> osoby vykonávající dlouhodobou dobrovolnickou službu na základě smlouvy s vysílající organizací, které byla udělena akreditace Ministerstvem vnitra, v rozsahu překračujícím v průměru alespoň 20 hodin v kalendářním týdnu, pokud není dobrovolník plátcem pojistného podle § 5 nebo za něj není plátcem pojistného stát podle předchozích písmen a) až l),</w:t>
      </w:r>
    </w:p>
    <w:p w:rsidR="003B0019" w:rsidRPr="003B0019" w:rsidRDefault="003B0019" w:rsidP="003B0019">
      <w:pPr>
        <w:pStyle w:val="l5"/>
        <w:shd w:val="clear" w:color="auto" w:fill="FFFFFF"/>
        <w:spacing w:before="0" w:beforeAutospacing="0" w:after="0" w:afterAutospacing="0"/>
        <w:jc w:val="both"/>
      </w:pPr>
      <w:r w:rsidRPr="003B0019">
        <w:rPr>
          <w:rStyle w:val="PromnnHTML"/>
          <w:b/>
          <w:bCs/>
          <w:i w:val="0"/>
          <w:iCs w:val="0"/>
        </w:rPr>
        <w:t>n)</w:t>
      </w:r>
      <w:r w:rsidRPr="003B0019">
        <w:t> manžele nebo registrované partnery státních zaměstnanců podle zákona o státní službě nebo jiných zaměstnanců v organizačních složkách státu, pokud je následují do místa jejich vyslání k výkonu práce v zahraničí nebo k výkonu služby v zahraničí se souhlasem této organizační složky státu, a nemají příjem ze závislé činnosti nebo nejsou osobami samostatně výdělečně činnými podle § 5 nebo nejsou osobami vykonávajícími obdobné činnosti podle práva cizího státu, do kterého byli jejich manžele nebo registrované partnery vysláni k výkonu práce v zahraničí nebo k výkonu služby v zahraničí,</w:t>
      </w:r>
    </w:p>
    <w:p w:rsidR="003B0019" w:rsidRPr="003B0019" w:rsidRDefault="003B0019" w:rsidP="003B0019">
      <w:pPr>
        <w:pStyle w:val="l5"/>
        <w:shd w:val="clear" w:color="auto" w:fill="FFFFFF"/>
        <w:spacing w:before="0" w:beforeAutospacing="0" w:after="0" w:afterAutospacing="0"/>
        <w:jc w:val="both"/>
      </w:pPr>
      <w:r w:rsidRPr="003B0019">
        <w:rPr>
          <w:rStyle w:val="PromnnHTML"/>
          <w:b/>
          <w:bCs/>
          <w:i w:val="0"/>
          <w:iCs w:val="0"/>
        </w:rPr>
        <w:t>o)</w:t>
      </w:r>
      <w:r w:rsidRPr="003B0019">
        <w:t> cizince, kterým bylo uděleno oprávnění k pobytu na území České republiky za účelem poskytnutí dočasné ochrany podle zvláštního právního předpisu,</w:t>
      </w:r>
      <w:hyperlink r:id="rId30" w:anchor="f1748264" w:history="1">
        <w:r w:rsidRPr="003B0019">
          <w:rPr>
            <w:rStyle w:val="Hypertextovodkaz"/>
            <w:b/>
            <w:bCs/>
            <w:color w:val="auto"/>
            <w:vertAlign w:val="superscript"/>
          </w:rPr>
          <w:t>16a</w:t>
        </w:r>
        <w:r w:rsidRPr="003B0019">
          <w:rPr>
            <w:rStyle w:val="Hypertextovodkaz"/>
            <w:b/>
            <w:bCs/>
            <w:color w:val="auto"/>
          </w:rPr>
          <w:t>)</w:t>
        </w:r>
      </w:hyperlink>
      <w:r w:rsidRPr="003B0019">
        <w:t> pokud nemají příjmy ze zaměstnání nebo ze samostatné výdělečné činnosti,</w:t>
      </w:r>
    </w:p>
    <w:p w:rsidR="003B0019" w:rsidRPr="003B0019" w:rsidRDefault="003B0019" w:rsidP="003B0019">
      <w:pPr>
        <w:pStyle w:val="l5"/>
        <w:shd w:val="clear" w:color="auto" w:fill="FFFFFF"/>
        <w:spacing w:before="0" w:beforeAutospacing="0" w:after="0" w:afterAutospacing="0"/>
        <w:jc w:val="both"/>
      </w:pPr>
      <w:r w:rsidRPr="003B0019">
        <w:rPr>
          <w:rStyle w:val="PromnnHTML"/>
          <w:b/>
          <w:bCs/>
          <w:i w:val="0"/>
          <w:iCs w:val="0"/>
        </w:rPr>
        <w:t>p)</w:t>
      </w:r>
      <w:r w:rsidRPr="003B0019">
        <w:t> žadatele o udělení mezinárodní ochrany a jeho dítě narozené na území České republiky, cizince, jemuž bylo vydáno potvrzení o strpění pobytu na území České republiky, a jeho dítě narozené na území České republiky</w:t>
      </w:r>
      <w:hyperlink r:id="rId31" w:anchor="f1748265" w:history="1">
        <w:r w:rsidRPr="003B0019">
          <w:rPr>
            <w:rStyle w:val="Hypertextovodkaz"/>
            <w:b/>
            <w:bCs/>
            <w:color w:val="auto"/>
            <w:vertAlign w:val="superscript"/>
          </w:rPr>
          <w:t>16b</w:t>
        </w:r>
        <w:r w:rsidRPr="003B0019">
          <w:rPr>
            <w:rStyle w:val="Hypertextovodkaz"/>
            <w:b/>
            <w:bCs/>
            <w:color w:val="auto"/>
          </w:rPr>
          <w:t>)</w:t>
        </w:r>
      </w:hyperlink>
      <w:r w:rsidRPr="003B0019">
        <w:t>, pokud nemají příjmy ze zaměstnání nebo ze samostatné výdělečné činnosti,</w:t>
      </w:r>
    </w:p>
    <w:p w:rsidR="003B0019" w:rsidRPr="003B0019" w:rsidRDefault="003B0019" w:rsidP="003B0019">
      <w:pPr>
        <w:pStyle w:val="l5"/>
        <w:shd w:val="clear" w:color="auto" w:fill="FFFFFF"/>
        <w:spacing w:before="0" w:beforeAutospacing="0" w:after="0" w:afterAutospacing="0"/>
        <w:jc w:val="both"/>
      </w:pPr>
      <w:r w:rsidRPr="003B0019">
        <w:rPr>
          <w:rStyle w:val="PromnnHTML"/>
          <w:b/>
          <w:bCs/>
          <w:i w:val="0"/>
          <w:iCs w:val="0"/>
        </w:rPr>
        <w:t>q)</w:t>
      </w:r>
      <w:r w:rsidRPr="003B0019">
        <w:t> příjemci starobní penze na určenou dobu, doživotní penze nebo penze na přesně stanovenou dobu s přesně stanovenou výší důchodu podle zákona upravujícího doplňkové penzijní spoření do dosažení věku potřebného pro vznik nároku na starobní důchod podle § 32 zákona o důchodovém pojištění, pokud jsou splněny podmínky stanovené v § 22 odst. 4 nebo § 23 odst. 6 zákona č. 427/2011 Sb., o doplňkovém penzijním spoření; při stanovení tohoto věku u žen se postupuje stejně jako u mužů stejného data narození,</w:t>
      </w:r>
    </w:p>
    <w:p w:rsidR="003B0019" w:rsidRPr="003B0019" w:rsidRDefault="003B0019" w:rsidP="003B0019">
      <w:pPr>
        <w:pStyle w:val="l5"/>
        <w:shd w:val="clear" w:color="auto" w:fill="FFFFFF"/>
        <w:spacing w:before="0" w:beforeAutospacing="0" w:after="0" w:afterAutospacing="0"/>
        <w:jc w:val="both"/>
      </w:pPr>
      <w:r w:rsidRPr="003B0019">
        <w:rPr>
          <w:rStyle w:val="PromnnHTML"/>
          <w:b/>
          <w:bCs/>
          <w:i w:val="0"/>
          <w:iCs w:val="0"/>
        </w:rPr>
        <w:t>r)</w:t>
      </w:r>
      <w:r w:rsidRPr="003B0019">
        <w:t> osoby starší 26 let studující prvně v doktorském studijním programu uskutečňovaném vysokou školou v České republice ve standardní době v prezenční formě studia, pokud nejsou zaměstnanci nebo osobami samostatně výdělečně činnými podle § 5; za dobu uvedeného studia se pro účely tohoto písmena považuje také kalendářní měsíc, v němž osoba ukončila uvedené studium.</w:t>
      </w:r>
    </w:p>
    <w:p w:rsidR="003B0019" w:rsidRDefault="003B0019" w:rsidP="003B0019">
      <w:pPr>
        <w:pStyle w:val="l4"/>
        <w:shd w:val="clear" w:color="auto" w:fill="FFFFFF"/>
        <w:spacing w:before="0" w:beforeAutospacing="0" w:after="0" w:afterAutospacing="0"/>
        <w:jc w:val="both"/>
      </w:pPr>
      <w:r w:rsidRPr="003B0019">
        <w:rPr>
          <w:rStyle w:val="PromnnHTML"/>
          <w:b/>
          <w:bCs/>
          <w:i w:val="0"/>
          <w:iCs w:val="0"/>
        </w:rPr>
        <w:lastRenderedPageBreak/>
        <w:t>(2)</w:t>
      </w:r>
      <w:r w:rsidRPr="003B0019">
        <w:t> Mají-li osoby uvedené v odstavci 1 písm. a) až h) a q) příjmy ze zaměstnání nebo ze samostatné výdělečné činnosti, je plátcem pojistného stát i tyto osoby.</w:t>
      </w:r>
    </w:p>
    <w:p w:rsidR="00AF7CF1" w:rsidRPr="00AF7CF1" w:rsidRDefault="00AF7CF1" w:rsidP="003B0019">
      <w:pPr>
        <w:pStyle w:val="l4"/>
        <w:shd w:val="clear" w:color="auto" w:fill="FFFFFF"/>
        <w:spacing w:before="0" w:beforeAutospacing="0" w:after="0" w:afterAutospacing="0"/>
        <w:jc w:val="both"/>
        <w:rPr>
          <w:b/>
        </w:rPr>
      </w:pPr>
      <w:r w:rsidRPr="00AF7CF1">
        <w:rPr>
          <w:b/>
          <w:shd w:val="clear" w:color="auto" w:fill="FFFFFF"/>
        </w:rPr>
        <w:t>(3) Stát je plátcem části pojistného prostřednictvím státního rozpočtu namísto zaměstnavatele za pojištěnce, kteří mají příjem ze závislé činnosti, dosáhli věku 60 let a současně byli alespoň 35 let účastni na sociálním pojištění.</w:t>
      </w:r>
    </w:p>
    <w:p w:rsidR="003B0019" w:rsidRDefault="003B0019" w:rsidP="003B0019">
      <w:pPr>
        <w:pStyle w:val="l3"/>
        <w:shd w:val="clear" w:color="auto" w:fill="FFFFFF"/>
        <w:spacing w:before="0" w:beforeAutospacing="0" w:after="0" w:afterAutospacing="0"/>
        <w:jc w:val="both"/>
        <w:rPr>
          <w:b/>
          <w:bCs/>
        </w:rPr>
      </w:pPr>
    </w:p>
    <w:p w:rsidR="00AF7CF1" w:rsidRPr="003B0019" w:rsidRDefault="00AF7CF1" w:rsidP="003B0019">
      <w:pPr>
        <w:pStyle w:val="l3"/>
        <w:shd w:val="clear" w:color="auto" w:fill="FFFFFF"/>
        <w:spacing w:before="0" w:beforeAutospacing="0" w:after="0" w:afterAutospacing="0"/>
        <w:jc w:val="both"/>
        <w:rPr>
          <w:b/>
          <w:bCs/>
        </w:rPr>
      </w:pPr>
    </w:p>
    <w:p w:rsidR="003B0019" w:rsidRPr="003B0019" w:rsidRDefault="003B0019" w:rsidP="003B0019">
      <w:pPr>
        <w:pStyle w:val="l3"/>
        <w:shd w:val="clear" w:color="auto" w:fill="FFFFFF"/>
        <w:spacing w:before="0" w:beforeAutospacing="0" w:after="0" w:afterAutospacing="0"/>
        <w:jc w:val="both"/>
        <w:rPr>
          <w:b/>
          <w:bCs/>
        </w:rPr>
      </w:pPr>
      <w:r w:rsidRPr="003B0019">
        <w:rPr>
          <w:b/>
          <w:bCs/>
        </w:rPr>
        <w:t>§ 8</w:t>
      </w:r>
      <w:r>
        <w:rPr>
          <w:b/>
          <w:bCs/>
        </w:rPr>
        <w:t>….</w:t>
      </w:r>
    </w:p>
    <w:p w:rsidR="007E4C6C" w:rsidRDefault="007E4C6C" w:rsidP="003B0019">
      <w:pPr>
        <w:pStyle w:val="l3"/>
        <w:shd w:val="clear" w:color="auto" w:fill="FFFFFF"/>
        <w:spacing w:before="0" w:beforeAutospacing="0" w:after="0" w:afterAutospacing="0"/>
        <w:jc w:val="both"/>
      </w:pPr>
    </w:p>
    <w:p w:rsidR="003B0019" w:rsidRDefault="003B0019" w:rsidP="003B0019">
      <w:pPr>
        <w:pStyle w:val="l3"/>
        <w:shd w:val="clear" w:color="auto" w:fill="FFFFFF"/>
        <w:spacing w:before="0" w:beforeAutospacing="0" w:after="0" w:afterAutospacing="0"/>
        <w:jc w:val="both"/>
      </w:pPr>
    </w:p>
    <w:p w:rsidR="003B0019" w:rsidRDefault="003B0019" w:rsidP="003B0019">
      <w:pPr>
        <w:pStyle w:val="l3"/>
        <w:shd w:val="clear" w:color="auto" w:fill="FFFFFF"/>
        <w:spacing w:before="0" w:beforeAutospacing="0" w:after="0" w:afterAutospacing="0"/>
        <w:jc w:val="both"/>
      </w:pPr>
    </w:p>
    <w:p w:rsidR="003B0019" w:rsidRPr="003B0019" w:rsidRDefault="003B0019" w:rsidP="003B0019">
      <w:pPr>
        <w:jc w:val="center"/>
        <w:rPr>
          <w:rFonts w:ascii="Times New Roman" w:hAnsi="Times New Roman" w:cs="Times New Roman"/>
          <w:bCs/>
          <w:sz w:val="24"/>
          <w:szCs w:val="24"/>
          <w:u w:val="single"/>
        </w:rPr>
      </w:pPr>
      <w:r w:rsidRPr="003B0019">
        <w:rPr>
          <w:rFonts w:ascii="Times New Roman" w:hAnsi="Times New Roman" w:cs="Times New Roman"/>
          <w:b/>
          <w:bCs/>
          <w:sz w:val="24"/>
          <w:szCs w:val="24"/>
          <w:u w:val="single"/>
        </w:rPr>
        <w:t xml:space="preserve">Zákon č. </w:t>
      </w:r>
      <w:r w:rsidR="00AF7CF1">
        <w:rPr>
          <w:rFonts w:ascii="Times New Roman" w:hAnsi="Times New Roman" w:cs="Times New Roman"/>
          <w:b/>
          <w:bCs/>
          <w:sz w:val="24"/>
          <w:szCs w:val="24"/>
          <w:u w:val="single"/>
        </w:rPr>
        <w:t>262/2006</w:t>
      </w:r>
      <w:r w:rsidRPr="003B0019">
        <w:rPr>
          <w:rFonts w:ascii="Times New Roman" w:hAnsi="Times New Roman" w:cs="Times New Roman"/>
          <w:b/>
          <w:bCs/>
          <w:sz w:val="24"/>
          <w:szCs w:val="24"/>
          <w:u w:val="single"/>
        </w:rPr>
        <w:t xml:space="preserve"> Sb.</w:t>
      </w:r>
      <w:r w:rsidR="00AF7CF1">
        <w:rPr>
          <w:rFonts w:ascii="Times New Roman" w:hAnsi="Times New Roman" w:cs="Times New Roman"/>
          <w:b/>
          <w:bCs/>
          <w:sz w:val="24"/>
          <w:szCs w:val="24"/>
          <w:u w:val="single"/>
        </w:rPr>
        <w:t>, zákoník práce</w:t>
      </w:r>
      <w:r w:rsidRPr="003B0019">
        <w:rPr>
          <w:rFonts w:ascii="Times New Roman" w:hAnsi="Times New Roman" w:cs="Times New Roman"/>
          <w:b/>
          <w:bCs/>
          <w:sz w:val="24"/>
          <w:szCs w:val="24"/>
          <w:u w:val="single"/>
        </w:rPr>
        <w:t>, ve znění pozdějších předpisů, se mění takto:</w:t>
      </w:r>
    </w:p>
    <w:p w:rsidR="00AF7CF1" w:rsidRDefault="00AF7CF1" w:rsidP="00AF7CF1">
      <w:pPr>
        <w:pStyle w:val="Nadpis3"/>
        <w:shd w:val="clear" w:color="auto" w:fill="FFFFFF"/>
        <w:spacing w:before="0" w:beforeAutospacing="0" w:after="0" w:afterAutospacing="0" w:line="330" w:lineRule="atLeast"/>
        <w:rPr>
          <w:sz w:val="24"/>
          <w:szCs w:val="24"/>
        </w:rPr>
      </w:pPr>
      <w:r>
        <w:rPr>
          <w:sz w:val="24"/>
          <w:szCs w:val="24"/>
        </w:rPr>
        <w:t>Díl 2</w:t>
      </w:r>
    </w:p>
    <w:p w:rsidR="00AF7CF1" w:rsidRDefault="00AF7CF1" w:rsidP="00AF7CF1">
      <w:pPr>
        <w:pStyle w:val="Nadpis3"/>
        <w:shd w:val="clear" w:color="auto" w:fill="FFFFFF"/>
        <w:spacing w:before="0" w:beforeAutospacing="0" w:after="0" w:afterAutospacing="0" w:line="330" w:lineRule="atLeast"/>
        <w:rPr>
          <w:sz w:val="24"/>
          <w:szCs w:val="24"/>
        </w:rPr>
      </w:pPr>
    </w:p>
    <w:p w:rsidR="00AF7CF1" w:rsidRDefault="00AF7CF1" w:rsidP="00AF7CF1">
      <w:pPr>
        <w:pStyle w:val="Nadpis3"/>
        <w:shd w:val="clear" w:color="auto" w:fill="FFFFFF"/>
        <w:spacing w:before="0" w:beforeAutospacing="0" w:after="0" w:afterAutospacing="0" w:line="330" w:lineRule="atLeast"/>
        <w:rPr>
          <w:sz w:val="24"/>
          <w:szCs w:val="24"/>
        </w:rPr>
      </w:pPr>
      <w:r w:rsidRPr="00AF7CF1">
        <w:rPr>
          <w:sz w:val="24"/>
          <w:szCs w:val="24"/>
        </w:rPr>
        <w:t>Pořadí srážek ze mzdy</w:t>
      </w:r>
    </w:p>
    <w:p w:rsidR="00AF7CF1" w:rsidRPr="00AF7CF1" w:rsidRDefault="00AF7CF1" w:rsidP="00AF7CF1">
      <w:pPr>
        <w:pStyle w:val="Nadpis3"/>
        <w:shd w:val="clear" w:color="auto" w:fill="FFFFFF"/>
        <w:spacing w:before="0" w:beforeAutospacing="0" w:after="0" w:afterAutospacing="0" w:line="330" w:lineRule="atLeast"/>
        <w:rPr>
          <w:sz w:val="24"/>
          <w:szCs w:val="24"/>
        </w:rPr>
      </w:pPr>
    </w:p>
    <w:p w:rsidR="00AF7CF1" w:rsidRPr="00AF7CF1" w:rsidRDefault="00AF7CF1" w:rsidP="00AF7CF1">
      <w:pPr>
        <w:pStyle w:val="l4"/>
        <w:shd w:val="clear" w:color="auto" w:fill="FFFFFF"/>
        <w:spacing w:before="0" w:beforeAutospacing="0" w:after="0" w:afterAutospacing="0"/>
        <w:jc w:val="both"/>
        <w:rPr>
          <w:b/>
          <w:bCs/>
        </w:rPr>
      </w:pPr>
      <w:r w:rsidRPr="00AF7CF1">
        <w:rPr>
          <w:b/>
          <w:bCs/>
        </w:rPr>
        <w:t>§ 147</w:t>
      </w:r>
    </w:p>
    <w:p w:rsidR="00AF7CF1" w:rsidRPr="00AF7CF1" w:rsidRDefault="00AF7CF1" w:rsidP="00AF7CF1">
      <w:pPr>
        <w:pStyle w:val="l5"/>
        <w:shd w:val="clear" w:color="auto" w:fill="FFFFFF"/>
        <w:spacing w:before="0" w:beforeAutospacing="0" w:after="0" w:afterAutospacing="0"/>
        <w:jc w:val="both"/>
      </w:pPr>
      <w:r w:rsidRPr="00AF7CF1">
        <w:rPr>
          <w:rStyle w:val="PromnnHTML"/>
          <w:b/>
          <w:bCs/>
          <w:i w:val="0"/>
          <w:iCs w:val="0"/>
        </w:rPr>
        <w:t>(1)</w:t>
      </w:r>
      <w:r w:rsidRPr="00AF7CF1">
        <w:t> Zaměstnavatel smí srazit zaměstnanci [§ 146 písm. a)] jen</w:t>
      </w:r>
    </w:p>
    <w:p w:rsidR="00AF7CF1" w:rsidRPr="00AF7CF1" w:rsidRDefault="00AF7CF1" w:rsidP="00AF7CF1">
      <w:pPr>
        <w:pStyle w:val="l6"/>
        <w:shd w:val="clear" w:color="auto" w:fill="FFFFFF"/>
        <w:spacing w:before="0" w:beforeAutospacing="0" w:after="0" w:afterAutospacing="0"/>
        <w:jc w:val="both"/>
      </w:pPr>
      <w:r w:rsidRPr="00AF7CF1">
        <w:rPr>
          <w:rStyle w:val="PromnnHTML"/>
          <w:b/>
          <w:bCs/>
          <w:i w:val="0"/>
          <w:iCs w:val="0"/>
        </w:rPr>
        <w:t>a)</w:t>
      </w:r>
      <w:r w:rsidRPr="00AF7CF1">
        <w:t> daň z příjmů fyzických osob ze závislé činnosti,</w:t>
      </w:r>
    </w:p>
    <w:p w:rsidR="00AF7CF1" w:rsidRPr="00AF7CF1" w:rsidRDefault="00AF7CF1" w:rsidP="00AF7CF1">
      <w:pPr>
        <w:pStyle w:val="l6"/>
        <w:shd w:val="clear" w:color="auto" w:fill="FFFFFF"/>
        <w:spacing w:before="0" w:beforeAutospacing="0" w:after="0" w:afterAutospacing="0"/>
        <w:jc w:val="both"/>
      </w:pPr>
      <w:r w:rsidRPr="00AF7CF1">
        <w:rPr>
          <w:rStyle w:val="PromnnHTML"/>
          <w:b/>
          <w:bCs/>
          <w:i w:val="0"/>
          <w:iCs w:val="0"/>
        </w:rPr>
        <w:t>b)</w:t>
      </w:r>
      <w:r w:rsidRPr="00AF7CF1">
        <w:t> pojistné na sociální zabezpečení a příspěvek na státní politiku zaměstnanosti a pojistné na všeobecné zdravotní pojištění,</w:t>
      </w:r>
    </w:p>
    <w:p w:rsidR="00AF7CF1" w:rsidRPr="00AF7CF1" w:rsidRDefault="00AF7CF1" w:rsidP="00AF7CF1">
      <w:pPr>
        <w:pStyle w:val="l6"/>
        <w:shd w:val="clear" w:color="auto" w:fill="FFFFFF"/>
        <w:spacing w:before="0" w:beforeAutospacing="0" w:after="0" w:afterAutospacing="0"/>
        <w:jc w:val="both"/>
      </w:pPr>
      <w:r w:rsidRPr="00AF7CF1">
        <w:rPr>
          <w:rStyle w:val="PromnnHTML"/>
          <w:b/>
          <w:bCs/>
          <w:i w:val="0"/>
          <w:iCs w:val="0"/>
        </w:rPr>
        <w:t>c)</w:t>
      </w:r>
      <w:r w:rsidRPr="00AF7CF1">
        <w:t> zálohu na mzdu nebo plat, kterou je zaměstnanec povinen vrátit proto, že nebyly splněny podmínky pro přiznání této mzdy nebo platu,</w:t>
      </w:r>
    </w:p>
    <w:p w:rsidR="00AF7CF1" w:rsidRPr="00AF7CF1" w:rsidRDefault="00AF7CF1" w:rsidP="00AF7CF1">
      <w:pPr>
        <w:pStyle w:val="l6"/>
        <w:shd w:val="clear" w:color="auto" w:fill="FFFFFF"/>
        <w:spacing w:before="0" w:beforeAutospacing="0" w:after="0" w:afterAutospacing="0"/>
        <w:jc w:val="both"/>
      </w:pPr>
      <w:r w:rsidRPr="00AF7CF1">
        <w:rPr>
          <w:rStyle w:val="PromnnHTML"/>
          <w:b/>
          <w:bCs/>
          <w:i w:val="0"/>
          <w:iCs w:val="0"/>
        </w:rPr>
        <w:t>d)</w:t>
      </w:r>
      <w:r w:rsidRPr="00AF7CF1">
        <w:t> nevyúčtovanou zálohu na cestovní náhrady, popřípadě jiné nevyúčtované zálohy poskytnuté zaměstnanci k plnění jeho pracovních úkolů,</w:t>
      </w:r>
    </w:p>
    <w:p w:rsidR="00AF7CF1" w:rsidRPr="00AF7CF1" w:rsidRDefault="00AF7CF1" w:rsidP="00AF7CF1">
      <w:pPr>
        <w:pStyle w:val="l6"/>
        <w:shd w:val="clear" w:color="auto" w:fill="FFFFFF"/>
        <w:spacing w:before="0" w:beforeAutospacing="0" w:after="0" w:afterAutospacing="0"/>
        <w:jc w:val="both"/>
      </w:pPr>
      <w:r w:rsidRPr="00AF7CF1">
        <w:rPr>
          <w:rStyle w:val="PromnnHTML"/>
          <w:b/>
          <w:bCs/>
          <w:i w:val="0"/>
          <w:iCs w:val="0"/>
        </w:rPr>
        <w:t>e)</w:t>
      </w:r>
      <w:r w:rsidRPr="00AF7CF1">
        <w:t> náhradu mzdy nebo platu za dovolenou, na niž zaměstnanec ztratil právo nebo na niž mu právo nevzniklo, a náhradu mzdy nebo platu podle § 192, na niž zaměstnanci právo nevzniklo.</w:t>
      </w:r>
      <w:bookmarkStart w:id="0" w:name="_GoBack"/>
      <w:bookmarkEnd w:id="0"/>
    </w:p>
    <w:p w:rsidR="00AF7CF1" w:rsidRPr="00AF7CF1" w:rsidRDefault="00AF7CF1" w:rsidP="00AF7CF1">
      <w:pPr>
        <w:pStyle w:val="l5"/>
        <w:shd w:val="clear" w:color="auto" w:fill="FFFFFF"/>
        <w:spacing w:before="0" w:beforeAutospacing="0" w:after="0" w:afterAutospacing="0"/>
        <w:jc w:val="both"/>
      </w:pPr>
      <w:r w:rsidRPr="00AF7CF1">
        <w:rPr>
          <w:rStyle w:val="PromnnHTML"/>
          <w:b/>
          <w:bCs/>
          <w:i w:val="0"/>
          <w:iCs w:val="0"/>
        </w:rPr>
        <w:t>(2)</w:t>
      </w:r>
      <w:r w:rsidRPr="00AF7CF1">
        <w:t> Výkon rozhodnutí (exekuce) nařízených nebo vedených soudem, soudním exekutorem</w:t>
      </w:r>
      <w:hyperlink r:id="rId32" w:anchor="f3056165" w:history="1">
        <w:r w:rsidRPr="00AF7CF1">
          <w:rPr>
            <w:rStyle w:val="Hypertextovodkaz"/>
            <w:b/>
            <w:bCs/>
            <w:color w:val="auto"/>
            <w:vertAlign w:val="superscript"/>
          </w:rPr>
          <w:t>51</w:t>
        </w:r>
        <w:r w:rsidRPr="00AF7CF1">
          <w:rPr>
            <w:rStyle w:val="Hypertextovodkaz"/>
            <w:b/>
            <w:bCs/>
            <w:color w:val="auto"/>
          </w:rPr>
          <w:t>)</w:t>
        </w:r>
      </w:hyperlink>
      <w:r w:rsidRPr="00AF7CF1">
        <w:t>, správcem daně</w:t>
      </w:r>
      <w:hyperlink r:id="rId33" w:anchor="f3056167" w:history="1">
        <w:r w:rsidRPr="00AF7CF1">
          <w:rPr>
            <w:rStyle w:val="Hypertextovodkaz"/>
            <w:b/>
            <w:bCs/>
            <w:color w:val="auto"/>
            <w:vertAlign w:val="superscript"/>
          </w:rPr>
          <w:t>52</w:t>
        </w:r>
        <w:r w:rsidRPr="00AF7CF1">
          <w:rPr>
            <w:rStyle w:val="Hypertextovodkaz"/>
            <w:b/>
            <w:bCs/>
            <w:color w:val="auto"/>
          </w:rPr>
          <w:t>)</w:t>
        </w:r>
      </w:hyperlink>
      <w:r w:rsidRPr="00AF7CF1">
        <w:t>, orgánem správního úřadu, jiného státního orgánu nebo orgánu územního samosprávného celku</w:t>
      </w:r>
      <w:hyperlink r:id="rId34" w:anchor="f3056168" w:history="1">
        <w:r w:rsidRPr="00AF7CF1">
          <w:rPr>
            <w:rStyle w:val="Hypertextovodkaz"/>
            <w:b/>
            <w:bCs/>
            <w:color w:val="auto"/>
            <w:vertAlign w:val="superscript"/>
          </w:rPr>
          <w:t>53</w:t>
        </w:r>
        <w:r w:rsidRPr="00AF7CF1">
          <w:rPr>
            <w:rStyle w:val="Hypertextovodkaz"/>
            <w:b/>
            <w:bCs/>
            <w:color w:val="auto"/>
          </w:rPr>
          <w:t>)</w:t>
        </w:r>
      </w:hyperlink>
      <w:r w:rsidRPr="00AF7CF1">
        <w:t> se řídí zvláštním právním předpisem</w:t>
      </w:r>
      <w:hyperlink r:id="rId35" w:anchor="f3056169" w:history="1">
        <w:r w:rsidRPr="00AF7CF1">
          <w:rPr>
            <w:rStyle w:val="Hypertextovodkaz"/>
            <w:b/>
            <w:bCs/>
            <w:color w:val="auto"/>
            <w:vertAlign w:val="superscript"/>
          </w:rPr>
          <w:t>54</w:t>
        </w:r>
        <w:r w:rsidRPr="00AF7CF1">
          <w:rPr>
            <w:rStyle w:val="Hypertextovodkaz"/>
            <w:b/>
            <w:bCs/>
            <w:color w:val="auto"/>
          </w:rPr>
          <w:t>)</w:t>
        </w:r>
      </w:hyperlink>
      <w:r w:rsidRPr="00AF7CF1">
        <w:t>.</w:t>
      </w:r>
    </w:p>
    <w:p w:rsidR="00AF7CF1" w:rsidRPr="00AF7CF1" w:rsidRDefault="00AF7CF1" w:rsidP="00AF7CF1">
      <w:pPr>
        <w:pStyle w:val="l5"/>
        <w:shd w:val="clear" w:color="auto" w:fill="FFFFFF"/>
        <w:spacing w:before="0" w:beforeAutospacing="0" w:after="0" w:afterAutospacing="0"/>
        <w:jc w:val="both"/>
      </w:pPr>
      <w:r w:rsidRPr="00AF7CF1">
        <w:rPr>
          <w:rStyle w:val="PromnnHTML"/>
          <w:b/>
          <w:bCs/>
          <w:i w:val="0"/>
          <w:iCs w:val="0"/>
        </w:rPr>
        <w:t>(3)</w:t>
      </w:r>
      <w:r w:rsidRPr="00AF7CF1">
        <w:t> Srážky ze mzdy zaměstnance ve prospěch zaměstnavatele za přijetí do zaměstnání, ke složení peněžních záruk nebo k úhradě smluvních pokut nejsou dovoleny. Srážky ze mzdy k náhradě škody jsou možné jen na základě dohody o srážkách ze mzdy [§ 146 písm. b)].</w:t>
      </w:r>
    </w:p>
    <w:p w:rsidR="00AF7CF1" w:rsidRPr="00AF7CF1" w:rsidRDefault="00AF7CF1" w:rsidP="00AF7CF1">
      <w:pPr>
        <w:tabs>
          <w:tab w:val="left" w:pos="1134"/>
        </w:tabs>
        <w:spacing w:after="120"/>
        <w:jc w:val="both"/>
        <w:rPr>
          <w:rFonts w:ascii="Times New Roman" w:eastAsia="Times New Roman" w:hAnsi="Times New Roman" w:cs="Times New Roman"/>
          <w:b/>
          <w:sz w:val="24"/>
          <w:szCs w:val="24"/>
          <w:lang w:eastAsia="cs-CZ"/>
        </w:rPr>
      </w:pPr>
      <w:r w:rsidRPr="00AF7CF1">
        <w:rPr>
          <w:rFonts w:ascii="Times New Roman" w:eastAsia="Times New Roman" w:hAnsi="Times New Roman" w:cs="Times New Roman"/>
          <w:b/>
          <w:sz w:val="24"/>
          <w:szCs w:val="24"/>
          <w:lang w:eastAsia="cs-CZ"/>
        </w:rPr>
        <w:t>(4) Zaměstnavatel nesráží zaměstnanci, který dosáhl věku 60 let a byl alespoň 35 let účasten na sociálním pojištění, daň z příjmu fyzických osob ze závislé</w:t>
      </w:r>
      <w:r w:rsidR="00B520A8">
        <w:rPr>
          <w:rFonts w:ascii="Times New Roman" w:eastAsia="Times New Roman" w:hAnsi="Times New Roman" w:cs="Times New Roman"/>
          <w:b/>
          <w:sz w:val="24"/>
          <w:szCs w:val="24"/>
          <w:lang w:eastAsia="cs-CZ"/>
        </w:rPr>
        <w:t xml:space="preserve"> činnosti</w:t>
      </w:r>
      <w:r w:rsidRPr="00AF7CF1">
        <w:rPr>
          <w:rFonts w:ascii="Times New Roman" w:eastAsia="Times New Roman" w:hAnsi="Times New Roman" w:cs="Times New Roman"/>
          <w:b/>
          <w:sz w:val="24"/>
          <w:szCs w:val="24"/>
          <w:lang w:eastAsia="cs-CZ"/>
        </w:rPr>
        <w:t>.</w:t>
      </w:r>
    </w:p>
    <w:p w:rsidR="00AF7CF1" w:rsidRDefault="00AF7CF1" w:rsidP="00AF7CF1">
      <w:pPr>
        <w:pStyle w:val="l4"/>
        <w:shd w:val="clear" w:color="auto" w:fill="FFFFFF"/>
        <w:spacing w:before="0" w:beforeAutospacing="0" w:after="0" w:afterAutospacing="0"/>
        <w:jc w:val="both"/>
        <w:rPr>
          <w:b/>
          <w:bCs/>
        </w:rPr>
      </w:pPr>
    </w:p>
    <w:p w:rsidR="00AF7CF1" w:rsidRDefault="00AF7CF1" w:rsidP="00AF7CF1">
      <w:pPr>
        <w:pStyle w:val="l4"/>
        <w:shd w:val="clear" w:color="auto" w:fill="FFFFFF"/>
        <w:spacing w:before="0" w:beforeAutospacing="0" w:after="0" w:afterAutospacing="0"/>
        <w:jc w:val="both"/>
        <w:rPr>
          <w:b/>
          <w:bCs/>
        </w:rPr>
      </w:pPr>
    </w:p>
    <w:p w:rsidR="00AF7CF1" w:rsidRPr="00AF7CF1" w:rsidRDefault="00AF7CF1" w:rsidP="00AF7CF1">
      <w:pPr>
        <w:pStyle w:val="l4"/>
        <w:shd w:val="clear" w:color="auto" w:fill="FFFFFF"/>
        <w:spacing w:before="0" w:beforeAutospacing="0" w:after="0" w:afterAutospacing="0"/>
        <w:jc w:val="both"/>
        <w:rPr>
          <w:b/>
          <w:bCs/>
        </w:rPr>
      </w:pPr>
      <w:r w:rsidRPr="00AF7CF1">
        <w:rPr>
          <w:b/>
          <w:bCs/>
        </w:rPr>
        <w:t>§ 148</w:t>
      </w:r>
      <w:r>
        <w:rPr>
          <w:b/>
          <w:bCs/>
        </w:rPr>
        <w:t xml:space="preserve"> …</w:t>
      </w:r>
    </w:p>
    <w:p w:rsidR="003B0019" w:rsidRPr="003B0019" w:rsidRDefault="003B0019" w:rsidP="003B0019">
      <w:pPr>
        <w:pStyle w:val="l3"/>
        <w:shd w:val="clear" w:color="auto" w:fill="FFFFFF"/>
        <w:spacing w:before="0" w:beforeAutospacing="0" w:after="0" w:afterAutospacing="0"/>
        <w:jc w:val="both"/>
        <w:rPr>
          <w:rFonts w:eastAsiaTheme="minorHAnsi"/>
          <w:lang w:eastAsia="en-US"/>
        </w:rPr>
      </w:pPr>
    </w:p>
    <w:p w:rsidR="003B0019" w:rsidRPr="003B0019" w:rsidRDefault="003B0019" w:rsidP="003B0019">
      <w:pPr>
        <w:pStyle w:val="l3"/>
        <w:shd w:val="clear" w:color="auto" w:fill="FFFFFF"/>
        <w:spacing w:before="0" w:beforeAutospacing="0" w:after="0" w:afterAutospacing="0"/>
        <w:jc w:val="both"/>
      </w:pPr>
    </w:p>
    <w:sectPr w:rsidR="003B0019" w:rsidRPr="003B0019">
      <w:footerReference w:type="default" r:id="rId3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4ADF" w:rsidRDefault="00BD4ADF" w:rsidP="00E31307">
      <w:pPr>
        <w:spacing w:after="0" w:line="240" w:lineRule="auto"/>
      </w:pPr>
      <w:r>
        <w:separator/>
      </w:r>
    </w:p>
  </w:endnote>
  <w:endnote w:type="continuationSeparator" w:id="0">
    <w:p w:rsidR="00BD4ADF" w:rsidRDefault="00BD4ADF" w:rsidP="00E313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450186"/>
      <w:docPartObj>
        <w:docPartGallery w:val="Page Numbers (Bottom of Page)"/>
        <w:docPartUnique/>
      </w:docPartObj>
    </w:sdtPr>
    <w:sdtEndPr/>
    <w:sdtContent>
      <w:p w:rsidR="00E31307" w:rsidRDefault="00E31307">
        <w:pPr>
          <w:pStyle w:val="Zpat"/>
          <w:jc w:val="center"/>
        </w:pPr>
        <w:r>
          <w:fldChar w:fldCharType="begin"/>
        </w:r>
        <w:r>
          <w:instrText>PAGE   \* MERGEFORMAT</w:instrText>
        </w:r>
        <w:r>
          <w:fldChar w:fldCharType="separate"/>
        </w:r>
        <w:r w:rsidR="00B520A8">
          <w:rPr>
            <w:noProof/>
          </w:rPr>
          <w:t>6</w:t>
        </w:r>
        <w:r>
          <w:fldChar w:fldCharType="end"/>
        </w:r>
      </w:p>
    </w:sdtContent>
  </w:sdt>
  <w:p w:rsidR="00E31307" w:rsidRDefault="00E3130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4ADF" w:rsidRDefault="00BD4ADF" w:rsidP="00E31307">
      <w:pPr>
        <w:spacing w:after="0" w:line="240" w:lineRule="auto"/>
      </w:pPr>
      <w:r>
        <w:separator/>
      </w:r>
    </w:p>
  </w:footnote>
  <w:footnote w:type="continuationSeparator" w:id="0">
    <w:p w:rsidR="00BD4ADF" w:rsidRDefault="00BD4ADF" w:rsidP="00E3130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B7A08"/>
    <w:multiLevelType w:val="hybridMultilevel"/>
    <w:tmpl w:val="0A524A96"/>
    <w:lvl w:ilvl="0" w:tplc="CD524BE8">
      <w:start w:val="1"/>
      <w:numFmt w:val="decimal"/>
      <w:lvlText w:val="%1."/>
      <w:lvlJc w:val="left"/>
      <w:pPr>
        <w:ind w:left="720" w:hanging="360"/>
      </w:pPr>
      <w:rPr>
        <w:rFonts w:hint="default"/>
        <w:b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598C09AE"/>
    <w:multiLevelType w:val="hybridMultilevel"/>
    <w:tmpl w:val="596257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7DB54B73"/>
    <w:multiLevelType w:val="hybridMultilevel"/>
    <w:tmpl w:val="CFD48C74"/>
    <w:lvl w:ilvl="0" w:tplc="04050015">
      <w:start w:val="1"/>
      <w:numFmt w:val="upp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nsid w:val="7FFE1A99"/>
    <w:multiLevelType w:val="hybridMultilevel"/>
    <w:tmpl w:val="4E3EEF3E"/>
    <w:lvl w:ilvl="0" w:tplc="F3AA65CA">
      <w:start w:val="1"/>
      <w:numFmt w:val="decimal"/>
      <w:lvlText w:val="%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4C6C"/>
    <w:rsid w:val="00016224"/>
    <w:rsid w:val="000D6CCF"/>
    <w:rsid w:val="001344BD"/>
    <w:rsid w:val="00142865"/>
    <w:rsid w:val="001D3BDD"/>
    <w:rsid w:val="002051CB"/>
    <w:rsid w:val="003506A3"/>
    <w:rsid w:val="003B0019"/>
    <w:rsid w:val="003C4333"/>
    <w:rsid w:val="003E4D90"/>
    <w:rsid w:val="004366EA"/>
    <w:rsid w:val="004522AE"/>
    <w:rsid w:val="00465C8C"/>
    <w:rsid w:val="004A2A5D"/>
    <w:rsid w:val="005B7D38"/>
    <w:rsid w:val="0063626A"/>
    <w:rsid w:val="00655C4D"/>
    <w:rsid w:val="007C621E"/>
    <w:rsid w:val="007E4C6C"/>
    <w:rsid w:val="008B3B38"/>
    <w:rsid w:val="00977548"/>
    <w:rsid w:val="00A103CB"/>
    <w:rsid w:val="00A21778"/>
    <w:rsid w:val="00A94F35"/>
    <w:rsid w:val="00AF7CF1"/>
    <w:rsid w:val="00B0571D"/>
    <w:rsid w:val="00B520A8"/>
    <w:rsid w:val="00BD4ADF"/>
    <w:rsid w:val="00C17800"/>
    <w:rsid w:val="00C65D92"/>
    <w:rsid w:val="00C76FD1"/>
    <w:rsid w:val="00CC3D5C"/>
    <w:rsid w:val="00D12E4C"/>
    <w:rsid w:val="00D40BEC"/>
    <w:rsid w:val="00D86076"/>
    <w:rsid w:val="00E31307"/>
    <w:rsid w:val="00ED646B"/>
    <w:rsid w:val="00F522DC"/>
    <w:rsid w:val="00FA52C2"/>
    <w:rsid w:val="00FB1BD9"/>
    <w:rsid w:val="00FC39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E4C6C"/>
  </w:style>
  <w:style w:type="paragraph" w:styleId="Nadpis3">
    <w:name w:val="heading 3"/>
    <w:basedOn w:val="Normln"/>
    <w:link w:val="Nadpis3Char"/>
    <w:uiPriority w:val="9"/>
    <w:qFormat/>
    <w:rsid w:val="003506A3"/>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7E4C6C"/>
    <w:pPr>
      <w:spacing w:after="160" w:line="252" w:lineRule="auto"/>
      <w:ind w:left="720"/>
      <w:contextualSpacing/>
    </w:pPr>
  </w:style>
  <w:style w:type="character" w:styleId="Hypertextovodkaz">
    <w:name w:val="Hyperlink"/>
    <w:basedOn w:val="Standardnpsmoodstavce"/>
    <w:uiPriority w:val="99"/>
    <w:semiHidden/>
    <w:unhideWhenUsed/>
    <w:rsid w:val="00B0571D"/>
    <w:rPr>
      <w:color w:val="0000FF"/>
      <w:u w:val="single"/>
    </w:rPr>
  </w:style>
  <w:style w:type="character" w:styleId="Siln">
    <w:name w:val="Strong"/>
    <w:basedOn w:val="Standardnpsmoodstavce"/>
    <w:uiPriority w:val="22"/>
    <w:qFormat/>
    <w:rsid w:val="00B0571D"/>
    <w:rPr>
      <w:b/>
      <w:bCs/>
    </w:rPr>
  </w:style>
  <w:style w:type="paragraph" w:styleId="Textbubliny">
    <w:name w:val="Balloon Text"/>
    <w:basedOn w:val="Normln"/>
    <w:link w:val="TextbublinyChar"/>
    <w:uiPriority w:val="99"/>
    <w:semiHidden/>
    <w:unhideWhenUsed/>
    <w:rsid w:val="00B0571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0571D"/>
    <w:rPr>
      <w:rFonts w:ascii="Tahoma" w:hAnsi="Tahoma" w:cs="Tahoma"/>
      <w:sz w:val="16"/>
      <w:szCs w:val="16"/>
    </w:rPr>
  </w:style>
  <w:style w:type="paragraph" w:styleId="Normlnweb">
    <w:name w:val="Normal (Web)"/>
    <w:basedOn w:val="Normln"/>
    <w:uiPriority w:val="99"/>
    <w:semiHidden/>
    <w:unhideWhenUsed/>
    <w:rsid w:val="00CC3D5C"/>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adpis3Char">
    <w:name w:val="Nadpis 3 Char"/>
    <w:basedOn w:val="Standardnpsmoodstavce"/>
    <w:link w:val="Nadpis3"/>
    <w:uiPriority w:val="9"/>
    <w:rsid w:val="003506A3"/>
    <w:rPr>
      <w:rFonts w:ascii="Times New Roman" w:eastAsia="Times New Roman" w:hAnsi="Times New Roman" w:cs="Times New Roman"/>
      <w:b/>
      <w:bCs/>
      <w:sz w:val="27"/>
      <w:szCs w:val="27"/>
      <w:lang w:eastAsia="cs-CZ"/>
    </w:rPr>
  </w:style>
  <w:style w:type="paragraph" w:customStyle="1" w:styleId="l3">
    <w:name w:val="l3"/>
    <w:basedOn w:val="Normln"/>
    <w:rsid w:val="003506A3"/>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l4">
    <w:name w:val="l4"/>
    <w:basedOn w:val="Normln"/>
    <w:rsid w:val="003506A3"/>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3506A3"/>
    <w:rPr>
      <w:i/>
      <w:iCs/>
    </w:rPr>
  </w:style>
  <w:style w:type="paragraph" w:customStyle="1" w:styleId="l5">
    <w:name w:val="l5"/>
    <w:basedOn w:val="Normln"/>
    <w:rsid w:val="003506A3"/>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E3130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31307"/>
  </w:style>
  <w:style w:type="paragraph" w:styleId="Zpat">
    <w:name w:val="footer"/>
    <w:basedOn w:val="Normln"/>
    <w:link w:val="ZpatChar"/>
    <w:uiPriority w:val="99"/>
    <w:unhideWhenUsed/>
    <w:rsid w:val="00E31307"/>
    <w:pPr>
      <w:tabs>
        <w:tab w:val="center" w:pos="4536"/>
        <w:tab w:val="right" w:pos="9072"/>
      </w:tabs>
      <w:spacing w:after="0" w:line="240" w:lineRule="auto"/>
    </w:pPr>
  </w:style>
  <w:style w:type="character" w:customStyle="1" w:styleId="ZpatChar">
    <w:name w:val="Zápatí Char"/>
    <w:basedOn w:val="Standardnpsmoodstavce"/>
    <w:link w:val="Zpat"/>
    <w:uiPriority w:val="99"/>
    <w:rsid w:val="00E31307"/>
  </w:style>
  <w:style w:type="paragraph" w:customStyle="1" w:styleId="l6">
    <w:name w:val="l6"/>
    <w:basedOn w:val="Normln"/>
    <w:rsid w:val="00AF7CF1"/>
    <w:pPr>
      <w:spacing w:before="100" w:beforeAutospacing="1" w:after="100" w:afterAutospacing="1" w:line="240" w:lineRule="auto"/>
    </w:pPr>
    <w:rPr>
      <w:rFonts w:ascii="Times New Roman" w:eastAsia="Times New Roman" w:hAnsi="Times New Roman" w:cs="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E4C6C"/>
  </w:style>
  <w:style w:type="paragraph" w:styleId="Nadpis3">
    <w:name w:val="heading 3"/>
    <w:basedOn w:val="Normln"/>
    <w:link w:val="Nadpis3Char"/>
    <w:uiPriority w:val="9"/>
    <w:qFormat/>
    <w:rsid w:val="003506A3"/>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7E4C6C"/>
    <w:pPr>
      <w:spacing w:after="160" w:line="252" w:lineRule="auto"/>
      <w:ind w:left="720"/>
      <w:contextualSpacing/>
    </w:pPr>
  </w:style>
  <w:style w:type="character" w:styleId="Hypertextovodkaz">
    <w:name w:val="Hyperlink"/>
    <w:basedOn w:val="Standardnpsmoodstavce"/>
    <w:uiPriority w:val="99"/>
    <w:semiHidden/>
    <w:unhideWhenUsed/>
    <w:rsid w:val="00B0571D"/>
    <w:rPr>
      <w:color w:val="0000FF"/>
      <w:u w:val="single"/>
    </w:rPr>
  </w:style>
  <w:style w:type="character" w:styleId="Siln">
    <w:name w:val="Strong"/>
    <w:basedOn w:val="Standardnpsmoodstavce"/>
    <w:uiPriority w:val="22"/>
    <w:qFormat/>
    <w:rsid w:val="00B0571D"/>
    <w:rPr>
      <w:b/>
      <w:bCs/>
    </w:rPr>
  </w:style>
  <w:style w:type="paragraph" w:styleId="Textbubliny">
    <w:name w:val="Balloon Text"/>
    <w:basedOn w:val="Normln"/>
    <w:link w:val="TextbublinyChar"/>
    <w:uiPriority w:val="99"/>
    <w:semiHidden/>
    <w:unhideWhenUsed/>
    <w:rsid w:val="00B0571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0571D"/>
    <w:rPr>
      <w:rFonts w:ascii="Tahoma" w:hAnsi="Tahoma" w:cs="Tahoma"/>
      <w:sz w:val="16"/>
      <w:szCs w:val="16"/>
    </w:rPr>
  </w:style>
  <w:style w:type="paragraph" w:styleId="Normlnweb">
    <w:name w:val="Normal (Web)"/>
    <w:basedOn w:val="Normln"/>
    <w:uiPriority w:val="99"/>
    <w:semiHidden/>
    <w:unhideWhenUsed/>
    <w:rsid w:val="00CC3D5C"/>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adpis3Char">
    <w:name w:val="Nadpis 3 Char"/>
    <w:basedOn w:val="Standardnpsmoodstavce"/>
    <w:link w:val="Nadpis3"/>
    <w:uiPriority w:val="9"/>
    <w:rsid w:val="003506A3"/>
    <w:rPr>
      <w:rFonts w:ascii="Times New Roman" w:eastAsia="Times New Roman" w:hAnsi="Times New Roman" w:cs="Times New Roman"/>
      <w:b/>
      <w:bCs/>
      <w:sz w:val="27"/>
      <w:szCs w:val="27"/>
      <w:lang w:eastAsia="cs-CZ"/>
    </w:rPr>
  </w:style>
  <w:style w:type="paragraph" w:customStyle="1" w:styleId="l3">
    <w:name w:val="l3"/>
    <w:basedOn w:val="Normln"/>
    <w:rsid w:val="003506A3"/>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l4">
    <w:name w:val="l4"/>
    <w:basedOn w:val="Normln"/>
    <w:rsid w:val="003506A3"/>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3506A3"/>
    <w:rPr>
      <w:i/>
      <w:iCs/>
    </w:rPr>
  </w:style>
  <w:style w:type="paragraph" w:customStyle="1" w:styleId="l5">
    <w:name w:val="l5"/>
    <w:basedOn w:val="Normln"/>
    <w:rsid w:val="003506A3"/>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E3130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31307"/>
  </w:style>
  <w:style w:type="paragraph" w:styleId="Zpat">
    <w:name w:val="footer"/>
    <w:basedOn w:val="Normln"/>
    <w:link w:val="ZpatChar"/>
    <w:uiPriority w:val="99"/>
    <w:unhideWhenUsed/>
    <w:rsid w:val="00E31307"/>
    <w:pPr>
      <w:tabs>
        <w:tab w:val="center" w:pos="4536"/>
        <w:tab w:val="right" w:pos="9072"/>
      </w:tabs>
      <w:spacing w:after="0" w:line="240" w:lineRule="auto"/>
    </w:pPr>
  </w:style>
  <w:style w:type="character" w:customStyle="1" w:styleId="ZpatChar">
    <w:name w:val="Zápatí Char"/>
    <w:basedOn w:val="Standardnpsmoodstavce"/>
    <w:link w:val="Zpat"/>
    <w:uiPriority w:val="99"/>
    <w:rsid w:val="00E31307"/>
  </w:style>
  <w:style w:type="paragraph" w:customStyle="1" w:styleId="l6">
    <w:name w:val="l6"/>
    <w:basedOn w:val="Normln"/>
    <w:rsid w:val="00AF7CF1"/>
    <w:pPr>
      <w:spacing w:before="100" w:beforeAutospacing="1" w:after="100" w:afterAutospacing="1"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666237">
      <w:bodyDiv w:val="1"/>
      <w:marLeft w:val="0"/>
      <w:marRight w:val="0"/>
      <w:marTop w:val="0"/>
      <w:marBottom w:val="0"/>
      <w:divBdr>
        <w:top w:val="none" w:sz="0" w:space="0" w:color="auto"/>
        <w:left w:val="none" w:sz="0" w:space="0" w:color="auto"/>
        <w:bottom w:val="none" w:sz="0" w:space="0" w:color="auto"/>
        <w:right w:val="none" w:sz="0" w:space="0" w:color="auto"/>
      </w:divBdr>
    </w:div>
    <w:div w:id="636106611">
      <w:bodyDiv w:val="1"/>
      <w:marLeft w:val="0"/>
      <w:marRight w:val="0"/>
      <w:marTop w:val="0"/>
      <w:marBottom w:val="0"/>
      <w:divBdr>
        <w:top w:val="none" w:sz="0" w:space="0" w:color="auto"/>
        <w:left w:val="none" w:sz="0" w:space="0" w:color="auto"/>
        <w:bottom w:val="none" w:sz="0" w:space="0" w:color="auto"/>
        <w:right w:val="none" w:sz="0" w:space="0" w:color="auto"/>
      </w:divBdr>
    </w:div>
    <w:div w:id="961962127">
      <w:bodyDiv w:val="1"/>
      <w:marLeft w:val="0"/>
      <w:marRight w:val="0"/>
      <w:marTop w:val="0"/>
      <w:marBottom w:val="0"/>
      <w:divBdr>
        <w:top w:val="none" w:sz="0" w:space="0" w:color="auto"/>
        <w:left w:val="none" w:sz="0" w:space="0" w:color="auto"/>
        <w:bottom w:val="none" w:sz="0" w:space="0" w:color="auto"/>
        <w:right w:val="none" w:sz="0" w:space="0" w:color="auto"/>
      </w:divBdr>
    </w:div>
    <w:div w:id="978802519">
      <w:bodyDiv w:val="1"/>
      <w:marLeft w:val="0"/>
      <w:marRight w:val="0"/>
      <w:marTop w:val="0"/>
      <w:marBottom w:val="0"/>
      <w:divBdr>
        <w:top w:val="none" w:sz="0" w:space="0" w:color="auto"/>
        <w:left w:val="none" w:sz="0" w:space="0" w:color="auto"/>
        <w:bottom w:val="none" w:sz="0" w:space="0" w:color="auto"/>
        <w:right w:val="none" w:sz="0" w:space="0" w:color="auto"/>
      </w:divBdr>
    </w:div>
    <w:div w:id="1225414436">
      <w:bodyDiv w:val="1"/>
      <w:marLeft w:val="0"/>
      <w:marRight w:val="0"/>
      <w:marTop w:val="0"/>
      <w:marBottom w:val="0"/>
      <w:divBdr>
        <w:top w:val="none" w:sz="0" w:space="0" w:color="auto"/>
        <w:left w:val="none" w:sz="0" w:space="0" w:color="auto"/>
        <w:bottom w:val="none" w:sz="0" w:space="0" w:color="auto"/>
        <w:right w:val="none" w:sz="0" w:space="0" w:color="auto"/>
      </w:divBdr>
    </w:div>
    <w:div w:id="1265766236">
      <w:bodyDiv w:val="1"/>
      <w:marLeft w:val="0"/>
      <w:marRight w:val="0"/>
      <w:marTop w:val="0"/>
      <w:marBottom w:val="0"/>
      <w:divBdr>
        <w:top w:val="none" w:sz="0" w:space="0" w:color="auto"/>
        <w:left w:val="none" w:sz="0" w:space="0" w:color="auto"/>
        <w:bottom w:val="none" w:sz="0" w:space="0" w:color="auto"/>
        <w:right w:val="none" w:sz="0" w:space="0" w:color="auto"/>
      </w:divBdr>
    </w:div>
    <w:div w:id="1439638404">
      <w:bodyDiv w:val="1"/>
      <w:marLeft w:val="0"/>
      <w:marRight w:val="0"/>
      <w:marTop w:val="0"/>
      <w:marBottom w:val="0"/>
      <w:divBdr>
        <w:top w:val="none" w:sz="0" w:space="0" w:color="auto"/>
        <w:left w:val="none" w:sz="0" w:space="0" w:color="auto"/>
        <w:bottom w:val="none" w:sz="0" w:space="0" w:color="auto"/>
        <w:right w:val="none" w:sz="0" w:space="0" w:color="auto"/>
      </w:divBdr>
    </w:div>
    <w:div w:id="2032603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zakonyprolidi.cz/cs/1992-586" TargetMode="External"/><Relationship Id="rId13" Type="http://schemas.openxmlformats.org/officeDocument/2006/relationships/hyperlink" Target="https://www.zakonyprolidi.cz/cs/1992-586" TargetMode="External"/><Relationship Id="rId18" Type="http://schemas.openxmlformats.org/officeDocument/2006/relationships/hyperlink" Target="https://www.zakonyprolidi.cz/cs/1992-586" TargetMode="External"/><Relationship Id="rId26" Type="http://schemas.openxmlformats.org/officeDocument/2006/relationships/hyperlink" Target="https://www.zakonyprolidi.cz/cs/1997-48" TargetMode="External"/><Relationship Id="rId3" Type="http://schemas.microsoft.com/office/2007/relationships/stylesWithEffects" Target="stylesWithEffects.xml"/><Relationship Id="rId21" Type="http://schemas.openxmlformats.org/officeDocument/2006/relationships/hyperlink" Target="https://www.zakonyprolidi.cz/cs/1997-48" TargetMode="External"/><Relationship Id="rId34" Type="http://schemas.openxmlformats.org/officeDocument/2006/relationships/hyperlink" Target="https://www.zakonyprolidi.cz/cs/2006-262" TargetMode="External"/><Relationship Id="rId7" Type="http://schemas.openxmlformats.org/officeDocument/2006/relationships/endnotes" Target="endnotes.xml"/><Relationship Id="rId12" Type="http://schemas.openxmlformats.org/officeDocument/2006/relationships/hyperlink" Target="https://www.zakonyprolidi.cz/cs/1992-586" TargetMode="External"/><Relationship Id="rId17" Type="http://schemas.openxmlformats.org/officeDocument/2006/relationships/hyperlink" Target="https://www.zakonyprolidi.cz/cs/1992-586" TargetMode="External"/><Relationship Id="rId25" Type="http://schemas.openxmlformats.org/officeDocument/2006/relationships/hyperlink" Target="https://www.zakonyprolidi.cz/cs/1997-48" TargetMode="External"/><Relationship Id="rId33" Type="http://schemas.openxmlformats.org/officeDocument/2006/relationships/hyperlink" Target="https://www.zakonyprolidi.cz/cs/2006-262"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zakonyprolidi.cz/cs/1992-586" TargetMode="External"/><Relationship Id="rId20" Type="http://schemas.openxmlformats.org/officeDocument/2006/relationships/hyperlink" Target="https://www.zakonyprolidi.cz/cs/1997-48" TargetMode="External"/><Relationship Id="rId29" Type="http://schemas.openxmlformats.org/officeDocument/2006/relationships/hyperlink" Target="https://www.zakonyprolidi.cz/cs/1997-48"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zakonyprolidi.cz/cs/1992-586" TargetMode="External"/><Relationship Id="rId24" Type="http://schemas.openxmlformats.org/officeDocument/2006/relationships/hyperlink" Target="https://www.zakonyprolidi.cz/cs/1997-48" TargetMode="External"/><Relationship Id="rId32" Type="http://schemas.openxmlformats.org/officeDocument/2006/relationships/hyperlink" Target="https://www.zakonyprolidi.cz/cs/2006-262"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zakonyprolidi.cz/cs/1992-586" TargetMode="External"/><Relationship Id="rId23" Type="http://schemas.openxmlformats.org/officeDocument/2006/relationships/hyperlink" Target="https://www.zakonyprolidi.cz/cs/1997-48" TargetMode="External"/><Relationship Id="rId28" Type="http://schemas.openxmlformats.org/officeDocument/2006/relationships/hyperlink" Target="https://www.zakonyprolidi.cz/cs/1997-48" TargetMode="External"/><Relationship Id="rId36" Type="http://schemas.openxmlformats.org/officeDocument/2006/relationships/footer" Target="footer1.xml"/><Relationship Id="rId10" Type="http://schemas.openxmlformats.org/officeDocument/2006/relationships/hyperlink" Target="https://www.zakonyprolidi.cz/cs/1992-586" TargetMode="External"/><Relationship Id="rId19" Type="http://schemas.openxmlformats.org/officeDocument/2006/relationships/hyperlink" Target="https://www.zakonyprolidi.cz/cs/1992-586" TargetMode="External"/><Relationship Id="rId31" Type="http://schemas.openxmlformats.org/officeDocument/2006/relationships/hyperlink" Target="https://www.zakonyprolidi.cz/cs/1997-48" TargetMode="External"/><Relationship Id="rId4" Type="http://schemas.openxmlformats.org/officeDocument/2006/relationships/settings" Target="settings.xml"/><Relationship Id="rId9" Type="http://schemas.openxmlformats.org/officeDocument/2006/relationships/hyperlink" Target="https://www.zakonyprolidi.cz/cs/1992-586" TargetMode="External"/><Relationship Id="rId14" Type="http://schemas.openxmlformats.org/officeDocument/2006/relationships/hyperlink" Target="https://www.zakonyprolidi.cz/cs/1992-586" TargetMode="External"/><Relationship Id="rId22" Type="http://schemas.openxmlformats.org/officeDocument/2006/relationships/hyperlink" Target="https://www.zakonyprolidi.cz/cs/1997-48" TargetMode="External"/><Relationship Id="rId27" Type="http://schemas.openxmlformats.org/officeDocument/2006/relationships/hyperlink" Target="https://www.zakonyprolidi.cz/cs/1997-48" TargetMode="External"/><Relationship Id="rId30" Type="http://schemas.openxmlformats.org/officeDocument/2006/relationships/hyperlink" Target="https://www.zakonyprolidi.cz/cs/1997-48" TargetMode="External"/><Relationship Id="rId35" Type="http://schemas.openxmlformats.org/officeDocument/2006/relationships/hyperlink" Target="https://www.zakonyprolidi.cz/cs/2006-262"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3108</Words>
  <Characters>18340</Characters>
  <Application>Microsoft Office Word</Application>
  <DocSecurity>0</DocSecurity>
  <Lines>152</Lines>
  <Paragraphs>42</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21406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Václav Krása</dc:creator>
  <cp:lastModifiedBy>www.obcanskesvobody.cz</cp:lastModifiedBy>
  <cp:revision>4</cp:revision>
  <dcterms:created xsi:type="dcterms:W3CDTF">2020-04-29T15:51:00Z</dcterms:created>
  <dcterms:modified xsi:type="dcterms:W3CDTF">2020-05-04T09:36:00Z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-230441095</vt:i4>
  </property>
  <property fmtid="{D5CDD505-2E9C-101B-9397-08002B2CF9AE}" pid="3" name="_NewReviewCycle">
    <vt:lpwstr/>
  </property>
  <property fmtid="{D5CDD505-2E9C-101B-9397-08002B2CF9AE}" pid="4" name="_EmailSubject">
    <vt:lpwstr>Zákon o příspěvku osobě blízké.</vt:lpwstr>
  </property>
  <property fmtid="{D5CDD505-2E9C-101B-9397-08002B2CF9AE}" pid="5" name="_AuthorEmail">
    <vt:lpwstr>vkrasa@vaclavkrasa.cz</vt:lpwstr>
  </property>
  <property fmtid="{D5CDD505-2E9C-101B-9397-08002B2CF9AE}" pid="6" name="_AuthorEmailDisplayName">
    <vt:lpwstr>Václav Krása</vt:lpwstr>
  </property>
  <property fmtid="{D5CDD505-2E9C-101B-9397-08002B2CF9AE}" pid="7" name="_PreviousAdHocReviewCycleID">
    <vt:i4>-1900891949</vt:i4>
  </property>
  <property fmtid="{D5CDD505-2E9C-101B-9397-08002B2CF9AE}" pid="8" name="_ReviewingToolsShownOnce">
    <vt:lpwstr/>
  </property>
</Properties>
</file>