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2E8" w:rsidRPr="00ED5442" w:rsidRDefault="00ED5442" w:rsidP="00ED5442">
      <w:pPr>
        <w:jc w:val="right"/>
        <w:rPr>
          <w:rFonts w:ascii="Times New Roman" w:hAnsi="Times New Roman"/>
          <w:b/>
        </w:rPr>
      </w:pPr>
      <w:r>
        <w:rPr>
          <w:rFonts w:ascii="Times New Roman" w:hAnsi="Times New Roman"/>
          <w:b/>
        </w:rPr>
        <w:t>Příloha č. 5</w:t>
      </w:r>
      <w:bookmarkStart w:id="0" w:name="_GoBack"/>
      <w:bookmarkEnd w:id="0"/>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Pr="00630E8A" w:rsidRDefault="00630E8A">
      <w:pPr>
        <w:rPr>
          <w:rFonts w:ascii="Times New Roman" w:hAnsi="Times New Roman"/>
          <w:b/>
          <w:sz w:val="36"/>
          <w:szCs w:val="36"/>
        </w:rPr>
      </w:pPr>
    </w:p>
    <w:p w:rsidR="00630E8A" w:rsidRPr="00630E8A" w:rsidRDefault="00630E8A" w:rsidP="00630E8A">
      <w:pPr>
        <w:jc w:val="center"/>
        <w:rPr>
          <w:rFonts w:ascii="Times New Roman" w:hAnsi="Times New Roman"/>
          <w:b/>
          <w:sz w:val="36"/>
          <w:szCs w:val="36"/>
        </w:rPr>
      </w:pPr>
      <w:r w:rsidRPr="00630E8A">
        <w:rPr>
          <w:rFonts w:ascii="Times New Roman" w:hAnsi="Times New Roman"/>
          <w:b/>
          <w:sz w:val="36"/>
          <w:szCs w:val="36"/>
        </w:rPr>
        <w:t xml:space="preserve">Závěrečná zpráva RIA </w:t>
      </w:r>
      <w:r>
        <w:rPr>
          <w:rFonts w:ascii="Times New Roman" w:hAnsi="Times New Roman"/>
          <w:b/>
          <w:sz w:val="36"/>
          <w:szCs w:val="36"/>
        </w:rPr>
        <w:br/>
      </w:r>
      <w:r w:rsidRPr="00630E8A">
        <w:rPr>
          <w:rFonts w:ascii="Times New Roman" w:hAnsi="Times New Roman"/>
          <w:b/>
          <w:sz w:val="36"/>
          <w:szCs w:val="36"/>
        </w:rPr>
        <w:t>k návrhu zákona o soukromé bezpečnostní činnosti a</w:t>
      </w:r>
      <w:r>
        <w:rPr>
          <w:rFonts w:ascii="Times New Roman" w:hAnsi="Times New Roman"/>
          <w:b/>
          <w:sz w:val="36"/>
          <w:szCs w:val="36"/>
        </w:rPr>
        <w:br/>
      </w:r>
      <w:r w:rsidRPr="00630E8A">
        <w:rPr>
          <w:rFonts w:ascii="Times New Roman" w:hAnsi="Times New Roman"/>
          <w:b/>
          <w:sz w:val="36"/>
          <w:szCs w:val="36"/>
        </w:rPr>
        <w:t xml:space="preserve"> o změně souvisejících zákonů</w:t>
      </w:r>
    </w:p>
    <w:p w:rsidR="00630E8A" w:rsidRDefault="00D56077" w:rsidP="00D56077">
      <w:pPr>
        <w:jc w:val="center"/>
        <w:rPr>
          <w:rFonts w:ascii="Times New Roman" w:hAnsi="Times New Roman"/>
        </w:rPr>
      </w:pPr>
      <w:r>
        <w:rPr>
          <w:rFonts w:ascii="Times New Roman" w:hAnsi="Times New Roman"/>
        </w:rPr>
        <w:t xml:space="preserve">(Zpracovaná podle obecných zásad pro hodnocení dopadů regulace </w:t>
      </w:r>
      <w:r>
        <w:rPr>
          <w:rFonts w:ascii="Times New Roman" w:hAnsi="Times New Roman"/>
        </w:rPr>
        <w:br/>
        <w:t>účinných od 3. února 2016)</w:t>
      </w: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630E8A" w:rsidRDefault="00630E8A">
      <w:pPr>
        <w:rPr>
          <w:rFonts w:ascii="Times New Roman" w:hAnsi="Times New Roman"/>
        </w:rPr>
      </w:pP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lastRenderedPageBreak/>
              <w:t>1.</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Důvod předložení a cíle</w:t>
            </w:r>
          </w:p>
        </w:tc>
      </w:tr>
    </w:tbl>
    <w:p w:rsidR="00D93BF9" w:rsidRPr="00FD793A" w:rsidRDefault="00D93BF9">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smallCaps/>
                <w:noProof/>
                <w:lang w:val="en-US" w:eastAsia="ja-JP"/>
              </w:rPr>
            </w:pPr>
            <w:r w:rsidRPr="00FD793A">
              <w:rPr>
                <w:rFonts w:ascii="Times New Roman" w:hAnsi="Times New Roman"/>
                <w:b/>
                <w:noProof/>
              </w:rPr>
              <w:t>1.1</w:t>
            </w:r>
          </w:p>
        </w:tc>
        <w:tc>
          <w:tcPr>
            <w:tcW w:w="7924" w:type="dxa"/>
            <w:shd w:val="clear" w:color="auto" w:fill="auto"/>
            <w:vAlign w:val="center"/>
          </w:tcPr>
          <w:p w:rsidR="00D93BF9" w:rsidRPr="00FD793A" w:rsidRDefault="00D93BF9" w:rsidP="0049545F">
            <w:pPr>
              <w:pStyle w:val="Obsah2"/>
              <w:rPr>
                <w:rFonts w:ascii="Times New Roman" w:hAnsi="Times New Roman"/>
                <w:b/>
                <w:caps/>
                <w:noProof/>
              </w:rPr>
            </w:pPr>
            <w:r w:rsidRPr="00FD793A">
              <w:rPr>
                <w:rFonts w:ascii="Times New Roman" w:hAnsi="Times New Roman"/>
                <w:b/>
                <w:noProof/>
              </w:rPr>
              <w:t>Název</w:t>
            </w:r>
          </w:p>
        </w:tc>
      </w:tr>
    </w:tbl>
    <w:p w:rsidR="00FD793A" w:rsidRPr="00FD793A" w:rsidRDefault="00FD793A">
      <w:pPr>
        <w:rPr>
          <w:rFonts w:ascii="Times New Roman" w:hAnsi="Times New Roman"/>
          <w:b/>
        </w:rPr>
      </w:pPr>
      <w:r w:rsidRPr="00FD793A">
        <w:rPr>
          <w:rFonts w:ascii="Times New Roman" w:hAnsi="Times New Roman"/>
          <w:b/>
        </w:rPr>
        <w:t xml:space="preserve">Návrh zákona o soukromé bezpečnostní činnosti a o změně souvisejících zákonů. </w:t>
      </w:r>
    </w:p>
    <w:p w:rsidR="00D93BF9" w:rsidRPr="00FD793A" w:rsidRDefault="00FD793A">
      <w:pPr>
        <w:rPr>
          <w:rFonts w:ascii="Times New Roman" w:hAnsi="Times New Roman"/>
        </w:rPr>
      </w:pPr>
      <w:r w:rsidRPr="00FD793A">
        <w:rPr>
          <w:rFonts w:ascii="Times New Roman" w:hAnsi="Times New Roman"/>
        </w:rPr>
        <w:t>Návrh zákona o soukromé bezpečnostní činnosti a o změně souvisejících zákonů je opakovaně předkládán podle Plánu legislativních prací vlády na rok 2018 v souladu s článkem 1 ústavního zákona č. 110/1998 Sb., o bezpečnosti České republiky, ve znění ústavního zákona č. 300/2000 Sb., Ministerstvem vnitra, jakožto gestorem vnitřní bezpečnosti</w:t>
      </w:r>
      <w:r w:rsidRPr="00FD793A">
        <w:rPr>
          <w:rStyle w:val="Znakapoznpodarou"/>
          <w:rFonts w:ascii="Times New Roman" w:hAnsi="Times New Roman"/>
        </w:rPr>
        <w:footnoteReference w:customMarkFollows="1" w:id="1"/>
        <w:t>1)</w:t>
      </w:r>
      <w:r w:rsidRPr="00FD793A">
        <w:rPr>
          <w:rFonts w:ascii="Times New Roman" w:hAnsi="Times New Roman"/>
        </w:rPr>
        <w:t xml:space="preserve">. </w:t>
      </w:r>
    </w:p>
    <w:p w:rsidR="00D93BF9" w:rsidRPr="00FD793A" w:rsidRDefault="00D93BF9">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1.2</w:t>
            </w:r>
          </w:p>
        </w:tc>
        <w:tc>
          <w:tcPr>
            <w:tcW w:w="7924" w:type="dxa"/>
            <w:shd w:val="clear" w:color="auto" w:fill="auto"/>
            <w:vAlign w:val="center"/>
          </w:tcPr>
          <w:p w:rsidR="00D93BF9" w:rsidRPr="00FD793A" w:rsidRDefault="00D93BF9" w:rsidP="0049545F">
            <w:pPr>
              <w:pStyle w:val="Obsah2"/>
              <w:rPr>
                <w:rFonts w:ascii="Times New Roman" w:hAnsi="Times New Roman"/>
                <w:b/>
                <w:caps/>
                <w:noProof/>
              </w:rPr>
            </w:pPr>
            <w:r w:rsidRPr="00FD793A">
              <w:rPr>
                <w:rFonts w:ascii="Times New Roman" w:hAnsi="Times New Roman"/>
                <w:b/>
                <w:noProof/>
              </w:rPr>
              <w:t>Definice problému</w:t>
            </w:r>
          </w:p>
        </w:tc>
      </w:tr>
    </w:tbl>
    <w:p w:rsidR="00D93BF9" w:rsidRDefault="00EC449F">
      <w:pPr>
        <w:rPr>
          <w:rFonts w:ascii="Times New Roman" w:hAnsi="Times New Roman"/>
        </w:rPr>
      </w:pPr>
      <w:r>
        <w:rPr>
          <w:rFonts w:ascii="Times New Roman" w:hAnsi="Times New Roman"/>
        </w:rPr>
        <w:t>V rámci přípravy návrhu zákona bylo podrobně analyzováno prostředí trhu soukromých bezpečnostních služeb a subjektů, které si vedle své hlavní podnikatelské (obchodní nebo výrobní) zajišťují režim bezpečnostní činností pro vlastní potřebu, tedy svými vlastními zaměstnanci.</w:t>
      </w:r>
      <w:r w:rsidR="00B16891">
        <w:rPr>
          <w:rFonts w:ascii="Times New Roman" w:hAnsi="Times New Roman"/>
        </w:rPr>
        <w:t xml:space="preserve"> Na základě provedených analýz byly detekovány zejména tyto základní problémy:</w:t>
      </w:r>
    </w:p>
    <w:p w:rsidR="00FD793A" w:rsidRPr="00FD793A" w:rsidRDefault="00FD793A" w:rsidP="00EC449F">
      <w:pPr>
        <w:pStyle w:val="Odstavecseseznamem"/>
        <w:numPr>
          <w:ilvl w:val="0"/>
          <w:numId w:val="2"/>
        </w:numPr>
        <w:jc w:val="both"/>
        <w:rPr>
          <w:rFonts w:ascii="Times New Roman" w:hAnsi="Times New Roman" w:cs="Times New Roman"/>
          <w:sz w:val="24"/>
          <w:szCs w:val="24"/>
        </w:rPr>
      </w:pPr>
      <w:bookmarkStart w:id="1" w:name="_Hlk32000761"/>
      <w:r w:rsidRPr="00FD793A">
        <w:rPr>
          <w:rFonts w:ascii="Times New Roman" w:hAnsi="Times New Roman" w:cs="Times New Roman"/>
          <w:sz w:val="24"/>
          <w:szCs w:val="24"/>
        </w:rPr>
        <w:t>Nízká profesní kvalita zaměstnanců</w:t>
      </w:r>
      <w:r w:rsidR="00EC449F">
        <w:rPr>
          <w:rFonts w:ascii="Times New Roman" w:hAnsi="Times New Roman" w:cs="Times New Roman"/>
          <w:sz w:val="24"/>
          <w:szCs w:val="24"/>
        </w:rPr>
        <w:t xml:space="preserve"> (a to jak na straně soukromých bezpečnostních služeb, tak i u subjektů zajišťujících si činnost pro vlastní potřebu</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 xml:space="preserve">Protiprávní jednání zaměstnanců </w:t>
      </w:r>
      <w:r w:rsidR="00EC449F">
        <w:rPr>
          <w:rFonts w:ascii="Times New Roman" w:hAnsi="Times New Roman" w:cs="Times New Roman"/>
          <w:sz w:val="24"/>
          <w:szCs w:val="24"/>
        </w:rPr>
        <w:t>vykonávajících bezpečnostní činnosti</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 xml:space="preserve">Mzdové ohodnocení zaměstnanců </w:t>
      </w:r>
      <w:r w:rsidR="00EC449F">
        <w:rPr>
          <w:rFonts w:ascii="Times New Roman" w:hAnsi="Times New Roman" w:cs="Times New Roman"/>
          <w:sz w:val="24"/>
          <w:szCs w:val="24"/>
        </w:rPr>
        <w:t>vykonávajících bezpečnostní činnosti</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 xml:space="preserve">Výkon veřejné moci </w:t>
      </w:r>
      <w:r w:rsidR="00EC449F">
        <w:rPr>
          <w:rFonts w:ascii="Times New Roman" w:hAnsi="Times New Roman" w:cs="Times New Roman"/>
          <w:sz w:val="24"/>
          <w:szCs w:val="24"/>
        </w:rPr>
        <w:t>soukromými bezpečnostními službami</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Obcházení zákona o zbraních</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Chybí zajištění ochrany soukromí a osobnosti sledovaných osob</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Nedostatečná ochrana měkkých cílů</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Nedostatečná připravenost na hrozbu mimořádné události</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Zneužití získaných informací u jednoho kli</w:t>
      </w:r>
      <w:r>
        <w:rPr>
          <w:rFonts w:ascii="Times New Roman" w:hAnsi="Times New Roman" w:cs="Times New Roman"/>
          <w:sz w:val="24"/>
          <w:szCs w:val="24"/>
        </w:rPr>
        <w:t>enta ve prospěch jiného klienta</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Nedostatečná kontrolní činnost</w:t>
      </w:r>
      <w:r w:rsidR="00B16891">
        <w:rPr>
          <w:rFonts w:ascii="Times New Roman" w:hAnsi="Times New Roman" w:cs="Times New Roman"/>
          <w:sz w:val="24"/>
          <w:szCs w:val="24"/>
        </w:rPr>
        <w:t xml:space="preserve"> </w:t>
      </w:r>
    </w:p>
    <w:p w:rsidR="00FD793A" w:rsidRP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Nedostatek údajů o provozování bezpečnostní činnosti</w:t>
      </w:r>
    </w:p>
    <w:p w:rsidR="00FD793A" w:rsidRDefault="00FD793A" w:rsidP="00FD793A">
      <w:pPr>
        <w:pStyle w:val="Odstavecseseznamem"/>
        <w:numPr>
          <w:ilvl w:val="0"/>
          <w:numId w:val="2"/>
        </w:numPr>
        <w:rPr>
          <w:rFonts w:ascii="Times New Roman" w:hAnsi="Times New Roman" w:cs="Times New Roman"/>
          <w:sz w:val="24"/>
          <w:szCs w:val="24"/>
        </w:rPr>
      </w:pPr>
      <w:r w:rsidRPr="00FD793A">
        <w:rPr>
          <w:rFonts w:ascii="Times New Roman" w:hAnsi="Times New Roman" w:cs="Times New Roman"/>
          <w:sz w:val="24"/>
          <w:szCs w:val="24"/>
        </w:rPr>
        <w:t xml:space="preserve">Složitý výběr </w:t>
      </w:r>
      <w:r w:rsidR="00B16891">
        <w:rPr>
          <w:rFonts w:ascii="Times New Roman" w:hAnsi="Times New Roman" w:cs="Times New Roman"/>
          <w:sz w:val="24"/>
          <w:szCs w:val="24"/>
        </w:rPr>
        <w:t>soukromých bezpečnostních služeb</w:t>
      </w:r>
      <w:r w:rsidRPr="00FD793A">
        <w:rPr>
          <w:rFonts w:ascii="Times New Roman" w:hAnsi="Times New Roman" w:cs="Times New Roman"/>
          <w:sz w:val="24"/>
          <w:szCs w:val="24"/>
        </w:rPr>
        <w:t xml:space="preserve"> objednateli</w:t>
      </w:r>
      <w:r w:rsidR="00B16891">
        <w:rPr>
          <w:rFonts w:ascii="Times New Roman" w:hAnsi="Times New Roman" w:cs="Times New Roman"/>
          <w:sz w:val="24"/>
          <w:szCs w:val="24"/>
        </w:rPr>
        <w:t xml:space="preserve"> (odběrateli služeb)</w:t>
      </w:r>
    </w:p>
    <w:p w:rsidR="00EC449F" w:rsidRDefault="00EC449F" w:rsidP="00FD793A">
      <w:pPr>
        <w:pStyle w:val="Odstavecseseznamem"/>
        <w:numPr>
          <w:ilvl w:val="0"/>
          <w:numId w:val="2"/>
        </w:numPr>
        <w:rPr>
          <w:rFonts w:ascii="Times New Roman" w:hAnsi="Times New Roman" w:cs="Times New Roman"/>
          <w:sz w:val="24"/>
          <w:szCs w:val="24"/>
        </w:rPr>
      </w:pPr>
      <w:r>
        <w:rPr>
          <w:rFonts w:ascii="Times New Roman" w:hAnsi="Times New Roman" w:cs="Times New Roman"/>
          <w:sz w:val="24"/>
          <w:szCs w:val="24"/>
        </w:rPr>
        <w:t>Chybějící úprava bezpečnostní činnosti pro vlastní potřebu na místě veřejnosti přístupném</w:t>
      </w:r>
    </w:p>
    <w:bookmarkEnd w:id="1"/>
    <w:p w:rsidR="00556682" w:rsidRPr="00FD793A" w:rsidRDefault="00556682" w:rsidP="00FD793A">
      <w:pPr>
        <w:pStyle w:val="Odstavecseseznamem"/>
        <w:numPr>
          <w:ilvl w:val="0"/>
          <w:numId w:val="2"/>
        </w:numPr>
        <w:rPr>
          <w:rFonts w:ascii="Times New Roman" w:hAnsi="Times New Roman" w:cs="Times New Roman"/>
          <w:sz w:val="24"/>
          <w:szCs w:val="24"/>
        </w:rPr>
      </w:pPr>
      <w:r>
        <w:rPr>
          <w:rFonts w:ascii="Times New Roman" w:hAnsi="Times New Roman" w:cs="Times New Roman"/>
          <w:sz w:val="24"/>
          <w:szCs w:val="24"/>
        </w:rPr>
        <w:t>Absence samosprávné komory provozovatelů soukromé bezpečnostní čin</w:t>
      </w:r>
      <w:r w:rsidR="009F1AFF">
        <w:rPr>
          <w:rFonts w:ascii="Times New Roman" w:hAnsi="Times New Roman" w:cs="Times New Roman"/>
          <w:sz w:val="24"/>
          <w:szCs w:val="24"/>
        </w:rPr>
        <w:t>n</w:t>
      </w:r>
      <w:r>
        <w:rPr>
          <w:rFonts w:ascii="Times New Roman" w:hAnsi="Times New Roman" w:cs="Times New Roman"/>
          <w:sz w:val="24"/>
          <w:szCs w:val="24"/>
        </w:rPr>
        <w:t>osti</w:t>
      </w:r>
    </w:p>
    <w:p w:rsidR="006B0389" w:rsidRDefault="006B0389">
      <w:pPr>
        <w:rPr>
          <w:rFonts w:ascii="Times New Roman" w:hAnsi="Times New Roman"/>
          <w:b/>
        </w:rPr>
      </w:pPr>
      <w:r w:rsidRPr="006B0389">
        <w:rPr>
          <w:rFonts w:ascii="Times New Roman" w:hAnsi="Times New Roman"/>
          <w:b/>
        </w:rPr>
        <w:t>Popis definovaných problémů</w:t>
      </w:r>
    </w:p>
    <w:p w:rsidR="008F0411" w:rsidRPr="006B0389" w:rsidRDefault="008F0411">
      <w:pPr>
        <w:rPr>
          <w:rFonts w:ascii="Times New Roman" w:hAnsi="Times New Roman"/>
          <w:b/>
        </w:rPr>
      </w:pPr>
      <w:r w:rsidRPr="00897649">
        <w:rPr>
          <w:rFonts w:ascii="Times New Roman" w:hAnsi="Times New Roman"/>
          <w:b/>
        </w:rPr>
        <w:t>Nízká profesní kvalita zaměstnanců</w:t>
      </w:r>
      <w:r>
        <w:rPr>
          <w:rFonts w:ascii="Times New Roman" w:hAnsi="Times New Roman"/>
          <w:b/>
        </w:rPr>
        <w:t>, p</w:t>
      </w:r>
      <w:r w:rsidRPr="00897649">
        <w:rPr>
          <w:rFonts w:ascii="Times New Roman" w:hAnsi="Times New Roman"/>
          <w:b/>
        </w:rPr>
        <w:t>rotiprávní jednání zaměstnanců vykonávajících bezpečnostní činnosti</w:t>
      </w:r>
      <w:r>
        <w:rPr>
          <w:rFonts w:ascii="Times New Roman" w:hAnsi="Times New Roman"/>
          <w:b/>
        </w:rPr>
        <w:t>, m</w:t>
      </w:r>
      <w:r w:rsidRPr="00897649">
        <w:rPr>
          <w:rFonts w:ascii="Times New Roman" w:hAnsi="Times New Roman"/>
          <w:b/>
        </w:rPr>
        <w:t>zdové ohodnocení zaměstnanců vykonávajících bezpečnostní činnosti</w:t>
      </w:r>
    </w:p>
    <w:p w:rsidR="0065172C" w:rsidRDefault="0065172C">
      <w:pPr>
        <w:rPr>
          <w:rFonts w:ascii="Times New Roman" w:hAnsi="Times New Roman"/>
        </w:rPr>
      </w:pPr>
      <w:r>
        <w:rPr>
          <w:rFonts w:ascii="Times New Roman" w:hAnsi="Times New Roman"/>
        </w:rPr>
        <w:lastRenderedPageBreak/>
        <w:tab/>
      </w:r>
      <w:r w:rsidR="006B0389">
        <w:rPr>
          <w:rFonts w:ascii="Times New Roman" w:hAnsi="Times New Roman"/>
        </w:rPr>
        <w:t>Nízká profesní kvalita zaměstnanců se projevuje zejména nízkou spolehlivostí, nízkou loajalitou, častou fluktuací a sklony k protiprávnímu jednání</w:t>
      </w:r>
      <w:r w:rsidR="00101315">
        <w:rPr>
          <w:rFonts w:ascii="Times New Roman" w:hAnsi="Times New Roman"/>
        </w:rPr>
        <w:t xml:space="preserve"> (viz příloha č. </w:t>
      </w:r>
      <w:r w:rsidR="008F791D">
        <w:rPr>
          <w:rFonts w:ascii="Times New Roman" w:hAnsi="Times New Roman"/>
        </w:rPr>
        <w:t xml:space="preserve">4 </w:t>
      </w:r>
      <w:r w:rsidR="00101315">
        <w:rPr>
          <w:rFonts w:ascii="Times New Roman" w:hAnsi="Times New Roman"/>
        </w:rPr>
        <w:t>důvodové zprávy – Přehled excesů při výkonu SBČ)</w:t>
      </w:r>
      <w:r w:rsidR="006B0389">
        <w:rPr>
          <w:rFonts w:ascii="Times New Roman" w:hAnsi="Times New Roman"/>
        </w:rPr>
        <w:t xml:space="preserve">. Nízká kvalita plyne zejména z nízkého mzdového ohodnocení v oboru soukromé bezpečnostní činnosti. </w:t>
      </w:r>
      <w:r w:rsidR="00155D40">
        <w:rPr>
          <w:rFonts w:ascii="Times New Roman" w:hAnsi="Times New Roman"/>
        </w:rPr>
        <w:t xml:space="preserve">Přestože stát svou představu o mzdách vyjádřil v příslušných předpisech, není tato minimální hranice zaručené mzdy dostatečným nástrojem k zajištění kvalitních zaměstnanců. </w:t>
      </w:r>
      <w:r w:rsidR="006B0389">
        <w:rPr>
          <w:rFonts w:ascii="Times New Roman" w:hAnsi="Times New Roman"/>
        </w:rPr>
        <w:t xml:space="preserve">Jedním z problémů souvisejícího s výše uvedeným je výkon bezpečnostní činnosti na základě smluv vzešlých z veřejných zakázek, kdy jedním a hlavním kritériem pro hodnocení uchazečů je nejnižší nabídnutá cena, která mnohdy nekryje ani minimální mzdu a povinné odvody na sociální a zdravotní pojištění. </w:t>
      </w:r>
    </w:p>
    <w:p w:rsidR="0065172C" w:rsidRDefault="0065172C">
      <w:pPr>
        <w:rPr>
          <w:rFonts w:ascii="Times New Roman" w:hAnsi="Times New Roman"/>
        </w:rPr>
      </w:pPr>
      <w:r>
        <w:rPr>
          <w:rFonts w:ascii="Times New Roman" w:hAnsi="Times New Roman"/>
        </w:rPr>
        <w:tab/>
      </w:r>
      <w:r w:rsidR="00E80DAC">
        <w:rPr>
          <w:rFonts w:ascii="Times New Roman" w:hAnsi="Times New Roman"/>
        </w:rPr>
        <w:t xml:space="preserve">Na výše uvedené pak navazuje porušování pracovněprávních předpisů ze strany zaměstnavatelů v oboru soukromé bezpečnosti. Stát </w:t>
      </w:r>
      <w:r>
        <w:rPr>
          <w:rFonts w:ascii="Times New Roman" w:hAnsi="Times New Roman"/>
        </w:rPr>
        <w:t xml:space="preserve">přichází o nemalé částky na odvodech na sociální a zdravotní pojištění a na daních. </w:t>
      </w:r>
    </w:p>
    <w:p w:rsidR="00FD793A" w:rsidRDefault="0065172C">
      <w:pPr>
        <w:rPr>
          <w:rFonts w:ascii="Times New Roman" w:hAnsi="Times New Roman"/>
        </w:rPr>
      </w:pPr>
      <w:r>
        <w:rPr>
          <w:rFonts w:ascii="Times New Roman" w:hAnsi="Times New Roman"/>
        </w:rPr>
        <w:tab/>
        <w:t>Z nízké profesní kvality zaměstnanců v oblasti soukromé bezpečnosti plyne nízká kvalita poskytovaných služeb soukromými bezpečnostními agenturami, která představuje problém jak pro odběratele služeb, tak pro veřejnost, vůči které bezpečnostní činnost směřuje. Tento problém se projevuje sklony k protiprávnímu jednání ať už vůči zaměstnavateli nebo odběrateli služeb, zejména v oblasti majetkové trestné činnosti a ve vztahu k veřejnosti, vůči které bezpečnostní služby působí zejména násilnou trestnou činností</w:t>
      </w:r>
      <w:r w:rsidR="00101315">
        <w:rPr>
          <w:rFonts w:ascii="Times New Roman" w:hAnsi="Times New Roman"/>
        </w:rPr>
        <w:t xml:space="preserve"> (viz příloha č.</w:t>
      </w:r>
      <w:r w:rsidR="008F791D">
        <w:rPr>
          <w:rFonts w:ascii="Times New Roman" w:hAnsi="Times New Roman"/>
        </w:rPr>
        <w:t xml:space="preserve"> 4</w:t>
      </w:r>
      <w:r w:rsidR="00101315">
        <w:rPr>
          <w:rFonts w:ascii="Times New Roman" w:hAnsi="Times New Roman"/>
        </w:rPr>
        <w:t xml:space="preserve"> důvodové zprávy – Přehled excesů při výkonu SBČ)</w:t>
      </w:r>
      <w:r>
        <w:rPr>
          <w:rFonts w:ascii="Times New Roman" w:hAnsi="Times New Roman"/>
        </w:rPr>
        <w:t xml:space="preserve">. </w:t>
      </w:r>
    </w:p>
    <w:p w:rsidR="009A5722" w:rsidRDefault="009A5722">
      <w:pPr>
        <w:rPr>
          <w:rFonts w:ascii="Times New Roman" w:hAnsi="Times New Roman"/>
        </w:rPr>
      </w:pPr>
      <w:r>
        <w:rPr>
          <w:rFonts w:ascii="Times New Roman" w:hAnsi="Times New Roman"/>
        </w:rPr>
        <w:tab/>
      </w:r>
    </w:p>
    <w:p w:rsidR="00977FD3" w:rsidRPr="00977FD3" w:rsidRDefault="00977FD3" w:rsidP="00977FD3">
      <w:pPr>
        <w:rPr>
          <w:rFonts w:ascii="Times New Roman" w:hAnsi="Times New Roman"/>
          <w:bCs/>
        </w:rPr>
      </w:pPr>
      <w:r>
        <w:rPr>
          <w:rFonts w:ascii="Times New Roman" w:hAnsi="Times New Roman"/>
        </w:rPr>
        <w:tab/>
      </w:r>
      <w:r w:rsidRPr="00977FD3">
        <w:rPr>
          <w:rFonts w:ascii="Times New Roman" w:hAnsi="Times New Roman"/>
        </w:rPr>
        <w:t xml:space="preserve">V souvislosti s výše uvedenými fakty je nutno zmínit dlouhodobě neutěšený stav v ohodnocování zaměstnanců podnikatelů, kdy jejich </w:t>
      </w:r>
      <w:r w:rsidRPr="00977FD3">
        <w:rPr>
          <w:rFonts w:ascii="Times New Roman" w:hAnsi="Times New Roman"/>
          <w:u w:val="single"/>
        </w:rPr>
        <w:t>měsíční platy zdaleka nedosahují výše obvyklé v jiných oborech podnikání, a nejsou ojedinělé ani situace, kdy mzda zaměstnanců podnikatelů nedosahuje mzdy minimální</w:t>
      </w:r>
      <w:r w:rsidRPr="00977FD3">
        <w:rPr>
          <w:rFonts w:ascii="Times New Roman" w:hAnsi="Times New Roman"/>
        </w:rPr>
        <w:t xml:space="preserve"> (9 200 Kč měsíčně v roce 2015, </w:t>
      </w:r>
      <w:r w:rsidRPr="00977FD3">
        <w:rPr>
          <w:rFonts w:ascii="Times New Roman" w:hAnsi="Times New Roman"/>
          <w:b/>
          <w:bCs/>
        </w:rPr>
        <w:t xml:space="preserve">11 000 Kč měsíčně nebo 66 korun za hodinu v roce 2017, 12 200 Kč měsíčně nebo 73,20 Kč za </w:t>
      </w:r>
      <w:proofErr w:type="gramStart"/>
      <w:r w:rsidRPr="00977FD3">
        <w:rPr>
          <w:rFonts w:ascii="Times New Roman" w:hAnsi="Times New Roman"/>
          <w:b/>
          <w:bCs/>
        </w:rPr>
        <w:t xml:space="preserve">hodinu </w:t>
      </w:r>
      <w:r w:rsidR="00B77F9E">
        <w:rPr>
          <w:rFonts w:ascii="Times New Roman" w:hAnsi="Times New Roman"/>
          <w:b/>
          <w:bCs/>
        </w:rPr>
        <w:t xml:space="preserve">                      </w:t>
      </w:r>
      <w:r w:rsidRPr="00977FD3">
        <w:rPr>
          <w:rFonts w:ascii="Times New Roman" w:hAnsi="Times New Roman"/>
          <w:b/>
          <w:bCs/>
        </w:rPr>
        <w:t>od</w:t>
      </w:r>
      <w:proofErr w:type="gramEnd"/>
      <w:r w:rsidRPr="00977FD3">
        <w:rPr>
          <w:rFonts w:ascii="Times New Roman" w:hAnsi="Times New Roman"/>
          <w:b/>
          <w:bCs/>
        </w:rPr>
        <w:t xml:space="preserve"> 1. ledna 2018, 13 350 Kč měsíčně nebo 79,80 Kč za hodinu od 1. ledna 2019.</w:t>
      </w:r>
      <w:r w:rsidRPr="00977FD3">
        <w:rPr>
          <w:rFonts w:ascii="Times New Roman" w:hAnsi="Times New Roman"/>
        </w:rPr>
        <w:t xml:space="preserve">). Podle údajů ČSÚ průměrná hrubá měsíční mzda v roce 2010 činila 23 513 Kč, v roce 2011 </w:t>
      </w:r>
      <w:r w:rsidRPr="00977FD3">
        <w:rPr>
          <w:rFonts w:ascii="Times New Roman" w:hAnsi="Times New Roman"/>
          <w:bCs/>
        </w:rPr>
        <w:t xml:space="preserve">24 319 Kč, v roce </w:t>
      </w:r>
      <w:r w:rsidRPr="00977FD3">
        <w:rPr>
          <w:rFonts w:ascii="Times New Roman" w:hAnsi="Times New Roman"/>
        </w:rPr>
        <w:t xml:space="preserve">2013 </w:t>
      </w:r>
      <w:r w:rsidRPr="00977FD3">
        <w:rPr>
          <w:rFonts w:ascii="Times New Roman" w:hAnsi="Times New Roman"/>
          <w:b/>
          <w:bCs/>
        </w:rPr>
        <w:t xml:space="preserve">25 884 Kč, v roce 2014 25 686 Kč, v roce 2016 </w:t>
      </w:r>
      <w:r w:rsidRPr="00977FD3">
        <w:rPr>
          <w:rFonts w:ascii="Times New Roman" w:hAnsi="Times New Roman"/>
          <w:b/>
          <w:i/>
          <w:iCs/>
        </w:rPr>
        <w:t>27 220 K</w:t>
      </w:r>
      <w:r w:rsidRPr="00977FD3">
        <w:rPr>
          <w:rFonts w:ascii="Times New Roman" w:hAnsi="Times New Roman"/>
          <w:b/>
          <w:bCs/>
        </w:rPr>
        <w:t xml:space="preserve">č, v roce 2017 29 050 a ve třetím čtvrtletí roku 2018 </w:t>
      </w:r>
      <w:r w:rsidRPr="00977FD3">
        <w:rPr>
          <w:rFonts w:ascii="Times New Roman" w:hAnsi="Times New Roman"/>
          <w:b/>
        </w:rPr>
        <w:t>31 516 Kč.</w:t>
      </w:r>
      <w:r w:rsidRPr="00977FD3">
        <w:rPr>
          <w:rFonts w:ascii="Times New Roman" w:hAnsi="Times New Roman"/>
          <w:b/>
          <w:bCs/>
        </w:rPr>
        <w:t xml:space="preserve"> Pro ilustraci, v odvětví soukromé bezpečnosti pak v roce 2010 průměrná hrubá měsíční mzda činila 11 735 Kč, v roce 2011 11 696 Kč a v roce 2012 11 413 Kč. V letech 2016 až 2018 se tato mzda obvykle pohybovala v intervalu od 12 000 do 15 000 Kč.</w:t>
      </w:r>
    </w:p>
    <w:tbl>
      <w:tblPr>
        <w:tblW w:w="11215" w:type="dxa"/>
        <w:tblInd w:w="55" w:type="dxa"/>
        <w:tblLayout w:type="fixed"/>
        <w:tblCellMar>
          <w:left w:w="70" w:type="dxa"/>
          <w:right w:w="70" w:type="dxa"/>
        </w:tblCellMar>
        <w:tblLook w:val="04A0" w:firstRow="1" w:lastRow="0" w:firstColumn="1" w:lastColumn="0" w:noHBand="0" w:noVBand="1"/>
      </w:tblPr>
      <w:tblGrid>
        <w:gridCol w:w="724"/>
        <w:gridCol w:w="850"/>
        <w:gridCol w:w="851"/>
        <w:gridCol w:w="850"/>
        <w:gridCol w:w="851"/>
        <w:gridCol w:w="852"/>
        <w:gridCol w:w="851"/>
        <w:gridCol w:w="1134"/>
        <w:gridCol w:w="1132"/>
        <w:gridCol w:w="992"/>
        <w:gridCol w:w="851"/>
        <w:gridCol w:w="708"/>
        <w:gridCol w:w="569"/>
      </w:tblGrid>
      <w:tr w:rsidR="00977FD3" w:rsidRPr="00977FD3" w:rsidTr="0049545F">
        <w:trPr>
          <w:trHeight w:val="300"/>
        </w:trPr>
        <w:tc>
          <w:tcPr>
            <w:tcW w:w="9938" w:type="dxa"/>
            <w:gridSpan w:val="11"/>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b/>
                <w:bCs/>
              </w:rPr>
            </w:pPr>
          </w:p>
        </w:tc>
        <w:tc>
          <w:tcPr>
            <w:tcW w:w="708"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569"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r>
      <w:tr w:rsidR="00977FD3" w:rsidRPr="00977FD3" w:rsidTr="0049545F">
        <w:trPr>
          <w:trHeight w:val="315"/>
        </w:trPr>
        <w:tc>
          <w:tcPr>
            <w:tcW w:w="724"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0"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1"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0"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1"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2"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851"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4109" w:type="dxa"/>
            <w:gridSpan w:val="4"/>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708"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c>
          <w:tcPr>
            <w:tcW w:w="569" w:type="dxa"/>
            <w:tcBorders>
              <w:top w:val="nil"/>
              <w:left w:val="nil"/>
              <w:bottom w:val="nil"/>
              <w:right w:val="nil"/>
            </w:tcBorders>
            <w:shd w:val="clear" w:color="auto" w:fill="auto"/>
            <w:noWrap/>
            <w:vAlign w:val="bottom"/>
            <w:hideMark/>
          </w:tcPr>
          <w:p w:rsidR="00977FD3" w:rsidRPr="00977FD3" w:rsidRDefault="00977FD3" w:rsidP="00977FD3">
            <w:pPr>
              <w:rPr>
                <w:rFonts w:ascii="Times New Roman" w:hAnsi="Times New Roman"/>
              </w:rPr>
            </w:pPr>
          </w:p>
        </w:tc>
      </w:tr>
      <w:tr w:rsidR="00977FD3" w:rsidRPr="00977FD3" w:rsidTr="0049545F">
        <w:trPr>
          <w:gridAfter w:val="3"/>
          <w:wAfter w:w="2128" w:type="dxa"/>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střežení průmyslového objektu</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1Q</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2Q</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3Q</w:t>
            </w:r>
          </w:p>
        </w:tc>
        <w:tc>
          <w:tcPr>
            <w:tcW w:w="851" w:type="dxa"/>
            <w:tcBorders>
              <w:top w:val="single" w:sz="4" w:space="0" w:color="auto"/>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4Q</w:t>
            </w:r>
          </w:p>
        </w:tc>
        <w:tc>
          <w:tcPr>
            <w:tcW w:w="852" w:type="dxa"/>
            <w:tcBorders>
              <w:top w:val="single" w:sz="8" w:space="0" w:color="auto"/>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min.zar.mzda</w:t>
            </w:r>
          </w:p>
        </w:tc>
        <w:tc>
          <w:tcPr>
            <w:tcW w:w="851" w:type="dxa"/>
            <w:tcBorders>
              <w:top w:val="single" w:sz="8" w:space="0" w:color="auto"/>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b/>
                <w:bCs/>
                <w:sz w:val="16"/>
                <w:szCs w:val="16"/>
              </w:rPr>
            </w:pPr>
            <w:proofErr w:type="spellStart"/>
            <w:r w:rsidRPr="00977FD3">
              <w:rPr>
                <w:rFonts w:ascii="Times New Roman" w:hAnsi="Times New Roman"/>
                <w:b/>
                <w:bCs/>
                <w:sz w:val="16"/>
                <w:szCs w:val="16"/>
              </w:rPr>
              <w:t>min.mzd.náklad</w:t>
            </w:r>
            <w:proofErr w:type="spellEnd"/>
          </w:p>
        </w:tc>
        <w:tc>
          <w:tcPr>
            <w:tcW w:w="1134" w:type="dxa"/>
            <w:tcBorders>
              <w:top w:val="single" w:sz="8" w:space="0" w:color="auto"/>
              <w:left w:val="nil"/>
              <w:bottom w:val="single" w:sz="4" w:space="0" w:color="auto"/>
              <w:right w:val="single" w:sz="8" w:space="0" w:color="auto"/>
            </w:tcBorders>
            <w:shd w:val="clear" w:color="000000" w:fill="CCFFFF"/>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náklad-min.mzd.+15%</w:t>
            </w:r>
          </w:p>
        </w:tc>
        <w:tc>
          <w:tcPr>
            <w:tcW w:w="1132" w:type="dxa"/>
            <w:tcBorders>
              <w:top w:val="single" w:sz="4" w:space="0" w:color="auto"/>
              <w:left w:val="nil"/>
              <w:bottom w:val="single" w:sz="4" w:space="0" w:color="auto"/>
              <w:right w:val="single" w:sz="4" w:space="0" w:color="auto"/>
            </w:tcBorders>
            <w:shd w:val="clear" w:color="auto" w:fill="auto"/>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 xml:space="preserve">diference </w:t>
            </w:r>
            <w:proofErr w:type="spellStart"/>
            <w:r w:rsidRPr="00977FD3">
              <w:rPr>
                <w:rFonts w:ascii="Times New Roman" w:hAnsi="Times New Roman"/>
                <w:b/>
                <w:bCs/>
                <w:sz w:val="16"/>
                <w:szCs w:val="16"/>
              </w:rPr>
              <w:t>mzd.náklad</w:t>
            </w:r>
            <w:proofErr w:type="spellEnd"/>
            <w:r w:rsidRPr="00977FD3">
              <w:rPr>
                <w:rFonts w:ascii="Times New Roman" w:hAnsi="Times New Roman"/>
                <w:b/>
                <w:bCs/>
                <w:sz w:val="16"/>
                <w:szCs w:val="16"/>
              </w:rPr>
              <w:t>-cena</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reálný rozdíl</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2006</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88,33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2007</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89,31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89,85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89,94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89,73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- 2,8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16,7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2008</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91,05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92,25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92,60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92,28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- 0,3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14,2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lastRenderedPageBreak/>
              <w:t>2009</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94,30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95,00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94,50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94,50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1,9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12,0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2010</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95,10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95,50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95,50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95,50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2,9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11,0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2011</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95,90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96,10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96,40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96,40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3,8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10,1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2012</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95,70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95,40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95,40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95,40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2,8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11,1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2013</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96,70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96,90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97,00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97,20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59,60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97,5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112,1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- 0,3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14,9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2014</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97,20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97,10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97,30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97,80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59,60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97,5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112,1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0,3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14,3 Kč</w:t>
            </w:r>
          </w:p>
        </w:tc>
      </w:tr>
      <w:tr w:rsidR="00977FD3" w:rsidRPr="00977FD3" w:rsidTr="0049545F">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2015</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98,00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99,00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99,10 Kč</w:t>
            </w: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99,40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64,80 Kč </w:t>
            </w:r>
          </w:p>
        </w:tc>
        <w:tc>
          <w:tcPr>
            <w:tcW w:w="851" w:type="dxa"/>
            <w:tcBorders>
              <w:top w:val="nil"/>
              <w:left w:val="nil"/>
              <w:bottom w:val="single" w:sz="4"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106,0 Kč </w:t>
            </w:r>
          </w:p>
        </w:tc>
        <w:tc>
          <w:tcPr>
            <w:tcW w:w="1134" w:type="dxa"/>
            <w:tcBorders>
              <w:top w:val="nil"/>
              <w:left w:val="nil"/>
              <w:bottom w:val="single" w:sz="4"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121,9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- 6,6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22,5 Kč</w:t>
            </w:r>
          </w:p>
        </w:tc>
      </w:tr>
      <w:tr w:rsidR="00977FD3" w:rsidRPr="00977FD3" w:rsidTr="0049545F">
        <w:trPr>
          <w:gridAfter w:val="3"/>
          <w:wAfter w:w="2128" w:type="dxa"/>
          <w:trHeight w:val="31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b/>
                <w:bCs/>
                <w:sz w:val="16"/>
                <w:szCs w:val="16"/>
              </w:rPr>
            </w:pPr>
            <w:r w:rsidRPr="00977FD3">
              <w:rPr>
                <w:rFonts w:ascii="Times New Roman" w:hAnsi="Times New Roman"/>
                <w:b/>
                <w:bCs/>
                <w:sz w:val="16"/>
                <w:szCs w:val="16"/>
              </w:rPr>
              <w:t>2016</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103,00 Kč</w:t>
            </w:r>
          </w:p>
        </w:tc>
        <w:tc>
          <w:tcPr>
            <w:tcW w:w="851"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104,50 Kč</w:t>
            </w:r>
          </w:p>
        </w:tc>
        <w:tc>
          <w:tcPr>
            <w:tcW w:w="850"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p>
        </w:tc>
        <w:tc>
          <w:tcPr>
            <w:tcW w:w="851" w:type="dxa"/>
            <w:tcBorders>
              <w:top w:val="nil"/>
              <w:left w:val="nil"/>
              <w:bottom w:val="single" w:sz="4" w:space="0" w:color="auto"/>
              <w:right w:val="nil"/>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104,50 Kč</w:t>
            </w:r>
          </w:p>
        </w:tc>
        <w:tc>
          <w:tcPr>
            <w:tcW w:w="852" w:type="dxa"/>
            <w:tcBorders>
              <w:top w:val="nil"/>
              <w:left w:val="single" w:sz="8" w:space="0" w:color="auto"/>
              <w:bottom w:val="single" w:sz="8"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69,10 Kč </w:t>
            </w:r>
          </w:p>
        </w:tc>
        <w:tc>
          <w:tcPr>
            <w:tcW w:w="851" w:type="dxa"/>
            <w:tcBorders>
              <w:top w:val="nil"/>
              <w:left w:val="nil"/>
              <w:bottom w:val="single" w:sz="8" w:space="0" w:color="auto"/>
              <w:right w:val="single" w:sz="4"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113,0 Kč </w:t>
            </w:r>
          </w:p>
        </w:tc>
        <w:tc>
          <w:tcPr>
            <w:tcW w:w="1134" w:type="dxa"/>
            <w:tcBorders>
              <w:top w:val="nil"/>
              <w:left w:val="nil"/>
              <w:bottom w:val="single" w:sz="8" w:space="0" w:color="auto"/>
              <w:right w:val="single" w:sz="8" w:space="0" w:color="auto"/>
            </w:tcBorders>
            <w:shd w:val="clear" w:color="000000" w:fill="CCFFFF"/>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xml:space="preserve">                130,0 Kč </w:t>
            </w:r>
          </w:p>
        </w:tc>
        <w:tc>
          <w:tcPr>
            <w:tcW w:w="113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- 8,5 Kč</w:t>
            </w:r>
          </w:p>
        </w:tc>
        <w:tc>
          <w:tcPr>
            <w:tcW w:w="992" w:type="dxa"/>
            <w:tcBorders>
              <w:top w:val="nil"/>
              <w:left w:val="nil"/>
              <w:bottom w:val="single" w:sz="4" w:space="0" w:color="auto"/>
              <w:right w:val="single" w:sz="4" w:space="0" w:color="auto"/>
            </w:tcBorders>
            <w:shd w:val="clear" w:color="auto" w:fill="auto"/>
            <w:noWrap/>
            <w:vAlign w:val="bottom"/>
            <w:hideMark/>
          </w:tcPr>
          <w:p w:rsidR="00977FD3" w:rsidRPr="00977FD3" w:rsidRDefault="00977FD3" w:rsidP="00977FD3">
            <w:pPr>
              <w:rPr>
                <w:rFonts w:ascii="Times New Roman" w:hAnsi="Times New Roman"/>
                <w:sz w:val="16"/>
                <w:szCs w:val="16"/>
              </w:rPr>
            </w:pPr>
            <w:r w:rsidRPr="00977FD3">
              <w:rPr>
                <w:rFonts w:ascii="Times New Roman" w:hAnsi="Times New Roman"/>
                <w:sz w:val="16"/>
                <w:szCs w:val="16"/>
              </w:rPr>
              <w:t>-   25,5 Kč</w:t>
            </w:r>
          </w:p>
        </w:tc>
      </w:tr>
    </w:tbl>
    <w:p w:rsidR="00977FD3" w:rsidRPr="00977FD3" w:rsidRDefault="00977FD3" w:rsidP="00977FD3">
      <w:pPr>
        <w:rPr>
          <w:rFonts w:ascii="Times New Roman" w:hAnsi="Times New Roman"/>
          <w:bCs/>
        </w:rPr>
      </w:pPr>
    </w:p>
    <w:p w:rsidR="00977FD3" w:rsidRPr="00977FD3" w:rsidRDefault="00977FD3" w:rsidP="00977FD3">
      <w:pPr>
        <w:rPr>
          <w:rFonts w:ascii="Times New Roman" w:hAnsi="Times New Roman"/>
          <w:b/>
          <w:bCs/>
        </w:rPr>
      </w:pPr>
      <w:r w:rsidRPr="00977FD3">
        <w:rPr>
          <w:rFonts w:ascii="Times New Roman" w:hAnsi="Times New Roman"/>
          <w:b/>
          <w:bCs/>
        </w:rPr>
        <w:t xml:space="preserve">Tabulka 1. Diference mezi průměrnými cenami fyzické ostrahy majetku a osob a mzdovými a reálnými náklady v období 2007 </w:t>
      </w:r>
      <w:r w:rsidRPr="00977FD3">
        <w:rPr>
          <w:rFonts w:ascii="Times New Roman" w:hAnsi="Times New Roman"/>
          <w:bCs/>
        </w:rPr>
        <w:t>-</w:t>
      </w:r>
      <w:r w:rsidRPr="00977FD3">
        <w:rPr>
          <w:rFonts w:ascii="Times New Roman" w:hAnsi="Times New Roman"/>
          <w:b/>
          <w:bCs/>
        </w:rPr>
        <w:t xml:space="preserve"> 2. Q 2016.</w:t>
      </w:r>
    </w:p>
    <w:p w:rsidR="00977FD3" w:rsidRPr="00977FD3" w:rsidRDefault="00977FD3" w:rsidP="00977FD3">
      <w:pPr>
        <w:rPr>
          <w:rFonts w:ascii="Times New Roman" w:hAnsi="Times New Roman"/>
          <w:bCs/>
        </w:rPr>
      </w:pPr>
    </w:p>
    <w:p w:rsidR="00977FD3" w:rsidRPr="00977FD3" w:rsidRDefault="00977FD3" w:rsidP="00977FD3">
      <w:pPr>
        <w:rPr>
          <w:rFonts w:ascii="Times New Roman" w:hAnsi="Times New Roman"/>
          <w:bCs/>
        </w:rPr>
      </w:pPr>
      <w:r w:rsidRPr="00977FD3">
        <w:rPr>
          <w:rFonts w:ascii="Times New Roman" w:hAnsi="Times New Roman"/>
          <w:noProof/>
          <w:lang w:eastAsia="cs-CZ"/>
        </w:rPr>
        <w:drawing>
          <wp:inline distT="0" distB="0" distL="0" distR="0" wp14:anchorId="7FD8039B" wp14:editId="1D0F5064">
            <wp:extent cx="5747385" cy="2648585"/>
            <wp:effectExtent l="0" t="0" r="24765" b="18415"/>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77FD3" w:rsidRPr="00977FD3" w:rsidRDefault="00977FD3" w:rsidP="00977FD3">
      <w:pPr>
        <w:rPr>
          <w:rFonts w:ascii="Times New Roman" w:hAnsi="Times New Roman"/>
          <w:b/>
          <w:bCs/>
        </w:rPr>
      </w:pPr>
      <w:r w:rsidRPr="00977FD3">
        <w:rPr>
          <w:rFonts w:ascii="Times New Roman" w:hAnsi="Times New Roman"/>
          <w:b/>
          <w:bCs/>
        </w:rPr>
        <w:t>Graf č. 1 - vývoj cen u fyzické ostrahy.</w:t>
      </w:r>
    </w:p>
    <w:p w:rsidR="00977FD3" w:rsidRPr="00977FD3" w:rsidRDefault="00977FD3" w:rsidP="00977FD3">
      <w:pPr>
        <w:rPr>
          <w:rFonts w:ascii="Times New Roman" w:hAnsi="Times New Roman"/>
          <w:bCs/>
        </w:rPr>
      </w:pPr>
    </w:p>
    <w:p w:rsidR="00977FD3" w:rsidRPr="00977FD3" w:rsidRDefault="00977FD3" w:rsidP="00977FD3">
      <w:pPr>
        <w:rPr>
          <w:rFonts w:ascii="Times New Roman" w:hAnsi="Times New Roman"/>
          <w:bCs/>
        </w:rPr>
      </w:pPr>
      <w:r w:rsidRPr="00977FD3">
        <w:rPr>
          <w:rFonts w:ascii="Times New Roman" w:hAnsi="Times New Roman"/>
          <w:b/>
          <w:bCs/>
        </w:rPr>
        <w:t xml:space="preserve">Neutěšenou situaci v oblasti mezd zaměstnanců soukromých bezpečnostních služeb lze ilustrovat i na příkladu nejnižší zaručené mzdy na rok 2018, která u zaměstnance soukromé bezpečnostní služby (strážný) činí </w:t>
      </w:r>
      <w:r w:rsidRPr="00977FD3">
        <w:rPr>
          <w:rFonts w:ascii="Times New Roman" w:hAnsi="Times New Roman"/>
        </w:rPr>
        <w:t>13 500 Kč měsíčně, resp. 80,80 Kč na hodinu</w:t>
      </w:r>
      <w:r w:rsidRPr="00977FD3">
        <w:rPr>
          <w:rFonts w:ascii="Times New Roman" w:hAnsi="Times New Roman"/>
          <w:b/>
          <w:bCs/>
        </w:rPr>
        <w:t xml:space="preserve"> při 40 hodinovém pracovním týdnu (viz nařízení vlády č. 567/2006 Sb. o minimální mzdě, o nejnižších úrovních zaručené mzdy, o vymezení ztíženého pracovního prostředí a o výši příplatku ke mzdě za práci ve ztíženém pracovním prostředí, ve znění pozdějších </w:t>
      </w:r>
      <w:r w:rsidRPr="00977FD3">
        <w:rPr>
          <w:rFonts w:ascii="Times New Roman" w:hAnsi="Times New Roman"/>
          <w:b/>
          <w:bCs/>
        </w:rPr>
        <w:lastRenderedPageBreak/>
        <w:t>předpisů). Od 1. ledna 2019 se výše uvedené částky, při stejné hodinové dotaci, zvyšují na 14 740 Kč měsíčně, resp. na 88,10 Kč/hod.</w:t>
      </w:r>
    </w:p>
    <w:p w:rsidR="00977FD3" w:rsidRDefault="00977FD3" w:rsidP="00977FD3">
      <w:pPr>
        <w:rPr>
          <w:rFonts w:ascii="Times New Roman" w:hAnsi="Times New Roman"/>
        </w:rPr>
      </w:pPr>
      <w:r>
        <w:rPr>
          <w:rFonts w:ascii="Times New Roman" w:hAnsi="Times New Roman"/>
        </w:rPr>
        <w:tab/>
      </w:r>
      <w:r w:rsidRPr="00977FD3">
        <w:rPr>
          <w:rFonts w:ascii="Times New Roman" w:hAnsi="Times New Roman"/>
        </w:rPr>
        <w:t xml:space="preserve">Popsaná situace personálního vybavení stávajících podnikatelů je způsobena i tlakem trhu na ně dlouhodobě vyvíjeným s cílem snížit mzdové náklady na minimum, neboť pokud v rámci výběrových řízení na dodávky tohoto typu služeb je rozhodující pouze cena zakázky, je logické, že podnikatelé v oboru soukromých bezpečnostních služeb snižují mandatorní výdaje na minimum s cílem získat konkrétní zakázku. </w:t>
      </w:r>
    </w:p>
    <w:p w:rsidR="00977FD3" w:rsidRDefault="00977FD3" w:rsidP="00977FD3">
      <w:pPr>
        <w:rPr>
          <w:rFonts w:ascii="Times New Roman" w:hAnsi="Times New Roman"/>
        </w:rPr>
      </w:pPr>
      <w:r>
        <w:rPr>
          <w:rFonts w:ascii="Times New Roman" w:hAnsi="Times New Roman"/>
        </w:rPr>
        <w:tab/>
        <w:t xml:space="preserve">Snižování výdajů podnikatele – zaměstnavatele v oblasti soukromé bezpečnosti vede k omezování přípravy zaměstnanců k výkonu povolání, tedy k omezování výcviku, </w:t>
      </w:r>
      <w:proofErr w:type="gramStart"/>
      <w:r>
        <w:rPr>
          <w:rFonts w:ascii="Times New Roman" w:hAnsi="Times New Roman"/>
        </w:rPr>
        <w:t xml:space="preserve">školení </w:t>
      </w:r>
      <w:r w:rsidR="00B77F9E">
        <w:rPr>
          <w:rFonts w:ascii="Times New Roman" w:hAnsi="Times New Roman"/>
        </w:rPr>
        <w:t xml:space="preserve">                    </w:t>
      </w:r>
      <w:r>
        <w:rPr>
          <w:rFonts w:ascii="Times New Roman" w:hAnsi="Times New Roman"/>
        </w:rPr>
        <w:t>a kurzů</w:t>
      </w:r>
      <w:proofErr w:type="gramEnd"/>
      <w:r>
        <w:rPr>
          <w:rFonts w:ascii="Times New Roman" w:hAnsi="Times New Roman"/>
        </w:rPr>
        <w:t xml:space="preserve"> z čehož plyne nedostatečná připravenost zaměstnanců soukromých bezpečnostních služeb na </w:t>
      </w:r>
      <w:r w:rsidR="000660A3">
        <w:rPr>
          <w:rFonts w:ascii="Times New Roman" w:hAnsi="Times New Roman"/>
        </w:rPr>
        <w:t>hrozby mimořádných událostí zejména na místech veřejnosti přístu</w:t>
      </w:r>
      <w:r w:rsidR="00892F53">
        <w:rPr>
          <w:rFonts w:ascii="Times New Roman" w:hAnsi="Times New Roman"/>
        </w:rPr>
        <w:t xml:space="preserve">pných s vyšší koncentrací osob. </w:t>
      </w:r>
    </w:p>
    <w:p w:rsidR="00892F53" w:rsidRDefault="00892F53" w:rsidP="00977FD3">
      <w:pPr>
        <w:rPr>
          <w:rFonts w:ascii="Times New Roman" w:hAnsi="Times New Roman"/>
          <w:b/>
        </w:rPr>
      </w:pPr>
      <w:r w:rsidRPr="00897649">
        <w:rPr>
          <w:rFonts w:ascii="Times New Roman" w:hAnsi="Times New Roman"/>
          <w:b/>
        </w:rPr>
        <w:t>Výkon veřejné moci soukromými bezpečnostními službami</w:t>
      </w:r>
    </w:p>
    <w:p w:rsidR="00892F53" w:rsidRPr="00892F53" w:rsidRDefault="00994693" w:rsidP="00977FD3">
      <w:pPr>
        <w:rPr>
          <w:rFonts w:ascii="Times New Roman" w:hAnsi="Times New Roman"/>
        </w:rPr>
      </w:pPr>
      <w:r>
        <w:rPr>
          <w:rFonts w:ascii="Times New Roman" w:hAnsi="Times New Roman"/>
        </w:rPr>
        <w:tab/>
      </w:r>
      <w:r w:rsidR="00892F53">
        <w:rPr>
          <w:rFonts w:ascii="Times New Roman" w:hAnsi="Times New Roman"/>
        </w:rPr>
        <w:t xml:space="preserve">Města a obce si najímají na udržování veřejného pořádku stále častěji soukromé bezpečnostní služby </w:t>
      </w:r>
      <w:r w:rsidR="00105C37">
        <w:rPr>
          <w:rFonts w:ascii="Times New Roman" w:hAnsi="Times New Roman"/>
        </w:rPr>
        <w:t xml:space="preserve">(např. Javorník, Velké Meziříčí, Bukovany, Mladá Boleslav, Náměšť nad Oslavou, Bělá pod Bezdězem) </w:t>
      </w:r>
      <w:r w:rsidR="00892F53">
        <w:rPr>
          <w:rFonts w:ascii="Times New Roman" w:hAnsi="Times New Roman"/>
        </w:rPr>
        <w:t xml:space="preserve">namísto zřízení obecní policie nebo podpory Policie České republiky. </w:t>
      </w:r>
      <w:r>
        <w:rPr>
          <w:rFonts w:ascii="Times New Roman" w:hAnsi="Times New Roman"/>
        </w:rPr>
        <w:t xml:space="preserve">Krom popsaných problémů v této kapitole týkajících se soukromých bezpečnostních služeb je potřeba uvést, že zaměstnanci soukromých bezpečnostních služeb nedisponují žádnými veřejnoprávními oprávněními nad rámec možností, které má běžný občan (svépomoc, nutná obrana, krajní nouze, občanské zadržení). </w:t>
      </w:r>
      <w:r w:rsidR="00CE4AB4">
        <w:rPr>
          <w:rFonts w:ascii="Times New Roman" w:hAnsi="Times New Roman"/>
        </w:rPr>
        <w:t xml:space="preserve">Obecní policie je jedním z orgánů, </w:t>
      </w:r>
      <w:proofErr w:type="gramStart"/>
      <w:r w:rsidR="00CE4AB4">
        <w:rPr>
          <w:rFonts w:ascii="Times New Roman" w:hAnsi="Times New Roman"/>
        </w:rPr>
        <w:t xml:space="preserve">který </w:t>
      </w:r>
      <w:r w:rsidR="00B77F9E">
        <w:rPr>
          <w:rFonts w:ascii="Times New Roman" w:hAnsi="Times New Roman"/>
        </w:rPr>
        <w:t xml:space="preserve">                          </w:t>
      </w:r>
      <w:r w:rsidR="00CE4AB4">
        <w:rPr>
          <w:rFonts w:ascii="Times New Roman" w:hAnsi="Times New Roman"/>
        </w:rPr>
        <w:t>je</w:t>
      </w:r>
      <w:proofErr w:type="gramEnd"/>
      <w:r w:rsidR="00CE4AB4">
        <w:rPr>
          <w:rFonts w:ascii="Times New Roman" w:hAnsi="Times New Roman"/>
        </w:rPr>
        <w:t xml:space="preserve"> oprávněn řešit protiprávní jednání v rámci přestupkového práva. V místech, kde </w:t>
      </w:r>
      <w:proofErr w:type="gramStart"/>
      <w:r w:rsidR="00CE4AB4">
        <w:rPr>
          <w:rFonts w:ascii="Times New Roman" w:hAnsi="Times New Roman"/>
        </w:rPr>
        <w:t>je</w:t>
      </w:r>
      <w:proofErr w:type="gramEnd"/>
      <w:r w:rsidR="00CE4AB4">
        <w:rPr>
          <w:rFonts w:ascii="Times New Roman" w:hAnsi="Times New Roman"/>
        </w:rPr>
        <w:t xml:space="preserve"> pro dohled nad veřejným pořádkem využívaná soukromá bezpečnostní služba dochází k neúměrnému zatížení místních</w:t>
      </w:r>
      <w:r w:rsidR="001B5000">
        <w:rPr>
          <w:rFonts w:ascii="Times New Roman" w:hAnsi="Times New Roman"/>
        </w:rPr>
        <w:t>,</w:t>
      </w:r>
      <w:r w:rsidR="00CE4AB4">
        <w:rPr>
          <w:rFonts w:ascii="Times New Roman" w:hAnsi="Times New Roman"/>
        </w:rPr>
        <w:t xml:space="preserve"> respektive obvodních oddělení Policie Če</w:t>
      </w:r>
      <w:r w:rsidR="00101315">
        <w:rPr>
          <w:rFonts w:ascii="Times New Roman" w:hAnsi="Times New Roman"/>
        </w:rPr>
        <w:t xml:space="preserve">ské republiky plynoucí </w:t>
      </w:r>
      <w:r w:rsidR="00B77F9E">
        <w:rPr>
          <w:rFonts w:ascii="Times New Roman" w:hAnsi="Times New Roman"/>
        </w:rPr>
        <w:t xml:space="preserve">                                    </w:t>
      </w:r>
      <w:r w:rsidR="00101315">
        <w:rPr>
          <w:rFonts w:ascii="Times New Roman" w:hAnsi="Times New Roman"/>
        </w:rPr>
        <w:t xml:space="preserve">ze skutečnosti, že soukromá bezpečnostní služba nemá, na rozdíl od obecní policie, žádnou pravomoc k řešení protiprávního jednání. </w:t>
      </w:r>
    </w:p>
    <w:p w:rsidR="009A5722" w:rsidRPr="009A5722" w:rsidRDefault="009A5722" w:rsidP="009A5722">
      <w:pPr>
        <w:rPr>
          <w:rFonts w:ascii="Times New Roman" w:hAnsi="Times New Roman"/>
          <w:b/>
        </w:rPr>
      </w:pPr>
      <w:r w:rsidRPr="009A5722">
        <w:rPr>
          <w:rFonts w:ascii="Times New Roman" w:hAnsi="Times New Roman"/>
          <w:b/>
        </w:rPr>
        <w:t>Obcházení zákona o zbraních</w:t>
      </w:r>
    </w:p>
    <w:p w:rsidR="009A5722" w:rsidRPr="009A5722" w:rsidRDefault="00892F53" w:rsidP="009A5722">
      <w:pPr>
        <w:rPr>
          <w:rFonts w:ascii="Times New Roman" w:hAnsi="Times New Roman"/>
        </w:rPr>
      </w:pPr>
      <w:r>
        <w:rPr>
          <w:rFonts w:ascii="Times New Roman" w:hAnsi="Times New Roman"/>
        </w:rPr>
        <w:tab/>
      </w:r>
      <w:r w:rsidR="009A5722" w:rsidRPr="009A5722">
        <w:rPr>
          <w:rFonts w:ascii="Times New Roman" w:hAnsi="Times New Roman"/>
        </w:rPr>
        <w:t>V poslední době se setkáváme s pracovníky soukromých bezpečnostních služeb, kteří jsou při výkonu práce ozbrojeni střelnou zbraní, avšak jejich zaměstnavatel není podle Centrálního registrů zbraní držitelem zbrojní licence „G“ k zajišťování ostrahy majetku a osob. S vědomím zaměstnavatele tak jeho zaměstnanec při výkonu práce používá svoji soukromou zbraň. Tento fakt je naprosto v rozporu s platnou právní úpravou v oblasti zbraní, neboť aby bylo postupováno v souladu se zákonem č. 119/2002 Sb., o zbraních, ve znění pozdějších předpisů, bylo by nutné, aby:</w:t>
      </w:r>
    </w:p>
    <w:p w:rsidR="009A5722" w:rsidRPr="009A5722" w:rsidRDefault="009A5722" w:rsidP="009A5722">
      <w:pPr>
        <w:numPr>
          <w:ilvl w:val="0"/>
          <w:numId w:val="3"/>
        </w:numPr>
        <w:rPr>
          <w:rFonts w:ascii="Times New Roman" w:hAnsi="Times New Roman"/>
        </w:rPr>
      </w:pPr>
      <w:r w:rsidRPr="009A5722">
        <w:rPr>
          <w:rFonts w:ascii="Times New Roman" w:hAnsi="Times New Roman"/>
        </w:rPr>
        <w:t>Zaměstnavatel byl držitelem zbrojní licence „G“;</w:t>
      </w:r>
    </w:p>
    <w:p w:rsidR="009A5722" w:rsidRPr="009A5722" w:rsidRDefault="009A5722" w:rsidP="009A5722">
      <w:pPr>
        <w:numPr>
          <w:ilvl w:val="0"/>
          <w:numId w:val="3"/>
        </w:numPr>
        <w:rPr>
          <w:rFonts w:ascii="Times New Roman" w:hAnsi="Times New Roman"/>
        </w:rPr>
      </w:pPr>
      <w:r w:rsidRPr="009A5722">
        <w:rPr>
          <w:rFonts w:ascii="Times New Roman" w:hAnsi="Times New Roman"/>
        </w:rPr>
        <w:t>Zaměstnavatel byl majitelem střelné zbraně a měl za tímto účelem ustanoveného zbrojíře;</w:t>
      </w:r>
    </w:p>
    <w:p w:rsidR="003B0D2D" w:rsidRDefault="009A5722" w:rsidP="003B0D2D">
      <w:pPr>
        <w:numPr>
          <w:ilvl w:val="0"/>
          <w:numId w:val="3"/>
        </w:numPr>
        <w:rPr>
          <w:rFonts w:ascii="Times New Roman" w:hAnsi="Times New Roman"/>
        </w:rPr>
      </w:pPr>
      <w:r w:rsidRPr="009A5722">
        <w:rPr>
          <w:rFonts w:ascii="Times New Roman" w:hAnsi="Times New Roman"/>
        </w:rPr>
        <w:t xml:space="preserve">Zaměstnanec byl držitelem zbrojního průkazu skupiny „D“ pro výkon povolání, což mimo jiné sebou nese výrazně </w:t>
      </w:r>
      <w:r w:rsidRPr="003B0D2D">
        <w:rPr>
          <w:rFonts w:ascii="Times New Roman" w:hAnsi="Times New Roman"/>
          <w:b/>
        </w:rPr>
        <w:t>kratš</w:t>
      </w:r>
      <w:r w:rsidR="003B0D2D" w:rsidRPr="003B0D2D">
        <w:rPr>
          <w:rFonts w:ascii="Times New Roman" w:hAnsi="Times New Roman"/>
          <w:b/>
        </w:rPr>
        <w:t>í periodu zdravotních prohlídek</w:t>
      </w:r>
      <w:r w:rsidR="003B0D2D">
        <w:rPr>
          <w:rFonts w:ascii="Times New Roman" w:hAnsi="Times New Roman"/>
        </w:rPr>
        <w:t xml:space="preserve"> a </w:t>
      </w:r>
      <w:r w:rsidR="003B0D2D" w:rsidRPr="003B0D2D">
        <w:rPr>
          <w:rFonts w:ascii="Times New Roman" w:hAnsi="Times New Roman"/>
          <w:b/>
        </w:rPr>
        <w:t>přísnější nároky</w:t>
      </w:r>
      <w:r w:rsidR="003B0D2D">
        <w:rPr>
          <w:rFonts w:ascii="Times New Roman" w:hAnsi="Times New Roman"/>
        </w:rPr>
        <w:t xml:space="preserve"> při zkouškách </w:t>
      </w:r>
      <w:r w:rsidR="003B0D2D" w:rsidRPr="003B0D2D">
        <w:rPr>
          <w:rFonts w:ascii="Times New Roman" w:hAnsi="Times New Roman"/>
          <w:b/>
        </w:rPr>
        <w:t>k získání zbrojního průkazu</w:t>
      </w:r>
      <w:r w:rsidR="003B0D2D">
        <w:rPr>
          <w:rFonts w:ascii="Times New Roman" w:hAnsi="Times New Roman"/>
        </w:rPr>
        <w:t xml:space="preserve">. </w:t>
      </w:r>
    </w:p>
    <w:p w:rsidR="003B0D2D" w:rsidRPr="003B0D2D" w:rsidRDefault="003B0D2D" w:rsidP="003B0D2D">
      <w:pPr>
        <w:rPr>
          <w:rFonts w:ascii="Times New Roman" w:hAnsi="Times New Roman"/>
        </w:rPr>
      </w:pPr>
    </w:p>
    <w:p w:rsidR="009A5722" w:rsidRPr="009A5722" w:rsidRDefault="009A5722" w:rsidP="009A5722">
      <w:pPr>
        <w:rPr>
          <w:rFonts w:ascii="Times New Roman" w:hAnsi="Times New Roman"/>
        </w:rPr>
      </w:pPr>
    </w:p>
    <w:p w:rsidR="009A5722" w:rsidRPr="009A5722" w:rsidRDefault="009A5722" w:rsidP="009A5722">
      <w:pPr>
        <w:rPr>
          <w:rFonts w:ascii="Times New Roman" w:hAnsi="Times New Roman"/>
          <w:b/>
        </w:rPr>
      </w:pPr>
      <w:r w:rsidRPr="009A5722">
        <w:rPr>
          <w:rFonts w:ascii="Times New Roman" w:hAnsi="Times New Roman"/>
          <w:b/>
        </w:rPr>
        <w:lastRenderedPageBreak/>
        <w:t>Chybí zajištění ochrany soukromí a osobnosti sledovaných osob</w:t>
      </w:r>
    </w:p>
    <w:p w:rsidR="009A5722" w:rsidRPr="009A5722" w:rsidRDefault="00892F53" w:rsidP="009A5722">
      <w:pPr>
        <w:rPr>
          <w:rFonts w:ascii="Times New Roman" w:hAnsi="Times New Roman"/>
        </w:rPr>
      </w:pPr>
      <w:r>
        <w:rPr>
          <w:rFonts w:ascii="Times New Roman" w:hAnsi="Times New Roman"/>
        </w:rPr>
        <w:tab/>
      </w:r>
      <w:r w:rsidR="009A5722" w:rsidRPr="009A5722">
        <w:rPr>
          <w:rFonts w:ascii="Times New Roman" w:hAnsi="Times New Roman"/>
        </w:rPr>
        <w:t xml:space="preserve">Občanský zákoník v § </w:t>
      </w:r>
      <w:r w:rsidR="00155D40">
        <w:rPr>
          <w:rFonts w:ascii="Times New Roman" w:hAnsi="Times New Roman"/>
        </w:rPr>
        <w:t>81</w:t>
      </w:r>
      <w:r w:rsidR="009A5722" w:rsidRPr="009A5722">
        <w:rPr>
          <w:rFonts w:ascii="Times New Roman" w:hAnsi="Times New Roman"/>
        </w:rPr>
        <w:t xml:space="preserve"> a následujícím zajišťuje ochranu soukromí, kterou je však možno za účelem legálních licencí prolomit. V praxi se setkáváme se skutečnostmi, že záznamy z kamer (např. z hotelů a restaurací) jsou zveřejňovány v médiích nebo na internetu.</w:t>
      </w:r>
      <w:r w:rsidR="003B0D2D">
        <w:rPr>
          <w:rFonts w:ascii="Times New Roman" w:hAnsi="Times New Roman"/>
        </w:rPr>
        <w:t xml:space="preserve"> Nad to má předkladatel za to, že existují takové zásahy do soukromí, které nelze bez dalšího přejít pouze v mezích občanského práva, ale na druhou stranu nedosahují takové intenzity, aby byly postižitelné v rámci mezí práva trestního. Ochrana soukromého, rodinného života a obydlí je jedním ze základních práv každého jedince, které se stát zavázal chránit. </w:t>
      </w:r>
    </w:p>
    <w:p w:rsidR="009A5722" w:rsidRPr="009A5722" w:rsidRDefault="009A5722" w:rsidP="009A5722">
      <w:pPr>
        <w:rPr>
          <w:rFonts w:ascii="Times New Roman" w:hAnsi="Times New Roman"/>
          <w:b/>
        </w:rPr>
      </w:pPr>
      <w:r w:rsidRPr="009A5722">
        <w:rPr>
          <w:rFonts w:ascii="Times New Roman" w:hAnsi="Times New Roman"/>
          <w:b/>
        </w:rPr>
        <w:t>Nedostatečná ochrana měkkých cílů a nedostatečná připravenost na hrozbu mimořádné události</w:t>
      </w:r>
    </w:p>
    <w:p w:rsidR="009A5722" w:rsidRPr="009A5722" w:rsidRDefault="00892F53" w:rsidP="009A5722">
      <w:pPr>
        <w:rPr>
          <w:rFonts w:ascii="Times New Roman" w:hAnsi="Times New Roman"/>
        </w:rPr>
      </w:pPr>
      <w:r>
        <w:rPr>
          <w:rFonts w:ascii="Times New Roman" w:hAnsi="Times New Roman"/>
        </w:rPr>
        <w:tab/>
      </w:r>
      <w:r w:rsidR="009A5722" w:rsidRPr="009A5722">
        <w:rPr>
          <w:rFonts w:ascii="Times New Roman" w:hAnsi="Times New Roman"/>
        </w:rPr>
        <w:t>Události posledních dní jak u nás tak ve světě ukazují na zcela reálnou možnost útoků šílených střelců nebo na možnost jiných hrozeb. Pracovníci soukromých bezpečnostních služeb nebo i zaměstnanci, kteří pro svého zaměstnavatele vykonávají bezpečnostní činnost na místě veřejnosti přístupném, tak jak je návrhem zákona definováno, jsou mnohdy první na místě, ještě dávno před příjezdem orgánů policie, hasičů nebo záchranné služby. Přitom však jejich činnost není jakkoliv koordinována se složkami integrovaného záchranného systému. Což ve svém důsledku může vést nežádoucím reakcím a zvyšovat případné riziko.</w:t>
      </w:r>
    </w:p>
    <w:p w:rsidR="00503C04" w:rsidRDefault="00503C04" w:rsidP="00503C04">
      <w:pPr>
        <w:spacing w:line="256" w:lineRule="auto"/>
        <w:contextualSpacing/>
        <w:rPr>
          <w:rFonts w:ascii="Times New Roman" w:hAnsi="Times New Roman"/>
          <w:b/>
        </w:rPr>
      </w:pPr>
      <w:r w:rsidRPr="00897649">
        <w:rPr>
          <w:rFonts w:ascii="Times New Roman" w:hAnsi="Times New Roman"/>
          <w:b/>
        </w:rPr>
        <w:t>Zneužití získaných informací u jednoho klienta ve prospěch jiného klienta</w:t>
      </w:r>
    </w:p>
    <w:p w:rsidR="00A748F4" w:rsidRPr="00A748F4" w:rsidRDefault="00A748F4" w:rsidP="00A748F4">
      <w:pPr>
        <w:spacing w:line="256" w:lineRule="auto"/>
        <w:contextualSpacing/>
        <w:rPr>
          <w:rFonts w:ascii="Times New Roman" w:hAnsi="Times New Roman"/>
        </w:rPr>
      </w:pPr>
      <w:r>
        <w:rPr>
          <w:rFonts w:ascii="Times New Roman" w:hAnsi="Times New Roman"/>
        </w:rPr>
        <w:tab/>
      </w:r>
      <w:r w:rsidRPr="00A748F4">
        <w:rPr>
          <w:rFonts w:ascii="Times New Roman" w:hAnsi="Times New Roman"/>
        </w:rPr>
        <w:t>Velice velké nebezpečí je vnímáno při možnosti zneužití informací získaných u jednoho klienta ve prospěch klienta druhého.  Jinými slovy bude-li pracovník pro jednoho klienta zajištovat ostrahu osob a majetku prostřednictvím technické služby, nelze vyloučit, že záznamy z kamerových systémů budou přístupné i kriminálně závadovým osobám nebo případné konkurenci.  Současně je naprosto nežádoucí, aby pro jednoho objednatele vykonával soukromou bezpečnostní službu a následně uzavřel smlouvu o výkonu bezpečnostní činnosti služba soukromého detektiva s jiným objednatelem, která však bude směřovat proti osobě prvního objednatele. Tím by byla vytvořena nedůvodná výhoda pro druhého objednatele, neboť soukromý detektiv by mohl zneužívat své dřívější znalosti a informace, které za doby působení i prvního objednatele získal. Druhý objednatel by pak měl nedůvodnou hospodářskou výhodu. Obdobně naopak je stejně nežádoucí, aby ten, kdo proti někomu získává informace jako soukromý detektiv, následně s ním uzavřel smlouvu o výkonu soukromé bezpečnostní činnosti.</w:t>
      </w:r>
    </w:p>
    <w:p w:rsidR="00503C04" w:rsidRPr="00897649" w:rsidRDefault="00503C04" w:rsidP="00503C04">
      <w:pPr>
        <w:spacing w:line="256" w:lineRule="auto"/>
        <w:contextualSpacing/>
        <w:rPr>
          <w:rFonts w:ascii="Times New Roman" w:hAnsi="Times New Roman"/>
          <w:b/>
        </w:rPr>
      </w:pPr>
    </w:p>
    <w:p w:rsidR="00503C04" w:rsidRDefault="00503C04" w:rsidP="00503C04">
      <w:pPr>
        <w:spacing w:line="256" w:lineRule="auto"/>
        <w:contextualSpacing/>
        <w:rPr>
          <w:rFonts w:ascii="Times New Roman" w:hAnsi="Times New Roman"/>
          <w:b/>
        </w:rPr>
      </w:pPr>
      <w:r w:rsidRPr="00897649">
        <w:rPr>
          <w:rFonts w:ascii="Times New Roman" w:hAnsi="Times New Roman"/>
          <w:b/>
        </w:rPr>
        <w:t xml:space="preserve">Nedostatečná kontrolní činnost </w:t>
      </w:r>
    </w:p>
    <w:p w:rsidR="00503C04" w:rsidRDefault="008A449D" w:rsidP="00503C04">
      <w:pPr>
        <w:spacing w:line="256" w:lineRule="auto"/>
        <w:contextualSpacing/>
        <w:rPr>
          <w:rFonts w:ascii="Times New Roman" w:hAnsi="Times New Roman"/>
        </w:rPr>
      </w:pPr>
      <w:r>
        <w:rPr>
          <w:rFonts w:ascii="Times New Roman" w:hAnsi="Times New Roman"/>
        </w:rPr>
        <w:tab/>
      </w:r>
      <w:r w:rsidRPr="008A449D">
        <w:rPr>
          <w:rFonts w:ascii="Times New Roman" w:hAnsi="Times New Roman"/>
        </w:rPr>
        <w:t>Zjevná absence ochrany státu a dalších subjektů před neoprávněnými zásahy ze strany soukromé bezpečnostní služby do jejich práv, a proto je nezbytně nutné zajistit bezproblémové vynucování zákona. Chybí odpovídající pravidla kontroly a dozoru nad výkonem soukromé bezpečnostní činnosti u provozovatelů (po udělení licence). Tzn. optimálně vymezit činnost orgánů dohledu, orgánů dozoru a náplně jejich činností (</w:t>
      </w:r>
      <w:r w:rsidRPr="008A449D">
        <w:rPr>
          <w:rFonts w:ascii="Times New Roman" w:hAnsi="Times New Roman"/>
          <w:i/>
        </w:rPr>
        <w:t>místní šetření, kontroly a správní řízení z moci úřední</w:t>
      </w:r>
      <w:r w:rsidRPr="008A449D">
        <w:rPr>
          <w:rFonts w:ascii="Times New Roman" w:hAnsi="Times New Roman"/>
        </w:rPr>
        <w:t>) a nikoliv pouze kontrolou dodržování právních předpisů podnikání jako takového.</w:t>
      </w:r>
    </w:p>
    <w:p w:rsidR="008A449D" w:rsidRPr="008A449D" w:rsidRDefault="008A449D" w:rsidP="00503C04">
      <w:pPr>
        <w:spacing w:line="256" w:lineRule="auto"/>
        <w:contextualSpacing/>
        <w:rPr>
          <w:rFonts w:ascii="Times New Roman" w:hAnsi="Times New Roman"/>
        </w:rPr>
      </w:pPr>
    </w:p>
    <w:p w:rsidR="00503C04" w:rsidRDefault="00503C04" w:rsidP="00503C04">
      <w:pPr>
        <w:spacing w:line="256" w:lineRule="auto"/>
        <w:contextualSpacing/>
        <w:rPr>
          <w:rFonts w:ascii="Times New Roman" w:hAnsi="Times New Roman"/>
          <w:b/>
        </w:rPr>
      </w:pPr>
      <w:r w:rsidRPr="00897649">
        <w:rPr>
          <w:rFonts w:ascii="Times New Roman" w:hAnsi="Times New Roman"/>
          <w:b/>
        </w:rPr>
        <w:t>Nedostatek údajů o provozování bezpečnostní činnosti</w:t>
      </w:r>
    </w:p>
    <w:p w:rsidR="003160C6" w:rsidRPr="00497097" w:rsidRDefault="00F5439D" w:rsidP="00503C04">
      <w:pPr>
        <w:spacing w:line="256" w:lineRule="auto"/>
        <w:contextualSpacing/>
        <w:rPr>
          <w:rFonts w:ascii="Times New Roman" w:hAnsi="Times New Roman"/>
        </w:rPr>
      </w:pPr>
      <w:r>
        <w:rPr>
          <w:rFonts w:ascii="Times New Roman" w:hAnsi="Times New Roman"/>
          <w:b/>
        </w:rPr>
        <w:tab/>
      </w:r>
      <w:r w:rsidR="003160C6" w:rsidRPr="00F5439D">
        <w:rPr>
          <w:rFonts w:ascii="Times New Roman" w:hAnsi="Times New Roman"/>
        </w:rPr>
        <w:t xml:space="preserve">V současné době není nikdo schopen určit přesnější počet osob podnikajících v oblasti komerční bezpečnosti, údaje Českého statistického úřadu, Ministerstva vnitra, Ministerstva průmyslu a obchodu </w:t>
      </w:r>
      <w:r w:rsidRPr="00F5439D">
        <w:rPr>
          <w:rFonts w:ascii="Times New Roman" w:hAnsi="Times New Roman"/>
        </w:rPr>
        <w:t xml:space="preserve">a profesních sdružení se rozcházejí takovým způsobem, že lze počet podnikatelů a osob zaměstnaných v oblasti komerční bezpečnosti jen velmi hrubě odhadovat. </w:t>
      </w:r>
    </w:p>
    <w:p w:rsidR="00503C04" w:rsidRDefault="00503C04" w:rsidP="00503C04">
      <w:pPr>
        <w:spacing w:line="256" w:lineRule="auto"/>
        <w:contextualSpacing/>
        <w:rPr>
          <w:rFonts w:ascii="Times New Roman" w:hAnsi="Times New Roman"/>
          <w:b/>
        </w:rPr>
      </w:pPr>
      <w:r w:rsidRPr="00897649">
        <w:rPr>
          <w:rFonts w:ascii="Times New Roman" w:hAnsi="Times New Roman"/>
          <w:b/>
        </w:rPr>
        <w:lastRenderedPageBreak/>
        <w:t>Složitý výběr soukromých bezpečnostních služeb objednateli (odběrateli služeb)</w:t>
      </w:r>
    </w:p>
    <w:p w:rsidR="008A449D" w:rsidRDefault="008A449D" w:rsidP="00503C04">
      <w:pPr>
        <w:spacing w:line="256" w:lineRule="auto"/>
        <w:contextualSpacing/>
        <w:rPr>
          <w:rFonts w:ascii="Times New Roman" w:hAnsi="Times New Roman"/>
        </w:rPr>
      </w:pPr>
      <w:r>
        <w:rPr>
          <w:rFonts w:ascii="Times New Roman" w:hAnsi="Times New Roman"/>
        </w:rPr>
        <w:tab/>
      </w:r>
      <w:r w:rsidRPr="008A449D">
        <w:rPr>
          <w:rFonts w:ascii="Times New Roman" w:hAnsi="Times New Roman"/>
        </w:rPr>
        <w:t xml:space="preserve">Objednavatelé soukromé bezpečnostní činnosti nemají k dispozici náležitý </w:t>
      </w:r>
      <w:proofErr w:type="gramStart"/>
      <w:r w:rsidRPr="008A449D">
        <w:rPr>
          <w:rFonts w:ascii="Times New Roman" w:hAnsi="Times New Roman"/>
        </w:rPr>
        <w:t xml:space="preserve">přehled </w:t>
      </w:r>
      <w:r w:rsidR="00B77F9E">
        <w:rPr>
          <w:rFonts w:ascii="Times New Roman" w:hAnsi="Times New Roman"/>
        </w:rPr>
        <w:t xml:space="preserve">                     </w:t>
      </w:r>
      <w:r w:rsidRPr="008A449D">
        <w:rPr>
          <w:rFonts w:ascii="Times New Roman" w:hAnsi="Times New Roman"/>
        </w:rPr>
        <w:t>o soukromých</w:t>
      </w:r>
      <w:proofErr w:type="gramEnd"/>
      <w:r w:rsidRPr="008A449D">
        <w:rPr>
          <w:rFonts w:ascii="Times New Roman" w:hAnsi="Times New Roman"/>
        </w:rPr>
        <w:t xml:space="preserve"> bezpečnostních službách. Svépomocí si shání k ochraně objektů a míst bezpečnostní agentury, často se setkávají s různými negativními jevy při zajišťování výkonu soukromé bezpečnostní činnosti. To je nezbytné odstranit a nabídnout jim způsobem umožňujícím dálkový přístup výběr soukromé bezpečnostní služby s  udělenou konkrétní licencí, což poskytne dostatečnou záruku k zajištění výkonu požadovaného druhu služby komerční bezpečnosti.</w:t>
      </w:r>
    </w:p>
    <w:p w:rsidR="00497097" w:rsidRPr="008A449D" w:rsidRDefault="00497097" w:rsidP="00503C04">
      <w:pPr>
        <w:spacing w:line="256" w:lineRule="auto"/>
        <w:contextualSpacing/>
        <w:rPr>
          <w:rFonts w:ascii="Times New Roman" w:hAnsi="Times New Roman"/>
        </w:rPr>
      </w:pPr>
    </w:p>
    <w:p w:rsidR="009A5722" w:rsidRDefault="00503C04" w:rsidP="00503C04">
      <w:pPr>
        <w:rPr>
          <w:rFonts w:ascii="Times New Roman" w:hAnsi="Times New Roman"/>
          <w:b/>
        </w:rPr>
      </w:pPr>
      <w:r w:rsidRPr="00897649">
        <w:rPr>
          <w:rFonts w:ascii="Times New Roman" w:hAnsi="Times New Roman"/>
          <w:b/>
        </w:rPr>
        <w:t>Chybějící úprava bezpečnostní činnosti pro vlastní potřebu na místě veřejnosti přístupném</w:t>
      </w:r>
    </w:p>
    <w:p w:rsidR="00726999" w:rsidRPr="00726999" w:rsidRDefault="008A449D" w:rsidP="00726999">
      <w:pPr>
        <w:rPr>
          <w:rFonts w:ascii="Times New Roman" w:hAnsi="Times New Roman"/>
        </w:rPr>
      </w:pPr>
      <w:r>
        <w:rPr>
          <w:rFonts w:ascii="Times New Roman" w:hAnsi="Times New Roman"/>
        </w:rPr>
        <w:tab/>
      </w:r>
      <w:r w:rsidR="00726999" w:rsidRPr="00726999">
        <w:rPr>
          <w:rFonts w:ascii="Times New Roman" w:hAnsi="Times New Roman"/>
        </w:rPr>
        <w:t>Zrušení vyhlášky Federálního ministerstva vnitra č. 135/1983 Sb., o ostraze majetku v socialistickém společenském vlastnictví, došlo fakticky ke zrušení v té době zcela běžných závodních stráží a jejich nahrazení komerčními bezpečnostními agenturami, které převzaly jejich funkci. Tam, kde nedošlo k nahrazení zrušené závodní stráže soukromou bezpečnostní službou, byla ve velmi výjimečných případech prováděna ostraha majetku vlastními silami, z řad zaměstnanců zaměstnavatele (mnohdy se jednalo o zaměstnance zrušené závodní stráže), avšak bez jakéhokoliv právního ukotvení a bez vazby na odbornou způsobilost jako tomu bylo v případě zaměstnanců soukromých bezpečnostních služeb. Z přiloženého průzkumu však vyplývá, že při výkonu zaměstnání na veřejných místech se dopouštějí protiprávních jednání tito zaměstnanci úplně stejně jako pracovníci soukromých bezpečnostních služeb</w:t>
      </w:r>
      <w:r w:rsidR="00101315">
        <w:rPr>
          <w:rFonts w:ascii="Times New Roman" w:hAnsi="Times New Roman"/>
        </w:rPr>
        <w:t xml:space="preserve"> (viz příloha č. důvodové zprávy – Přehled excesů při výkonu SBČ)</w:t>
      </w:r>
      <w:r w:rsidR="00726999" w:rsidRPr="00726999">
        <w:rPr>
          <w:rFonts w:ascii="Times New Roman" w:hAnsi="Times New Roman"/>
        </w:rPr>
        <w:t>.</w:t>
      </w:r>
    </w:p>
    <w:p w:rsidR="00726999" w:rsidRPr="00726999" w:rsidRDefault="00726999" w:rsidP="00726999">
      <w:pPr>
        <w:rPr>
          <w:rFonts w:ascii="Times New Roman" w:hAnsi="Times New Roman"/>
        </w:rPr>
      </w:pPr>
      <w:r w:rsidRPr="00726999">
        <w:rPr>
          <w:rFonts w:ascii="Times New Roman" w:hAnsi="Times New Roman"/>
        </w:rPr>
        <w:t>Bezpečnostní činnost pro vlastní potřebu vedle toho, že není právně nikde ukotvena, není ani nikým evidována. Proto bylo pro potřeby Závěrečné zprávy RIA zjistit kolika subjektů a kolika zaměstnanců by se mohla navrhovaná právní regulace dotýkat.</w:t>
      </w:r>
    </w:p>
    <w:p w:rsidR="00726999" w:rsidRPr="00726999" w:rsidRDefault="00726999" w:rsidP="00726999">
      <w:pPr>
        <w:rPr>
          <w:rFonts w:ascii="Times New Roman" w:hAnsi="Times New Roman"/>
          <w:bCs/>
          <w:u w:val="single"/>
        </w:rPr>
      </w:pPr>
      <w:r w:rsidRPr="00726999">
        <w:rPr>
          <w:rFonts w:ascii="Times New Roman" w:hAnsi="Times New Roman"/>
          <w:bCs/>
          <w:u w:val="single"/>
        </w:rPr>
        <w:t>Počet subjektů a zaměstnanců „pro vlastní potřebu“ v ČR – kvalifikovaný odhad</w:t>
      </w:r>
    </w:p>
    <w:p w:rsidR="00726999" w:rsidRPr="00726999" w:rsidRDefault="00726999" w:rsidP="00726999">
      <w:pPr>
        <w:rPr>
          <w:rFonts w:ascii="Times New Roman" w:hAnsi="Times New Roman"/>
        </w:rPr>
      </w:pPr>
      <w:r w:rsidRPr="00726999">
        <w:rPr>
          <w:rFonts w:ascii="Times New Roman" w:hAnsi="Times New Roman"/>
        </w:rPr>
        <w:t xml:space="preserve">K 30. červnu 2019 bylo zaměstnanců v oblasti podniků ostrahy majetku a osob  - 41 322 (zaměstnáno u provozovatelů soukromých bezpečnostních služeb). </w:t>
      </w:r>
    </w:p>
    <w:p w:rsidR="00726999" w:rsidRPr="00726999" w:rsidRDefault="00726999" w:rsidP="00726999">
      <w:pPr>
        <w:rPr>
          <w:rFonts w:ascii="Times New Roman" w:hAnsi="Times New Roman"/>
        </w:rPr>
      </w:pPr>
      <w:r w:rsidRPr="00726999">
        <w:rPr>
          <w:rFonts w:ascii="Times New Roman" w:hAnsi="Times New Roman"/>
        </w:rPr>
        <w:t>K témuž datu nebyl evidován počet subjektů ani počet zaměstnanců, u nichž by přicházel v úvahu režim bezpečnostní činnosti pro vlastní potřebu, realizovaný podle návrhu předkládaného zákona.</w:t>
      </w:r>
    </w:p>
    <w:p w:rsidR="00726999" w:rsidRPr="00726999" w:rsidRDefault="00726999" w:rsidP="00726999">
      <w:pPr>
        <w:rPr>
          <w:rFonts w:ascii="Times New Roman" w:hAnsi="Times New Roman"/>
        </w:rPr>
      </w:pPr>
      <w:r w:rsidRPr="00726999">
        <w:rPr>
          <w:rFonts w:ascii="Times New Roman" w:hAnsi="Times New Roman"/>
        </w:rPr>
        <w:tab/>
        <w:t>Za účelem zjištění počtu subjektů a zaměstnanců, u kterých by přicházel do úvahy režim bezpečnostní činnosti pro vlastní potřebu podle návrhu zákona, byla provedena konzultace s Hospodářskou komoru ČR, Svazem průmyslu a dopravy ČR, Asociací malých a středních podniků, Svazem obchodu a cestovního ruchu, Asociací českého tradičního obchodu, ani jeden z výše uvedených svazů však takové informace o svých členských subjektech nemá a oslovení nemohli zpracovateli relevantní údaje poskytnout.</w:t>
      </w:r>
    </w:p>
    <w:p w:rsidR="00726999" w:rsidRPr="00726999" w:rsidRDefault="00726999" w:rsidP="00726999">
      <w:pPr>
        <w:rPr>
          <w:rFonts w:ascii="Times New Roman" w:hAnsi="Times New Roman"/>
        </w:rPr>
      </w:pPr>
      <w:r w:rsidRPr="00726999">
        <w:rPr>
          <w:rFonts w:ascii="Times New Roman" w:hAnsi="Times New Roman"/>
        </w:rPr>
        <w:t xml:space="preserve">Současně bylo jednáno s Mgr. Andreou Petrů, manažerkou pro obchod a vztahy s EU, ze Svazu obchodu a cestovního ruchu České republiky, Z jejího sdělení vyplývá, že z členů Svazu obchodu a cestovního ruchu je v současné době do ostrahy členů zapojeno přibližně 1000 pracovníků. Tito členové mají v zaměstnaneckém poměru 1-5 pracovníků </w:t>
      </w:r>
      <w:proofErr w:type="spellStart"/>
      <w:r w:rsidRPr="00726999">
        <w:rPr>
          <w:rFonts w:ascii="Times New Roman" w:hAnsi="Times New Roman"/>
        </w:rPr>
        <w:t>Security</w:t>
      </w:r>
      <w:proofErr w:type="spellEnd"/>
      <w:r w:rsidRPr="00726999">
        <w:rPr>
          <w:rFonts w:ascii="Times New Roman" w:hAnsi="Times New Roman"/>
        </w:rPr>
        <w:t xml:space="preserve"> oddělení. Ti se nepodílejí přímo na ostraze, ale zejména na:</w:t>
      </w:r>
    </w:p>
    <w:p w:rsidR="00726999" w:rsidRPr="00726999" w:rsidRDefault="00726999" w:rsidP="00726999">
      <w:pPr>
        <w:rPr>
          <w:rFonts w:ascii="Times New Roman" w:hAnsi="Times New Roman"/>
        </w:rPr>
      </w:pPr>
      <w:r w:rsidRPr="00726999">
        <w:rPr>
          <w:rFonts w:ascii="Times New Roman" w:hAnsi="Times New Roman"/>
        </w:rPr>
        <w:t>- řízení činnosti bezpečnostních agentur,</w:t>
      </w:r>
    </w:p>
    <w:p w:rsidR="00726999" w:rsidRPr="00726999" w:rsidRDefault="00726999" w:rsidP="00726999">
      <w:pPr>
        <w:rPr>
          <w:rFonts w:ascii="Times New Roman" w:hAnsi="Times New Roman"/>
        </w:rPr>
      </w:pPr>
      <w:r w:rsidRPr="00726999">
        <w:rPr>
          <w:rFonts w:ascii="Times New Roman" w:hAnsi="Times New Roman"/>
        </w:rPr>
        <w:lastRenderedPageBreak/>
        <w:t>- starost o kódy k alarmům, řízení přístupů …,</w:t>
      </w:r>
    </w:p>
    <w:p w:rsidR="00726999" w:rsidRPr="00726999" w:rsidRDefault="00726999" w:rsidP="00726999">
      <w:pPr>
        <w:rPr>
          <w:rFonts w:ascii="Times New Roman" w:hAnsi="Times New Roman"/>
        </w:rPr>
      </w:pPr>
      <w:r w:rsidRPr="00726999">
        <w:rPr>
          <w:rFonts w:ascii="Times New Roman" w:hAnsi="Times New Roman"/>
        </w:rPr>
        <w:t>- starost o chod bezpečnostních zařízení (alarmy, CCTV…),</w:t>
      </w:r>
    </w:p>
    <w:p w:rsidR="00726999" w:rsidRPr="00726999" w:rsidRDefault="00726999" w:rsidP="00726999">
      <w:pPr>
        <w:rPr>
          <w:rFonts w:ascii="Times New Roman" w:hAnsi="Times New Roman"/>
        </w:rPr>
      </w:pPr>
      <w:r w:rsidRPr="00726999">
        <w:rPr>
          <w:rFonts w:ascii="Times New Roman" w:hAnsi="Times New Roman"/>
        </w:rPr>
        <w:t>- řešení krádeží, vyšetřování, včetně zaměstnanecké kriminality, prevence…</w:t>
      </w:r>
    </w:p>
    <w:p w:rsidR="00726999" w:rsidRPr="00726999" w:rsidRDefault="00726999" w:rsidP="00726999">
      <w:pPr>
        <w:rPr>
          <w:rFonts w:ascii="Times New Roman" w:hAnsi="Times New Roman"/>
        </w:rPr>
      </w:pPr>
      <w:r w:rsidRPr="00726999">
        <w:rPr>
          <w:rFonts w:ascii="Times New Roman" w:hAnsi="Times New Roman"/>
        </w:rPr>
        <w:t>Lze tedy s určitostí konstatovat, že jednak na tyto pracovníky návrh zákona vůbec nebude dopadat, jednak se jedná o vysoce sofistikovanou a odbornou činnost, při které budou nepochybně vybaveni odpovídajícím vzděláním.</w:t>
      </w:r>
    </w:p>
    <w:p w:rsidR="00726999" w:rsidRPr="00726999" w:rsidRDefault="00726999" w:rsidP="00726999">
      <w:pPr>
        <w:rPr>
          <w:rFonts w:ascii="Times New Roman" w:hAnsi="Times New Roman"/>
        </w:rPr>
      </w:pPr>
      <w:r w:rsidRPr="00726999">
        <w:rPr>
          <w:rFonts w:ascii="Times New Roman" w:hAnsi="Times New Roman"/>
        </w:rPr>
        <w:tab/>
        <w:t>Ve spolupráci s Unií bezpečnostních služeb ČR, kterou doporučila jako možný zdroj relevantních údajů generální ředitelka Asociace malých a středních podniků Eva Svobodová, MBA, byly odhadnuty následující údaje:</w:t>
      </w:r>
    </w:p>
    <w:p w:rsidR="00726999" w:rsidRPr="00726999" w:rsidRDefault="00726999" w:rsidP="00726999">
      <w:pPr>
        <w:rPr>
          <w:rFonts w:ascii="Times New Roman" w:hAnsi="Times New Roman"/>
          <w:bCs/>
        </w:rPr>
      </w:pPr>
      <w:r w:rsidRPr="00726999">
        <w:rPr>
          <w:rFonts w:ascii="Times New Roman" w:hAnsi="Times New Roman"/>
          <w:bCs/>
        </w:rPr>
        <w:t>Dopad na provoz s přístupem veřejnosti:</w:t>
      </w:r>
    </w:p>
    <w:p w:rsidR="00726999" w:rsidRPr="00726999" w:rsidRDefault="00726999" w:rsidP="00726999">
      <w:pPr>
        <w:rPr>
          <w:rFonts w:ascii="Times New Roman" w:hAnsi="Times New Roman"/>
        </w:rPr>
      </w:pPr>
      <w:r w:rsidRPr="00726999">
        <w:rPr>
          <w:rFonts w:ascii="Times New Roman" w:hAnsi="Times New Roman"/>
        </w:rPr>
        <w:t>a) Obchodní centra; (obchodní řetězce, showroomy)</w:t>
      </w:r>
    </w:p>
    <w:p w:rsidR="00726999" w:rsidRPr="00726999" w:rsidRDefault="00726999" w:rsidP="00726999">
      <w:pPr>
        <w:rPr>
          <w:rFonts w:ascii="Times New Roman" w:hAnsi="Times New Roman"/>
        </w:rPr>
      </w:pPr>
      <w:r w:rsidRPr="00726999">
        <w:rPr>
          <w:rFonts w:ascii="Times New Roman" w:hAnsi="Times New Roman"/>
        </w:rPr>
        <w:t>b) Herny, kasina, noční podniky, diskotéky</w:t>
      </w:r>
    </w:p>
    <w:p w:rsidR="00726999" w:rsidRPr="00726999" w:rsidRDefault="00726999" w:rsidP="00726999">
      <w:pPr>
        <w:rPr>
          <w:rFonts w:ascii="Times New Roman" w:hAnsi="Times New Roman"/>
        </w:rPr>
      </w:pPr>
      <w:r w:rsidRPr="00726999">
        <w:rPr>
          <w:rFonts w:ascii="Times New Roman" w:hAnsi="Times New Roman"/>
        </w:rPr>
        <w:t>c) Administrativní a eventuálně bytové areály</w:t>
      </w:r>
    </w:p>
    <w:p w:rsidR="00726999" w:rsidRPr="00726999" w:rsidRDefault="00726999" w:rsidP="00726999">
      <w:pPr>
        <w:rPr>
          <w:rFonts w:ascii="Times New Roman" w:hAnsi="Times New Roman"/>
        </w:rPr>
      </w:pPr>
      <w:r w:rsidRPr="00726999">
        <w:rPr>
          <w:rFonts w:ascii="Times New Roman" w:hAnsi="Times New Roman"/>
        </w:rPr>
        <w:t>d) Jednorázové podniky - srazy, koncerty, festivaly…</w:t>
      </w:r>
    </w:p>
    <w:p w:rsidR="00726999" w:rsidRPr="00726999" w:rsidRDefault="00726999" w:rsidP="00726999">
      <w:pPr>
        <w:rPr>
          <w:rFonts w:ascii="Times New Roman" w:hAnsi="Times New Roman"/>
        </w:rPr>
      </w:pPr>
    </w:p>
    <w:p w:rsidR="00726999" w:rsidRPr="00726999" w:rsidRDefault="00726999" w:rsidP="00726999">
      <w:pPr>
        <w:rPr>
          <w:rFonts w:ascii="Times New Roman" w:hAnsi="Times New Roman"/>
        </w:rPr>
      </w:pPr>
      <w:r w:rsidRPr="00726999">
        <w:rPr>
          <w:rFonts w:ascii="Times New Roman" w:hAnsi="Times New Roman"/>
        </w:rPr>
        <w:t>Ad a)</w:t>
      </w:r>
    </w:p>
    <w:p w:rsidR="00726999" w:rsidRPr="00726999" w:rsidRDefault="00726999" w:rsidP="00726999">
      <w:pPr>
        <w:rPr>
          <w:rFonts w:ascii="Times New Roman" w:hAnsi="Times New Roman"/>
        </w:rPr>
      </w:pPr>
      <w:r w:rsidRPr="00726999">
        <w:rPr>
          <w:rFonts w:ascii="Times New Roman" w:hAnsi="Times New Roman"/>
        </w:rPr>
        <w:t>Počet obchodních center, v nichž cca. 1-2 nájemci disponují svojí „vlastní ochranou“.</w:t>
      </w:r>
    </w:p>
    <w:p w:rsidR="00726999" w:rsidRPr="00726999" w:rsidRDefault="00726999" w:rsidP="00726999">
      <w:pPr>
        <w:rPr>
          <w:rFonts w:ascii="Times New Roman" w:hAnsi="Times New Roman"/>
        </w:rPr>
      </w:pPr>
      <w:r w:rsidRPr="00726999">
        <w:rPr>
          <w:rFonts w:ascii="Times New Roman" w:hAnsi="Times New Roman"/>
        </w:rPr>
        <w:t xml:space="preserve">Lze odhadnout, že se jedná přibližně o 85 obchodních center </w:t>
      </w:r>
      <w:proofErr w:type="gramStart"/>
      <w:r w:rsidRPr="00726999">
        <w:rPr>
          <w:rFonts w:ascii="Times New Roman" w:hAnsi="Times New Roman"/>
        </w:rPr>
        <w:t>t. j. asi</w:t>
      </w:r>
      <w:proofErr w:type="gramEnd"/>
      <w:r w:rsidRPr="00726999">
        <w:rPr>
          <w:rFonts w:ascii="Times New Roman" w:hAnsi="Times New Roman"/>
        </w:rPr>
        <w:t xml:space="preserve"> 100 až 130 různých subjektů zajišťujících si vlastní ostrahu svými prostředky.</w:t>
      </w:r>
    </w:p>
    <w:p w:rsidR="00726999" w:rsidRPr="00726999" w:rsidRDefault="00726999" w:rsidP="00726999">
      <w:pPr>
        <w:rPr>
          <w:rFonts w:ascii="Times New Roman" w:hAnsi="Times New Roman"/>
        </w:rPr>
      </w:pPr>
      <w:r w:rsidRPr="00726999">
        <w:rPr>
          <w:rFonts w:ascii="Times New Roman" w:hAnsi="Times New Roman"/>
        </w:rPr>
        <w:t xml:space="preserve">Při zajištění směnnosti je nutno využít nejméně 2 osoby na jednu směnu, to jsou při dvousměnném provozu 4 osoby na jeden subjekt.  </w:t>
      </w:r>
    </w:p>
    <w:p w:rsidR="00726999" w:rsidRPr="00726999" w:rsidRDefault="00726999" w:rsidP="00726999">
      <w:pPr>
        <w:rPr>
          <w:rFonts w:ascii="Times New Roman" w:hAnsi="Times New Roman"/>
        </w:rPr>
      </w:pPr>
      <w:r w:rsidRPr="00726999">
        <w:rPr>
          <w:rFonts w:ascii="Times New Roman" w:hAnsi="Times New Roman"/>
        </w:rPr>
        <w:t>Při odhadovaném počtu 100 až 130 možných subjektů se bude jednat o 400 až 520 zaměstnanců.</w:t>
      </w:r>
    </w:p>
    <w:p w:rsidR="00726999" w:rsidRPr="00726999" w:rsidRDefault="00726999" w:rsidP="00726999">
      <w:pPr>
        <w:rPr>
          <w:rFonts w:ascii="Times New Roman" w:hAnsi="Times New Roman"/>
          <w:bCs/>
        </w:rPr>
      </w:pPr>
      <w:r w:rsidRPr="00726999">
        <w:rPr>
          <w:rFonts w:ascii="Times New Roman" w:hAnsi="Times New Roman"/>
          <w:bCs/>
        </w:rPr>
        <w:t>Ad b)</w:t>
      </w:r>
    </w:p>
    <w:p w:rsidR="00726999" w:rsidRPr="00726999" w:rsidRDefault="00726999" w:rsidP="00726999">
      <w:pPr>
        <w:rPr>
          <w:rFonts w:ascii="Times New Roman" w:hAnsi="Times New Roman"/>
          <w:bCs/>
        </w:rPr>
      </w:pPr>
      <w:r w:rsidRPr="00726999">
        <w:rPr>
          <w:rFonts w:ascii="Times New Roman" w:hAnsi="Times New Roman"/>
          <w:bCs/>
        </w:rPr>
        <w:t>Počet heren a kasin - celkem cca. 1 800</w:t>
      </w:r>
    </w:p>
    <w:p w:rsidR="00726999" w:rsidRPr="00726999" w:rsidRDefault="00726999" w:rsidP="00726999">
      <w:pPr>
        <w:rPr>
          <w:rFonts w:ascii="Times New Roman" w:hAnsi="Times New Roman"/>
        </w:rPr>
      </w:pPr>
      <w:r w:rsidRPr="00726999">
        <w:rPr>
          <w:rFonts w:ascii="Times New Roman" w:hAnsi="Times New Roman"/>
        </w:rPr>
        <w:t xml:space="preserve">Z toho cca. 40% s vlastní ochranou nebo kombinovanou ochranou zajišťovanou ve spolupráci s provozovatelem soukromé bezpečnostní služby.  </w:t>
      </w:r>
    </w:p>
    <w:p w:rsidR="00726999" w:rsidRPr="00726999" w:rsidRDefault="00726999" w:rsidP="00726999">
      <w:pPr>
        <w:rPr>
          <w:rFonts w:ascii="Times New Roman" w:hAnsi="Times New Roman"/>
        </w:rPr>
      </w:pPr>
      <w:r w:rsidRPr="00726999">
        <w:rPr>
          <w:rFonts w:ascii="Times New Roman" w:hAnsi="Times New Roman"/>
        </w:rPr>
        <w:t>Tj. 720 heren a kasin zajišťujících si vlastní ochranu;  cca.  2 zaměstnanci na „směnu“ s ohledem na střídání pak 4 celkem cca. 2 880 osob plnících podle návrhu zákona podmínky bezpečnostní činnosti pro vlastní potřebu.</w:t>
      </w:r>
    </w:p>
    <w:p w:rsidR="00726999" w:rsidRPr="00726999" w:rsidRDefault="00726999" w:rsidP="00726999">
      <w:pPr>
        <w:rPr>
          <w:rFonts w:ascii="Times New Roman" w:hAnsi="Times New Roman"/>
        </w:rPr>
      </w:pPr>
      <w:r w:rsidRPr="00726999">
        <w:rPr>
          <w:rFonts w:ascii="Times New Roman" w:hAnsi="Times New Roman"/>
        </w:rPr>
        <w:t xml:space="preserve">Odhadovaný počet dalších podniků (diskotéky, noční podniky – se stálým či dočasným programem; restaurace s „řízeným“ přístupem) s vlastní ostrahou podle kvalifikovaného odhadu v jednotlivých krajích včetně hl. města Prahy celkem ČR 800 subjektů </w:t>
      </w:r>
      <w:proofErr w:type="gramStart"/>
      <w:r w:rsidRPr="00726999">
        <w:rPr>
          <w:rFonts w:ascii="Times New Roman" w:hAnsi="Times New Roman"/>
        </w:rPr>
        <w:t xml:space="preserve">patřících </w:t>
      </w:r>
      <w:r w:rsidR="00B77F9E">
        <w:rPr>
          <w:rFonts w:ascii="Times New Roman" w:hAnsi="Times New Roman"/>
        </w:rPr>
        <w:t xml:space="preserve">                            </w:t>
      </w:r>
      <w:r w:rsidRPr="00726999">
        <w:rPr>
          <w:rFonts w:ascii="Times New Roman" w:hAnsi="Times New Roman"/>
        </w:rPr>
        <w:t>do</w:t>
      </w:r>
      <w:proofErr w:type="gramEnd"/>
      <w:r w:rsidRPr="00726999">
        <w:rPr>
          <w:rFonts w:ascii="Times New Roman" w:hAnsi="Times New Roman"/>
        </w:rPr>
        <w:t xml:space="preserve"> režimu navrhované bezpečnostní činnosti pro vlastní potřebu.</w:t>
      </w:r>
    </w:p>
    <w:p w:rsidR="00726999" w:rsidRPr="00726999" w:rsidRDefault="00726999" w:rsidP="00726999">
      <w:pPr>
        <w:rPr>
          <w:rFonts w:ascii="Times New Roman" w:hAnsi="Times New Roman"/>
        </w:rPr>
      </w:pPr>
      <w:r w:rsidRPr="00726999">
        <w:rPr>
          <w:rFonts w:ascii="Times New Roman" w:hAnsi="Times New Roman"/>
        </w:rPr>
        <w:t xml:space="preserve">Při odhadování počtu zaměstnanců v tomto segmentu, byly odhadovány na diskotéky 1 až 2 osoby na běžný provoz a 2 až 4 osoby na „noční provoz“. Z uvedeného odhadu </w:t>
      </w:r>
      <w:proofErr w:type="gramStart"/>
      <w:r w:rsidRPr="00726999">
        <w:rPr>
          <w:rFonts w:ascii="Times New Roman" w:hAnsi="Times New Roman"/>
        </w:rPr>
        <w:t xml:space="preserve">vyplývá, </w:t>
      </w:r>
      <w:r w:rsidR="00B77F9E">
        <w:rPr>
          <w:rFonts w:ascii="Times New Roman" w:hAnsi="Times New Roman"/>
        </w:rPr>
        <w:t xml:space="preserve">                          </w:t>
      </w:r>
      <w:r w:rsidRPr="00726999">
        <w:rPr>
          <w:rFonts w:ascii="Times New Roman" w:hAnsi="Times New Roman"/>
        </w:rPr>
        <w:t>že</w:t>
      </w:r>
      <w:proofErr w:type="gramEnd"/>
      <w:r w:rsidRPr="00726999">
        <w:rPr>
          <w:rFonts w:ascii="Times New Roman" w:hAnsi="Times New Roman"/>
        </w:rPr>
        <w:t xml:space="preserve"> počet osob zaměstnaných v tomto segmentu se bude pohybovat v rozmezí 2.400 až 4.000 zaměstnanců celkem.</w:t>
      </w:r>
    </w:p>
    <w:p w:rsidR="00726999" w:rsidRPr="00726999" w:rsidRDefault="00726999" w:rsidP="00726999">
      <w:pPr>
        <w:rPr>
          <w:rFonts w:ascii="Times New Roman" w:hAnsi="Times New Roman"/>
        </w:rPr>
      </w:pPr>
      <w:r w:rsidRPr="00726999">
        <w:rPr>
          <w:rFonts w:ascii="Times New Roman" w:hAnsi="Times New Roman"/>
        </w:rPr>
        <w:lastRenderedPageBreak/>
        <w:t>Ad c)</w:t>
      </w:r>
    </w:p>
    <w:p w:rsidR="00726999" w:rsidRPr="00726999" w:rsidRDefault="00726999" w:rsidP="00726999">
      <w:pPr>
        <w:rPr>
          <w:rFonts w:ascii="Times New Roman" w:hAnsi="Times New Roman"/>
        </w:rPr>
      </w:pPr>
      <w:r w:rsidRPr="00726999">
        <w:rPr>
          <w:rFonts w:ascii="Times New Roman" w:hAnsi="Times New Roman"/>
        </w:rPr>
        <w:t>Počet administrativních a eventuálně kombinovaných bytových areálů s vlastní ostrahou se podle kvalifikovaného odhadu v jednotlivých krajích včetně hl. města Prahy ČR odhaduje na celkem 700 subjektů.</w:t>
      </w:r>
    </w:p>
    <w:p w:rsidR="00726999" w:rsidRPr="00726999" w:rsidRDefault="00726999" w:rsidP="00726999">
      <w:pPr>
        <w:rPr>
          <w:rFonts w:ascii="Times New Roman" w:hAnsi="Times New Roman"/>
        </w:rPr>
      </w:pPr>
      <w:r w:rsidRPr="00726999">
        <w:rPr>
          <w:rFonts w:ascii="Times New Roman" w:hAnsi="Times New Roman"/>
        </w:rPr>
        <w:t>Pro zajištění nepřetržitého provozu je nutné využívat 4 až 5 zaměstnanců v každém samostatném subjektu. Matematickým výpočtem lze odhadnou, že počet zaměstnanců v tomto segmentu se bude pohybovat v intervalu 2.800 až 3.500 zaměstnanců celkem.</w:t>
      </w:r>
    </w:p>
    <w:p w:rsidR="00726999" w:rsidRPr="00726999" w:rsidRDefault="00726999" w:rsidP="00726999">
      <w:pPr>
        <w:rPr>
          <w:rFonts w:ascii="Times New Roman" w:hAnsi="Times New Roman"/>
        </w:rPr>
      </w:pPr>
    </w:p>
    <w:p w:rsidR="00726999" w:rsidRPr="00726999" w:rsidRDefault="00726999" w:rsidP="00726999">
      <w:pPr>
        <w:rPr>
          <w:rFonts w:ascii="Times New Roman" w:hAnsi="Times New Roman"/>
        </w:rPr>
      </w:pPr>
      <w:r w:rsidRPr="00726999">
        <w:rPr>
          <w:rFonts w:ascii="Times New Roman" w:hAnsi="Times New Roman"/>
        </w:rPr>
        <w:t>Ad d)</w:t>
      </w:r>
    </w:p>
    <w:p w:rsidR="00726999" w:rsidRPr="00726999" w:rsidRDefault="00726999" w:rsidP="00726999">
      <w:pPr>
        <w:rPr>
          <w:rFonts w:ascii="Times New Roman" w:hAnsi="Times New Roman"/>
        </w:rPr>
      </w:pPr>
      <w:r w:rsidRPr="00726999">
        <w:rPr>
          <w:rFonts w:ascii="Times New Roman" w:hAnsi="Times New Roman"/>
        </w:rPr>
        <w:t>Jednorázové podniky, srazy, koncerty, festivaly a podobně bývají zpravidla zajišťovány profesionálními soukromými bezpečnostními službami a není známo, že by byly zajišťovány v režimu vlastní ostrahy. Je-li ostraha zajišťována, nepůjde o navrhovanou úpravu.</w:t>
      </w:r>
    </w:p>
    <w:p w:rsidR="00726999" w:rsidRPr="00726999" w:rsidRDefault="00726999" w:rsidP="00726999">
      <w:pPr>
        <w:rPr>
          <w:rFonts w:ascii="Times New Roman" w:hAnsi="Times New Roman"/>
        </w:rPr>
      </w:pPr>
      <w:r w:rsidRPr="00726999">
        <w:rPr>
          <w:rFonts w:ascii="Times New Roman" w:hAnsi="Times New Roman"/>
        </w:rPr>
        <w:t>Počet subjektů 0.</w:t>
      </w:r>
    </w:p>
    <w:p w:rsidR="00726999" w:rsidRPr="00726999" w:rsidRDefault="00726999" w:rsidP="00726999">
      <w:pPr>
        <w:rPr>
          <w:rFonts w:ascii="Times New Roman" w:hAnsi="Times New Roman"/>
        </w:rPr>
      </w:pPr>
      <w:r w:rsidRPr="00726999">
        <w:rPr>
          <w:rFonts w:ascii="Times New Roman" w:hAnsi="Times New Roman"/>
        </w:rPr>
        <w:t>Počet zaměstnanců 0</w:t>
      </w:r>
    </w:p>
    <w:p w:rsidR="00726999" w:rsidRPr="00726999" w:rsidRDefault="00726999" w:rsidP="00726999">
      <w:pPr>
        <w:rPr>
          <w:rFonts w:ascii="Times New Roman" w:hAnsi="Times New Roman"/>
          <w:u w:val="single"/>
        </w:rPr>
      </w:pPr>
    </w:p>
    <w:p w:rsidR="00726999" w:rsidRPr="00726999" w:rsidRDefault="00726999" w:rsidP="00726999">
      <w:pPr>
        <w:rPr>
          <w:rFonts w:ascii="Times New Roman" w:hAnsi="Times New Roman"/>
          <w:u w:val="single"/>
        </w:rPr>
      </w:pPr>
      <w:r w:rsidRPr="00726999">
        <w:rPr>
          <w:rFonts w:ascii="Times New Roman" w:hAnsi="Times New Roman"/>
          <w:u w:val="single"/>
        </w:rPr>
        <w:t>Závěr:</w:t>
      </w:r>
    </w:p>
    <w:p w:rsidR="00726999" w:rsidRPr="00726999" w:rsidRDefault="00726999" w:rsidP="00726999">
      <w:pPr>
        <w:rPr>
          <w:rFonts w:ascii="Times New Roman" w:hAnsi="Times New Roman"/>
        </w:rPr>
      </w:pPr>
      <w:r w:rsidRPr="00726999">
        <w:rPr>
          <w:rFonts w:ascii="Times New Roman" w:hAnsi="Times New Roman"/>
        </w:rPr>
        <w:t>Na základě provedeného odhadu bylo zjištěno, že bezpečnostní činnost pro vlastní potřebu by se mohla dotýkat přibližně 2320 až 2350 podnikatelských subjektů (ad a) = 100 až 130, ad b) = 1520 (720 +800), ad c) = 700, ad d) = 0). To však za předpokladu, že se všichni k režimu bezpečnostní činnosti pro vlastní potřebu přihlásí.</w:t>
      </w:r>
    </w:p>
    <w:p w:rsidR="00726999" w:rsidRPr="00726999" w:rsidRDefault="00726999" w:rsidP="00726999">
      <w:pPr>
        <w:rPr>
          <w:rFonts w:ascii="Times New Roman" w:hAnsi="Times New Roman"/>
        </w:rPr>
      </w:pPr>
      <w:r w:rsidRPr="00726999">
        <w:rPr>
          <w:rFonts w:ascii="Times New Roman" w:hAnsi="Times New Roman"/>
        </w:rPr>
        <w:t>Konzervativním odhadem tak jde o interval 8.400 až 10.900 zaměstnanců (interval součtu zaměstnanců odhadovaných v ad a) až ad d) na které bude mít návrh zákona dopad. To však opět za předpokladu, že se všechny odhadované subjekty skutečně k režimu bezpečnostní činnosti pro vlastní potřebu přihlásí.</w:t>
      </w:r>
    </w:p>
    <w:p w:rsidR="00726999" w:rsidRPr="00726999" w:rsidRDefault="00726999" w:rsidP="00726999">
      <w:pPr>
        <w:rPr>
          <w:rFonts w:ascii="Times New Roman" w:hAnsi="Times New Roman"/>
        </w:rPr>
      </w:pPr>
      <w:r w:rsidRPr="00726999">
        <w:rPr>
          <w:rFonts w:ascii="Times New Roman" w:hAnsi="Times New Roman"/>
        </w:rPr>
        <w:t>Lze konstatovat, že poměr zaměstnanců podniků ostrahy osob a majetku a osob zaměstnanců (osoby) v režimu ostrahy pro vlastní potřebu na místech s přístupem veřejnosti je na úrovni přibližně 20 až 26 % oficiálního počtu zaměstnanců podniků ostrahy majetku a osob.</w:t>
      </w:r>
    </w:p>
    <w:p w:rsidR="00726999" w:rsidRPr="00726999" w:rsidRDefault="00726999" w:rsidP="00726999">
      <w:pPr>
        <w:rPr>
          <w:rFonts w:ascii="Times New Roman" w:hAnsi="Times New Roman"/>
        </w:rPr>
      </w:pPr>
      <w:r w:rsidRPr="00726999">
        <w:rPr>
          <w:rFonts w:ascii="Times New Roman" w:hAnsi="Times New Roman"/>
        </w:rPr>
        <w:t xml:space="preserve">Tomu odpovídá i zjištění, které předkladatel provedl s MPSV a Úřadem práce České republiky. Bylo zjištěno, že v současné době je poptáváno celkově v České republice 4.171 volných pracovních míst na pozice v oblasti ochrany a ostrahy (pouze v Praze je poptáváno 1.099 volných pracovních pozic v oblasti ochrany a ostrahy). </w:t>
      </w:r>
    </w:p>
    <w:p w:rsidR="00726999" w:rsidRDefault="00726999" w:rsidP="00726999">
      <w:pPr>
        <w:rPr>
          <w:rFonts w:ascii="Times New Roman" w:hAnsi="Times New Roman"/>
        </w:rPr>
      </w:pPr>
      <w:r w:rsidRPr="00726999">
        <w:rPr>
          <w:rFonts w:ascii="Times New Roman" w:hAnsi="Times New Roman"/>
        </w:rPr>
        <w:t xml:space="preserve">Z provedené analýzy vyplývá, že 980 pracovních míst je poptáváno subjekty, které nejsou držiteli koncese pro ostrahu majetku, a lze se tedy právem domnívat, že se jedná o zaměstnance, kteří budou zaměstnáváni pro vlastní ostrahu. Nelze však jednoznačně dovodit, že všichni tito nyní poptávaní zaměstnanci by byli jednoznačně určeni do režimu bezpečnostní činnosti pro vlastní potřebu, tak jak je navrhováno předkládaným zákonem, neboť ten dopadá </w:t>
      </w:r>
      <w:proofErr w:type="gramStart"/>
      <w:r w:rsidRPr="00726999">
        <w:rPr>
          <w:rFonts w:ascii="Times New Roman" w:hAnsi="Times New Roman"/>
        </w:rPr>
        <w:t xml:space="preserve">pouze </w:t>
      </w:r>
      <w:r w:rsidR="00B77F9E">
        <w:rPr>
          <w:rFonts w:ascii="Times New Roman" w:hAnsi="Times New Roman"/>
        </w:rPr>
        <w:t xml:space="preserve">                           </w:t>
      </w:r>
      <w:r w:rsidRPr="00726999">
        <w:rPr>
          <w:rFonts w:ascii="Times New Roman" w:hAnsi="Times New Roman"/>
        </w:rPr>
        <w:t>na</w:t>
      </w:r>
      <w:proofErr w:type="gramEnd"/>
      <w:r w:rsidRPr="00726999">
        <w:rPr>
          <w:rFonts w:ascii="Times New Roman" w:hAnsi="Times New Roman"/>
        </w:rPr>
        <w:t xml:space="preserve"> zaměstnance vyskytující se na místě veřejnosti přístupném, tak jak je v zákoně definováno.</w:t>
      </w:r>
    </w:p>
    <w:p w:rsidR="00255428" w:rsidRPr="00726999" w:rsidRDefault="00255428" w:rsidP="00726999">
      <w:pPr>
        <w:rPr>
          <w:rFonts w:ascii="Times New Roman" w:hAnsi="Times New Roman"/>
        </w:rPr>
      </w:pPr>
    </w:p>
    <w:p w:rsidR="00D93BF9" w:rsidRDefault="00556682">
      <w:pPr>
        <w:rPr>
          <w:rFonts w:ascii="Times New Roman" w:hAnsi="Times New Roman"/>
          <w:b/>
        </w:rPr>
      </w:pPr>
      <w:r w:rsidRPr="00556682">
        <w:rPr>
          <w:rFonts w:ascii="Times New Roman" w:hAnsi="Times New Roman"/>
          <w:b/>
        </w:rPr>
        <w:t>Absence samosprávné komory provozovatelů soukromé bezpečnostní činnosti</w:t>
      </w:r>
    </w:p>
    <w:p w:rsidR="00255428" w:rsidRPr="008177C6" w:rsidRDefault="008177C6">
      <w:pPr>
        <w:rPr>
          <w:rFonts w:ascii="Times New Roman" w:hAnsi="Times New Roman"/>
        </w:rPr>
      </w:pPr>
      <w:r>
        <w:rPr>
          <w:rFonts w:ascii="Times New Roman" w:hAnsi="Times New Roman"/>
          <w:b/>
        </w:rPr>
        <w:lastRenderedPageBreak/>
        <w:tab/>
      </w:r>
      <w:r w:rsidRPr="008177C6">
        <w:rPr>
          <w:rFonts w:ascii="Times New Roman" w:hAnsi="Times New Roman"/>
        </w:rPr>
        <w:t xml:space="preserve">Chybí jedna samosprávná profesní organizace zaštiťující všechny provozovatele soukromé bezpečnostní činnosti. V současné době existuje velké množství klubů, </w:t>
      </w:r>
      <w:proofErr w:type="gramStart"/>
      <w:r w:rsidRPr="008177C6">
        <w:rPr>
          <w:rFonts w:ascii="Times New Roman" w:hAnsi="Times New Roman"/>
        </w:rPr>
        <w:t xml:space="preserve">komor </w:t>
      </w:r>
      <w:r w:rsidR="00B77F9E">
        <w:rPr>
          <w:rFonts w:ascii="Times New Roman" w:hAnsi="Times New Roman"/>
        </w:rPr>
        <w:t xml:space="preserve">                           </w:t>
      </w:r>
      <w:r w:rsidRPr="008177C6">
        <w:rPr>
          <w:rFonts w:ascii="Times New Roman" w:hAnsi="Times New Roman"/>
        </w:rPr>
        <w:t>a asociací</w:t>
      </w:r>
      <w:proofErr w:type="gramEnd"/>
      <w:r w:rsidRPr="008177C6">
        <w:rPr>
          <w:rFonts w:ascii="Times New Roman" w:hAnsi="Times New Roman"/>
        </w:rPr>
        <w:t xml:space="preserve"> sdružujících větší či menší množství podnikatelů v oblasti komerční bezpečnosti. </w:t>
      </w:r>
    </w:p>
    <w:p w:rsidR="00556682" w:rsidRPr="00556682" w:rsidRDefault="00556682">
      <w:pPr>
        <w:rPr>
          <w:rFonts w:ascii="Times New Roman" w:hAnsi="Times New Roman"/>
          <w:b/>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1.3</w:t>
            </w:r>
          </w:p>
        </w:tc>
        <w:tc>
          <w:tcPr>
            <w:tcW w:w="7924" w:type="dxa"/>
            <w:shd w:val="clear" w:color="auto" w:fill="auto"/>
            <w:vAlign w:val="center"/>
          </w:tcPr>
          <w:p w:rsidR="00D93BF9" w:rsidRPr="00FD793A" w:rsidRDefault="00D93BF9" w:rsidP="0049545F">
            <w:pPr>
              <w:pStyle w:val="Obsah2"/>
              <w:rPr>
                <w:rFonts w:ascii="Times New Roman" w:hAnsi="Times New Roman"/>
                <w:b/>
                <w:caps/>
                <w:noProof/>
              </w:rPr>
            </w:pPr>
            <w:r w:rsidRPr="00FD793A">
              <w:rPr>
                <w:rFonts w:ascii="Times New Roman" w:hAnsi="Times New Roman"/>
                <w:b/>
                <w:noProof/>
              </w:rPr>
              <w:t>Popis existujícího právního stavu v dané oblasti</w:t>
            </w:r>
          </w:p>
        </w:tc>
      </w:tr>
    </w:tbl>
    <w:p w:rsidR="002B6C2A" w:rsidRDefault="00837108" w:rsidP="00837108">
      <w:pPr>
        <w:rPr>
          <w:rFonts w:ascii="Times New Roman" w:hAnsi="Times New Roman"/>
        </w:rPr>
      </w:pPr>
      <w:r>
        <w:rPr>
          <w:rFonts w:ascii="Times New Roman" w:hAnsi="Times New Roman"/>
        </w:rPr>
        <w:tab/>
      </w:r>
      <w:r w:rsidRPr="00B74357">
        <w:rPr>
          <w:rFonts w:ascii="Times New Roman" w:hAnsi="Times New Roman"/>
        </w:rPr>
        <w:t xml:space="preserve">V současné době je podnikání upraveno zejména zákonem č. 455/1991 </w:t>
      </w:r>
      <w:proofErr w:type="gramStart"/>
      <w:r w:rsidRPr="00B74357">
        <w:rPr>
          <w:rFonts w:ascii="Times New Roman" w:hAnsi="Times New Roman"/>
        </w:rPr>
        <w:t xml:space="preserve">Sb., </w:t>
      </w:r>
      <w:r w:rsidR="00B77F9E">
        <w:rPr>
          <w:rFonts w:ascii="Times New Roman" w:hAnsi="Times New Roman"/>
        </w:rPr>
        <w:t xml:space="preserve">                                       </w:t>
      </w:r>
      <w:r w:rsidRPr="00B74357">
        <w:rPr>
          <w:rFonts w:ascii="Times New Roman" w:hAnsi="Times New Roman"/>
        </w:rPr>
        <w:t>o živnostenském</w:t>
      </w:r>
      <w:proofErr w:type="gramEnd"/>
      <w:r w:rsidRPr="00B74357">
        <w:rPr>
          <w:rFonts w:ascii="Times New Roman" w:hAnsi="Times New Roman"/>
        </w:rPr>
        <w:t xml:space="preserve"> podnikání, který je sice komplexní normou pro oblast podnikání, avšak není dostatečnou normou pro oblast komerční bezpečnosti. Oblast komerční bezpečnosti vykazuje určitá specifika, vůči kterým se jeví živnostenský zákon jako nedostatečný. </w:t>
      </w:r>
      <w:r w:rsidR="002B6C2A" w:rsidRPr="00B74357">
        <w:rPr>
          <w:rFonts w:ascii="Times New Roman" w:hAnsi="Times New Roman"/>
        </w:rPr>
        <w:t>Některá pravidla živnostenského zákona (bezúhonnost všech zaměstnanců) jsou obtížně vymahatelná z důvodu nedostatečné kapacity živnostenských úřadů, respektive jejich kontrolních orgánů. Živnostenský zákon nijak nereaguje na vývoj v oblasti bezpečnosti, na nové bezpečnostní hrozby, zvyšující se potřebu odbornosti zaměstnanců v této oblasti</w:t>
      </w:r>
      <w:r w:rsidR="002B6C2A">
        <w:rPr>
          <w:rFonts w:ascii="Times New Roman" w:hAnsi="Times New Roman"/>
        </w:rPr>
        <w:t xml:space="preserve">, ani na technický vývoj. </w:t>
      </w:r>
    </w:p>
    <w:p w:rsidR="002B6C2A" w:rsidRDefault="00837108" w:rsidP="002B6C2A">
      <w:pPr>
        <w:ind w:firstLine="708"/>
        <w:rPr>
          <w:rFonts w:ascii="Times New Roman" w:hAnsi="Times New Roman"/>
        </w:rPr>
      </w:pPr>
      <w:r w:rsidRPr="00B74357">
        <w:rPr>
          <w:rFonts w:ascii="Times New Roman" w:hAnsi="Times New Roman"/>
        </w:rPr>
        <w:t xml:space="preserve">Dosavadní právní úprava nereflektuje čl. 1 ústavního zákona č. 110/1998 </w:t>
      </w:r>
      <w:proofErr w:type="gramStart"/>
      <w:r w:rsidRPr="00B74357">
        <w:rPr>
          <w:rFonts w:ascii="Times New Roman" w:hAnsi="Times New Roman"/>
        </w:rPr>
        <w:t xml:space="preserve">Sb., </w:t>
      </w:r>
      <w:r w:rsidR="00B77F9E">
        <w:rPr>
          <w:rFonts w:ascii="Times New Roman" w:hAnsi="Times New Roman"/>
        </w:rPr>
        <w:t xml:space="preserve">                                  </w:t>
      </w:r>
      <w:r w:rsidRPr="00B74357">
        <w:rPr>
          <w:rFonts w:ascii="Times New Roman" w:hAnsi="Times New Roman"/>
        </w:rPr>
        <w:t>o bezpečnosti</w:t>
      </w:r>
      <w:proofErr w:type="gramEnd"/>
      <w:r w:rsidRPr="00B74357">
        <w:rPr>
          <w:rFonts w:ascii="Times New Roman" w:hAnsi="Times New Roman"/>
        </w:rPr>
        <w:t xml:space="preserve"> České republiky. </w:t>
      </w:r>
    </w:p>
    <w:p w:rsidR="00837108" w:rsidRPr="00B74357" w:rsidRDefault="002B6C2A" w:rsidP="002B6C2A">
      <w:pPr>
        <w:ind w:firstLine="708"/>
        <w:rPr>
          <w:rFonts w:ascii="Times New Roman" w:hAnsi="Times New Roman"/>
        </w:rPr>
      </w:pPr>
      <w:r w:rsidRPr="00B74357">
        <w:rPr>
          <w:rFonts w:ascii="Times New Roman" w:hAnsi="Times New Roman"/>
        </w:rPr>
        <w:t>Stejně tak další předpisy upravují pouze vybrané problémy z dané oblasti.</w:t>
      </w:r>
      <w:r>
        <w:rPr>
          <w:rFonts w:ascii="Times New Roman" w:hAnsi="Times New Roman"/>
        </w:rPr>
        <w:t xml:space="preserve"> Jsou to zejména zákony upravující držení zbraní a střeliva, trestní řízení, obecní policii, požární ochranu, krizové řízení a další. </w:t>
      </w:r>
    </w:p>
    <w:p w:rsidR="00DE57DD" w:rsidRDefault="00DE57DD" w:rsidP="00DE57DD">
      <w:pPr>
        <w:rPr>
          <w:rFonts w:ascii="Times New Roman" w:hAnsi="Times New Roman"/>
        </w:rPr>
      </w:pPr>
      <w:r>
        <w:rPr>
          <w:rFonts w:ascii="Times New Roman" w:hAnsi="Times New Roman"/>
        </w:rPr>
        <w:tab/>
      </w:r>
      <w:r w:rsidRPr="009A5722">
        <w:rPr>
          <w:rFonts w:ascii="Times New Roman" w:hAnsi="Times New Roman"/>
        </w:rPr>
        <w:t>Za současného právního stavu provozovatel</w:t>
      </w:r>
      <w:r w:rsidR="002B6C2A">
        <w:rPr>
          <w:rFonts w:ascii="Times New Roman" w:hAnsi="Times New Roman"/>
        </w:rPr>
        <w:t xml:space="preserve"> (podnikatel v oboru soukromé bezpečnosti)</w:t>
      </w:r>
      <w:r w:rsidRPr="009A5722">
        <w:rPr>
          <w:rFonts w:ascii="Times New Roman" w:hAnsi="Times New Roman"/>
        </w:rPr>
        <w:t xml:space="preserve"> ve své podstatě dodržuje v živnostenském zákonu pouze ustanovení obsahující podmínky pro udělení koncese a dále ustanovení, jimiž se řídí kterýkoliv podnikatel jako držitel živnostenského oprávnění, což má ovšem pramálo společného s výkonem soukromé bezpečnostní činnosti a jeho zajištěním. Ustanovení postihující specifika soukromé bezpečnostní činnosti živnostenský zákon jako normativní právní akt obecné právní úpravy neobsahuje a ani obsahovat nemůže.</w:t>
      </w:r>
    </w:p>
    <w:p w:rsidR="00DE57DD" w:rsidRDefault="002B6C2A" w:rsidP="002B6C2A">
      <w:pPr>
        <w:ind w:firstLine="708"/>
        <w:rPr>
          <w:rFonts w:ascii="Times New Roman" w:hAnsi="Times New Roman"/>
        </w:rPr>
      </w:pPr>
      <w:r>
        <w:rPr>
          <w:rFonts w:ascii="Times New Roman" w:hAnsi="Times New Roman"/>
        </w:rPr>
        <w:t>Stávající právní stav nemá vliv na rovnost žen a mužů, neplynou z něj ani rizika spojená se zákazem diskriminace.</w:t>
      </w:r>
    </w:p>
    <w:p w:rsidR="00837108" w:rsidRPr="00B74357" w:rsidRDefault="00837108" w:rsidP="00837108">
      <w:pPr>
        <w:rPr>
          <w:rFonts w:ascii="Times New Roman" w:hAnsi="Times New Roman"/>
          <w:b/>
        </w:rPr>
      </w:pPr>
      <w:r w:rsidRPr="00B74357">
        <w:rPr>
          <w:rFonts w:ascii="Times New Roman" w:hAnsi="Times New Roman"/>
          <w:b/>
        </w:rPr>
        <w:t>Přehled hlavních právních norem, k nimž se řešený problém váže:</w:t>
      </w:r>
    </w:p>
    <w:p w:rsidR="00837108" w:rsidRPr="00B74357" w:rsidRDefault="00837108" w:rsidP="00837108">
      <w:pPr>
        <w:spacing w:before="0" w:after="160" w:line="259" w:lineRule="auto"/>
        <w:rPr>
          <w:rFonts w:ascii="Times New Roman" w:hAnsi="Times New Roman"/>
        </w:rPr>
      </w:pPr>
      <w:r w:rsidRPr="00B74357">
        <w:rPr>
          <w:rFonts w:ascii="Times New Roman" w:hAnsi="Times New Roman"/>
        </w:rPr>
        <w:t xml:space="preserve">Listina základních práv a svobod (usnesení č. 2/1993 Sb.), čl. 26 odst. 1 (právo podnikat) </w:t>
      </w:r>
    </w:p>
    <w:p w:rsidR="00837108" w:rsidRPr="00B74357" w:rsidRDefault="00837108" w:rsidP="00837108">
      <w:pPr>
        <w:spacing w:before="0" w:after="160" w:line="259" w:lineRule="auto"/>
        <w:rPr>
          <w:rFonts w:ascii="Times New Roman" w:hAnsi="Times New Roman"/>
        </w:rPr>
      </w:pPr>
      <w:r w:rsidRPr="00B74357">
        <w:rPr>
          <w:rFonts w:ascii="Times New Roman" w:hAnsi="Times New Roman"/>
        </w:rPr>
        <w:t xml:space="preserve">Ústavní zákon č. 1/1993 Sb., Ústava České republiky </w:t>
      </w:r>
    </w:p>
    <w:p w:rsidR="00837108" w:rsidRPr="00B74357" w:rsidRDefault="00837108" w:rsidP="00837108">
      <w:pPr>
        <w:spacing w:before="0" w:after="160" w:line="259" w:lineRule="auto"/>
        <w:rPr>
          <w:rFonts w:ascii="Times New Roman" w:hAnsi="Times New Roman"/>
        </w:rPr>
      </w:pPr>
      <w:r w:rsidRPr="00B74357">
        <w:rPr>
          <w:rFonts w:ascii="Times New Roman" w:hAnsi="Times New Roman"/>
        </w:rPr>
        <w:t xml:space="preserve">Ústavní zákon č. 110/1998 Sb., Ústavní zákon o bezpečnosti České republiky </w:t>
      </w:r>
    </w:p>
    <w:p w:rsidR="00837108" w:rsidRDefault="00837108" w:rsidP="00DE57DD">
      <w:pPr>
        <w:spacing w:before="0" w:after="160" w:line="259" w:lineRule="auto"/>
        <w:rPr>
          <w:rFonts w:ascii="Times New Roman" w:hAnsi="Times New Roman"/>
        </w:rPr>
      </w:pPr>
      <w:r w:rsidRPr="00B74357">
        <w:rPr>
          <w:rFonts w:ascii="Times New Roman" w:hAnsi="Times New Roman"/>
        </w:rPr>
        <w:t>Zákon č. 455/1991 Sb., o živnostenském podnikání (živnostenský zákon), ve znění pozdějších předpisů</w:t>
      </w:r>
    </w:p>
    <w:p w:rsidR="00837108" w:rsidRPr="00837108" w:rsidRDefault="00837108">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1.4</w:t>
            </w:r>
          </w:p>
        </w:tc>
        <w:tc>
          <w:tcPr>
            <w:tcW w:w="7924" w:type="dxa"/>
            <w:shd w:val="clear" w:color="auto" w:fill="auto"/>
            <w:vAlign w:val="center"/>
          </w:tcPr>
          <w:p w:rsidR="00D93BF9" w:rsidRPr="00FD793A" w:rsidRDefault="00D93BF9" w:rsidP="0049545F">
            <w:pPr>
              <w:pStyle w:val="Obsah2"/>
              <w:rPr>
                <w:rFonts w:ascii="Times New Roman" w:hAnsi="Times New Roman"/>
                <w:b/>
                <w:caps/>
                <w:noProof/>
              </w:rPr>
            </w:pPr>
            <w:r w:rsidRPr="00FD793A">
              <w:rPr>
                <w:rFonts w:ascii="Times New Roman" w:hAnsi="Times New Roman"/>
                <w:b/>
                <w:noProof/>
              </w:rPr>
              <w:t>Identifikace dotčených subjektů</w:t>
            </w:r>
          </w:p>
        </w:tc>
      </w:tr>
    </w:tbl>
    <w:p w:rsidR="00F23B37" w:rsidRPr="00F23B37" w:rsidRDefault="00F23B37" w:rsidP="00F23B37">
      <w:pPr>
        <w:pStyle w:val="Od11pA1-33"/>
        <w:ind w:firstLine="0"/>
        <w:rPr>
          <w:b/>
          <w:bCs/>
        </w:rPr>
      </w:pPr>
      <w:r w:rsidRPr="00F23B37">
        <w:rPr>
          <w:b/>
          <w:bCs/>
        </w:rPr>
        <w:t>Návrhu zákona o soukromé bezpečnostní činnosti a o změně souvisejících zákonů</w:t>
      </w:r>
    </w:p>
    <w:tbl>
      <w:tblPr>
        <w:tblStyle w:val="Mkatabulky"/>
        <w:tblW w:w="0" w:type="auto"/>
        <w:tblLook w:val="04A0" w:firstRow="1" w:lastRow="0" w:firstColumn="1" w:lastColumn="0" w:noHBand="0" w:noVBand="1"/>
      </w:tblPr>
      <w:tblGrid>
        <w:gridCol w:w="1451"/>
        <w:gridCol w:w="2125"/>
        <w:gridCol w:w="5486"/>
      </w:tblGrid>
      <w:tr w:rsidR="00F23B37" w:rsidRPr="00F23B37" w:rsidTr="00F23B37">
        <w:tc>
          <w:tcPr>
            <w:tcW w:w="3539" w:type="dxa"/>
            <w:gridSpan w:val="2"/>
            <w:shd w:val="clear" w:color="auto" w:fill="D9E2F3"/>
          </w:tcPr>
          <w:p w:rsidR="00F23B37" w:rsidRPr="00F23B37" w:rsidRDefault="00F23B37" w:rsidP="00F23B37">
            <w:pPr>
              <w:spacing w:before="0" w:line="240" w:lineRule="auto"/>
              <w:jc w:val="left"/>
              <w:rPr>
                <w:rFonts w:ascii="Times New Roman" w:eastAsia="Calibri" w:hAnsi="Times New Roman"/>
                <w:b/>
                <w:bCs/>
              </w:rPr>
            </w:pPr>
            <w:r w:rsidRPr="00F23B37">
              <w:rPr>
                <w:rFonts w:ascii="Times New Roman" w:eastAsia="Calibri" w:hAnsi="Times New Roman"/>
                <w:b/>
                <w:bCs/>
              </w:rPr>
              <w:t>Subjekt</w:t>
            </w:r>
          </w:p>
        </w:tc>
        <w:tc>
          <w:tcPr>
            <w:tcW w:w="5523" w:type="dxa"/>
            <w:shd w:val="clear" w:color="auto" w:fill="D9E2F3"/>
          </w:tcPr>
          <w:p w:rsidR="00F23B37" w:rsidRPr="00F23B37" w:rsidRDefault="00F23B37" w:rsidP="00F23B37">
            <w:pPr>
              <w:spacing w:before="0" w:line="240" w:lineRule="auto"/>
              <w:jc w:val="left"/>
              <w:rPr>
                <w:rFonts w:ascii="Times New Roman" w:eastAsia="Calibri" w:hAnsi="Times New Roman"/>
                <w:b/>
                <w:bCs/>
              </w:rPr>
            </w:pPr>
            <w:r w:rsidRPr="00F23B37">
              <w:rPr>
                <w:rFonts w:ascii="Times New Roman" w:eastAsia="Calibri" w:hAnsi="Times New Roman"/>
                <w:b/>
                <w:bCs/>
              </w:rPr>
              <w:t>Jak je subjekt dotčen</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lastRenderedPageBreak/>
              <w:t>Povinné osoby</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 xml:space="preserve">Provozovatelé soukromé bezpečnostní činnosti – podnikatelé v oboru komerční bezpečnosti, </w:t>
            </w:r>
            <w:r w:rsidR="00925F13">
              <w:rPr>
                <w:rFonts w:ascii="Times New Roman" w:eastAsia="Calibri" w:hAnsi="Times New Roman"/>
              </w:rPr>
              <w:t>např. soukromé bezpečnostní služby, soukromí detektivové, bezpečnostní poradci</w:t>
            </w:r>
            <w:r w:rsidR="00101315">
              <w:rPr>
                <w:rFonts w:ascii="Times New Roman" w:eastAsia="Calibri" w:hAnsi="Times New Roman"/>
              </w:rPr>
              <w:t xml:space="preserve">, a jejich zaměstnanci </w:t>
            </w: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Podnikatelé zajišťující si bezpečnostní činnost pro vlastní potřebu na veřejnosti přístupných místech podle návrhu zákona</w:t>
            </w:r>
            <w:r w:rsidR="007275C0">
              <w:rPr>
                <w:rFonts w:ascii="Times New Roman" w:eastAsia="Calibri" w:hAnsi="Times New Roman"/>
              </w:rPr>
              <w:t xml:space="preserve"> (obchodní centra, herny, kasina, noční podniky, diskotéky, administrativní a bytové areály, jednorázové sportovní, kulturní a jiné společenské akce)</w:t>
            </w:r>
            <w:r w:rsidR="00101315">
              <w:rPr>
                <w:rFonts w:ascii="Times New Roman" w:eastAsia="Calibri" w:hAnsi="Times New Roman"/>
              </w:rPr>
              <w:t xml:space="preserve"> a jejich zaměstnanci</w:t>
            </w:r>
          </w:p>
        </w:tc>
        <w:tc>
          <w:tcPr>
            <w:tcW w:w="5523" w:type="dxa"/>
          </w:tcPr>
          <w:p w:rsidR="00F23B37" w:rsidRDefault="00F23B37" w:rsidP="00F23B37">
            <w:pPr>
              <w:spacing w:before="0" w:line="240" w:lineRule="auto"/>
              <w:rPr>
                <w:rFonts w:ascii="Times New Roman" w:eastAsia="Calibri" w:hAnsi="Times New Roman"/>
              </w:rPr>
            </w:pPr>
            <w:r w:rsidRPr="00F23B37">
              <w:rPr>
                <w:rFonts w:ascii="Times New Roman" w:eastAsia="Calibri" w:hAnsi="Times New Roman"/>
              </w:rPr>
              <w:t xml:space="preserve">Povinné osoby žádají o Licenci k výkonu soukromé bezpečnostní činnosti. Musí se podrobit prověření před udělením licence, doložit řadu skutečností, podrobit soukromou bezpečnostní činnost pravidlům obsaženým v návrhu zákona (prokázat odbornou způsobilost, bezúhonnost, bezdlužnost; zaměstnanci musí splňovat bezúhonnost, odbornou způsobilost, zdravotní způsobilost, fyzickou zdatnost aj.) </w:t>
            </w:r>
          </w:p>
          <w:p w:rsidR="00925F13" w:rsidRDefault="00925F13" w:rsidP="00F23B37">
            <w:pPr>
              <w:spacing w:before="0" w:line="240" w:lineRule="auto"/>
              <w:rPr>
                <w:rFonts w:ascii="Times New Roman" w:eastAsia="Calibri" w:hAnsi="Times New Roman"/>
              </w:rPr>
            </w:pPr>
          </w:p>
          <w:p w:rsidR="00925F13" w:rsidRDefault="00925F13" w:rsidP="00F23B37">
            <w:pPr>
              <w:spacing w:before="0" w:line="240" w:lineRule="auto"/>
              <w:rPr>
                <w:rFonts w:ascii="Times New Roman" w:eastAsia="Calibri" w:hAnsi="Times New Roman"/>
              </w:rPr>
            </w:pPr>
          </w:p>
          <w:p w:rsidR="00925F13" w:rsidRDefault="00925F13" w:rsidP="00F23B37">
            <w:pPr>
              <w:spacing w:before="0" w:line="240" w:lineRule="auto"/>
              <w:rPr>
                <w:rFonts w:ascii="Times New Roman" w:eastAsia="Calibri" w:hAnsi="Times New Roman"/>
              </w:rPr>
            </w:pPr>
          </w:p>
          <w:p w:rsidR="00925F13" w:rsidRDefault="00925F13" w:rsidP="00F23B37">
            <w:pPr>
              <w:spacing w:before="0" w:line="240" w:lineRule="auto"/>
              <w:rPr>
                <w:rFonts w:ascii="Times New Roman" w:eastAsia="Calibri" w:hAnsi="Times New Roman"/>
              </w:rPr>
            </w:pPr>
          </w:p>
          <w:p w:rsidR="00101315" w:rsidRDefault="00101315" w:rsidP="00F23B37">
            <w:pPr>
              <w:spacing w:before="0" w:line="240" w:lineRule="auto"/>
              <w:rPr>
                <w:rFonts w:ascii="Times New Roman" w:eastAsia="Calibri" w:hAnsi="Times New Roman"/>
              </w:rPr>
            </w:pPr>
          </w:p>
          <w:p w:rsidR="00101315" w:rsidRDefault="00101315" w:rsidP="00F23B37">
            <w:pPr>
              <w:spacing w:before="0" w:line="240" w:lineRule="auto"/>
              <w:rPr>
                <w:rFonts w:ascii="Times New Roman" w:eastAsia="Calibri" w:hAnsi="Times New Roman"/>
              </w:rPr>
            </w:pPr>
          </w:p>
          <w:p w:rsidR="00925F13" w:rsidRPr="00F23B37" w:rsidRDefault="00925F13" w:rsidP="00F23B37">
            <w:pPr>
              <w:spacing w:before="0" w:line="240" w:lineRule="auto"/>
              <w:rPr>
                <w:rFonts w:ascii="Times New Roman" w:eastAsia="Calibri" w:hAnsi="Times New Roman"/>
              </w:rPr>
            </w:pPr>
            <w:r>
              <w:rPr>
                <w:rFonts w:ascii="Times New Roman" w:eastAsia="Calibri" w:hAnsi="Times New Roman"/>
              </w:rPr>
              <w:t xml:space="preserve">Registrace u Ministerstva vnitra, zaměstnanci </w:t>
            </w:r>
            <w:r w:rsidRPr="00F23B37">
              <w:rPr>
                <w:rFonts w:ascii="Times New Roman" w:eastAsia="Calibri" w:hAnsi="Times New Roman"/>
              </w:rPr>
              <w:t>musí splňovat bezúhonnost, odbornou způsobilost, zdravotní způsobilost, fyzickou zdatnost</w:t>
            </w:r>
            <w:r>
              <w:rPr>
                <w:rFonts w:ascii="Times New Roman" w:eastAsia="Calibri" w:hAnsi="Times New Roman"/>
              </w:rPr>
              <w:t xml:space="preserve">, pakliže mají v pracovní smlouvě uveden jako druh práce jednu z bezpečnostních činností pro vlastní potřebu (ochrana osob a majetku pro vlastní potřebu, ochrana osob a majetku pro vlastní potřebu ve zvláštních případech a převoz věcí mimořádné hodnoty pro vlastní potřebu. </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Orgány veřejné moci</w:t>
            </w:r>
          </w:p>
        </w:tc>
        <w:tc>
          <w:tcPr>
            <w:tcW w:w="2126" w:type="dxa"/>
          </w:tcPr>
          <w:p w:rsidR="00F23B37" w:rsidRPr="00F23B37" w:rsidRDefault="00F23B37" w:rsidP="00F23B37">
            <w:pPr>
              <w:spacing w:before="0" w:line="240" w:lineRule="auto"/>
              <w:jc w:val="left"/>
              <w:rPr>
                <w:rFonts w:ascii="Times New Roman" w:eastAsia="Calibri" w:hAnsi="Times New Roman"/>
                <w:b/>
                <w:bCs/>
              </w:rPr>
            </w:pPr>
            <w:r w:rsidRPr="00F23B37">
              <w:rPr>
                <w:rFonts w:ascii="Times New Roman" w:eastAsia="Calibri" w:hAnsi="Times New Roman"/>
              </w:rPr>
              <w:t>MV ČR, PČR, BIS, UZSI, VZ ČR, NBÚ, další ústřední orgány státní správy a územní samosprávné celky</w:t>
            </w:r>
            <w:r w:rsidRPr="00F23B37">
              <w:rPr>
                <w:rFonts w:ascii="Times New Roman" w:eastAsia="Calibri" w:hAnsi="Times New Roman"/>
                <w:b/>
                <w:bCs/>
              </w:rPr>
              <w:t xml:space="preserve"> </w:t>
            </w:r>
          </w:p>
        </w:tc>
        <w:tc>
          <w:tcPr>
            <w:tcW w:w="5523" w:type="dxa"/>
          </w:tcPr>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Ministerstvo vnitra povede správní řízení o udělení licence k výkonu soukromé bezpečnostní činnosti, jehož součástí bude prověrka žadatele (provozovatele – statutárního orgánu, odpovědného zástupce) ze strany policie a zpravodajských služeb, za tímto účelem může být žádána součinnost dalších orgánů veřejné moci</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Pojišťovny</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 xml:space="preserve">Pojišťovny povinných osob </w:t>
            </w: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Pojišťovny klientů povinných osob</w:t>
            </w:r>
          </w:p>
        </w:tc>
        <w:tc>
          <w:tcPr>
            <w:tcW w:w="5523" w:type="dxa"/>
          </w:tcPr>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 xml:space="preserve">Pojišťovny, s nimiž soukromé bezpečnostní služby uzavřou pojistnou smlouvu, neboť návrh zákona o soukromé bezpečnostní činnosti stanoví skupiny licencí, kdy provozovatel soukromé bezpečnostní činnosti musí být po celou dobu zajištění výkonu soukromé bezpečnostní činnosti pojištěn pro případ odpovědnosti za újmu způsobenou výkonem soukromé bezpečnostní činnosti u pojistitele oprávněného provozovat pojišťovací činnost podle zákona upravujícího pojišťovnictví. </w:t>
            </w:r>
          </w:p>
          <w:p w:rsidR="00F23B37" w:rsidRPr="00F23B37" w:rsidRDefault="00F23B37" w:rsidP="00F23B37">
            <w:pPr>
              <w:spacing w:before="0" w:line="240" w:lineRule="auto"/>
              <w:rPr>
                <w:rFonts w:ascii="Times New Roman" w:eastAsia="Calibri" w:hAnsi="Times New Roman"/>
              </w:rPr>
            </w:pPr>
          </w:p>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Pojišťovny, s nimiž mají uzavřenu pojistnou smlouvu objednavatelé (odběratelé) soukromé bezpečnostní činnosti, neboť její výkon je jistou prevencí proti vzniku pojistných událostí a výši pojistného plnění v případě, že pojistná událost nastane.</w:t>
            </w:r>
          </w:p>
          <w:p w:rsidR="00F23B37" w:rsidRPr="00F23B37" w:rsidRDefault="00F23B37" w:rsidP="00F23B37">
            <w:pPr>
              <w:spacing w:before="0" w:line="240" w:lineRule="auto"/>
              <w:rPr>
                <w:rFonts w:ascii="Times New Roman" w:eastAsia="Calibri" w:hAnsi="Times New Roman"/>
              </w:rPr>
            </w:pPr>
          </w:p>
        </w:tc>
      </w:tr>
      <w:tr w:rsidR="007275C0"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lastRenderedPageBreak/>
              <w:t>Poskytovatelé zdravotních služeb</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Poskytovatelé pracovnělékařských služeb</w:t>
            </w:r>
          </w:p>
        </w:tc>
        <w:tc>
          <w:tcPr>
            <w:tcW w:w="5523" w:type="dxa"/>
          </w:tcPr>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 xml:space="preserve">Posuzování zdravotní způsobilosti osob k zajištění výkonu soukromé bezpečnostní činnosti, podle zvláštní vyhlášky, avšak v režimu zákona č. 373/2011 Sb., o specifických zdravotních službách, ve znění pozdějších předpisů. </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Klienti</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Klienti povinných osob</w:t>
            </w:r>
          </w:p>
        </w:tc>
        <w:tc>
          <w:tcPr>
            <w:tcW w:w="5523" w:type="dxa"/>
          </w:tcPr>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Klienti - odběratelé soukromých bezpečnostních služeb budou na straně jedné dotčeni tím, že budou mít jistotu kvalitní, prověřené služby zajišťované bezúhonnými, zdravotně a fyzicky způsobilými osobami, na druhé straně budou muset počítat s vyšší cenou za takové služby.</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Podnikatelé</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Obecně podnikatelé</w:t>
            </w:r>
          </w:p>
        </w:tc>
        <w:tc>
          <w:tcPr>
            <w:tcW w:w="5523" w:type="dxa"/>
          </w:tcPr>
          <w:p w:rsidR="00F23B37" w:rsidRPr="00F23B37" w:rsidRDefault="00F23B37" w:rsidP="00F23B37">
            <w:pPr>
              <w:spacing w:before="0" w:line="240" w:lineRule="auto"/>
              <w:rPr>
                <w:rFonts w:ascii="Times New Roman" w:eastAsia="Calibri" w:hAnsi="Times New Roman"/>
              </w:rPr>
            </w:pPr>
            <w:r w:rsidRPr="00F23B37">
              <w:rPr>
                <w:rFonts w:ascii="Times New Roman" w:eastAsia="Calibri" w:hAnsi="Times New Roman"/>
              </w:rPr>
              <w:t>Podnikatelé poskytující příbuzné (bezpečnostní) činnosti (zejména ve vztahu k výkonu bezpečnostní činnosti technická služba – kováři, zámečníci, nástrojaři, výrobci otvorových výplní staveb apod.), se v případě dodávek pro provozovatele soukromé bezpečnostní činnosti Technická služba budou muset podrobit prováděcímu právnímu předpisu k návrhu zákona, kterým se stanoví bezpečnostní odolnost nebo klasifikace a druhy jednotlivých bezpečnostních prvků, bezpečnostních zařízení a systémů.</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Pachatelé trestné činnosti</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Pachatelé trestné činnosti z řad zaměstnanců provozovatelů a registrovaných osob</w:t>
            </w:r>
          </w:p>
          <w:p w:rsidR="00F23B37" w:rsidRDefault="00F23B37" w:rsidP="00F23B37">
            <w:pPr>
              <w:spacing w:before="0" w:line="240" w:lineRule="auto"/>
              <w:jc w:val="left"/>
              <w:rPr>
                <w:rFonts w:ascii="Times New Roman" w:eastAsia="Calibri" w:hAnsi="Times New Roman"/>
              </w:rPr>
            </w:pPr>
          </w:p>
          <w:p w:rsidR="00FF06F2" w:rsidRDefault="00FF06F2" w:rsidP="00F23B37">
            <w:pPr>
              <w:spacing w:before="0" w:line="240" w:lineRule="auto"/>
              <w:jc w:val="left"/>
              <w:rPr>
                <w:rFonts w:ascii="Times New Roman" w:eastAsia="Calibri" w:hAnsi="Times New Roman"/>
              </w:rPr>
            </w:pPr>
          </w:p>
          <w:p w:rsidR="00FF06F2" w:rsidRPr="00F23B37" w:rsidRDefault="00FF06F2"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b/>
                <w:bCs/>
              </w:rPr>
            </w:pPr>
            <w:r w:rsidRPr="00F23B37">
              <w:rPr>
                <w:rFonts w:ascii="Times New Roman" w:eastAsia="Calibri" w:hAnsi="Times New Roman"/>
              </w:rPr>
              <w:t>Pachatelé trestné činnosti z řad veřejnosti</w:t>
            </w:r>
          </w:p>
        </w:tc>
        <w:tc>
          <w:tcPr>
            <w:tcW w:w="5523" w:type="dxa"/>
          </w:tcPr>
          <w:p w:rsidR="00F23B37" w:rsidRDefault="00FF06F2" w:rsidP="00F23B37">
            <w:pPr>
              <w:spacing w:before="0" w:line="240" w:lineRule="auto"/>
              <w:rPr>
                <w:rFonts w:ascii="Times New Roman" w:eastAsia="Calibri" w:hAnsi="Times New Roman"/>
              </w:rPr>
            </w:pPr>
            <w:r>
              <w:rPr>
                <w:rFonts w:ascii="Times New Roman" w:eastAsia="Calibri" w:hAnsi="Times New Roman"/>
              </w:rPr>
              <w:t>Navrhovaná právní úprava vylučuje ze soukromé bezpečnostní činnosti osoby bezúhonnosti a přináší lepší kontrolu dodržování tohoto požadavku, to povede ke snížení excesů ze strany zaměstnanců provozovatelů a registrovaných osob. Lepší výběr zaměstnanců s jasnými kritérii (</w:t>
            </w:r>
            <w:proofErr w:type="spellStart"/>
            <w:r>
              <w:rPr>
                <w:rFonts w:ascii="Times New Roman" w:eastAsia="Calibri" w:hAnsi="Times New Roman"/>
              </w:rPr>
              <w:t>zdr</w:t>
            </w:r>
            <w:proofErr w:type="spellEnd"/>
            <w:r>
              <w:rPr>
                <w:rFonts w:ascii="Times New Roman" w:eastAsia="Calibri" w:hAnsi="Times New Roman"/>
              </w:rPr>
              <w:t xml:space="preserve">. a </w:t>
            </w:r>
            <w:proofErr w:type="spellStart"/>
            <w:r>
              <w:rPr>
                <w:rFonts w:ascii="Times New Roman" w:eastAsia="Calibri" w:hAnsi="Times New Roman"/>
              </w:rPr>
              <w:t>odb</w:t>
            </w:r>
            <w:proofErr w:type="spellEnd"/>
            <w:r>
              <w:rPr>
                <w:rFonts w:ascii="Times New Roman" w:eastAsia="Calibri" w:hAnsi="Times New Roman"/>
              </w:rPr>
              <w:t xml:space="preserve">. způsobilost, </w:t>
            </w:r>
            <w:proofErr w:type="spellStart"/>
            <w:r>
              <w:rPr>
                <w:rFonts w:ascii="Times New Roman" w:eastAsia="Calibri" w:hAnsi="Times New Roman"/>
              </w:rPr>
              <w:t>fyz</w:t>
            </w:r>
            <w:proofErr w:type="spellEnd"/>
            <w:r>
              <w:rPr>
                <w:rFonts w:ascii="Times New Roman" w:eastAsia="Calibri" w:hAnsi="Times New Roman"/>
              </w:rPr>
              <w:t xml:space="preserve">. zdatnost, bezúhonnost) bude působit jako účinná prevence excesů. </w:t>
            </w:r>
          </w:p>
          <w:p w:rsidR="00FF06F2" w:rsidRDefault="00FF06F2" w:rsidP="00F23B37">
            <w:pPr>
              <w:spacing w:before="0" w:line="240" w:lineRule="auto"/>
              <w:rPr>
                <w:rFonts w:ascii="Times New Roman" w:eastAsia="Calibri" w:hAnsi="Times New Roman"/>
              </w:rPr>
            </w:pPr>
          </w:p>
          <w:p w:rsidR="00FF06F2" w:rsidRPr="00F23B37" w:rsidRDefault="00FF06F2" w:rsidP="00F23B37">
            <w:pPr>
              <w:spacing w:before="0" w:line="240" w:lineRule="auto"/>
              <w:rPr>
                <w:rFonts w:ascii="Times New Roman" w:eastAsia="Calibri" w:hAnsi="Times New Roman"/>
              </w:rPr>
            </w:pPr>
            <w:r>
              <w:rPr>
                <w:rFonts w:ascii="Times New Roman" w:eastAsia="Calibri" w:hAnsi="Times New Roman"/>
              </w:rPr>
              <w:t xml:space="preserve">V důsledku vyšší kvality bezpečnostního personálu a tedy vyšší kvality poskytovaných bezpečnostních služeb bude ve větší míře znemožňováno páchání trestné činnosti. Zvýší se funkce bezpečnostní činnosti jak preventivního charakteru, tak při odhalování trestné činnosti. </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Občané ČR</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Občané ČR a osoby žijící na území ČR</w:t>
            </w:r>
          </w:p>
        </w:tc>
        <w:tc>
          <w:tcPr>
            <w:tcW w:w="5523" w:type="dxa"/>
          </w:tcPr>
          <w:p w:rsidR="00F23B37" w:rsidRPr="00F23B37" w:rsidRDefault="00FB1341" w:rsidP="00F23B37">
            <w:pPr>
              <w:spacing w:before="0" w:line="240" w:lineRule="auto"/>
              <w:rPr>
                <w:rFonts w:ascii="Times New Roman" w:eastAsia="Calibri" w:hAnsi="Times New Roman"/>
              </w:rPr>
            </w:pPr>
            <w:r w:rsidRPr="00FB1341">
              <w:rPr>
                <w:rFonts w:ascii="Times New Roman" w:eastAsia="Calibri" w:hAnsi="Times New Roman"/>
              </w:rPr>
              <w:t>Budou beneficienty vyšší úrovně bezpečnosti v místech střežených soukromými bezpečnostními službami případně na veřejnosti přístupných místech, kde bude vykonávána bezpečnostní činnost pro vlastní potřebu. A to i v místech tzv. měkkých cílů (ostraha ve zvláštních případech)</w:t>
            </w:r>
            <w:r>
              <w:rPr>
                <w:rFonts w:ascii="Times New Roman" w:eastAsia="Calibri" w:hAnsi="Times New Roman"/>
              </w:rPr>
              <w:t xml:space="preserve">. Tedy celkově bude posílena vnitřní bezpečnost ČR proti trestné činnosti, a to od majetkových trestných činů až po možné teroristické útoky a útoky tzv. šílených střelců. </w:t>
            </w:r>
            <w:r w:rsidRPr="00FB1341">
              <w:rPr>
                <w:rFonts w:ascii="Times New Roman" w:eastAsia="Calibri" w:hAnsi="Times New Roman"/>
              </w:rPr>
              <w:t xml:space="preserve"> </w:t>
            </w:r>
          </w:p>
        </w:tc>
      </w:tr>
      <w:tr w:rsidR="00F23B37" w:rsidRPr="00F23B37" w:rsidTr="0049545F">
        <w:tc>
          <w:tcPr>
            <w:tcW w:w="1413"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Neobčané ČR</w:t>
            </w:r>
          </w:p>
        </w:tc>
        <w:tc>
          <w:tcPr>
            <w:tcW w:w="2126" w:type="dxa"/>
          </w:tcPr>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 xml:space="preserve">Okolní státy a jejich občané </w:t>
            </w:r>
          </w:p>
          <w:p w:rsidR="00F23B37" w:rsidRPr="00F23B37" w:rsidRDefault="00F23B37" w:rsidP="00F23B37">
            <w:pPr>
              <w:spacing w:before="0" w:line="240" w:lineRule="auto"/>
              <w:jc w:val="left"/>
              <w:rPr>
                <w:rFonts w:ascii="Times New Roman" w:eastAsia="Calibri" w:hAnsi="Times New Roman"/>
              </w:rPr>
            </w:pPr>
          </w:p>
          <w:p w:rsidR="00FB1341" w:rsidRDefault="00FB1341" w:rsidP="00F23B37">
            <w:pPr>
              <w:spacing w:before="0" w:line="240" w:lineRule="auto"/>
              <w:jc w:val="left"/>
              <w:rPr>
                <w:rFonts w:ascii="Times New Roman" w:eastAsia="Calibri" w:hAnsi="Times New Roman"/>
              </w:rPr>
            </w:pPr>
          </w:p>
          <w:p w:rsidR="00FB1341" w:rsidRDefault="00FB1341" w:rsidP="00F23B37">
            <w:pPr>
              <w:spacing w:before="0" w:line="240" w:lineRule="auto"/>
              <w:jc w:val="left"/>
              <w:rPr>
                <w:rFonts w:ascii="Times New Roman" w:eastAsia="Calibri" w:hAnsi="Times New Roman"/>
              </w:rPr>
            </w:pPr>
          </w:p>
          <w:p w:rsidR="00FB1341" w:rsidRDefault="00FB1341"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t>Zahraniční obchodní korporace - provozovatelé</w:t>
            </w:r>
          </w:p>
          <w:p w:rsidR="00F23B37" w:rsidRPr="00F23B37" w:rsidRDefault="00F23B37"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A417B0" w:rsidRDefault="00A417B0" w:rsidP="00F23B37">
            <w:pPr>
              <w:spacing w:before="0" w:line="240" w:lineRule="auto"/>
              <w:jc w:val="left"/>
              <w:rPr>
                <w:rFonts w:ascii="Times New Roman" w:eastAsia="Calibri" w:hAnsi="Times New Roman"/>
              </w:rPr>
            </w:pPr>
          </w:p>
          <w:p w:rsidR="00F23B37" w:rsidRPr="00F23B37" w:rsidRDefault="00F23B37" w:rsidP="00F23B37">
            <w:pPr>
              <w:spacing w:before="0" w:line="240" w:lineRule="auto"/>
              <w:jc w:val="left"/>
              <w:rPr>
                <w:rFonts w:ascii="Times New Roman" w:eastAsia="Calibri" w:hAnsi="Times New Roman"/>
              </w:rPr>
            </w:pPr>
            <w:r w:rsidRPr="00F23B37">
              <w:rPr>
                <w:rFonts w:ascii="Times New Roman" w:eastAsia="Calibri" w:hAnsi="Times New Roman"/>
              </w:rPr>
              <w:lastRenderedPageBreak/>
              <w:t>Osoby vykonávající dočasný, příležitostný nebo ojedinělý výkon soukromé bezpečnostní činnosti</w:t>
            </w:r>
          </w:p>
        </w:tc>
        <w:tc>
          <w:tcPr>
            <w:tcW w:w="5523" w:type="dxa"/>
          </w:tcPr>
          <w:p w:rsidR="00F23B37" w:rsidRDefault="00FB1341" w:rsidP="00F23B37">
            <w:pPr>
              <w:spacing w:before="0" w:line="240" w:lineRule="auto"/>
              <w:rPr>
                <w:rFonts w:ascii="Times New Roman" w:eastAsia="Calibri" w:hAnsi="Times New Roman"/>
              </w:rPr>
            </w:pPr>
            <w:r w:rsidRPr="00FB1341">
              <w:rPr>
                <w:rFonts w:ascii="Times New Roman" w:eastAsia="Calibri" w:hAnsi="Times New Roman"/>
              </w:rPr>
              <w:lastRenderedPageBreak/>
              <w:t xml:space="preserve">Občané okolních států budou v případě návštěvy ČR rovněž beneficienty vyšší úrovně vnitřní bezpečnosti ČR, tak jak jsou zvyklí ze svých domovských států (ČR je jednou z mála posledních zemí Evropy s absencí právní úpravy soukromé bezpečnostní činnosti). </w:t>
            </w:r>
          </w:p>
          <w:p w:rsidR="00A417B0" w:rsidRDefault="00A417B0" w:rsidP="00F23B37">
            <w:pPr>
              <w:spacing w:before="0" w:line="240" w:lineRule="auto"/>
              <w:rPr>
                <w:rFonts w:ascii="Times New Roman" w:eastAsia="Calibri" w:hAnsi="Times New Roman"/>
              </w:rPr>
            </w:pPr>
          </w:p>
          <w:p w:rsidR="00A417B0" w:rsidRDefault="00A417B0" w:rsidP="00F23B37">
            <w:pPr>
              <w:spacing w:before="0" w:line="240" w:lineRule="auto"/>
              <w:rPr>
                <w:rFonts w:ascii="Times New Roman" w:eastAsia="Calibri" w:hAnsi="Times New Roman"/>
              </w:rPr>
            </w:pPr>
            <w:r>
              <w:rPr>
                <w:rFonts w:ascii="Times New Roman" w:eastAsia="Calibri" w:hAnsi="Times New Roman"/>
              </w:rPr>
              <w:t xml:space="preserve">Jsou rovněž povinné osoby a </w:t>
            </w:r>
            <w:r w:rsidRPr="00F23B37">
              <w:rPr>
                <w:rFonts w:ascii="Times New Roman" w:eastAsia="Calibri" w:hAnsi="Times New Roman"/>
              </w:rPr>
              <w:t>žádají o Licenci k výkonu soukromé bezpečnostní činnosti. Musí se podrobit prověření před udělením licence, doložit řadu skutečností, podrobit soukromou bezpečnostní činnost pravidlům obsaženým v návrhu zákona (prokázat odbornou způsobilost, bezúhonnost, bezdlužnost; zaměstnanci musí splňovat bezúhonnost, odbornou způsobilost, zdravotní způsobilost, fyzickou zdatnost aj.)</w:t>
            </w:r>
            <w:r>
              <w:rPr>
                <w:rFonts w:ascii="Times New Roman" w:eastAsia="Calibri" w:hAnsi="Times New Roman"/>
              </w:rPr>
              <w:t xml:space="preserve"> </w:t>
            </w:r>
          </w:p>
          <w:p w:rsidR="00A417B0" w:rsidRDefault="00A417B0" w:rsidP="00F23B37">
            <w:pPr>
              <w:spacing w:before="0" w:line="240" w:lineRule="auto"/>
              <w:rPr>
                <w:rFonts w:ascii="Times New Roman" w:eastAsia="Calibri" w:hAnsi="Times New Roman"/>
              </w:rPr>
            </w:pPr>
          </w:p>
          <w:p w:rsidR="00A417B0" w:rsidRDefault="00A417B0" w:rsidP="00F23B37">
            <w:pPr>
              <w:spacing w:before="0" w:line="240" w:lineRule="auto"/>
              <w:rPr>
                <w:rFonts w:ascii="Times New Roman" w:eastAsia="Calibri" w:hAnsi="Times New Roman"/>
              </w:rPr>
            </w:pPr>
          </w:p>
          <w:p w:rsidR="00A417B0" w:rsidRPr="00F23B37" w:rsidRDefault="00A417B0" w:rsidP="00F23B37">
            <w:pPr>
              <w:spacing w:before="0" w:line="240" w:lineRule="auto"/>
              <w:rPr>
                <w:rFonts w:ascii="Times New Roman" w:eastAsia="Calibri" w:hAnsi="Times New Roman"/>
              </w:rPr>
            </w:pPr>
            <w:r>
              <w:rPr>
                <w:rFonts w:ascii="Times New Roman" w:eastAsia="Calibri" w:hAnsi="Times New Roman"/>
              </w:rPr>
              <w:lastRenderedPageBreak/>
              <w:t xml:space="preserve">Oznamují výkon soukromé bezpečnostní činnosti Ministerstvu vnitra, oznámení má povinné náležitosti sloužící k posouzení, zda se jedná skutečně o výkon dočasný, příležitostný nebo ojedinělý. </w:t>
            </w:r>
          </w:p>
        </w:tc>
      </w:tr>
    </w:tbl>
    <w:p w:rsidR="00F23B37" w:rsidRDefault="00F23B37" w:rsidP="00F23B37">
      <w:pPr>
        <w:pStyle w:val="Od11pA1-33"/>
        <w:ind w:firstLine="0"/>
        <w:rPr>
          <w:rFonts w:cs="Times New Roman"/>
          <w:szCs w:val="24"/>
        </w:rPr>
      </w:pPr>
    </w:p>
    <w:p w:rsidR="00D93BF9" w:rsidRPr="00FD793A" w:rsidRDefault="00D93BF9" w:rsidP="00D93BF9">
      <w:pPr>
        <w:pStyle w:val="Od11pA1-33"/>
        <w:rPr>
          <w:rFonts w:cs="Times New Roman"/>
          <w:szCs w:val="24"/>
        </w:rPr>
      </w:pPr>
      <w:r w:rsidRPr="00FD793A">
        <w:rPr>
          <w:rFonts w:cs="Times New Roman"/>
          <w:szCs w:val="24"/>
        </w:rPr>
        <w:t>Dotčenými subjekty nové právní úpravy budou</w:t>
      </w:r>
      <w:r w:rsidR="00726999">
        <w:rPr>
          <w:rFonts w:cs="Times New Roman"/>
          <w:szCs w:val="24"/>
        </w:rPr>
        <w:t xml:space="preserve"> zejména</w:t>
      </w:r>
      <w:r w:rsidRPr="00FD793A">
        <w:rPr>
          <w:rFonts w:cs="Times New Roman"/>
          <w:szCs w:val="24"/>
        </w:rPr>
        <w:t>:</w:t>
      </w:r>
    </w:p>
    <w:p w:rsidR="00D93BF9" w:rsidRPr="00FD793A" w:rsidRDefault="00D93BF9" w:rsidP="00D93BF9">
      <w:pPr>
        <w:pStyle w:val="OdrB11pA1-33"/>
        <w:rPr>
          <w:rFonts w:cs="Times New Roman"/>
          <w:szCs w:val="24"/>
        </w:rPr>
      </w:pPr>
      <w:r w:rsidRPr="00FD793A">
        <w:rPr>
          <w:rFonts w:cs="Times New Roman"/>
          <w:szCs w:val="24"/>
        </w:rPr>
        <w:t>orgány veřejné moci (zejména Ministerstvo vnitra, další ústřední orgány státní správy, Policie České republiky, Bezpečnostní informační služba, Úřad pro zahraniční styky a informace, Vojenské zpravodajství, Národní bezpečnostní úřad, územní samosprávné celky),</w:t>
      </w:r>
    </w:p>
    <w:p w:rsidR="00D93BF9" w:rsidRPr="00FD793A" w:rsidRDefault="00D93BF9" w:rsidP="00D93BF9">
      <w:pPr>
        <w:pStyle w:val="OdrB11pA1-33"/>
        <w:rPr>
          <w:rFonts w:cs="Times New Roman"/>
          <w:szCs w:val="24"/>
        </w:rPr>
      </w:pPr>
      <w:r w:rsidRPr="00FD793A">
        <w:rPr>
          <w:rFonts w:cs="Times New Roman"/>
          <w:szCs w:val="24"/>
        </w:rPr>
        <w:t xml:space="preserve">autorizované osoby a státní orgány (autorizující orgány) vykonávající činnosti podle </w:t>
      </w:r>
      <w:r w:rsidRPr="00FD793A">
        <w:rPr>
          <w:rFonts w:cs="Times New Roman"/>
          <w:bCs/>
          <w:szCs w:val="24"/>
        </w:rPr>
        <w:t xml:space="preserve">zákona </w:t>
      </w:r>
      <w:r w:rsidRPr="00FD793A">
        <w:rPr>
          <w:rFonts w:cs="Times New Roman"/>
          <w:szCs w:val="24"/>
        </w:rPr>
        <w:t>č</w:t>
      </w:r>
      <w:r w:rsidRPr="00FD793A">
        <w:rPr>
          <w:rFonts w:cs="Times New Roman"/>
          <w:bCs/>
          <w:szCs w:val="24"/>
        </w:rPr>
        <w:t>. 179/2006 Sb., o ověřování a uznávání výsledků dalšího vzdělávání a o změně některých zákonů (zákon o uznávání výsledků dalšího vzdělávání), ve znění pozdějších předpisů (dále jen „</w:t>
      </w:r>
      <w:r w:rsidRPr="00FD793A">
        <w:rPr>
          <w:rFonts w:cs="Times New Roman"/>
          <w:bCs/>
          <w:i/>
          <w:szCs w:val="24"/>
        </w:rPr>
        <w:t>zákon o uznávání výsledků dalšího vzdělávání</w:t>
      </w:r>
      <w:r w:rsidRPr="00FD793A">
        <w:rPr>
          <w:rFonts w:cs="Times New Roman"/>
          <w:bCs/>
          <w:szCs w:val="24"/>
        </w:rPr>
        <w:t>“),</w:t>
      </w:r>
    </w:p>
    <w:p w:rsidR="00D93BF9" w:rsidRPr="00FD793A" w:rsidRDefault="00D93BF9" w:rsidP="00D93BF9">
      <w:pPr>
        <w:pStyle w:val="OdrB11pA1-33"/>
        <w:rPr>
          <w:rFonts w:cs="Times New Roman"/>
          <w:b/>
          <w:szCs w:val="24"/>
        </w:rPr>
      </w:pPr>
      <w:r w:rsidRPr="00FD793A">
        <w:rPr>
          <w:rFonts w:cs="Times New Roman"/>
          <w:szCs w:val="24"/>
        </w:rPr>
        <w:t xml:space="preserve">lékaři a zdravotnická zařízení podle zákona o specifických zdravotních službách, </w:t>
      </w:r>
    </w:p>
    <w:p w:rsidR="00D93BF9" w:rsidRPr="00FD793A" w:rsidRDefault="00D93BF9" w:rsidP="00D93BF9">
      <w:pPr>
        <w:pStyle w:val="OdrB11pA1-33"/>
        <w:rPr>
          <w:rFonts w:cs="Times New Roman"/>
          <w:szCs w:val="24"/>
        </w:rPr>
      </w:pPr>
      <w:r w:rsidRPr="00FD793A">
        <w:rPr>
          <w:rFonts w:cs="Times New Roman"/>
          <w:szCs w:val="24"/>
        </w:rPr>
        <w:t>podnikatelské subjekty v oblasti výkonu soukromé bezpečnostní činnosti a jejich zaměstnanci,</w:t>
      </w:r>
    </w:p>
    <w:p w:rsidR="00D93BF9" w:rsidRPr="00FD793A" w:rsidRDefault="00D93BF9" w:rsidP="00D93BF9">
      <w:pPr>
        <w:pStyle w:val="OdrB11pA1-33"/>
        <w:rPr>
          <w:rFonts w:cs="Times New Roman"/>
          <w:szCs w:val="24"/>
        </w:rPr>
      </w:pPr>
      <w:r w:rsidRPr="00FD793A">
        <w:rPr>
          <w:rFonts w:cs="Times New Roman"/>
          <w:szCs w:val="24"/>
        </w:rPr>
        <w:t>podnikatelé poskytující příbuzné (bezpečnostní) činnosti (zejména ve vztahu k výkonu bezpečnostní činnosti technická služba – kováři, zámečníci, nástrojaři, výrobci otvorových výplní staveb apod.),</w:t>
      </w:r>
    </w:p>
    <w:p w:rsidR="00D93BF9" w:rsidRPr="00FD793A" w:rsidRDefault="00D93BF9" w:rsidP="00D93BF9">
      <w:pPr>
        <w:pStyle w:val="OdrB11pA1-33"/>
        <w:rPr>
          <w:rFonts w:cs="Times New Roman"/>
          <w:szCs w:val="24"/>
        </w:rPr>
      </w:pPr>
      <w:r w:rsidRPr="00FD793A">
        <w:rPr>
          <w:rFonts w:cs="Times New Roman"/>
          <w:szCs w:val="24"/>
        </w:rPr>
        <w:t>podnikatelé, kteří si vlastními prostředky a silami zajišťují ochranu prostor, v nichž provozují svoji podnikatelskou činnost; jedná se tedy o bezpečnostní činnost pro vlastní potřebu na místech veřejně přístupných,</w:t>
      </w:r>
    </w:p>
    <w:p w:rsidR="00D93BF9" w:rsidRPr="00FD793A" w:rsidRDefault="00D93BF9" w:rsidP="00D93BF9">
      <w:pPr>
        <w:pStyle w:val="OdrB11pA1-33"/>
        <w:rPr>
          <w:rFonts w:cs="Times New Roman"/>
          <w:szCs w:val="24"/>
        </w:rPr>
      </w:pPr>
      <w:r w:rsidRPr="00FD793A">
        <w:rPr>
          <w:rFonts w:cs="Times New Roman"/>
          <w:szCs w:val="24"/>
        </w:rPr>
        <w:t>objednatelé (odběratelé) výkonu soukromé bezpečnostní činnosti (fyzické osoby, právnické osoby, stát, územní samosprávní celky),</w:t>
      </w:r>
    </w:p>
    <w:p w:rsidR="00D93BF9" w:rsidRPr="00FD793A" w:rsidRDefault="00D93BF9" w:rsidP="00D93BF9">
      <w:pPr>
        <w:pStyle w:val="OdrB11pA1-33"/>
        <w:rPr>
          <w:rFonts w:cs="Times New Roman"/>
          <w:szCs w:val="24"/>
        </w:rPr>
      </w:pPr>
      <w:r w:rsidRPr="00FD793A">
        <w:rPr>
          <w:rFonts w:cs="Times New Roman"/>
          <w:szCs w:val="24"/>
        </w:rPr>
        <w:t>všechny fyzické a právnické osoby dotčené bezprostředním výkonem soukromé bezpečnostní činnosti,</w:t>
      </w:r>
    </w:p>
    <w:p w:rsidR="00D93BF9" w:rsidRPr="00FD793A" w:rsidRDefault="00D93BF9" w:rsidP="00D93BF9">
      <w:pPr>
        <w:pStyle w:val="OdrB11pA1-33"/>
        <w:rPr>
          <w:rFonts w:cs="Times New Roman"/>
          <w:szCs w:val="24"/>
        </w:rPr>
      </w:pPr>
      <w:r w:rsidRPr="00FD793A">
        <w:rPr>
          <w:rFonts w:cs="Times New Roman"/>
          <w:szCs w:val="24"/>
        </w:rPr>
        <w:t xml:space="preserve">pojišťovny, s nimiž soukromé bezpečnostní služby uzavřou pojistnou smlouvu, neboť návrh zákona o soukromé bezpečnostní činnosti stanoví skupiny licencí, kdy provozovatel soukromé bezpečnostní činnosti musí být po celou dobu zajištění výkonu soukromé bezpečnostní činnosti pojištěn pro případ odpovědnosti za újmu způsobenou výkonem soukromé bezpečnostní činnosti u pojistitele oprávněného provozovat pojišťovací činnost podle zákona upravujícího pojišťovnictví,   </w:t>
      </w:r>
    </w:p>
    <w:p w:rsidR="00D93BF9" w:rsidRDefault="00D93BF9" w:rsidP="00D93BF9">
      <w:pPr>
        <w:pStyle w:val="OdrB11pA1-33"/>
        <w:rPr>
          <w:rFonts w:cs="Times New Roman"/>
          <w:szCs w:val="24"/>
        </w:rPr>
      </w:pPr>
      <w:r w:rsidRPr="00FD793A">
        <w:rPr>
          <w:rFonts w:cs="Times New Roman"/>
          <w:szCs w:val="24"/>
        </w:rPr>
        <w:t>pojišťovny, s nimiž mají uzavřenu pojistnou smlouvu objednavatelé (odběratelé) soukromé bezpečnostní činnosti, neboť její výkon je jistou prevencí proti vzniku pojistných událostí a výši pojistného plnění v případě, že pojistná událost nastane.</w:t>
      </w:r>
    </w:p>
    <w:p w:rsidR="00A23D38" w:rsidRDefault="00A23D38" w:rsidP="00A23D38">
      <w:pPr>
        <w:pStyle w:val="OdrB11pA1-33"/>
        <w:numPr>
          <w:ilvl w:val="0"/>
          <w:numId w:val="0"/>
        </w:numPr>
        <w:ind w:left="754" w:hanging="357"/>
        <w:rPr>
          <w:rFonts w:cs="Times New Roman"/>
          <w:szCs w:val="24"/>
        </w:rPr>
      </w:pPr>
    </w:p>
    <w:p w:rsidR="00A23D38" w:rsidRDefault="00A23D38" w:rsidP="00A23D38">
      <w:pPr>
        <w:pStyle w:val="OdrB11pA1-33"/>
        <w:numPr>
          <w:ilvl w:val="0"/>
          <w:numId w:val="0"/>
        </w:numPr>
        <w:ind w:left="754" w:hanging="357"/>
        <w:rPr>
          <w:rFonts w:cs="Times New Roman"/>
          <w:szCs w:val="24"/>
        </w:rPr>
      </w:pPr>
      <w:r>
        <w:rPr>
          <w:rFonts w:cs="Times New Roman"/>
          <w:szCs w:val="24"/>
        </w:rPr>
        <w:t>Dopady navrhovaného zákona lze rozlišit podle řešených problémů takto</w:t>
      </w:r>
    </w:p>
    <w:p w:rsidR="00A23D38" w:rsidRDefault="00A23D38" w:rsidP="00A23D38">
      <w:pPr>
        <w:pStyle w:val="OdrB11pA1-33"/>
        <w:numPr>
          <w:ilvl w:val="0"/>
          <w:numId w:val="0"/>
        </w:numPr>
        <w:ind w:left="754" w:hanging="357"/>
        <w:rPr>
          <w:rFonts w:cs="Times New Roman"/>
          <w:szCs w:val="24"/>
        </w:rPr>
      </w:pPr>
    </w:p>
    <w:tbl>
      <w:tblPr>
        <w:tblStyle w:val="Mkatabulky"/>
        <w:tblW w:w="0" w:type="auto"/>
        <w:tblInd w:w="754" w:type="dxa"/>
        <w:tblLook w:val="04A0" w:firstRow="1" w:lastRow="0" w:firstColumn="1" w:lastColumn="0" w:noHBand="0" w:noVBand="1"/>
      </w:tblPr>
      <w:tblGrid>
        <w:gridCol w:w="2761"/>
        <w:gridCol w:w="3143"/>
        <w:gridCol w:w="2404"/>
      </w:tblGrid>
      <w:tr w:rsidR="00A23D38" w:rsidTr="0040421F">
        <w:tc>
          <w:tcPr>
            <w:tcW w:w="2761" w:type="dxa"/>
            <w:tcBorders>
              <w:bottom w:val="single" w:sz="4" w:space="0" w:color="auto"/>
            </w:tcBorders>
            <w:shd w:val="clear" w:color="auto" w:fill="DEEAF6" w:themeFill="accent1" w:themeFillTint="33"/>
          </w:tcPr>
          <w:p w:rsidR="00A23D38" w:rsidRPr="009E61A9" w:rsidRDefault="00A23D38" w:rsidP="00A23D38">
            <w:pPr>
              <w:pStyle w:val="OdrB11pA1-33"/>
              <w:numPr>
                <w:ilvl w:val="0"/>
                <w:numId w:val="0"/>
              </w:numPr>
              <w:rPr>
                <w:rFonts w:cs="Times New Roman"/>
                <w:b/>
                <w:szCs w:val="24"/>
              </w:rPr>
            </w:pPr>
            <w:r w:rsidRPr="009E61A9">
              <w:rPr>
                <w:rFonts w:cs="Times New Roman"/>
                <w:b/>
                <w:szCs w:val="24"/>
              </w:rPr>
              <w:t>Otázka/Dopad</w:t>
            </w:r>
          </w:p>
        </w:tc>
        <w:tc>
          <w:tcPr>
            <w:tcW w:w="3143" w:type="dxa"/>
            <w:shd w:val="clear" w:color="auto" w:fill="DEEAF6" w:themeFill="accent1" w:themeFillTint="33"/>
          </w:tcPr>
          <w:p w:rsidR="00A23D38" w:rsidRPr="009E61A9" w:rsidRDefault="00A23D38" w:rsidP="00A23D38">
            <w:pPr>
              <w:pStyle w:val="OdrB11pA1-33"/>
              <w:numPr>
                <w:ilvl w:val="0"/>
                <w:numId w:val="0"/>
              </w:numPr>
              <w:rPr>
                <w:rFonts w:cs="Times New Roman"/>
                <w:b/>
                <w:szCs w:val="24"/>
              </w:rPr>
            </w:pPr>
            <w:r w:rsidRPr="009E61A9">
              <w:rPr>
                <w:rFonts w:cs="Times New Roman"/>
                <w:b/>
                <w:szCs w:val="24"/>
              </w:rPr>
              <w:t>Primární dopad</w:t>
            </w:r>
          </w:p>
        </w:tc>
        <w:tc>
          <w:tcPr>
            <w:tcW w:w="2404" w:type="dxa"/>
            <w:shd w:val="clear" w:color="auto" w:fill="DEEAF6" w:themeFill="accent1" w:themeFillTint="33"/>
          </w:tcPr>
          <w:p w:rsidR="00A23D38" w:rsidRPr="009E61A9" w:rsidRDefault="00A23D38" w:rsidP="00A23D38">
            <w:pPr>
              <w:pStyle w:val="OdrB11pA1-33"/>
              <w:numPr>
                <w:ilvl w:val="0"/>
                <w:numId w:val="0"/>
              </w:numPr>
              <w:rPr>
                <w:rFonts w:cs="Times New Roman"/>
                <w:b/>
                <w:szCs w:val="24"/>
              </w:rPr>
            </w:pPr>
            <w:r w:rsidRPr="009E61A9">
              <w:rPr>
                <w:rFonts w:cs="Times New Roman"/>
                <w:b/>
                <w:szCs w:val="24"/>
              </w:rPr>
              <w:t>Zprostředkovaný dopad</w:t>
            </w: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Nízká profesní kvalita zaměstnanců</w:t>
            </w:r>
            <w:r w:rsidR="00EC449F" w:rsidRPr="009E61A9">
              <w:rPr>
                <w:rFonts w:cs="Times New Roman"/>
                <w:b/>
                <w:szCs w:val="24"/>
              </w:rPr>
              <w:t xml:space="preserve"> (a to jak na straně soukromých bezpečnostních služeb, tak </w:t>
            </w:r>
            <w:r w:rsidR="00EC449F" w:rsidRPr="009E61A9">
              <w:rPr>
                <w:rFonts w:cs="Times New Roman"/>
                <w:b/>
                <w:szCs w:val="24"/>
              </w:rPr>
              <w:lastRenderedPageBreak/>
              <w:t>i u subjektů zajišťujících si činnost pro vlastní potřebu</w:t>
            </w:r>
          </w:p>
        </w:tc>
        <w:tc>
          <w:tcPr>
            <w:tcW w:w="3143" w:type="dxa"/>
          </w:tcPr>
          <w:p w:rsidR="00A23D38" w:rsidRDefault="004E0C0A" w:rsidP="00A23D38">
            <w:pPr>
              <w:pStyle w:val="OdrB11pA1-33"/>
              <w:numPr>
                <w:ilvl w:val="0"/>
                <w:numId w:val="0"/>
              </w:numPr>
              <w:rPr>
                <w:rFonts w:cs="Times New Roman"/>
                <w:szCs w:val="24"/>
              </w:rPr>
            </w:pPr>
            <w:r>
              <w:rPr>
                <w:rFonts w:cs="Times New Roman"/>
                <w:szCs w:val="24"/>
              </w:rPr>
              <w:lastRenderedPageBreak/>
              <w:t>Povinné osoby a jejich zaměstnanci, Klienti povinných osob, Podnikatelé</w:t>
            </w:r>
          </w:p>
        </w:tc>
        <w:tc>
          <w:tcPr>
            <w:tcW w:w="2404" w:type="dxa"/>
          </w:tcPr>
          <w:p w:rsidR="00A23D38" w:rsidRDefault="0040421F"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ind w:left="0"/>
              <w:rPr>
                <w:b/>
              </w:rPr>
            </w:pPr>
            <w:r w:rsidRPr="009E61A9">
              <w:rPr>
                <w:b/>
              </w:rPr>
              <w:t xml:space="preserve">Protiprávní jednání zaměstnanců </w:t>
            </w:r>
            <w:r w:rsidR="00EC449F" w:rsidRPr="009E61A9">
              <w:rPr>
                <w:b/>
              </w:rPr>
              <w:t>vykonávajících bezpečnostní činnosti</w:t>
            </w:r>
          </w:p>
        </w:tc>
        <w:tc>
          <w:tcPr>
            <w:tcW w:w="3143" w:type="dxa"/>
          </w:tcPr>
          <w:p w:rsidR="00A23D38" w:rsidRDefault="004E0C0A" w:rsidP="00A23D38">
            <w:pPr>
              <w:pStyle w:val="OdrB11pA1-33"/>
              <w:numPr>
                <w:ilvl w:val="0"/>
                <w:numId w:val="0"/>
              </w:numPr>
              <w:rPr>
                <w:rFonts w:cs="Times New Roman"/>
                <w:szCs w:val="24"/>
              </w:rPr>
            </w:pPr>
            <w:r>
              <w:rPr>
                <w:rFonts w:cs="Times New Roman"/>
                <w:szCs w:val="24"/>
              </w:rPr>
              <w:t>Povinné osoby a jejich zaměstnanci</w:t>
            </w:r>
            <w:r w:rsidR="006C2B94">
              <w:rPr>
                <w:rFonts w:cs="Times New Roman"/>
                <w:szCs w:val="24"/>
              </w:rPr>
              <w:t>, Pachatelé trestné činnosti</w:t>
            </w:r>
          </w:p>
        </w:tc>
        <w:tc>
          <w:tcPr>
            <w:tcW w:w="2404" w:type="dxa"/>
          </w:tcPr>
          <w:p w:rsidR="00A23D38" w:rsidRDefault="0040421F"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ind w:left="0"/>
              <w:rPr>
                <w:b/>
              </w:rPr>
            </w:pPr>
            <w:r w:rsidRPr="009E61A9">
              <w:rPr>
                <w:b/>
              </w:rPr>
              <w:t xml:space="preserve">Mzdové ohodnocení zaměstnanců </w:t>
            </w:r>
            <w:r w:rsidR="00EC449F" w:rsidRPr="009E61A9">
              <w:rPr>
                <w:b/>
              </w:rPr>
              <w:t>vykonávajících bezpečnostní činnosti</w:t>
            </w:r>
          </w:p>
        </w:tc>
        <w:tc>
          <w:tcPr>
            <w:tcW w:w="3143" w:type="dxa"/>
          </w:tcPr>
          <w:p w:rsidR="00A23D38" w:rsidRDefault="004E0C0A" w:rsidP="00A23D38">
            <w:pPr>
              <w:pStyle w:val="OdrB11pA1-33"/>
              <w:numPr>
                <w:ilvl w:val="0"/>
                <w:numId w:val="0"/>
              </w:numPr>
              <w:rPr>
                <w:rFonts w:cs="Times New Roman"/>
                <w:szCs w:val="24"/>
              </w:rPr>
            </w:pPr>
            <w:r>
              <w:rPr>
                <w:rFonts w:cs="Times New Roman"/>
                <w:szCs w:val="24"/>
              </w:rPr>
              <w:t>Povinné osoby a jejich zaměstnanci, Klienti povinných osob, Podnikatelé</w:t>
            </w:r>
          </w:p>
        </w:tc>
        <w:tc>
          <w:tcPr>
            <w:tcW w:w="2404" w:type="dxa"/>
          </w:tcPr>
          <w:p w:rsidR="00A23D38" w:rsidRDefault="004E0C0A"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ind w:left="0"/>
              <w:rPr>
                <w:b/>
              </w:rPr>
            </w:pPr>
            <w:r w:rsidRPr="009E61A9">
              <w:rPr>
                <w:b/>
              </w:rPr>
              <w:t xml:space="preserve">Výkon veřejné moci </w:t>
            </w:r>
            <w:r w:rsidR="00EC449F" w:rsidRPr="009E61A9">
              <w:rPr>
                <w:b/>
              </w:rPr>
              <w:t>soukromými bezpečnostními službami</w:t>
            </w:r>
          </w:p>
        </w:tc>
        <w:tc>
          <w:tcPr>
            <w:tcW w:w="3143" w:type="dxa"/>
          </w:tcPr>
          <w:p w:rsidR="00A23D38" w:rsidRDefault="0040421F" w:rsidP="00A23D38">
            <w:pPr>
              <w:pStyle w:val="OdrB11pA1-33"/>
              <w:numPr>
                <w:ilvl w:val="0"/>
                <w:numId w:val="0"/>
              </w:numPr>
              <w:rPr>
                <w:rFonts w:cs="Times New Roman"/>
                <w:szCs w:val="24"/>
              </w:rPr>
            </w:pPr>
            <w:r>
              <w:rPr>
                <w:rFonts w:cs="Times New Roman"/>
                <w:szCs w:val="24"/>
              </w:rPr>
              <w:t>Obecný dopad</w:t>
            </w:r>
          </w:p>
        </w:tc>
        <w:tc>
          <w:tcPr>
            <w:tcW w:w="2404" w:type="dxa"/>
          </w:tcPr>
          <w:p w:rsidR="00A23D38" w:rsidRDefault="00A23D38" w:rsidP="00A23D38">
            <w:pPr>
              <w:pStyle w:val="OdrB11pA1-33"/>
              <w:numPr>
                <w:ilvl w:val="0"/>
                <w:numId w:val="0"/>
              </w:numPr>
              <w:rPr>
                <w:rFonts w:cs="Times New Roman"/>
                <w:szCs w:val="24"/>
              </w:rPr>
            </w:pPr>
          </w:p>
        </w:tc>
      </w:tr>
      <w:tr w:rsidR="00A23D38" w:rsidTr="0040421F">
        <w:tc>
          <w:tcPr>
            <w:tcW w:w="2761" w:type="dxa"/>
            <w:shd w:val="clear" w:color="auto" w:fill="DEEAF6" w:themeFill="accent1" w:themeFillTint="33"/>
          </w:tcPr>
          <w:p w:rsidR="00A23D38" w:rsidRPr="009E61A9" w:rsidRDefault="00FD793A" w:rsidP="00A23D38">
            <w:pPr>
              <w:pStyle w:val="OdrB11pA1-33"/>
              <w:ind w:left="0"/>
              <w:rPr>
                <w:b/>
              </w:rPr>
            </w:pPr>
            <w:r w:rsidRPr="009E61A9">
              <w:rPr>
                <w:b/>
              </w:rPr>
              <w:t>Obcházení zákona o zbraních</w:t>
            </w:r>
          </w:p>
        </w:tc>
        <w:tc>
          <w:tcPr>
            <w:tcW w:w="3143" w:type="dxa"/>
          </w:tcPr>
          <w:p w:rsidR="00A23D38" w:rsidRDefault="004E0C0A" w:rsidP="00A23D38">
            <w:pPr>
              <w:pStyle w:val="OdrB11pA1-33"/>
              <w:numPr>
                <w:ilvl w:val="0"/>
                <w:numId w:val="0"/>
              </w:numPr>
              <w:rPr>
                <w:rFonts w:cs="Times New Roman"/>
                <w:szCs w:val="24"/>
              </w:rPr>
            </w:pPr>
            <w:r w:rsidRPr="004E0C0A">
              <w:rPr>
                <w:rFonts w:cs="Times New Roman"/>
                <w:szCs w:val="24"/>
              </w:rPr>
              <w:t>Povinné osoby a jejich zaměstnanci</w:t>
            </w:r>
            <w:r w:rsidR="006C2B94">
              <w:rPr>
                <w:rFonts w:cs="Times New Roman"/>
                <w:szCs w:val="24"/>
              </w:rPr>
              <w:t>, O</w:t>
            </w:r>
            <w:r>
              <w:rPr>
                <w:rFonts w:cs="Times New Roman"/>
                <w:szCs w:val="24"/>
              </w:rPr>
              <w:t xml:space="preserve">rgány veřejné moci, </w:t>
            </w:r>
          </w:p>
        </w:tc>
        <w:tc>
          <w:tcPr>
            <w:tcW w:w="2404" w:type="dxa"/>
          </w:tcPr>
          <w:p w:rsidR="00A23D38" w:rsidRDefault="0040421F"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ind w:left="0"/>
              <w:rPr>
                <w:b/>
              </w:rPr>
            </w:pPr>
            <w:r w:rsidRPr="009E61A9">
              <w:rPr>
                <w:b/>
              </w:rPr>
              <w:t>Chybí zajištění ochrany soukromí a osobnosti sledovaných osob</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Povinné osoby a jejich zaměstnanci, Orgány veřejné moci</w:t>
            </w:r>
          </w:p>
        </w:tc>
        <w:tc>
          <w:tcPr>
            <w:tcW w:w="2404" w:type="dxa"/>
          </w:tcPr>
          <w:p w:rsidR="00A23D38" w:rsidRDefault="006C2B94"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Nedostatečná ochrana měkkých cílů</w:t>
            </w:r>
          </w:p>
        </w:tc>
        <w:tc>
          <w:tcPr>
            <w:tcW w:w="3143" w:type="dxa"/>
          </w:tcPr>
          <w:p w:rsidR="00A23D38" w:rsidRDefault="0040421F" w:rsidP="00A23D38">
            <w:pPr>
              <w:pStyle w:val="OdrB11pA1-33"/>
              <w:numPr>
                <w:ilvl w:val="0"/>
                <w:numId w:val="0"/>
              </w:numPr>
              <w:rPr>
                <w:rFonts w:cs="Times New Roman"/>
                <w:szCs w:val="24"/>
              </w:rPr>
            </w:pPr>
            <w:r>
              <w:rPr>
                <w:rFonts w:cs="Times New Roman"/>
                <w:szCs w:val="24"/>
              </w:rPr>
              <w:t>Obecný dopad</w:t>
            </w:r>
          </w:p>
        </w:tc>
        <w:tc>
          <w:tcPr>
            <w:tcW w:w="2404" w:type="dxa"/>
          </w:tcPr>
          <w:p w:rsidR="00A23D38" w:rsidRDefault="00A23D38" w:rsidP="00A23D38">
            <w:pPr>
              <w:pStyle w:val="OdrB11pA1-33"/>
              <w:numPr>
                <w:ilvl w:val="0"/>
                <w:numId w:val="0"/>
              </w:numPr>
              <w:rPr>
                <w:rFonts w:cs="Times New Roman"/>
                <w:szCs w:val="24"/>
              </w:rPr>
            </w:pP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Nedostatečná připravenost na hrozbu mimořádné události</w:t>
            </w:r>
          </w:p>
        </w:tc>
        <w:tc>
          <w:tcPr>
            <w:tcW w:w="3143" w:type="dxa"/>
          </w:tcPr>
          <w:p w:rsidR="00A23D38" w:rsidRDefault="0040421F" w:rsidP="00A23D38">
            <w:pPr>
              <w:pStyle w:val="OdrB11pA1-33"/>
              <w:numPr>
                <w:ilvl w:val="0"/>
                <w:numId w:val="0"/>
              </w:numPr>
              <w:rPr>
                <w:rFonts w:cs="Times New Roman"/>
                <w:szCs w:val="24"/>
              </w:rPr>
            </w:pPr>
            <w:r>
              <w:rPr>
                <w:rFonts w:cs="Times New Roman"/>
                <w:szCs w:val="24"/>
              </w:rPr>
              <w:t>Obecný dopad</w:t>
            </w:r>
          </w:p>
        </w:tc>
        <w:tc>
          <w:tcPr>
            <w:tcW w:w="2404" w:type="dxa"/>
          </w:tcPr>
          <w:p w:rsidR="00A23D38" w:rsidRDefault="00A23D38" w:rsidP="00A23D38">
            <w:pPr>
              <w:pStyle w:val="OdrB11pA1-33"/>
              <w:numPr>
                <w:ilvl w:val="0"/>
                <w:numId w:val="0"/>
              </w:numPr>
              <w:rPr>
                <w:rFonts w:cs="Times New Roman"/>
                <w:szCs w:val="24"/>
              </w:rPr>
            </w:pP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Zneužití získaných informací u jednoho klienta ve prospěch jiného klienta</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Klienti povinných osob</w:t>
            </w:r>
          </w:p>
        </w:tc>
        <w:tc>
          <w:tcPr>
            <w:tcW w:w="2404" w:type="dxa"/>
          </w:tcPr>
          <w:p w:rsidR="00A23D38" w:rsidRDefault="006C2B94"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Nedostatečná kontrolní činnost</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Povinné osoby a jejich zaměstnanci, Klienti povinných osob, Orgány veřejné moci</w:t>
            </w:r>
          </w:p>
        </w:tc>
        <w:tc>
          <w:tcPr>
            <w:tcW w:w="2404" w:type="dxa"/>
          </w:tcPr>
          <w:p w:rsidR="00A23D38" w:rsidRDefault="006C2B94"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Nedostatek údajů o provozování bezpečnostní činnosti</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Orgány veřejné moci</w:t>
            </w:r>
          </w:p>
        </w:tc>
        <w:tc>
          <w:tcPr>
            <w:tcW w:w="2404" w:type="dxa"/>
          </w:tcPr>
          <w:p w:rsidR="00A23D38" w:rsidRDefault="006C2B94"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FD793A" w:rsidP="00A23D38">
            <w:pPr>
              <w:pStyle w:val="OdrB11pA1-33"/>
              <w:numPr>
                <w:ilvl w:val="0"/>
                <w:numId w:val="0"/>
              </w:numPr>
              <w:rPr>
                <w:rFonts w:cs="Times New Roman"/>
                <w:b/>
                <w:szCs w:val="24"/>
              </w:rPr>
            </w:pPr>
            <w:r w:rsidRPr="009E61A9">
              <w:rPr>
                <w:rFonts w:cs="Times New Roman"/>
                <w:b/>
                <w:szCs w:val="24"/>
              </w:rPr>
              <w:t xml:space="preserve">Složitý výběr </w:t>
            </w:r>
            <w:r w:rsidR="00B16891" w:rsidRPr="009E61A9">
              <w:rPr>
                <w:rFonts w:cs="Times New Roman"/>
                <w:b/>
                <w:szCs w:val="24"/>
              </w:rPr>
              <w:t>soukromých bezpečnostních služeb</w:t>
            </w:r>
            <w:r w:rsidRPr="009E61A9">
              <w:rPr>
                <w:rFonts w:cs="Times New Roman"/>
                <w:b/>
                <w:szCs w:val="24"/>
              </w:rPr>
              <w:t xml:space="preserve"> objednateli</w:t>
            </w:r>
            <w:r w:rsidR="00B16891" w:rsidRPr="009E61A9">
              <w:rPr>
                <w:rFonts w:cs="Times New Roman"/>
                <w:b/>
                <w:szCs w:val="24"/>
              </w:rPr>
              <w:t xml:space="preserve"> (odběrateli služeb)</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Klienti povinných osob</w:t>
            </w:r>
          </w:p>
        </w:tc>
        <w:tc>
          <w:tcPr>
            <w:tcW w:w="2404" w:type="dxa"/>
          </w:tcPr>
          <w:p w:rsidR="00A23D38" w:rsidRDefault="006C2B94" w:rsidP="00A23D38">
            <w:pPr>
              <w:pStyle w:val="OdrB11pA1-33"/>
              <w:numPr>
                <w:ilvl w:val="0"/>
                <w:numId w:val="0"/>
              </w:numPr>
              <w:rPr>
                <w:rFonts w:cs="Times New Roman"/>
                <w:szCs w:val="24"/>
              </w:rPr>
            </w:pPr>
            <w:r>
              <w:rPr>
                <w:rFonts w:cs="Times New Roman"/>
                <w:szCs w:val="24"/>
              </w:rPr>
              <w:t>Obecný dopad</w:t>
            </w:r>
          </w:p>
        </w:tc>
      </w:tr>
      <w:tr w:rsidR="00A23D38" w:rsidTr="0040421F">
        <w:tc>
          <w:tcPr>
            <w:tcW w:w="2761" w:type="dxa"/>
            <w:shd w:val="clear" w:color="auto" w:fill="DEEAF6" w:themeFill="accent1" w:themeFillTint="33"/>
          </w:tcPr>
          <w:p w:rsidR="00A23D38" w:rsidRPr="009E61A9" w:rsidRDefault="00EC449F" w:rsidP="00A23D38">
            <w:pPr>
              <w:pStyle w:val="OdrB11pA1-33"/>
              <w:numPr>
                <w:ilvl w:val="0"/>
                <w:numId w:val="0"/>
              </w:numPr>
              <w:rPr>
                <w:rFonts w:cs="Times New Roman"/>
                <w:b/>
                <w:szCs w:val="24"/>
              </w:rPr>
            </w:pPr>
            <w:r w:rsidRPr="009E61A9">
              <w:rPr>
                <w:rFonts w:cs="Times New Roman"/>
                <w:b/>
                <w:szCs w:val="24"/>
              </w:rPr>
              <w:t>Chybějící úprava bezpečnostní činnosti pro vlastní potřebu na místě veřejnosti přístupném</w:t>
            </w:r>
          </w:p>
        </w:tc>
        <w:tc>
          <w:tcPr>
            <w:tcW w:w="3143" w:type="dxa"/>
          </w:tcPr>
          <w:p w:rsidR="00A23D38" w:rsidRDefault="006C2B94" w:rsidP="00A23D38">
            <w:pPr>
              <w:pStyle w:val="OdrB11pA1-33"/>
              <w:numPr>
                <w:ilvl w:val="0"/>
                <w:numId w:val="0"/>
              </w:numPr>
              <w:rPr>
                <w:rFonts w:cs="Times New Roman"/>
                <w:szCs w:val="24"/>
              </w:rPr>
            </w:pPr>
            <w:r>
              <w:rPr>
                <w:rFonts w:cs="Times New Roman"/>
                <w:szCs w:val="24"/>
              </w:rPr>
              <w:t>Povinné osoby a jejich zaměstnanci, Orgány veřejné moci, Obecný dopad</w:t>
            </w:r>
          </w:p>
        </w:tc>
        <w:tc>
          <w:tcPr>
            <w:tcW w:w="2404" w:type="dxa"/>
          </w:tcPr>
          <w:p w:rsidR="00A23D38" w:rsidRDefault="00A23D38" w:rsidP="00A23D38">
            <w:pPr>
              <w:pStyle w:val="OdrB11pA1-33"/>
              <w:numPr>
                <w:ilvl w:val="0"/>
                <w:numId w:val="0"/>
              </w:numPr>
              <w:rPr>
                <w:rFonts w:cs="Times New Roman"/>
                <w:szCs w:val="24"/>
              </w:rPr>
            </w:pPr>
          </w:p>
        </w:tc>
      </w:tr>
      <w:tr w:rsidR="00A23D38" w:rsidTr="0040421F">
        <w:tc>
          <w:tcPr>
            <w:tcW w:w="2761" w:type="dxa"/>
            <w:shd w:val="clear" w:color="auto" w:fill="DEEAF6" w:themeFill="accent1" w:themeFillTint="33"/>
          </w:tcPr>
          <w:p w:rsidR="00A23D38" w:rsidRPr="009E61A9" w:rsidRDefault="00556682" w:rsidP="00A23D38">
            <w:pPr>
              <w:pStyle w:val="OdrB11pA1-33"/>
              <w:numPr>
                <w:ilvl w:val="0"/>
                <w:numId w:val="0"/>
              </w:numPr>
              <w:rPr>
                <w:rFonts w:cs="Times New Roman"/>
                <w:b/>
                <w:szCs w:val="24"/>
              </w:rPr>
            </w:pPr>
            <w:r w:rsidRPr="009E61A9">
              <w:rPr>
                <w:rFonts w:cs="Times New Roman"/>
                <w:b/>
                <w:szCs w:val="24"/>
              </w:rPr>
              <w:t>Absence samosprávné komory provozovatelů soukromé bezpečnostní čin</w:t>
            </w:r>
            <w:r w:rsidR="009F1AFF" w:rsidRPr="009E61A9">
              <w:rPr>
                <w:rFonts w:cs="Times New Roman"/>
                <w:b/>
                <w:szCs w:val="24"/>
              </w:rPr>
              <w:t>n</w:t>
            </w:r>
            <w:r w:rsidRPr="009E61A9">
              <w:rPr>
                <w:rFonts w:cs="Times New Roman"/>
                <w:b/>
                <w:szCs w:val="24"/>
              </w:rPr>
              <w:t>osti</w:t>
            </w:r>
          </w:p>
        </w:tc>
        <w:tc>
          <w:tcPr>
            <w:tcW w:w="3143" w:type="dxa"/>
          </w:tcPr>
          <w:p w:rsidR="00A23D38" w:rsidRDefault="00F84F56" w:rsidP="00A23D38">
            <w:pPr>
              <w:pStyle w:val="OdrB11pA1-33"/>
              <w:numPr>
                <w:ilvl w:val="0"/>
                <w:numId w:val="0"/>
              </w:numPr>
              <w:rPr>
                <w:rFonts w:cs="Times New Roman"/>
                <w:szCs w:val="24"/>
              </w:rPr>
            </w:pPr>
            <w:r>
              <w:rPr>
                <w:rFonts w:cs="Times New Roman"/>
                <w:szCs w:val="24"/>
              </w:rPr>
              <w:t>Povinné osoby a jejich zaměstnanci</w:t>
            </w:r>
          </w:p>
        </w:tc>
        <w:tc>
          <w:tcPr>
            <w:tcW w:w="2404" w:type="dxa"/>
          </w:tcPr>
          <w:p w:rsidR="00A23D38" w:rsidRDefault="00F84F56" w:rsidP="00A23D38">
            <w:pPr>
              <w:pStyle w:val="OdrB11pA1-33"/>
              <w:numPr>
                <w:ilvl w:val="0"/>
                <w:numId w:val="0"/>
              </w:numPr>
              <w:rPr>
                <w:rFonts w:cs="Times New Roman"/>
                <w:szCs w:val="24"/>
              </w:rPr>
            </w:pPr>
            <w:r>
              <w:rPr>
                <w:rFonts w:cs="Times New Roman"/>
                <w:szCs w:val="24"/>
              </w:rPr>
              <w:t>Obecný dopad</w:t>
            </w:r>
          </w:p>
        </w:tc>
      </w:tr>
    </w:tbl>
    <w:p w:rsidR="00A23D38" w:rsidRPr="00FD793A" w:rsidRDefault="00A23D38" w:rsidP="00A23D38">
      <w:pPr>
        <w:pStyle w:val="OdrB11pA1-33"/>
        <w:numPr>
          <w:ilvl w:val="0"/>
          <w:numId w:val="0"/>
        </w:numPr>
        <w:ind w:left="754" w:hanging="357"/>
        <w:rPr>
          <w:rFonts w:cs="Times New Roman"/>
          <w:szCs w:val="24"/>
        </w:rPr>
      </w:pPr>
    </w:p>
    <w:p w:rsidR="00D93BF9" w:rsidRPr="00FD793A" w:rsidRDefault="00D93BF9">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1.5</w:t>
            </w:r>
          </w:p>
        </w:tc>
        <w:tc>
          <w:tcPr>
            <w:tcW w:w="7924" w:type="dxa"/>
            <w:shd w:val="clear" w:color="auto" w:fill="auto"/>
            <w:vAlign w:val="center"/>
          </w:tcPr>
          <w:p w:rsidR="00D93BF9" w:rsidRDefault="00D93BF9" w:rsidP="0049545F">
            <w:pPr>
              <w:pStyle w:val="Obsah2"/>
              <w:rPr>
                <w:rFonts w:ascii="Times New Roman" w:hAnsi="Times New Roman"/>
                <w:b/>
                <w:noProof/>
              </w:rPr>
            </w:pPr>
            <w:r w:rsidRPr="00FD793A">
              <w:rPr>
                <w:rFonts w:ascii="Times New Roman" w:hAnsi="Times New Roman"/>
                <w:b/>
                <w:noProof/>
              </w:rPr>
              <w:t>Popis cílového stavu</w:t>
            </w:r>
          </w:p>
          <w:p w:rsidR="008F0411" w:rsidRDefault="008F0411" w:rsidP="008F0411"/>
          <w:p w:rsidR="008F0411" w:rsidRDefault="008F0411" w:rsidP="008F0411"/>
          <w:p w:rsidR="008F0411" w:rsidRPr="008F0411" w:rsidRDefault="008F0411" w:rsidP="008F0411"/>
        </w:tc>
      </w:tr>
    </w:tbl>
    <w:p w:rsidR="00020B11" w:rsidRDefault="00020B11" w:rsidP="00020B11">
      <w:pPr>
        <w:spacing w:line="256" w:lineRule="auto"/>
        <w:contextualSpacing/>
        <w:rPr>
          <w:rFonts w:ascii="Times New Roman" w:hAnsi="Times New Roman"/>
          <w:b/>
        </w:rPr>
      </w:pPr>
      <w:r w:rsidRPr="00897649">
        <w:rPr>
          <w:rFonts w:ascii="Times New Roman" w:hAnsi="Times New Roman"/>
          <w:b/>
        </w:rPr>
        <w:t>Nízká profesní kvalita zaměstnanců</w:t>
      </w:r>
    </w:p>
    <w:p w:rsidR="00020B11" w:rsidRDefault="007F2172" w:rsidP="00020B11">
      <w:pPr>
        <w:spacing w:line="256" w:lineRule="auto"/>
        <w:contextualSpacing/>
        <w:rPr>
          <w:rFonts w:ascii="Times New Roman" w:hAnsi="Times New Roman"/>
        </w:rPr>
      </w:pPr>
      <w:r>
        <w:rPr>
          <w:rFonts w:ascii="Times New Roman" w:hAnsi="Times New Roman"/>
          <w:b/>
        </w:rPr>
        <w:tab/>
      </w:r>
      <w:r w:rsidRPr="007F2172">
        <w:rPr>
          <w:rFonts w:ascii="Times New Roman" w:hAnsi="Times New Roman"/>
        </w:rPr>
        <w:t xml:space="preserve">Bezúhonní, zdravotně, odborně způsobilí a fyzicky zdatní zaměstnanci soukromých bezpečnostních služeb a zaměstnanci subjektů vykonávajících bezpečnostní činnost pro vlastní potřebu. </w:t>
      </w:r>
    </w:p>
    <w:p w:rsidR="007F2172" w:rsidRPr="007F2172" w:rsidRDefault="007F2172" w:rsidP="00020B11">
      <w:pPr>
        <w:spacing w:line="256" w:lineRule="auto"/>
        <w:contextualSpacing/>
        <w:rPr>
          <w:rFonts w:ascii="Times New Roman" w:hAnsi="Times New Roman"/>
        </w:rPr>
      </w:pPr>
    </w:p>
    <w:p w:rsidR="00020B11" w:rsidRDefault="00020B11" w:rsidP="00020B11">
      <w:pPr>
        <w:spacing w:line="256" w:lineRule="auto"/>
        <w:contextualSpacing/>
        <w:rPr>
          <w:rFonts w:ascii="Times New Roman" w:hAnsi="Times New Roman"/>
          <w:b/>
        </w:rPr>
      </w:pPr>
      <w:r>
        <w:rPr>
          <w:rFonts w:ascii="Times New Roman" w:hAnsi="Times New Roman"/>
          <w:b/>
        </w:rPr>
        <w:t>P</w:t>
      </w:r>
      <w:r w:rsidRPr="00897649">
        <w:rPr>
          <w:rFonts w:ascii="Times New Roman" w:hAnsi="Times New Roman"/>
          <w:b/>
        </w:rPr>
        <w:t>rotiprávní jednání zaměstnanců vykonávajících bezpečnostní činnosti</w:t>
      </w:r>
      <w:r>
        <w:rPr>
          <w:rFonts w:ascii="Times New Roman" w:hAnsi="Times New Roman"/>
          <w:b/>
        </w:rPr>
        <w:t xml:space="preserve"> </w:t>
      </w:r>
    </w:p>
    <w:p w:rsidR="00020B11" w:rsidRDefault="008F791D" w:rsidP="00020B11">
      <w:pPr>
        <w:spacing w:line="256" w:lineRule="auto"/>
        <w:contextualSpacing/>
        <w:rPr>
          <w:rFonts w:ascii="Times New Roman" w:hAnsi="Times New Roman"/>
        </w:rPr>
      </w:pPr>
      <w:r>
        <w:rPr>
          <w:rFonts w:ascii="Times New Roman" w:hAnsi="Times New Roman"/>
          <w:b/>
        </w:rPr>
        <w:tab/>
      </w:r>
      <w:r w:rsidRPr="008F791D">
        <w:rPr>
          <w:rFonts w:ascii="Times New Roman" w:hAnsi="Times New Roman"/>
        </w:rPr>
        <w:t xml:space="preserve">Snížení počtu </w:t>
      </w:r>
      <w:r w:rsidR="007F2172">
        <w:rPr>
          <w:rFonts w:ascii="Times New Roman" w:hAnsi="Times New Roman"/>
        </w:rPr>
        <w:t xml:space="preserve">a intenzity </w:t>
      </w:r>
      <w:r w:rsidRPr="008F791D">
        <w:rPr>
          <w:rFonts w:ascii="Times New Roman" w:hAnsi="Times New Roman"/>
        </w:rPr>
        <w:t>excesů popsaných v</w:t>
      </w:r>
      <w:r>
        <w:rPr>
          <w:rFonts w:ascii="Times New Roman" w:hAnsi="Times New Roman"/>
        </w:rPr>
        <w:t xml:space="preserve"> příloze č. 4 důvodové zprávy. </w:t>
      </w:r>
    </w:p>
    <w:p w:rsidR="007F2172" w:rsidRPr="008F791D" w:rsidRDefault="007F2172" w:rsidP="00020B11">
      <w:pPr>
        <w:spacing w:line="256" w:lineRule="auto"/>
        <w:contextualSpacing/>
        <w:rPr>
          <w:rFonts w:ascii="Times New Roman" w:hAnsi="Times New Roman"/>
        </w:rPr>
      </w:pPr>
    </w:p>
    <w:p w:rsidR="00020B11" w:rsidRPr="00897649" w:rsidRDefault="00020B11" w:rsidP="00020B11">
      <w:pPr>
        <w:spacing w:line="256" w:lineRule="auto"/>
        <w:contextualSpacing/>
        <w:rPr>
          <w:rFonts w:ascii="Times New Roman" w:hAnsi="Times New Roman"/>
          <w:b/>
        </w:rPr>
      </w:pPr>
      <w:r>
        <w:rPr>
          <w:rFonts w:ascii="Times New Roman" w:hAnsi="Times New Roman"/>
          <w:b/>
        </w:rPr>
        <w:t>M</w:t>
      </w:r>
      <w:r w:rsidRPr="00897649">
        <w:rPr>
          <w:rFonts w:ascii="Times New Roman" w:hAnsi="Times New Roman"/>
          <w:b/>
        </w:rPr>
        <w:t>zdové ohodnocení zaměstnanců vykonávajících bezpečnostní činnosti</w:t>
      </w:r>
    </w:p>
    <w:p w:rsidR="00020B11" w:rsidRPr="007F2172" w:rsidRDefault="007F2172" w:rsidP="008F0411">
      <w:pPr>
        <w:rPr>
          <w:rFonts w:ascii="Times New Roman" w:hAnsi="Times New Roman"/>
        </w:rPr>
      </w:pPr>
      <w:r>
        <w:rPr>
          <w:rFonts w:ascii="Times New Roman" w:hAnsi="Times New Roman"/>
          <w:b/>
        </w:rPr>
        <w:tab/>
      </w:r>
      <w:r>
        <w:rPr>
          <w:rFonts w:ascii="Times New Roman" w:hAnsi="Times New Roman"/>
        </w:rPr>
        <w:t>Odpovídající mzdové ohodnocení zaměstnanců vykonávajících bezpečnostní činnosti, reflektující aktuální bezpečnostní situaci, náročnost povolání, požadavky na jejich odbornou způsobilost. Mzdové ohodnocení odpovídající platným pracovně právním předpisům.</w:t>
      </w:r>
    </w:p>
    <w:p w:rsidR="00503C04" w:rsidRDefault="00503C04" w:rsidP="008F0411">
      <w:pPr>
        <w:rPr>
          <w:rFonts w:ascii="Times New Roman" w:hAnsi="Times New Roman"/>
          <w:b/>
        </w:rPr>
      </w:pPr>
      <w:r w:rsidRPr="00897649">
        <w:rPr>
          <w:rFonts w:ascii="Times New Roman" w:hAnsi="Times New Roman"/>
          <w:b/>
        </w:rPr>
        <w:t>Výkon veřejné moci soukromými bezpečnostními službami</w:t>
      </w:r>
    </w:p>
    <w:p w:rsidR="00503C04" w:rsidRPr="00503C04" w:rsidRDefault="00F5439D" w:rsidP="008F0411">
      <w:pPr>
        <w:rPr>
          <w:rFonts w:ascii="Times New Roman" w:hAnsi="Times New Roman"/>
        </w:rPr>
      </w:pPr>
      <w:r>
        <w:rPr>
          <w:rFonts w:ascii="Times New Roman" w:hAnsi="Times New Roman"/>
        </w:rPr>
        <w:tab/>
        <w:t xml:space="preserve">Bezpečnostní služby přestanou suplovat úkoly obecní policie. </w:t>
      </w:r>
    </w:p>
    <w:p w:rsidR="008F0411" w:rsidRPr="008F0411" w:rsidRDefault="008F0411" w:rsidP="008F0411">
      <w:pPr>
        <w:rPr>
          <w:rFonts w:ascii="Times New Roman" w:hAnsi="Times New Roman"/>
          <w:b/>
        </w:rPr>
      </w:pPr>
      <w:r w:rsidRPr="008F0411">
        <w:rPr>
          <w:rFonts w:ascii="Times New Roman" w:hAnsi="Times New Roman"/>
          <w:b/>
        </w:rPr>
        <w:t>Obcházení zákona o zbraních</w:t>
      </w:r>
    </w:p>
    <w:p w:rsidR="008F0411" w:rsidRDefault="00A748F4" w:rsidP="008F0411">
      <w:pPr>
        <w:rPr>
          <w:rFonts w:ascii="Times New Roman" w:hAnsi="Times New Roman"/>
        </w:rPr>
      </w:pPr>
      <w:r>
        <w:rPr>
          <w:rFonts w:ascii="Times New Roman" w:hAnsi="Times New Roman"/>
        </w:rPr>
        <w:tab/>
      </w:r>
      <w:r w:rsidR="008F0411" w:rsidRPr="008F0411">
        <w:rPr>
          <w:rFonts w:ascii="Times New Roman" w:hAnsi="Times New Roman"/>
        </w:rPr>
        <w:t xml:space="preserve">Smyslem (cílem) právní regulace je evidenčně podchytit subjekty vykonávající ostrahu osob a majetku, eliminovat výkon bezpečnostní činnosti zaměstnanců se soukromou </w:t>
      </w:r>
      <w:proofErr w:type="gramStart"/>
      <w:r w:rsidR="008F0411" w:rsidRPr="008F0411">
        <w:rPr>
          <w:rFonts w:ascii="Times New Roman" w:hAnsi="Times New Roman"/>
        </w:rPr>
        <w:t xml:space="preserve">zbraní </w:t>
      </w:r>
      <w:r w:rsidR="00B77F9E">
        <w:rPr>
          <w:rFonts w:ascii="Times New Roman" w:hAnsi="Times New Roman"/>
        </w:rPr>
        <w:t xml:space="preserve">                       </w:t>
      </w:r>
      <w:r w:rsidR="008F0411" w:rsidRPr="008F0411">
        <w:rPr>
          <w:rFonts w:ascii="Times New Roman" w:hAnsi="Times New Roman"/>
        </w:rPr>
        <w:t>a zabezpečit</w:t>
      </w:r>
      <w:proofErr w:type="gramEnd"/>
      <w:r w:rsidR="008F0411" w:rsidRPr="008F0411">
        <w:rPr>
          <w:rFonts w:ascii="Times New Roman" w:hAnsi="Times New Roman"/>
        </w:rPr>
        <w:t>, že nebude zákon o zbraních obcházen.</w:t>
      </w:r>
      <w:r w:rsidR="00A66CC8">
        <w:rPr>
          <w:rFonts w:ascii="Times New Roman" w:hAnsi="Times New Roman"/>
        </w:rPr>
        <w:t xml:space="preserve"> </w:t>
      </w:r>
    </w:p>
    <w:p w:rsidR="008F0411" w:rsidRPr="008F0411" w:rsidRDefault="008F0411" w:rsidP="008F0411">
      <w:pPr>
        <w:rPr>
          <w:rFonts w:ascii="Times New Roman" w:hAnsi="Times New Roman"/>
        </w:rPr>
      </w:pPr>
      <w:r w:rsidRPr="009A5722">
        <w:rPr>
          <w:rFonts w:ascii="Times New Roman" w:hAnsi="Times New Roman"/>
          <w:b/>
        </w:rPr>
        <w:t>Nedostatečná ochrana měkkých cílů a nedostatečná připravenost na hrozbu mimořádné události</w:t>
      </w:r>
    </w:p>
    <w:p w:rsidR="008F0411" w:rsidRPr="009A5722" w:rsidRDefault="00A748F4" w:rsidP="008F0411">
      <w:pPr>
        <w:rPr>
          <w:rFonts w:ascii="Times New Roman" w:hAnsi="Times New Roman"/>
        </w:rPr>
      </w:pPr>
      <w:r>
        <w:rPr>
          <w:rFonts w:ascii="Times New Roman" w:hAnsi="Times New Roman"/>
        </w:rPr>
        <w:tab/>
      </w:r>
      <w:r w:rsidR="008F0411" w:rsidRPr="009A5722">
        <w:rPr>
          <w:rFonts w:ascii="Times New Roman" w:hAnsi="Times New Roman"/>
        </w:rPr>
        <w:t xml:space="preserve">Cílem právní úpravy je vymezit možnosti pracovníků soukromých bezpečnostních služeb nebo pracovníků vykonávajících bezpečnostní činnost pro vlastní potřebu pro případ mimořádné události a zabezpečit subordinaci na místě takové události. Současně je nutné umožnit pomocí koordinačních dohod spolupráci s policií a případně dalšími složkami IZS také přípravu na takové mimořádné události např. spoluprací na vytváření typových plánů </w:t>
      </w:r>
      <w:proofErr w:type="gramStart"/>
      <w:r w:rsidR="008F0411" w:rsidRPr="009A5722">
        <w:rPr>
          <w:rFonts w:ascii="Times New Roman" w:hAnsi="Times New Roman"/>
        </w:rPr>
        <w:t xml:space="preserve">cvičení </w:t>
      </w:r>
      <w:r w:rsidR="00B77F9E">
        <w:rPr>
          <w:rFonts w:ascii="Times New Roman" w:hAnsi="Times New Roman"/>
        </w:rPr>
        <w:t xml:space="preserve">       </w:t>
      </w:r>
      <w:r w:rsidR="008F0411" w:rsidRPr="009A5722">
        <w:rPr>
          <w:rFonts w:ascii="Times New Roman" w:hAnsi="Times New Roman"/>
        </w:rPr>
        <w:t>a podobně</w:t>
      </w:r>
      <w:proofErr w:type="gramEnd"/>
    </w:p>
    <w:p w:rsidR="00A748F4" w:rsidRPr="00A748F4" w:rsidRDefault="00A748F4" w:rsidP="00A748F4">
      <w:pPr>
        <w:rPr>
          <w:rFonts w:ascii="Times New Roman" w:hAnsi="Times New Roman"/>
          <w:b/>
        </w:rPr>
      </w:pPr>
      <w:r w:rsidRPr="00A748F4">
        <w:rPr>
          <w:rFonts w:ascii="Times New Roman" w:hAnsi="Times New Roman"/>
          <w:b/>
        </w:rPr>
        <w:t>Zneužití získaných informací u jednoho klienta ve prospěch jiného klienta</w:t>
      </w:r>
    </w:p>
    <w:p w:rsidR="00A748F4" w:rsidRPr="00A748F4" w:rsidRDefault="00A748F4" w:rsidP="00A748F4">
      <w:pPr>
        <w:rPr>
          <w:rFonts w:ascii="Times New Roman" w:hAnsi="Times New Roman"/>
        </w:rPr>
      </w:pPr>
      <w:r>
        <w:rPr>
          <w:rFonts w:ascii="Times New Roman" w:hAnsi="Times New Roman"/>
        </w:rPr>
        <w:tab/>
      </w:r>
      <w:r w:rsidRPr="00A748F4">
        <w:rPr>
          <w:rFonts w:ascii="Times New Roman" w:hAnsi="Times New Roman"/>
        </w:rPr>
        <w:t>Smyslem navrhované právní úpravy je do jisté míry doplnit občanský zákoník a zamezit, aby mohlo dojít k „přepouštění“ kamerových nebo jiných záznamů nepovolané osobě (kriminálně závadovým osobám nebo konkurenci). Dále je cílem právní úpravy znemožnit souběžný nebo bezprostředně navazující vztah, kdy vůči jednomu odběrateli budu působit jak jako jeho „ochrana“ či „ostraha“ čili spřízněná osoba a zároveň budu pro jiného získávat proti němu využitelné informace.</w:t>
      </w:r>
    </w:p>
    <w:p w:rsidR="00020B11" w:rsidRDefault="00020B11" w:rsidP="00020B11">
      <w:pPr>
        <w:rPr>
          <w:rFonts w:ascii="Times New Roman" w:hAnsi="Times New Roman"/>
          <w:b/>
        </w:rPr>
      </w:pPr>
      <w:r w:rsidRPr="00020B11">
        <w:rPr>
          <w:rFonts w:ascii="Times New Roman" w:hAnsi="Times New Roman"/>
          <w:b/>
        </w:rPr>
        <w:t>Nedostatek údajů o provozování bezpečnostní činnosti</w:t>
      </w:r>
    </w:p>
    <w:p w:rsidR="002D378B" w:rsidRPr="00F5439D" w:rsidRDefault="00F5439D" w:rsidP="00020B11">
      <w:pPr>
        <w:rPr>
          <w:rFonts w:ascii="Times New Roman" w:hAnsi="Times New Roman"/>
        </w:rPr>
      </w:pPr>
      <w:r>
        <w:rPr>
          <w:rFonts w:ascii="Times New Roman" w:hAnsi="Times New Roman"/>
          <w:b/>
        </w:rPr>
        <w:tab/>
      </w:r>
      <w:r w:rsidRPr="00F5439D">
        <w:rPr>
          <w:rFonts w:ascii="Times New Roman" w:hAnsi="Times New Roman"/>
        </w:rPr>
        <w:t>V jednom místě bude existovat jedna evidence obsahující přesné údaje o počtu podnikatelů v oblasti komerční bezpečnosti a o jednotlivých druzích soukromé bezpečnostní činnosti</w:t>
      </w:r>
    </w:p>
    <w:p w:rsidR="00020B11" w:rsidRDefault="00020B11" w:rsidP="00020B11">
      <w:pPr>
        <w:rPr>
          <w:rFonts w:ascii="Times New Roman" w:hAnsi="Times New Roman"/>
          <w:b/>
        </w:rPr>
      </w:pPr>
      <w:r w:rsidRPr="00020B11">
        <w:rPr>
          <w:rFonts w:ascii="Times New Roman" w:hAnsi="Times New Roman"/>
          <w:b/>
        </w:rPr>
        <w:t>Složitý výběr soukromých bezpečnostních služeb objednateli (odběrateli služeb)</w:t>
      </w:r>
    </w:p>
    <w:p w:rsidR="002D378B" w:rsidRPr="00F5439D" w:rsidRDefault="00F5439D" w:rsidP="00020B11">
      <w:pPr>
        <w:rPr>
          <w:rFonts w:ascii="Times New Roman" w:hAnsi="Times New Roman"/>
        </w:rPr>
      </w:pPr>
      <w:r>
        <w:rPr>
          <w:rFonts w:ascii="Times New Roman" w:hAnsi="Times New Roman"/>
          <w:b/>
        </w:rPr>
        <w:lastRenderedPageBreak/>
        <w:tab/>
      </w:r>
      <w:r w:rsidRPr="00F5439D">
        <w:rPr>
          <w:rFonts w:ascii="Times New Roman" w:hAnsi="Times New Roman"/>
        </w:rPr>
        <w:t xml:space="preserve">Potencionální zákazník bezpečnostní služby zjistí z veřejně přístupné evidence provozovatelů soukromých bezpečnostních služeb, která služba je oprávněna k výkonu jaké bezpečnostní činnosti, na jakou dobu má udělenou licenci a snadněji se tak rozhodne, kterou službu využije pro své potřeby. </w:t>
      </w:r>
    </w:p>
    <w:p w:rsidR="00D93BF9" w:rsidRPr="00FD793A" w:rsidRDefault="00020B11" w:rsidP="00020B11">
      <w:pPr>
        <w:rPr>
          <w:rFonts w:ascii="Times New Roman" w:hAnsi="Times New Roman"/>
        </w:rPr>
      </w:pPr>
      <w:r w:rsidRPr="00020B11">
        <w:rPr>
          <w:rFonts w:ascii="Times New Roman" w:hAnsi="Times New Roman"/>
          <w:b/>
        </w:rPr>
        <w:t>Chybějící úprava bezpečnostní činnosti pro vlastní potřebu na místě veřejnosti přístupném</w:t>
      </w:r>
    </w:p>
    <w:p w:rsidR="00255428" w:rsidRDefault="003B0D2D">
      <w:pPr>
        <w:rPr>
          <w:rFonts w:ascii="Times New Roman" w:hAnsi="Times New Roman"/>
        </w:rPr>
      </w:pPr>
      <w:r>
        <w:rPr>
          <w:rFonts w:ascii="Times New Roman" w:hAnsi="Times New Roman"/>
        </w:rPr>
        <w:tab/>
      </w:r>
      <w:r w:rsidR="00726999" w:rsidRPr="00726999">
        <w:rPr>
          <w:rFonts w:ascii="Times New Roman" w:hAnsi="Times New Roman"/>
        </w:rPr>
        <w:t>Cílem provedené právní úpravy je</w:t>
      </w:r>
      <w:r w:rsidR="008267F6">
        <w:rPr>
          <w:rFonts w:ascii="Times New Roman" w:hAnsi="Times New Roman"/>
        </w:rPr>
        <w:t xml:space="preserve"> minimalizace excesů a jejich následků popsaných v příloze č. 4 důvodové zprávy. Cíle bude dosaženo</w:t>
      </w:r>
      <w:r w:rsidR="00726999" w:rsidRPr="00726999">
        <w:rPr>
          <w:rFonts w:ascii="Times New Roman" w:hAnsi="Times New Roman"/>
        </w:rPr>
        <w:t xml:space="preserve"> jednak </w:t>
      </w:r>
      <w:r w:rsidR="008267F6">
        <w:rPr>
          <w:rFonts w:ascii="Times New Roman" w:hAnsi="Times New Roman"/>
        </w:rPr>
        <w:t>vymezením</w:t>
      </w:r>
      <w:r w:rsidR="00726999" w:rsidRPr="00726999">
        <w:rPr>
          <w:rFonts w:ascii="Times New Roman" w:hAnsi="Times New Roman"/>
        </w:rPr>
        <w:t xml:space="preserve"> práv a oprávnění pracovníků vykonávajících bezpečnostní činnost pro vlastní potřebu obdobně, jako je tomu u pracovníků soukromých bezpečnostních agentur, a současně </w:t>
      </w:r>
      <w:r w:rsidR="008267F6">
        <w:rPr>
          <w:rFonts w:ascii="Times New Roman" w:hAnsi="Times New Roman"/>
        </w:rPr>
        <w:t>požadavky</w:t>
      </w:r>
      <w:r w:rsidR="00726999" w:rsidRPr="00726999">
        <w:rPr>
          <w:rFonts w:ascii="Times New Roman" w:hAnsi="Times New Roman"/>
        </w:rPr>
        <w:t xml:space="preserve"> </w:t>
      </w:r>
      <w:r w:rsidR="008267F6">
        <w:rPr>
          <w:rFonts w:ascii="Times New Roman" w:hAnsi="Times New Roman"/>
        </w:rPr>
        <w:t>na</w:t>
      </w:r>
      <w:r w:rsidR="00726999" w:rsidRPr="00726999">
        <w:rPr>
          <w:rFonts w:ascii="Times New Roman" w:hAnsi="Times New Roman"/>
        </w:rPr>
        <w:t xml:space="preserve"> stejnou mírů odborné způsobilosti a bezúhonnosti. Neboť obě skupiny při výkonu své práce mohou zasahovat do základních práv a svobod druhých. Jak již bylo výše uvedeno, předkladatel má za to, že díky patřičné míře odbornosti budou minimalizovány v</w:t>
      </w:r>
      <w:r w:rsidR="002B6C2A">
        <w:rPr>
          <w:rFonts w:ascii="Times New Roman" w:hAnsi="Times New Roman"/>
        </w:rPr>
        <w:t> </w:t>
      </w:r>
      <w:r w:rsidR="00726999" w:rsidRPr="00726999">
        <w:rPr>
          <w:rFonts w:ascii="Times New Roman" w:hAnsi="Times New Roman"/>
        </w:rPr>
        <w:t>příloze</w:t>
      </w:r>
      <w:r w:rsidR="002B6C2A">
        <w:rPr>
          <w:rFonts w:ascii="Times New Roman" w:hAnsi="Times New Roman"/>
        </w:rPr>
        <w:t xml:space="preserve"> č. 4 důvodové zprávy</w:t>
      </w:r>
      <w:r w:rsidR="00726999" w:rsidRPr="00726999">
        <w:rPr>
          <w:rFonts w:ascii="Times New Roman" w:hAnsi="Times New Roman"/>
        </w:rPr>
        <w:t xml:space="preserve"> popsané excesy, byť si uvědomujeme, že psychická selhání nelze nikdy a ničím vyloučit.</w:t>
      </w:r>
    </w:p>
    <w:p w:rsidR="00556682" w:rsidRDefault="00556682">
      <w:pPr>
        <w:rPr>
          <w:rFonts w:ascii="Times New Roman" w:hAnsi="Times New Roman"/>
          <w:b/>
        </w:rPr>
      </w:pPr>
      <w:r w:rsidRPr="00556682">
        <w:rPr>
          <w:rFonts w:ascii="Times New Roman" w:hAnsi="Times New Roman"/>
          <w:b/>
        </w:rPr>
        <w:t>Absence samosprávné komory provozovatelů soukromé bezpečnostní činnosti</w:t>
      </w:r>
    </w:p>
    <w:p w:rsidR="00556682" w:rsidRPr="007066F3" w:rsidRDefault="007066F3">
      <w:pPr>
        <w:rPr>
          <w:rFonts w:ascii="Times New Roman" w:hAnsi="Times New Roman"/>
        </w:rPr>
      </w:pPr>
      <w:r>
        <w:rPr>
          <w:rFonts w:ascii="Times New Roman" w:hAnsi="Times New Roman"/>
          <w:b/>
        </w:rPr>
        <w:tab/>
      </w:r>
      <w:r>
        <w:rPr>
          <w:rFonts w:ascii="Times New Roman" w:hAnsi="Times New Roman"/>
        </w:rPr>
        <w:t xml:space="preserve">Existence samosprávné profesní komory provozovatelů soukromé bezpečnostní činnosti, dohlížející svými orgány prostřednictvím stavovských předpisů nad dodržováním standardů v oblasti komerční bezpečnosti. </w:t>
      </w:r>
    </w:p>
    <w:p w:rsidR="00D93BF9" w:rsidRPr="00FD793A" w:rsidRDefault="00D93BF9">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1.6</w:t>
            </w:r>
          </w:p>
        </w:tc>
        <w:tc>
          <w:tcPr>
            <w:tcW w:w="7924" w:type="dxa"/>
            <w:shd w:val="clear" w:color="auto" w:fill="auto"/>
            <w:vAlign w:val="center"/>
          </w:tcPr>
          <w:p w:rsidR="00D93BF9" w:rsidRPr="00FD793A" w:rsidRDefault="00D93BF9" w:rsidP="0049545F">
            <w:pPr>
              <w:pStyle w:val="Obsah2"/>
              <w:rPr>
                <w:rFonts w:ascii="Times New Roman" w:hAnsi="Times New Roman"/>
                <w:b/>
                <w:caps/>
                <w:noProof/>
              </w:rPr>
            </w:pPr>
            <w:r w:rsidRPr="00FD793A">
              <w:rPr>
                <w:rFonts w:ascii="Times New Roman" w:hAnsi="Times New Roman"/>
                <w:b/>
                <w:noProof/>
              </w:rPr>
              <w:t>Zhodnocení rizika</w:t>
            </w:r>
          </w:p>
        </w:tc>
      </w:tr>
    </w:tbl>
    <w:p w:rsidR="00D93BF9" w:rsidRDefault="00B40182">
      <w:pPr>
        <w:rPr>
          <w:rFonts w:ascii="Times New Roman" w:hAnsi="Times New Roman"/>
        </w:rPr>
      </w:pPr>
      <w:r>
        <w:rPr>
          <w:rFonts w:ascii="Times New Roman" w:hAnsi="Times New Roman"/>
        </w:rPr>
        <w:t>Rizika spojená s neřešením shora popsaných problémů</w:t>
      </w:r>
    </w:p>
    <w:p w:rsidR="009C7806" w:rsidRDefault="00B40182" w:rsidP="009C7806">
      <w:pPr>
        <w:rPr>
          <w:rFonts w:ascii="Times New Roman" w:hAnsi="Times New Roman"/>
        </w:rPr>
      </w:pPr>
      <w:r>
        <w:rPr>
          <w:rFonts w:ascii="Times New Roman" w:hAnsi="Times New Roman"/>
        </w:rPr>
        <w:t xml:space="preserve">Při nepřijetí zvažované úpravy hrozí </w:t>
      </w:r>
      <w:r w:rsidR="009C7806">
        <w:rPr>
          <w:rFonts w:ascii="Times New Roman" w:hAnsi="Times New Roman"/>
        </w:rPr>
        <w:t>tato rizika:</w:t>
      </w:r>
    </w:p>
    <w:p w:rsidR="009C7806" w:rsidRDefault="0011175C" w:rsidP="0011175C">
      <w:pPr>
        <w:pStyle w:val="Odstavecseseznamem"/>
        <w:numPr>
          <w:ilvl w:val="0"/>
          <w:numId w:val="5"/>
        </w:numPr>
        <w:rPr>
          <w:rFonts w:ascii="Times New Roman" w:hAnsi="Times New Roman"/>
        </w:rPr>
      </w:pPr>
      <w:r>
        <w:rPr>
          <w:rFonts w:ascii="Times New Roman" w:hAnsi="Times New Roman"/>
        </w:rPr>
        <w:t>oblast komerční bezpečnosti nebude upravena koncepčně a srovnatelně s jinými oblastmi</w:t>
      </w:r>
    </w:p>
    <w:p w:rsidR="0011175C" w:rsidRDefault="0011175C" w:rsidP="0011175C">
      <w:pPr>
        <w:pStyle w:val="Odstavecseseznamem"/>
        <w:numPr>
          <w:ilvl w:val="0"/>
          <w:numId w:val="5"/>
        </w:numPr>
        <w:rPr>
          <w:rFonts w:ascii="Times New Roman" w:hAnsi="Times New Roman"/>
        </w:rPr>
      </w:pPr>
      <w:r>
        <w:rPr>
          <w:rFonts w:ascii="Times New Roman" w:hAnsi="Times New Roman"/>
        </w:rPr>
        <w:t>problémy popsané v kap. 1.2 se budou prohlubovat (nedostatečná ochrana měkkých cílů, nepřipravenost na mimořádné události, nízká úroveň zaměstnanců i služeb jako celku, atd.)</w:t>
      </w:r>
    </w:p>
    <w:p w:rsidR="0011175C" w:rsidRDefault="0011175C" w:rsidP="0011175C">
      <w:pPr>
        <w:pStyle w:val="Odstavecseseznamem"/>
        <w:numPr>
          <w:ilvl w:val="0"/>
          <w:numId w:val="5"/>
        </w:numPr>
        <w:rPr>
          <w:rFonts w:ascii="Times New Roman" w:hAnsi="Times New Roman"/>
        </w:rPr>
      </w:pPr>
      <w:r>
        <w:rPr>
          <w:rFonts w:ascii="Times New Roman" w:hAnsi="Times New Roman"/>
        </w:rPr>
        <w:t>oblast komerční bezpečnosti se nebude dále rozvíjet</w:t>
      </w:r>
    </w:p>
    <w:p w:rsidR="0011175C" w:rsidRDefault="002D378B" w:rsidP="0011175C">
      <w:pPr>
        <w:pStyle w:val="Odstavecseseznamem"/>
        <w:numPr>
          <w:ilvl w:val="0"/>
          <w:numId w:val="5"/>
        </w:numPr>
        <w:rPr>
          <w:rFonts w:ascii="Times New Roman" w:hAnsi="Times New Roman"/>
        </w:rPr>
      </w:pPr>
      <w:r>
        <w:rPr>
          <w:rFonts w:ascii="Times New Roman" w:hAnsi="Times New Roman"/>
        </w:rPr>
        <w:t>nesplnění úkolů Programového prohlášení vlády a Plánu legislativních prací vlády na rok 2018</w:t>
      </w:r>
    </w:p>
    <w:p w:rsidR="00D93BF9" w:rsidRDefault="002D378B" w:rsidP="002D378B">
      <w:pPr>
        <w:pStyle w:val="Odstavecseseznamem"/>
        <w:numPr>
          <w:ilvl w:val="0"/>
          <w:numId w:val="5"/>
        </w:numPr>
        <w:rPr>
          <w:rFonts w:ascii="Times New Roman" w:hAnsi="Times New Roman"/>
        </w:rPr>
      </w:pPr>
      <w:r>
        <w:rPr>
          <w:rFonts w:ascii="Times New Roman" w:hAnsi="Times New Roman"/>
        </w:rPr>
        <w:t xml:space="preserve">bude přetrvávat nesoulad právního řádu s ústavním zákonem č. 110/1998 Sb., </w:t>
      </w:r>
    </w:p>
    <w:p w:rsidR="007066F3" w:rsidRPr="002D378B" w:rsidRDefault="007066F3" w:rsidP="002D378B">
      <w:pPr>
        <w:pStyle w:val="Odstavecseseznamem"/>
        <w:numPr>
          <w:ilvl w:val="0"/>
          <w:numId w:val="5"/>
        </w:numPr>
        <w:rPr>
          <w:rFonts w:ascii="Times New Roman" w:hAnsi="Times New Roman"/>
        </w:rPr>
      </w:pPr>
      <w:r>
        <w:rPr>
          <w:rFonts w:ascii="Times New Roman" w:hAnsi="Times New Roman"/>
        </w:rPr>
        <w:t>tuzemské bezpečnostní služby nebudou schopny obstát před zahraničními bezpečnostními službami, které již jsou podrobeny srovnatelné právní úpravě s úpravou navrhovanou</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2.</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Návrh variant řešení</w:t>
            </w:r>
          </w:p>
        </w:tc>
      </w:tr>
    </w:tbl>
    <w:p w:rsidR="00D93BF9" w:rsidRPr="00FD793A" w:rsidRDefault="00D93BF9">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2.1. </w:t>
      </w:r>
      <w:r w:rsidR="0049545F" w:rsidRPr="00C626AB">
        <w:rPr>
          <w:rFonts w:ascii="Times New Roman" w:hAnsi="Times New Roman"/>
        </w:rPr>
        <w:t>Nízká profesní kvalita zaměstnanců (a to jak na straně soukromých bezpečnostních služeb, tak i u subjektů zajišťujících si činnost pro vlastní potřebu</w:t>
      </w:r>
    </w:p>
    <w:tbl>
      <w:tblPr>
        <w:tblStyle w:val="Mkatabulky"/>
        <w:tblW w:w="0" w:type="auto"/>
        <w:tblInd w:w="360" w:type="dxa"/>
        <w:tblLook w:val="04A0" w:firstRow="1" w:lastRow="0" w:firstColumn="1" w:lastColumn="0" w:noHBand="0" w:noVBand="1"/>
      </w:tblPr>
      <w:tblGrid>
        <w:gridCol w:w="4361"/>
        <w:gridCol w:w="4341"/>
      </w:tblGrid>
      <w:tr w:rsidR="00C626AB" w:rsidRPr="00C626AB" w:rsidTr="004C01F7">
        <w:tc>
          <w:tcPr>
            <w:tcW w:w="4361"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1"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4C01F7" w:rsidRPr="00C626AB" w:rsidTr="004C01F7">
        <w:tc>
          <w:tcPr>
            <w:tcW w:w="4361" w:type="dxa"/>
            <w:vMerge w:val="restart"/>
          </w:tcPr>
          <w:p w:rsidR="004C01F7" w:rsidRPr="00C626AB" w:rsidRDefault="004C01F7" w:rsidP="00C626AB">
            <w:pPr>
              <w:spacing w:after="120"/>
              <w:rPr>
                <w:rFonts w:ascii="Times New Roman" w:hAnsi="Times New Roman"/>
              </w:rPr>
            </w:pPr>
            <w:r w:rsidRPr="005A6A6E">
              <w:rPr>
                <w:rFonts w:ascii="Times New Roman" w:hAnsi="Times New Roman"/>
              </w:rPr>
              <w:t>Nízká profesní kvalita zaměstnanců</w:t>
            </w:r>
          </w:p>
        </w:tc>
        <w:tc>
          <w:tcPr>
            <w:tcW w:w="4341" w:type="dxa"/>
          </w:tcPr>
          <w:p w:rsidR="004C01F7" w:rsidRPr="00C4359F" w:rsidRDefault="00E751F7" w:rsidP="00C626AB">
            <w:pPr>
              <w:spacing w:after="120"/>
              <w:rPr>
                <w:rFonts w:ascii="Times New Roman" w:hAnsi="Times New Roman"/>
                <w:b/>
              </w:rPr>
            </w:pPr>
            <w:r w:rsidRPr="00C4359F">
              <w:rPr>
                <w:rFonts w:ascii="Times New Roman" w:hAnsi="Times New Roman"/>
                <w:b/>
              </w:rPr>
              <w:t>Nulová</w:t>
            </w:r>
          </w:p>
          <w:p w:rsidR="0061341A" w:rsidRDefault="00880A55" w:rsidP="00880A55">
            <w:pPr>
              <w:spacing w:after="120"/>
              <w:rPr>
                <w:rFonts w:ascii="Times New Roman" w:hAnsi="Times New Roman"/>
              </w:rPr>
            </w:pPr>
            <w:r>
              <w:rPr>
                <w:rFonts w:ascii="Times New Roman" w:hAnsi="Times New Roman"/>
              </w:rPr>
              <w:lastRenderedPageBreak/>
              <w:t>Podle živnostenského zákona je výkon živnosti (bezpečnostní činnosti) zajišťován osobami (i jen se základním vzděláním)</w:t>
            </w:r>
            <w:r w:rsidR="004956AD">
              <w:rPr>
                <w:rFonts w:ascii="Times New Roman" w:hAnsi="Times New Roman"/>
              </w:rPr>
              <w:t xml:space="preserve"> [příloha </w:t>
            </w:r>
            <w:r w:rsidR="008270FC">
              <w:rPr>
                <w:rFonts w:ascii="Times New Roman" w:hAnsi="Times New Roman"/>
              </w:rPr>
              <w:t>5 zákona č. 455/1991 Sb.,</w:t>
            </w:r>
            <w:r w:rsidR="004956AD">
              <w:rPr>
                <w:rFonts w:ascii="Times New Roman" w:hAnsi="Times New Roman"/>
              </w:rPr>
              <w:t>]</w:t>
            </w:r>
            <w:r>
              <w:rPr>
                <w:rFonts w:ascii="Times New Roman" w:hAnsi="Times New Roman"/>
              </w:rPr>
              <w:t xml:space="preserve"> splňujícími odbornou způsobilost složením zkoušky k získání profesní kvalifikace „strážný“ dle zákona č. 179/2006 Sb.</w:t>
            </w:r>
          </w:p>
          <w:p w:rsidR="00F0182D" w:rsidRPr="00C626AB" w:rsidRDefault="0061341A" w:rsidP="00292864">
            <w:pPr>
              <w:spacing w:after="120"/>
              <w:rPr>
                <w:rFonts w:ascii="Times New Roman" w:hAnsi="Times New Roman"/>
              </w:rPr>
            </w:pPr>
            <w:r>
              <w:rPr>
                <w:rFonts w:ascii="Times New Roman" w:hAnsi="Times New Roman"/>
              </w:rPr>
              <w:t xml:space="preserve">Na zaměstnance se </w:t>
            </w:r>
            <w:r w:rsidR="008270FC">
              <w:rPr>
                <w:rFonts w:ascii="Times New Roman" w:hAnsi="Times New Roman"/>
              </w:rPr>
              <w:t xml:space="preserve">u koncesovaných živností „ostraha osob a majetku“, „poskytování technických služeb k ochraně osob a majetku“ a „služby soukromých detektivů“ </w:t>
            </w:r>
            <w:r>
              <w:rPr>
                <w:rFonts w:ascii="Times New Roman" w:hAnsi="Times New Roman"/>
              </w:rPr>
              <w:t>vztahu</w:t>
            </w:r>
            <w:r w:rsidR="00292864">
              <w:rPr>
                <w:rFonts w:ascii="Times New Roman" w:hAnsi="Times New Roman"/>
              </w:rPr>
              <w:t>je podmínka bezúhonnosti</w:t>
            </w:r>
            <w:r w:rsidR="008270FC">
              <w:rPr>
                <w:rFonts w:ascii="Times New Roman" w:hAnsi="Times New Roman"/>
              </w:rPr>
              <w:t xml:space="preserve"> dle přílohy č. 3 k zákonu č. 455/1991 Sb. </w:t>
            </w:r>
            <w:r w:rsidR="00292864">
              <w:rPr>
                <w:rFonts w:ascii="Times New Roman" w:hAnsi="Times New Roman"/>
              </w:rPr>
              <w:t xml:space="preserve">  </w:t>
            </w:r>
            <w:r w:rsidR="00880A55">
              <w:rPr>
                <w:rFonts w:ascii="Times New Roman" w:hAnsi="Times New Roman"/>
              </w:rPr>
              <w:t xml:space="preserve">   </w:t>
            </w:r>
            <w:r w:rsidR="00F0182D">
              <w:rPr>
                <w:rFonts w:ascii="Times New Roman" w:hAnsi="Times New Roman"/>
              </w:rPr>
              <w:t xml:space="preserve"> </w:t>
            </w:r>
          </w:p>
        </w:tc>
      </w:tr>
      <w:tr w:rsidR="004C01F7" w:rsidRPr="00C626AB" w:rsidTr="004C01F7">
        <w:tc>
          <w:tcPr>
            <w:tcW w:w="4361" w:type="dxa"/>
            <w:vMerge/>
          </w:tcPr>
          <w:p w:rsidR="004C01F7" w:rsidRPr="00C626AB" w:rsidRDefault="004C01F7" w:rsidP="00C626AB">
            <w:pPr>
              <w:rPr>
                <w:rFonts w:ascii="Times New Roman" w:hAnsi="Times New Roman"/>
              </w:rPr>
            </w:pPr>
          </w:p>
        </w:tc>
        <w:tc>
          <w:tcPr>
            <w:tcW w:w="4341" w:type="dxa"/>
          </w:tcPr>
          <w:p w:rsidR="004C01F7" w:rsidRPr="00C4359F" w:rsidRDefault="00E751F7" w:rsidP="00C626AB">
            <w:pPr>
              <w:rPr>
                <w:rFonts w:ascii="Times New Roman" w:hAnsi="Times New Roman"/>
                <w:b/>
              </w:rPr>
            </w:pPr>
            <w:r w:rsidRPr="00C4359F">
              <w:rPr>
                <w:rFonts w:ascii="Times New Roman" w:hAnsi="Times New Roman"/>
                <w:b/>
              </w:rPr>
              <w:t>Varianta 1</w:t>
            </w:r>
          </w:p>
          <w:p w:rsidR="00292864" w:rsidRPr="00C626AB" w:rsidRDefault="0000014D" w:rsidP="0000014D">
            <w:pPr>
              <w:rPr>
                <w:rFonts w:ascii="Times New Roman" w:hAnsi="Times New Roman"/>
              </w:rPr>
            </w:pPr>
            <w:r>
              <w:rPr>
                <w:rFonts w:ascii="Times New Roman" w:hAnsi="Times New Roman"/>
              </w:rPr>
              <w:t>V</w:t>
            </w:r>
            <w:r w:rsidR="008270FC">
              <w:rPr>
                <w:rFonts w:ascii="Times New Roman" w:hAnsi="Times New Roman"/>
              </w:rPr>
              <w:t xml:space="preserve"> návrhu zákona </w:t>
            </w:r>
            <w:r>
              <w:rPr>
                <w:rFonts w:ascii="Times New Roman" w:hAnsi="Times New Roman"/>
              </w:rPr>
              <w:t>bude upraveno, že</w:t>
            </w:r>
            <w:r w:rsidR="008270FC">
              <w:rPr>
                <w:rFonts w:ascii="Times New Roman" w:hAnsi="Times New Roman"/>
              </w:rPr>
              <w:t xml:space="preserve"> na zaměstnance podnikatele</w:t>
            </w:r>
            <w:r w:rsidR="00521353">
              <w:rPr>
                <w:rFonts w:ascii="Times New Roman" w:hAnsi="Times New Roman"/>
              </w:rPr>
              <w:t xml:space="preserve">, který může zajišťovat výkon některé </w:t>
            </w:r>
            <w:proofErr w:type="gramStart"/>
            <w:r w:rsidR="00521353">
              <w:rPr>
                <w:rFonts w:ascii="Times New Roman" w:hAnsi="Times New Roman"/>
              </w:rPr>
              <w:t>ze 6</w:t>
            </w:r>
            <w:r w:rsidR="00140526">
              <w:rPr>
                <w:rFonts w:ascii="Times New Roman" w:hAnsi="Times New Roman"/>
              </w:rPr>
              <w:t xml:space="preserve"> </w:t>
            </w:r>
            <w:r w:rsidR="00521353">
              <w:rPr>
                <w:rFonts w:ascii="Times New Roman" w:hAnsi="Times New Roman"/>
              </w:rPr>
              <w:t>skupin</w:t>
            </w:r>
            <w:proofErr w:type="gramEnd"/>
            <w:r w:rsidR="00521353">
              <w:rPr>
                <w:rFonts w:ascii="Times New Roman" w:hAnsi="Times New Roman"/>
              </w:rPr>
              <w:t xml:space="preserve"> licencí </w:t>
            </w:r>
            <w:r w:rsidR="008270FC">
              <w:rPr>
                <w:rFonts w:ascii="Times New Roman" w:hAnsi="Times New Roman"/>
              </w:rPr>
              <w:t xml:space="preserve"> kladeny vyšší požadavky</w:t>
            </w:r>
            <w:r w:rsidR="00521353">
              <w:rPr>
                <w:rFonts w:ascii="Times New Roman" w:hAnsi="Times New Roman"/>
              </w:rPr>
              <w:t xml:space="preserve"> z hlediska odborné způsobilosti tzn. dosaženého stupně vzdělán</w:t>
            </w:r>
            <w:r w:rsidR="00140526">
              <w:rPr>
                <w:rFonts w:ascii="Times New Roman" w:hAnsi="Times New Roman"/>
              </w:rPr>
              <w:t>í a jemu odpovídající minimální</w:t>
            </w:r>
            <w:r>
              <w:rPr>
                <w:rFonts w:ascii="Times New Roman" w:hAnsi="Times New Roman"/>
              </w:rPr>
              <w:t xml:space="preserve"> délky praxe, dále</w:t>
            </w:r>
            <w:r w:rsidR="00521353">
              <w:rPr>
                <w:rFonts w:ascii="Times New Roman" w:hAnsi="Times New Roman"/>
              </w:rPr>
              <w:t xml:space="preserve"> požadavky na fyzickou zdatnost a zdr</w:t>
            </w:r>
            <w:r w:rsidR="00140526">
              <w:rPr>
                <w:rFonts w:ascii="Times New Roman" w:hAnsi="Times New Roman"/>
              </w:rPr>
              <w:t>avotní způsobilost</w:t>
            </w:r>
            <w:r>
              <w:rPr>
                <w:rFonts w:ascii="Times New Roman" w:hAnsi="Times New Roman"/>
              </w:rPr>
              <w:t>.</w:t>
            </w:r>
            <w:r w:rsidR="00140526">
              <w:rPr>
                <w:rFonts w:ascii="Times New Roman" w:hAnsi="Times New Roman"/>
              </w:rPr>
              <w:t xml:space="preserve"> </w:t>
            </w:r>
          </w:p>
        </w:tc>
      </w:tr>
      <w:tr w:rsidR="004C01F7" w:rsidRPr="00C626AB" w:rsidTr="004C01F7">
        <w:tc>
          <w:tcPr>
            <w:tcW w:w="4361" w:type="dxa"/>
            <w:vMerge/>
          </w:tcPr>
          <w:p w:rsidR="004C01F7" w:rsidRPr="00C626AB" w:rsidRDefault="004C01F7" w:rsidP="00C626AB">
            <w:pPr>
              <w:rPr>
                <w:rFonts w:ascii="Times New Roman" w:hAnsi="Times New Roman"/>
              </w:rPr>
            </w:pPr>
          </w:p>
        </w:tc>
        <w:tc>
          <w:tcPr>
            <w:tcW w:w="4341" w:type="dxa"/>
          </w:tcPr>
          <w:p w:rsidR="004C01F7" w:rsidRDefault="00E751F7" w:rsidP="00C626AB">
            <w:pPr>
              <w:rPr>
                <w:rFonts w:ascii="Times New Roman" w:hAnsi="Times New Roman"/>
                <w:b/>
              </w:rPr>
            </w:pPr>
            <w:r w:rsidRPr="00C4359F">
              <w:rPr>
                <w:rFonts w:ascii="Times New Roman" w:hAnsi="Times New Roman"/>
                <w:b/>
              </w:rPr>
              <w:t>Varianta 2</w:t>
            </w:r>
          </w:p>
          <w:p w:rsidR="0000014D" w:rsidRPr="0000014D" w:rsidRDefault="0000014D" w:rsidP="00C626AB">
            <w:pPr>
              <w:rPr>
                <w:rFonts w:ascii="Times New Roman" w:hAnsi="Times New Roman"/>
              </w:rPr>
            </w:pPr>
            <w:r w:rsidRPr="0000014D">
              <w:rPr>
                <w:rFonts w:ascii="Times New Roman" w:hAnsi="Times New Roman"/>
              </w:rPr>
              <w:t>V návrhu zákona bude upraven požadavek na zaměstnance soukromých bezpečnostních služeb a osoby zajišťující bezpečnostní činnost pro vlastní potřebu na úplné střední vzdělání s maturitou jako základní požadavek ke zkvalitnění zaměstnanců v rámci komerční bezpečnosti.</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2.2. </w:t>
      </w:r>
      <w:r w:rsidR="0049545F" w:rsidRPr="00C626AB">
        <w:rPr>
          <w:rFonts w:ascii="Times New Roman" w:hAnsi="Times New Roman"/>
        </w:rPr>
        <w:t>Protiprávní jednání zaměstnanců vykonávajících bezpečnostní činnosti</w:t>
      </w:r>
    </w:p>
    <w:tbl>
      <w:tblPr>
        <w:tblStyle w:val="Mkatabulky"/>
        <w:tblW w:w="0" w:type="auto"/>
        <w:tblInd w:w="360" w:type="dxa"/>
        <w:tblLook w:val="04A0" w:firstRow="1" w:lastRow="0" w:firstColumn="1" w:lastColumn="0" w:noHBand="0" w:noVBand="1"/>
      </w:tblPr>
      <w:tblGrid>
        <w:gridCol w:w="4367"/>
        <w:gridCol w:w="4335"/>
      </w:tblGrid>
      <w:tr w:rsidR="00C626AB" w:rsidRPr="00C626AB" w:rsidTr="004C01F7">
        <w:tc>
          <w:tcPr>
            <w:tcW w:w="4367"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35"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4C01F7" w:rsidRPr="00C626AB" w:rsidTr="004C01F7">
        <w:tc>
          <w:tcPr>
            <w:tcW w:w="4367" w:type="dxa"/>
            <w:vMerge w:val="restart"/>
          </w:tcPr>
          <w:p w:rsidR="004C01F7" w:rsidRPr="00C626AB" w:rsidRDefault="004C01F7" w:rsidP="005A6A6E">
            <w:pPr>
              <w:spacing w:after="120"/>
              <w:rPr>
                <w:rFonts w:ascii="Times New Roman" w:hAnsi="Times New Roman"/>
              </w:rPr>
            </w:pPr>
            <w:r w:rsidRPr="005A6A6E">
              <w:rPr>
                <w:rFonts w:ascii="Times New Roman" w:hAnsi="Times New Roman"/>
              </w:rPr>
              <w:t>Protiprávní jednání zaměstnanců vykonávajících bezpečnostní činnosti</w:t>
            </w:r>
          </w:p>
        </w:tc>
        <w:tc>
          <w:tcPr>
            <w:tcW w:w="4335" w:type="dxa"/>
          </w:tcPr>
          <w:p w:rsidR="004C01F7" w:rsidRPr="00C4359F" w:rsidRDefault="00E751F7" w:rsidP="00C626AB">
            <w:pPr>
              <w:spacing w:after="120"/>
              <w:rPr>
                <w:rFonts w:ascii="Times New Roman" w:hAnsi="Times New Roman"/>
                <w:b/>
              </w:rPr>
            </w:pPr>
            <w:r w:rsidRPr="00C4359F">
              <w:rPr>
                <w:rFonts w:ascii="Times New Roman" w:hAnsi="Times New Roman"/>
                <w:b/>
              </w:rPr>
              <w:t>Nulová</w:t>
            </w:r>
          </w:p>
          <w:p w:rsidR="00521353" w:rsidRPr="00C626AB" w:rsidRDefault="00A21E41" w:rsidP="00A21E41">
            <w:pPr>
              <w:spacing w:after="120"/>
              <w:rPr>
                <w:rFonts w:ascii="Times New Roman" w:hAnsi="Times New Roman"/>
              </w:rPr>
            </w:pPr>
            <w:r>
              <w:rPr>
                <w:rFonts w:ascii="Times New Roman" w:hAnsi="Times New Roman"/>
              </w:rPr>
              <w:t xml:space="preserve">Jedná se o ztrátu bezúhonnosti </w:t>
            </w:r>
            <w:proofErr w:type="gramStart"/>
            <w:r>
              <w:rPr>
                <w:rFonts w:ascii="Times New Roman" w:hAnsi="Times New Roman"/>
              </w:rPr>
              <w:t>podle § 6  odst.</w:t>
            </w:r>
            <w:proofErr w:type="gramEnd"/>
            <w:r>
              <w:rPr>
                <w:rFonts w:ascii="Times New Roman" w:hAnsi="Times New Roman"/>
              </w:rPr>
              <w:t xml:space="preserve"> 1 písm. b), odst. 2 zákona č. 455/1991 Sb., která se vztahuje pouze na odsouzení za spáchání úmyslného trestného činu v souvislosti s podnikáním </w:t>
            </w:r>
            <w:r w:rsidRPr="00A21E41">
              <w:rPr>
                <w:rFonts w:ascii="Times New Roman" w:hAnsi="Times New Roman"/>
              </w:rPr>
              <w:t>anebo s předmětem podnikání, o který žádá nebo který ohlašuje, pokud se na ni nehledí, jako by nebyla odsouzena</w:t>
            </w:r>
            <w:r w:rsidR="00A514A9">
              <w:rPr>
                <w:rFonts w:ascii="Times New Roman" w:hAnsi="Times New Roman"/>
              </w:rPr>
              <w:t xml:space="preserve">. </w:t>
            </w:r>
            <w:r>
              <w:rPr>
                <w:rFonts w:ascii="Times New Roman" w:hAnsi="Times New Roman"/>
              </w:rPr>
              <w:t xml:space="preserve">  </w:t>
            </w:r>
          </w:p>
        </w:tc>
      </w:tr>
      <w:tr w:rsidR="004C01F7" w:rsidRPr="00C626AB" w:rsidTr="004C01F7">
        <w:tc>
          <w:tcPr>
            <w:tcW w:w="4367" w:type="dxa"/>
            <w:vMerge/>
          </w:tcPr>
          <w:p w:rsidR="004C01F7" w:rsidRPr="00C626AB" w:rsidRDefault="004C01F7" w:rsidP="00C626AB">
            <w:pPr>
              <w:rPr>
                <w:rFonts w:ascii="Times New Roman" w:hAnsi="Times New Roman"/>
              </w:rPr>
            </w:pPr>
          </w:p>
        </w:tc>
        <w:tc>
          <w:tcPr>
            <w:tcW w:w="4335" w:type="dxa"/>
          </w:tcPr>
          <w:p w:rsidR="004C01F7" w:rsidRPr="00C4359F" w:rsidRDefault="00E751F7" w:rsidP="00C626AB">
            <w:pPr>
              <w:rPr>
                <w:rFonts w:ascii="Times New Roman" w:hAnsi="Times New Roman"/>
                <w:b/>
              </w:rPr>
            </w:pPr>
            <w:r w:rsidRPr="00C4359F">
              <w:rPr>
                <w:rFonts w:ascii="Times New Roman" w:hAnsi="Times New Roman"/>
                <w:b/>
              </w:rPr>
              <w:t>Varianta 1</w:t>
            </w:r>
          </w:p>
          <w:p w:rsidR="00A514A9" w:rsidRPr="00C626AB" w:rsidRDefault="00A514A9" w:rsidP="00A514A9">
            <w:pPr>
              <w:rPr>
                <w:rFonts w:ascii="Times New Roman" w:hAnsi="Times New Roman"/>
              </w:rPr>
            </w:pPr>
            <w:r>
              <w:rPr>
                <w:rFonts w:ascii="Times New Roman" w:hAnsi="Times New Roman"/>
              </w:rPr>
              <w:lastRenderedPageBreak/>
              <w:t xml:space="preserve">Podmínka bezúhonnosti se </w:t>
            </w:r>
            <w:r w:rsidR="0000014D">
              <w:rPr>
                <w:rFonts w:ascii="Times New Roman" w:hAnsi="Times New Roman"/>
              </w:rPr>
              <w:t>bude vztahovat</w:t>
            </w:r>
            <w:r>
              <w:rPr>
                <w:rFonts w:ascii="Times New Roman" w:hAnsi="Times New Roman"/>
              </w:rPr>
              <w:t xml:space="preserve"> i na trestné činy, které nebyly spáchány v souvislosti s podnik</w:t>
            </w:r>
            <w:r w:rsidR="00B170C4">
              <w:rPr>
                <w:rFonts w:ascii="Times New Roman" w:hAnsi="Times New Roman"/>
              </w:rPr>
              <w:t>áním. Návrh zákona o</w:t>
            </w:r>
            <w:r w:rsidR="00BD0BDA">
              <w:rPr>
                <w:rFonts w:ascii="Times New Roman" w:hAnsi="Times New Roman"/>
              </w:rPr>
              <w:t xml:space="preserve"> soukro</w:t>
            </w:r>
            <w:r w:rsidR="00B170C4">
              <w:rPr>
                <w:rFonts w:ascii="Times New Roman" w:hAnsi="Times New Roman"/>
              </w:rPr>
              <w:t>mé bezpečnostní činnosti bude upravovat</w:t>
            </w:r>
            <w:r w:rsidR="00BD0BDA">
              <w:rPr>
                <w:rFonts w:ascii="Times New Roman" w:hAnsi="Times New Roman"/>
              </w:rPr>
              <w:t xml:space="preserve"> přísnější podmínky n</w:t>
            </w:r>
            <w:r w:rsidR="00B170C4">
              <w:rPr>
                <w:rFonts w:ascii="Times New Roman" w:hAnsi="Times New Roman"/>
              </w:rPr>
              <w:t>a bezúhonnost osob vykonávající</w:t>
            </w:r>
            <w:r w:rsidR="00BD0BDA">
              <w:rPr>
                <w:rFonts w:ascii="Times New Roman" w:hAnsi="Times New Roman"/>
              </w:rPr>
              <w:t xml:space="preserve"> soukromou bezpečnostní činnost anebo její výkon zajišťující.    </w:t>
            </w:r>
          </w:p>
        </w:tc>
      </w:tr>
      <w:tr w:rsidR="004C01F7" w:rsidRPr="00C626AB" w:rsidTr="004C01F7">
        <w:tc>
          <w:tcPr>
            <w:tcW w:w="4367" w:type="dxa"/>
            <w:vMerge/>
          </w:tcPr>
          <w:p w:rsidR="004C01F7" w:rsidRPr="00C626AB" w:rsidRDefault="004C01F7" w:rsidP="00C626AB">
            <w:pPr>
              <w:rPr>
                <w:rFonts w:ascii="Times New Roman" w:hAnsi="Times New Roman"/>
              </w:rPr>
            </w:pPr>
          </w:p>
        </w:tc>
        <w:tc>
          <w:tcPr>
            <w:tcW w:w="4335" w:type="dxa"/>
          </w:tcPr>
          <w:p w:rsidR="00C4359F" w:rsidRPr="00C4359F" w:rsidRDefault="00E751F7" w:rsidP="00C626AB">
            <w:pPr>
              <w:rPr>
                <w:rFonts w:ascii="Times New Roman" w:hAnsi="Times New Roman"/>
                <w:b/>
              </w:rPr>
            </w:pPr>
            <w:r w:rsidRPr="00C4359F">
              <w:rPr>
                <w:rFonts w:ascii="Times New Roman" w:hAnsi="Times New Roman"/>
                <w:b/>
              </w:rPr>
              <w:t>Varianta 2</w:t>
            </w:r>
            <w:r w:rsidR="00140526" w:rsidRPr="00C4359F">
              <w:rPr>
                <w:rFonts w:ascii="Times New Roman" w:hAnsi="Times New Roman"/>
                <w:b/>
              </w:rPr>
              <w:t xml:space="preserve"> </w:t>
            </w:r>
          </w:p>
          <w:p w:rsidR="004C01F7" w:rsidRPr="00C626AB" w:rsidRDefault="00140526" w:rsidP="00C626AB">
            <w:pPr>
              <w:rPr>
                <w:rFonts w:ascii="Times New Roman" w:hAnsi="Times New Roman"/>
              </w:rPr>
            </w:pPr>
            <w:r>
              <w:rPr>
                <w:rFonts w:ascii="Times New Roman" w:hAnsi="Times New Roman"/>
              </w:rPr>
              <w:t>Bezúhonnost bude stanovena obdobně, jako je tomu u příslušníků bezpečnostních sborů včetně spolehlivosti v oblasti přestupků.</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2.3. </w:t>
      </w:r>
      <w:r w:rsidR="0049545F" w:rsidRPr="00C626AB">
        <w:rPr>
          <w:rFonts w:ascii="Times New Roman" w:hAnsi="Times New Roman"/>
        </w:rPr>
        <w:t>Mzdové ohodnocení zaměstnanců vykonávajících bezpečnostní činnosti</w:t>
      </w:r>
    </w:p>
    <w:tbl>
      <w:tblPr>
        <w:tblStyle w:val="Mkatabulky"/>
        <w:tblW w:w="0" w:type="auto"/>
        <w:tblInd w:w="360" w:type="dxa"/>
        <w:tblLook w:val="04A0" w:firstRow="1" w:lastRow="0" w:firstColumn="1" w:lastColumn="0" w:noHBand="0" w:noVBand="1"/>
      </w:tblPr>
      <w:tblGrid>
        <w:gridCol w:w="4367"/>
        <w:gridCol w:w="4335"/>
      </w:tblGrid>
      <w:tr w:rsidR="00C626AB" w:rsidRPr="00C626AB" w:rsidTr="004C01F7">
        <w:tc>
          <w:tcPr>
            <w:tcW w:w="4367"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35"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4C01F7" w:rsidRPr="00C626AB" w:rsidTr="004C01F7">
        <w:tc>
          <w:tcPr>
            <w:tcW w:w="4367" w:type="dxa"/>
            <w:vMerge w:val="restart"/>
          </w:tcPr>
          <w:p w:rsidR="004C01F7" w:rsidRPr="00C626AB" w:rsidRDefault="004C01F7" w:rsidP="00C626AB">
            <w:pPr>
              <w:spacing w:after="120"/>
              <w:rPr>
                <w:rFonts w:ascii="Times New Roman" w:hAnsi="Times New Roman"/>
              </w:rPr>
            </w:pPr>
            <w:r w:rsidRPr="005A6A6E">
              <w:rPr>
                <w:rFonts w:ascii="Times New Roman" w:hAnsi="Times New Roman"/>
              </w:rPr>
              <w:t>Mzdové ohodnocení zaměstnanců vykonávajících bezpečnostní činnosti</w:t>
            </w:r>
          </w:p>
        </w:tc>
        <w:tc>
          <w:tcPr>
            <w:tcW w:w="4335" w:type="dxa"/>
          </w:tcPr>
          <w:p w:rsidR="004C01F7" w:rsidRPr="00C4359F" w:rsidRDefault="00E751F7" w:rsidP="00C626AB">
            <w:pPr>
              <w:spacing w:after="120"/>
              <w:rPr>
                <w:rFonts w:ascii="Times New Roman" w:hAnsi="Times New Roman"/>
                <w:b/>
              </w:rPr>
            </w:pPr>
            <w:r w:rsidRPr="00C4359F">
              <w:rPr>
                <w:rFonts w:ascii="Times New Roman" w:hAnsi="Times New Roman"/>
                <w:b/>
              </w:rPr>
              <w:t xml:space="preserve">Nulová </w:t>
            </w:r>
          </w:p>
          <w:p w:rsidR="00C72239" w:rsidRPr="00C626AB" w:rsidRDefault="00C72239" w:rsidP="00C626AB">
            <w:pPr>
              <w:spacing w:after="120"/>
              <w:rPr>
                <w:rFonts w:ascii="Times New Roman" w:hAnsi="Times New Roman"/>
              </w:rPr>
            </w:pPr>
            <w:r>
              <w:rPr>
                <w:rFonts w:ascii="Times New Roman" w:hAnsi="Times New Roman"/>
              </w:rPr>
              <w:t xml:space="preserve">Soukromé (koncesované) bezpečnostní činnosti jsou zajišťovány osobami (i jen se základním vzděláním) [příloha 5 zákona č. 455/1991 Sb.,] splňujícími odbornou způsobilost složením zkoušky k získání profesní kvalifikace „strážný“ dle zákona č. 179/2006 Sb. Tomu odpovídá i jejich nízké mzdové ohodnocení odvozené mimo jiné i od dumpingových cen, jejichž prostřednictvím snáze řadu let uspokojují provozovatelé poptávku po třech koncesovaných živnostech vztahujících se k ochraně osob majetku, resp. ke střežení chráněných prostor a míst.   </w:t>
            </w:r>
          </w:p>
        </w:tc>
      </w:tr>
      <w:tr w:rsidR="004C01F7" w:rsidRPr="00C626AB" w:rsidTr="004C01F7">
        <w:tc>
          <w:tcPr>
            <w:tcW w:w="4367" w:type="dxa"/>
            <w:vMerge/>
          </w:tcPr>
          <w:p w:rsidR="004C01F7" w:rsidRPr="00C626AB" w:rsidRDefault="004C01F7" w:rsidP="00C626AB">
            <w:pPr>
              <w:rPr>
                <w:rFonts w:ascii="Times New Roman" w:hAnsi="Times New Roman"/>
              </w:rPr>
            </w:pPr>
          </w:p>
        </w:tc>
        <w:tc>
          <w:tcPr>
            <w:tcW w:w="4335" w:type="dxa"/>
          </w:tcPr>
          <w:p w:rsidR="00B54CB6" w:rsidRPr="00C4359F" w:rsidRDefault="00E751F7" w:rsidP="00C626AB">
            <w:pPr>
              <w:rPr>
                <w:rFonts w:ascii="Times New Roman" w:hAnsi="Times New Roman"/>
                <w:b/>
              </w:rPr>
            </w:pPr>
            <w:r w:rsidRPr="00C4359F">
              <w:rPr>
                <w:rFonts w:ascii="Times New Roman" w:hAnsi="Times New Roman"/>
                <w:b/>
              </w:rPr>
              <w:t>Varianta 1</w:t>
            </w:r>
          </w:p>
          <w:p w:rsidR="00B54CB6" w:rsidRDefault="00B54CB6" w:rsidP="00B54CB6">
            <w:pPr>
              <w:rPr>
                <w:rFonts w:ascii="Times New Roman" w:hAnsi="Times New Roman"/>
              </w:rPr>
            </w:pPr>
            <w:r>
              <w:rPr>
                <w:rFonts w:ascii="Times New Roman" w:hAnsi="Times New Roman"/>
              </w:rPr>
              <w:t>Mzdové ohodnocení zaměstnanců by mělo být vyšší tak, aby odpovídalo především dosažené kvalifikaci a zařazení zaměstnance u provozovatele, jinak není možné uspět s nabídkou pracovních pozic u potenciálních zájemců, kteří mají možnost nalézt zaměstnání</w:t>
            </w:r>
            <w:r w:rsidR="00455889">
              <w:rPr>
                <w:rFonts w:ascii="Times New Roman" w:hAnsi="Times New Roman"/>
              </w:rPr>
              <w:t xml:space="preserve"> jiné,</w:t>
            </w:r>
            <w:r>
              <w:rPr>
                <w:rFonts w:ascii="Times New Roman" w:hAnsi="Times New Roman"/>
              </w:rPr>
              <w:t xml:space="preserve"> </w:t>
            </w:r>
            <w:r w:rsidR="00455889">
              <w:rPr>
                <w:rFonts w:ascii="Times New Roman" w:hAnsi="Times New Roman"/>
              </w:rPr>
              <w:t>výdělečně přijatelné</w:t>
            </w:r>
            <w:r w:rsidR="00C72239">
              <w:rPr>
                <w:rFonts w:ascii="Times New Roman" w:hAnsi="Times New Roman"/>
              </w:rPr>
              <w:t xml:space="preserve"> </w:t>
            </w:r>
            <w:r w:rsidR="00841942">
              <w:rPr>
                <w:rFonts w:ascii="Times New Roman" w:hAnsi="Times New Roman"/>
              </w:rPr>
              <w:t>(podrobněji na stranách 25 a 26 původní zprávy RIA)</w:t>
            </w:r>
          </w:p>
          <w:p w:rsidR="004C01F7" w:rsidRPr="00C626AB" w:rsidRDefault="004C01F7" w:rsidP="00B54CB6">
            <w:pPr>
              <w:rPr>
                <w:rFonts w:ascii="Times New Roman" w:hAnsi="Times New Roman"/>
              </w:rPr>
            </w:pPr>
          </w:p>
        </w:tc>
      </w:tr>
      <w:tr w:rsidR="004C01F7" w:rsidRPr="00C626AB" w:rsidTr="004C01F7">
        <w:tc>
          <w:tcPr>
            <w:tcW w:w="4367" w:type="dxa"/>
            <w:vMerge/>
          </w:tcPr>
          <w:p w:rsidR="004C01F7" w:rsidRPr="00C626AB" w:rsidRDefault="004C01F7" w:rsidP="00C626AB">
            <w:pPr>
              <w:rPr>
                <w:rFonts w:ascii="Times New Roman" w:hAnsi="Times New Roman"/>
              </w:rPr>
            </w:pPr>
          </w:p>
        </w:tc>
        <w:tc>
          <w:tcPr>
            <w:tcW w:w="4335" w:type="dxa"/>
          </w:tcPr>
          <w:p w:rsidR="00140526" w:rsidRPr="00C4359F" w:rsidRDefault="00E751F7" w:rsidP="00C626AB">
            <w:pPr>
              <w:rPr>
                <w:rFonts w:ascii="Times New Roman" w:hAnsi="Times New Roman"/>
                <w:b/>
              </w:rPr>
            </w:pPr>
            <w:r w:rsidRPr="00C4359F">
              <w:rPr>
                <w:rFonts w:ascii="Times New Roman" w:hAnsi="Times New Roman"/>
                <w:b/>
              </w:rPr>
              <w:t>Varianta 2</w:t>
            </w:r>
            <w:r w:rsidR="00140526" w:rsidRPr="00C4359F">
              <w:rPr>
                <w:rFonts w:ascii="Times New Roman" w:hAnsi="Times New Roman"/>
                <w:b/>
              </w:rPr>
              <w:t xml:space="preserve"> </w:t>
            </w:r>
          </w:p>
          <w:p w:rsidR="004C01F7" w:rsidRPr="00C626AB" w:rsidRDefault="00140526" w:rsidP="00C626AB">
            <w:pPr>
              <w:rPr>
                <w:rFonts w:ascii="Times New Roman" w:hAnsi="Times New Roman"/>
              </w:rPr>
            </w:pPr>
            <w:r>
              <w:rPr>
                <w:rFonts w:ascii="Times New Roman" w:hAnsi="Times New Roman"/>
              </w:rPr>
              <w:t xml:space="preserve">Minimální cena bezpečnostních služeb bude stanovena cenovým předpisem vydaným Ministerstvem financí. </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2.4. </w:t>
      </w:r>
      <w:r w:rsidR="0049545F" w:rsidRPr="00C626AB">
        <w:rPr>
          <w:rFonts w:ascii="Times New Roman" w:hAnsi="Times New Roman"/>
        </w:rPr>
        <w:t>Výkon veřejné moci soukromými bezpečnostními službami</w:t>
      </w:r>
    </w:p>
    <w:tbl>
      <w:tblPr>
        <w:tblStyle w:val="Mkatabulky"/>
        <w:tblW w:w="0" w:type="auto"/>
        <w:tblInd w:w="360" w:type="dxa"/>
        <w:tblLook w:val="04A0" w:firstRow="1" w:lastRow="0" w:firstColumn="1" w:lastColumn="0" w:noHBand="0" w:noVBand="1"/>
      </w:tblPr>
      <w:tblGrid>
        <w:gridCol w:w="4368"/>
        <w:gridCol w:w="4334"/>
      </w:tblGrid>
      <w:tr w:rsidR="00C626AB" w:rsidRPr="00C626AB" w:rsidTr="004C01F7">
        <w:tc>
          <w:tcPr>
            <w:tcW w:w="4368"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 xml:space="preserve">Téma </w:t>
            </w:r>
          </w:p>
        </w:tc>
        <w:tc>
          <w:tcPr>
            <w:tcW w:w="4334"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4C01F7" w:rsidRPr="00C626AB" w:rsidTr="004C01F7">
        <w:tc>
          <w:tcPr>
            <w:tcW w:w="4368" w:type="dxa"/>
            <w:vMerge w:val="restart"/>
          </w:tcPr>
          <w:p w:rsidR="004C01F7" w:rsidRPr="00C626AB" w:rsidRDefault="004C01F7" w:rsidP="00C626AB">
            <w:pPr>
              <w:spacing w:after="120"/>
              <w:rPr>
                <w:rFonts w:ascii="Times New Roman" w:hAnsi="Times New Roman"/>
              </w:rPr>
            </w:pPr>
            <w:r w:rsidRPr="005A6A6E">
              <w:rPr>
                <w:rFonts w:ascii="Times New Roman" w:hAnsi="Times New Roman"/>
              </w:rPr>
              <w:t>Výkon veřejné moci soukromými bezpečnostními službami</w:t>
            </w:r>
          </w:p>
        </w:tc>
        <w:tc>
          <w:tcPr>
            <w:tcW w:w="4334" w:type="dxa"/>
          </w:tcPr>
          <w:p w:rsidR="004C01F7" w:rsidRPr="00C4359F" w:rsidRDefault="00E751F7" w:rsidP="00C626AB">
            <w:pPr>
              <w:spacing w:after="120"/>
              <w:rPr>
                <w:rFonts w:ascii="Times New Roman" w:hAnsi="Times New Roman"/>
                <w:b/>
              </w:rPr>
            </w:pPr>
            <w:r w:rsidRPr="00C4359F">
              <w:rPr>
                <w:rFonts w:ascii="Times New Roman" w:hAnsi="Times New Roman"/>
                <w:b/>
              </w:rPr>
              <w:t>Nulová</w:t>
            </w:r>
          </w:p>
          <w:p w:rsidR="00C37465" w:rsidRDefault="00C37465" w:rsidP="00C37465">
            <w:pPr>
              <w:spacing w:after="120"/>
              <w:rPr>
                <w:rFonts w:ascii="Times New Roman" w:hAnsi="Times New Roman"/>
              </w:rPr>
            </w:pPr>
            <w:r>
              <w:rPr>
                <w:rFonts w:ascii="Times New Roman" w:hAnsi="Times New Roman"/>
              </w:rPr>
              <w:t xml:space="preserve">Výkon ostrahy soukromou bezpečnostní službou v mezích nutné obrany, krajní </w:t>
            </w:r>
            <w:proofErr w:type="gramStart"/>
            <w:r>
              <w:rPr>
                <w:rFonts w:ascii="Times New Roman" w:hAnsi="Times New Roman"/>
              </w:rPr>
              <w:t>nouze,  svépomoci</w:t>
            </w:r>
            <w:proofErr w:type="gramEnd"/>
            <w:r>
              <w:rPr>
                <w:rFonts w:ascii="Times New Roman" w:hAnsi="Times New Roman"/>
              </w:rPr>
              <w:t xml:space="preserve"> a případně zadržení podezřelé osoby při spáchání trestného činu nebo bezprostředně poté  nemůže nahradit výkon činností poskytovaných obecní policií. Soukromá bezpečnostní služba nemůže shromažďovat důkazní materiál ke spáchaným přestupkům. V takových případech ji nezbývá než být v součinnosti zpravidla s místně příslušným základním útvarem Policie ČR. Výkon veřejné moci bezpečnostní agenturou je tedy zcela vyloučen. </w:t>
            </w:r>
          </w:p>
          <w:p w:rsidR="00C37465" w:rsidRPr="00C626AB" w:rsidRDefault="00C37465" w:rsidP="00C37465">
            <w:pPr>
              <w:spacing w:after="120"/>
              <w:rPr>
                <w:rFonts w:ascii="Times New Roman" w:hAnsi="Times New Roman"/>
              </w:rPr>
            </w:pPr>
            <w:r>
              <w:rPr>
                <w:rFonts w:ascii="Times New Roman" w:hAnsi="Times New Roman"/>
              </w:rPr>
              <w:t xml:space="preserve">  Na druhé straně jsou nepochybnou výhodou pro obec nižší náklady vynaložené při využití bezpečnostní agentury.  </w:t>
            </w:r>
          </w:p>
        </w:tc>
      </w:tr>
      <w:tr w:rsidR="004C01F7" w:rsidRPr="00C626AB" w:rsidTr="004C01F7">
        <w:tc>
          <w:tcPr>
            <w:tcW w:w="4368" w:type="dxa"/>
            <w:vMerge/>
          </w:tcPr>
          <w:p w:rsidR="004C01F7" w:rsidRPr="00C626AB" w:rsidRDefault="004C01F7" w:rsidP="00C626AB">
            <w:pPr>
              <w:rPr>
                <w:rFonts w:ascii="Times New Roman" w:hAnsi="Times New Roman"/>
              </w:rPr>
            </w:pPr>
          </w:p>
        </w:tc>
        <w:tc>
          <w:tcPr>
            <w:tcW w:w="4334" w:type="dxa"/>
          </w:tcPr>
          <w:p w:rsidR="004C01F7" w:rsidRPr="00C4359F" w:rsidRDefault="00E751F7" w:rsidP="00C626AB">
            <w:pPr>
              <w:rPr>
                <w:rFonts w:ascii="Times New Roman" w:hAnsi="Times New Roman"/>
                <w:b/>
              </w:rPr>
            </w:pPr>
            <w:r w:rsidRPr="00C4359F">
              <w:rPr>
                <w:rFonts w:ascii="Times New Roman" w:hAnsi="Times New Roman"/>
                <w:b/>
              </w:rPr>
              <w:t>Varianta 1</w:t>
            </w:r>
          </w:p>
          <w:p w:rsidR="00C37465" w:rsidRPr="00C626AB" w:rsidRDefault="00C37465" w:rsidP="000E3681">
            <w:pPr>
              <w:rPr>
                <w:rFonts w:ascii="Times New Roman" w:hAnsi="Times New Roman"/>
              </w:rPr>
            </w:pPr>
            <w:r>
              <w:rPr>
                <w:rFonts w:ascii="Times New Roman" w:hAnsi="Times New Roman"/>
              </w:rPr>
              <w:t>Obec může využít bezpečnostní agenturu k trvalé ochraně vybraných prostor</w:t>
            </w:r>
            <w:r w:rsidR="000E3681">
              <w:rPr>
                <w:rFonts w:ascii="Times New Roman" w:hAnsi="Times New Roman"/>
              </w:rPr>
              <w:t xml:space="preserve"> a míst kde není dán téměř s jistotou předpoklad páchání protiprávního jednání. </w:t>
            </w:r>
            <w:r>
              <w:rPr>
                <w:rFonts w:ascii="Times New Roman" w:hAnsi="Times New Roman"/>
              </w:rPr>
              <w:t xml:space="preserve"> </w:t>
            </w:r>
          </w:p>
        </w:tc>
      </w:tr>
      <w:tr w:rsidR="004C01F7" w:rsidRPr="00C626AB" w:rsidTr="004C01F7">
        <w:tc>
          <w:tcPr>
            <w:tcW w:w="4368" w:type="dxa"/>
            <w:vMerge/>
          </w:tcPr>
          <w:p w:rsidR="004C01F7" w:rsidRPr="00C626AB" w:rsidRDefault="004C01F7" w:rsidP="00C626AB">
            <w:pPr>
              <w:rPr>
                <w:rFonts w:ascii="Times New Roman" w:hAnsi="Times New Roman"/>
              </w:rPr>
            </w:pPr>
          </w:p>
        </w:tc>
        <w:tc>
          <w:tcPr>
            <w:tcW w:w="4334" w:type="dxa"/>
          </w:tcPr>
          <w:p w:rsidR="004C01F7" w:rsidRPr="00C4359F" w:rsidRDefault="00E751F7" w:rsidP="00C626AB">
            <w:pPr>
              <w:rPr>
                <w:rFonts w:ascii="Times New Roman" w:hAnsi="Times New Roman"/>
                <w:b/>
              </w:rPr>
            </w:pPr>
            <w:r w:rsidRPr="00C4359F">
              <w:rPr>
                <w:rFonts w:ascii="Times New Roman" w:hAnsi="Times New Roman"/>
                <w:b/>
              </w:rPr>
              <w:t>Varianta 2</w:t>
            </w:r>
            <w:r w:rsidR="00140526" w:rsidRPr="00C4359F">
              <w:rPr>
                <w:rFonts w:ascii="Times New Roman" w:hAnsi="Times New Roman"/>
                <w:b/>
              </w:rPr>
              <w:t xml:space="preserve"> </w:t>
            </w:r>
          </w:p>
          <w:p w:rsidR="00B9336F" w:rsidRPr="00C626AB" w:rsidRDefault="00B9336F" w:rsidP="00C626AB">
            <w:pPr>
              <w:rPr>
                <w:rFonts w:ascii="Times New Roman" w:hAnsi="Times New Roman"/>
              </w:rPr>
            </w:pPr>
            <w:r>
              <w:rPr>
                <w:rFonts w:ascii="Times New Roman" w:hAnsi="Times New Roman"/>
              </w:rPr>
              <w:t xml:space="preserve">Soukromým bezpečnostním službám budou svěřeny dílčí veřejnoprávní pravomoci k dokumentaci přestupků za účelem jejich efektivního postihování ze strany jednotlivých obcí. </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2.5. </w:t>
      </w:r>
      <w:r w:rsidR="0049545F" w:rsidRPr="00C626AB">
        <w:rPr>
          <w:rFonts w:ascii="Times New Roman" w:hAnsi="Times New Roman"/>
        </w:rPr>
        <w:t>Obcházení zákona o zbraních</w:t>
      </w:r>
    </w:p>
    <w:tbl>
      <w:tblPr>
        <w:tblStyle w:val="Mkatabulky"/>
        <w:tblW w:w="0" w:type="auto"/>
        <w:tblInd w:w="360" w:type="dxa"/>
        <w:tblLook w:val="04A0" w:firstRow="1" w:lastRow="0" w:firstColumn="1" w:lastColumn="0" w:noHBand="0" w:noVBand="1"/>
      </w:tblPr>
      <w:tblGrid>
        <w:gridCol w:w="4355"/>
        <w:gridCol w:w="4347"/>
      </w:tblGrid>
      <w:tr w:rsidR="00C626AB" w:rsidRPr="00C626AB" w:rsidTr="004C01F7">
        <w:tc>
          <w:tcPr>
            <w:tcW w:w="4355"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7"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630E8A" w:rsidRPr="00C626AB" w:rsidTr="004C01F7">
        <w:tc>
          <w:tcPr>
            <w:tcW w:w="4355" w:type="dxa"/>
            <w:vMerge w:val="restart"/>
          </w:tcPr>
          <w:p w:rsidR="00630E8A" w:rsidRPr="00C626AB" w:rsidRDefault="00630E8A" w:rsidP="00630E8A">
            <w:pPr>
              <w:spacing w:after="120"/>
              <w:rPr>
                <w:rFonts w:ascii="Times New Roman" w:hAnsi="Times New Roman"/>
              </w:rPr>
            </w:pPr>
            <w:r w:rsidRPr="005A6A6E">
              <w:rPr>
                <w:rFonts w:ascii="Times New Roman" w:hAnsi="Times New Roman"/>
              </w:rPr>
              <w:t>Obcházení zákona o zbraních</w:t>
            </w:r>
          </w:p>
        </w:tc>
        <w:tc>
          <w:tcPr>
            <w:tcW w:w="4347" w:type="dxa"/>
          </w:tcPr>
          <w:p w:rsidR="00630E8A" w:rsidRPr="00C4359F" w:rsidRDefault="00630E8A" w:rsidP="00630E8A">
            <w:pPr>
              <w:spacing w:after="120"/>
              <w:rPr>
                <w:rFonts w:ascii="Times New Roman" w:hAnsi="Times New Roman"/>
                <w:b/>
              </w:rPr>
            </w:pPr>
            <w:r w:rsidRPr="00C4359F">
              <w:rPr>
                <w:rFonts w:ascii="Times New Roman" w:hAnsi="Times New Roman"/>
                <w:b/>
              </w:rPr>
              <w:t>Nulová</w:t>
            </w:r>
          </w:p>
          <w:p w:rsidR="00630E8A" w:rsidRPr="00C626AB" w:rsidRDefault="00630E8A" w:rsidP="00630E8A">
            <w:pPr>
              <w:spacing w:after="120"/>
              <w:rPr>
                <w:rFonts w:ascii="Times New Roman" w:hAnsi="Times New Roman"/>
              </w:rPr>
            </w:pPr>
            <w:r>
              <w:rPr>
                <w:rFonts w:ascii="Times New Roman" w:hAnsi="Times New Roman"/>
              </w:rPr>
              <w:t xml:space="preserve">Orgán dohledu resp. dozoru nebude evidovat osoby vykonávající bezpečnostní činnost se zbraní. </w:t>
            </w:r>
          </w:p>
        </w:tc>
      </w:tr>
      <w:tr w:rsidR="00630E8A" w:rsidRPr="00C626AB" w:rsidTr="004C01F7">
        <w:tc>
          <w:tcPr>
            <w:tcW w:w="4355" w:type="dxa"/>
            <w:vMerge/>
          </w:tcPr>
          <w:p w:rsidR="00630E8A" w:rsidRPr="00C626AB" w:rsidRDefault="00630E8A" w:rsidP="00630E8A">
            <w:pPr>
              <w:rPr>
                <w:rFonts w:ascii="Times New Roman" w:hAnsi="Times New Roman"/>
              </w:rPr>
            </w:pPr>
          </w:p>
        </w:tc>
        <w:tc>
          <w:tcPr>
            <w:tcW w:w="4347" w:type="dxa"/>
          </w:tcPr>
          <w:p w:rsidR="00630E8A" w:rsidRPr="00C4359F" w:rsidRDefault="00630E8A" w:rsidP="00630E8A">
            <w:pPr>
              <w:rPr>
                <w:rFonts w:ascii="Times New Roman" w:hAnsi="Times New Roman"/>
                <w:b/>
              </w:rPr>
            </w:pPr>
            <w:r w:rsidRPr="00C4359F">
              <w:rPr>
                <w:rFonts w:ascii="Times New Roman" w:hAnsi="Times New Roman"/>
                <w:b/>
              </w:rPr>
              <w:t xml:space="preserve">Varianta 1 </w:t>
            </w:r>
          </w:p>
          <w:p w:rsidR="00630E8A" w:rsidRPr="00C626AB" w:rsidRDefault="00630E8A" w:rsidP="00630E8A">
            <w:pPr>
              <w:rPr>
                <w:rFonts w:ascii="Times New Roman" w:hAnsi="Times New Roman"/>
              </w:rPr>
            </w:pPr>
            <w:r>
              <w:rPr>
                <w:rFonts w:ascii="Times New Roman" w:hAnsi="Times New Roman"/>
              </w:rPr>
              <w:lastRenderedPageBreak/>
              <w:t xml:space="preserve">Orgány dozoru budou mít přehled prostřednictvím CRZ o osobách vykonávajících soukromou bezpečnostní činnost a bezpečnostní činnost pro vlastní potřebu se zbraní a efektivněji zkontrolují, zda není zákon o zbraních obcházen. </w:t>
            </w:r>
          </w:p>
        </w:tc>
      </w:tr>
      <w:tr w:rsidR="00630E8A" w:rsidRPr="00C626AB" w:rsidTr="004C01F7">
        <w:tc>
          <w:tcPr>
            <w:tcW w:w="4355" w:type="dxa"/>
            <w:vMerge/>
          </w:tcPr>
          <w:p w:rsidR="00630E8A" w:rsidRPr="00C626AB" w:rsidRDefault="00630E8A" w:rsidP="00630E8A">
            <w:pPr>
              <w:rPr>
                <w:rFonts w:ascii="Times New Roman" w:hAnsi="Times New Roman"/>
              </w:rPr>
            </w:pPr>
          </w:p>
        </w:tc>
        <w:tc>
          <w:tcPr>
            <w:tcW w:w="4347" w:type="dxa"/>
          </w:tcPr>
          <w:p w:rsidR="00630E8A" w:rsidRPr="008177C6" w:rsidRDefault="00630E8A" w:rsidP="00630E8A">
            <w:pPr>
              <w:rPr>
                <w:rFonts w:ascii="Times New Roman" w:hAnsi="Times New Roman"/>
                <w:b/>
              </w:rPr>
            </w:pPr>
            <w:r w:rsidRPr="008177C6">
              <w:rPr>
                <w:rFonts w:ascii="Times New Roman" w:hAnsi="Times New Roman"/>
                <w:b/>
              </w:rPr>
              <w:t>Varianta 2</w:t>
            </w:r>
          </w:p>
          <w:p w:rsidR="00630E8A" w:rsidRPr="00C626AB" w:rsidRDefault="00630E8A" w:rsidP="00630E8A">
            <w:pPr>
              <w:rPr>
                <w:rFonts w:ascii="Times New Roman" w:hAnsi="Times New Roman"/>
              </w:rPr>
            </w:pPr>
            <w:r>
              <w:rPr>
                <w:rFonts w:ascii="Times New Roman" w:hAnsi="Times New Roman"/>
              </w:rPr>
              <w:t xml:space="preserve">V rámci návrhu zákona bude upraveno povolování výkonu soukromé bezpečnostní služby a bezpečnostní činnosti pro vlastní potřebu se zbraní. </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2.6. </w:t>
      </w:r>
      <w:r w:rsidR="005A6A6E">
        <w:rPr>
          <w:rFonts w:ascii="Times New Roman" w:hAnsi="Times New Roman"/>
        </w:rPr>
        <w:t>Absence</w:t>
      </w:r>
      <w:r w:rsidR="0049545F" w:rsidRPr="00C626AB">
        <w:rPr>
          <w:rFonts w:ascii="Times New Roman" w:hAnsi="Times New Roman"/>
        </w:rPr>
        <w:t xml:space="preserve"> zajištění ochrany soukromí a osobnosti sledovaných osob</w:t>
      </w:r>
    </w:p>
    <w:tbl>
      <w:tblPr>
        <w:tblStyle w:val="Mkatabulky"/>
        <w:tblW w:w="0" w:type="auto"/>
        <w:tblInd w:w="360" w:type="dxa"/>
        <w:tblLook w:val="04A0" w:firstRow="1" w:lastRow="0" w:firstColumn="1" w:lastColumn="0" w:noHBand="0" w:noVBand="1"/>
      </w:tblPr>
      <w:tblGrid>
        <w:gridCol w:w="4360"/>
        <w:gridCol w:w="4342"/>
      </w:tblGrid>
      <w:tr w:rsidR="00C626AB" w:rsidRPr="00C626AB" w:rsidTr="004C01F7">
        <w:tc>
          <w:tcPr>
            <w:tcW w:w="4360"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2"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60"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t>Absence zajištění ochrany soukromí a osobnosti sledovaných osob</w:t>
            </w:r>
          </w:p>
        </w:tc>
        <w:tc>
          <w:tcPr>
            <w:tcW w:w="4342" w:type="dxa"/>
          </w:tcPr>
          <w:p w:rsidR="00E751F7" w:rsidRPr="00C4359F" w:rsidRDefault="00E751F7" w:rsidP="00E751F7">
            <w:pPr>
              <w:spacing w:after="120"/>
              <w:rPr>
                <w:rFonts w:ascii="Times New Roman" w:hAnsi="Times New Roman"/>
                <w:b/>
              </w:rPr>
            </w:pPr>
            <w:r w:rsidRPr="00C4359F">
              <w:rPr>
                <w:rFonts w:ascii="Times New Roman" w:hAnsi="Times New Roman"/>
                <w:b/>
              </w:rPr>
              <w:t>Nulová</w:t>
            </w:r>
          </w:p>
          <w:p w:rsidR="00E56C4E" w:rsidRPr="00C626AB" w:rsidRDefault="00C310AC" w:rsidP="00BC68AA">
            <w:pPr>
              <w:rPr>
                <w:rFonts w:ascii="Times New Roman" w:hAnsi="Times New Roman"/>
              </w:rPr>
            </w:pPr>
            <w:r>
              <w:rPr>
                <w:rFonts w:ascii="Times New Roman" w:hAnsi="Times New Roman"/>
              </w:rPr>
              <w:t xml:space="preserve">Ochrana soukromí </w:t>
            </w:r>
            <w:r w:rsidRPr="005A6A6E">
              <w:rPr>
                <w:rFonts w:ascii="Times New Roman" w:hAnsi="Times New Roman"/>
              </w:rPr>
              <w:t>a osobnosti sledovaných osob</w:t>
            </w:r>
            <w:r>
              <w:rPr>
                <w:rFonts w:ascii="Times New Roman" w:hAnsi="Times New Roman"/>
              </w:rPr>
              <w:t xml:space="preserve"> neodmyslitelně souvisí s výkonem „ostrahy osob a majetku“, „poskytování technických služeb k ochraně osob a majetku“ a „služeb soukromých detektivů“, které jsou regulovány z hlediska podnikatelské činnosti</w:t>
            </w:r>
            <w:r w:rsidR="00BC68AA">
              <w:rPr>
                <w:rFonts w:ascii="Times New Roman" w:hAnsi="Times New Roman"/>
              </w:rPr>
              <w:t xml:space="preserve"> jako</w:t>
            </w:r>
            <w:r>
              <w:rPr>
                <w:rFonts w:ascii="Times New Roman" w:hAnsi="Times New Roman"/>
              </w:rPr>
              <w:t xml:space="preserve"> koncesované živnosti a ni</w:t>
            </w:r>
            <w:r w:rsidR="00B170C4">
              <w:rPr>
                <w:rFonts w:ascii="Times New Roman" w:hAnsi="Times New Roman"/>
              </w:rPr>
              <w:t>koliv z bezpečnostních hledisek</w:t>
            </w:r>
            <w:r>
              <w:rPr>
                <w:rFonts w:ascii="Times New Roman" w:hAnsi="Times New Roman"/>
              </w:rPr>
              <w:t xml:space="preserve"> s důrazem na zajištění vnitřní bezpečnosti. Tato skutečnost se markantně projevuje</w:t>
            </w:r>
            <w:r w:rsidR="00926346">
              <w:rPr>
                <w:rFonts w:ascii="Times New Roman" w:hAnsi="Times New Roman"/>
              </w:rPr>
              <w:t xml:space="preserve"> zejména v případě </w:t>
            </w:r>
            <w:r>
              <w:rPr>
                <w:rFonts w:ascii="Times New Roman" w:hAnsi="Times New Roman"/>
              </w:rPr>
              <w:t xml:space="preserve"> </w:t>
            </w:r>
            <w:r w:rsidR="00926346">
              <w:rPr>
                <w:rFonts w:ascii="Times New Roman" w:hAnsi="Times New Roman"/>
              </w:rPr>
              <w:t>„Služby</w:t>
            </w:r>
            <w:r w:rsidR="00E56C4E" w:rsidRPr="00E56C4E">
              <w:rPr>
                <w:rFonts w:ascii="Times New Roman" w:hAnsi="Times New Roman"/>
              </w:rPr>
              <w:t xml:space="preserve"> soukromého detektiva</w:t>
            </w:r>
            <w:r w:rsidR="00BC68AA">
              <w:rPr>
                <w:rFonts w:ascii="Times New Roman" w:hAnsi="Times New Roman"/>
              </w:rPr>
              <w:t>“, která</w:t>
            </w:r>
            <w:r w:rsidR="00926346">
              <w:rPr>
                <w:rFonts w:ascii="Times New Roman" w:hAnsi="Times New Roman"/>
              </w:rPr>
              <w:t xml:space="preserve"> </w:t>
            </w:r>
            <w:r w:rsidR="00E56C4E" w:rsidRPr="00E56C4E">
              <w:rPr>
                <w:rFonts w:ascii="Times New Roman" w:hAnsi="Times New Roman"/>
              </w:rPr>
              <w:t>není v žádném právním předpisu přímo regulována</w:t>
            </w:r>
            <w:r w:rsidR="00926346">
              <w:rPr>
                <w:rFonts w:ascii="Times New Roman" w:hAnsi="Times New Roman"/>
              </w:rPr>
              <w:t xml:space="preserve">  </w:t>
            </w:r>
            <w:r w:rsidR="00BC68AA">
              <w:rPr>
                <w:rFonts w:ascii="Times New Roman" w:hAnsi="Times New Roman"/>
              </w:rPr>
              <w:t>a</w:t>
            </w:r>
            <w:r w:rsidR="00926346">
              <w:rPr>
                <w:rFonts w:ascii="Times New Roman" w:hAnsi="Times New Roman"/>
              </w:rPr>
              <w:t xml:space="preserve"> ani definována</w:t>
            </w:r>
            <w:r w:rsidR="00E56C4E" w:rsidRPr="00E56C4E">
              <w:rPr>
                <w:rFonts w:ascii="Times New Roman" w:hAnsi="Times New Roman"/>
              </w:rPr>
              <w:t>. Určitý rámec regulace lze dovodit ze zákona č. 110/2019 Sb., o zpracování osobních údajů</w:t>
            </w:r>
            <w:r w:rsidR="00BC68AA">
              <w:t>.</w:t>
            </w:r>
            <w:r w:rsidR="00E56C4E">
              <w:t xml:space="preserve"> </w:t>
            </w:r>
          </w:p>
        </w:tc>
      </w:tr>
      <w:tr w:rsidR="00E751F7" w:rsidRPr="00C626AB" w:rsidTr="004C01F7">
        <w:tc>
          <w:tcPr>
            <w:tcW w:w="4360" w:type="dxa"/>
            <w:vMerge/>
          </w:tcPr>
          <w:p w:rsidR="00E751F7" w:rsidRPr="00C626AB" w:rsidRDefault="00E751F7" w:rsidP="00E751F7">
            <w:pPr>
              <w:rPr>
                <w:rFonts w:ascii="Times New Roman" w:hAnsi="Times New Roman"/>
              </w:rPr>
            </w:pPr>
          </w:p>
        </w:tc>
        <w:tc>
          <w:tcPr>
            <w:tcW w:w="4342" w:type="dxa"/>
          </w:tcPr>
          <w:p w:rsidR="00E751F7" w:rsidRPr="00C4359F" w:rsidRDefault="00E751F7" w:rsidP="00E751F7">
            <w:pPr>
              <w:rPr>
                <w:rFonts w:ascii="Times New Roman" w:hAnsi="Times New Roman"/>
                <w:b/>
              </w:rPr>
            </w:pPr>
            <w:r w:rsidRPr="00C4359F">
              <w:rPr>
                <w:rFonts w:ascii="Times New Roman" w:hAnsi="Times New Roman"/>
                <w:b/>
              </w:rPr>
              <w:t>Varianta 1</w:t>
            </w:r>
          </w:p>
          <w:p w:rsidR="00BC68AA" w:rsidRPr="00C626AB" w:rsidRDefault="00BC68AA" w:rsidP="00F42BE6">
            <w:pPr>
              <w:overflowPunct w:val="0"/>
              <w:autoSpaceDE w:val="0"/>
              <w:autoSpaceDN w:val="0"/>
              <w:adjustRightInd w:val="0"/>
              <w:ind w:left="-9" w:firstLine="9"/>
              <w:textAlignment w:val="baseline"/>
              <w:rPr>
                <w:rFonts w:ascii="Times New Roman" w:hAnsi="Times New Roman"/>
              </w:rPr>
            </w:pPr>
            <w:r>
              <w:rPr>
                <w:rFonts w:ascii="Times New Roman" w:hAnsi="Times New Roman"/>
              </w:rPr>
              <w:t xml:space="preserve">Podle návrhu předmětného zákona „Služba </w:t>
            </w:r>
            <w:r w:rsidRPr="00E56C4E">
              <w:rPr>
                <w:rFonts w:ascii="Times New Roman" w:hAnsi="Times New Roman"/>
              </w:rPr>
              <w:t>soukromého detektiva</w:t>
            </w:r>
            <w:r>
              <w:rPr>
                <w:rFonts w:ascii="Times New Roman" w:hAnsi="Times New Roman"/>
              </w:rPr>
              <w:t xml:space="preserve">“ (licence skupiny C) spočívá v </w:t>
            </w:r>
            <w:r w:rsidRPr="00BC68AA">
              <w:rPr>
                <w:rFonts w:ascii="Times New Roman" w:hAnsi="Times New Roman"/>
              </w:rPr>
              <w:t xml:space="preserve">hledání věci nebo osoby, získávání informací o osobách, opatřování informace nebo věci, která slouží k prokázání určité skutečnosti nebo jako důkazní prostředek, nebo </w:t>
            </w:r>
            <w:r>
              <w:rPr>
                <w:rFonts w:ascii="Times New Roman" w:hAnsi="Times New Roman"/>
              </w:rPr>
              <w:t xml:space="preserve">ve zjišťování jednání </w:t>
            </w:r>
            <w:r w:rsidRPr="00BC68AA">
              <w:rPr>
                <w:rFonts w:ascii="Times New Roman" w:hAnsi="Times New Roman"/>
              </w:rPr>
              <w:t>ohrožujícího obchodní nebo jiné tajemství.</w:t>
            </w:r>
            <w:r w:rsidR="005947FD">
              <w:rPr>
                <w:rFonts w:ascii="Times New Roman" w:hAnsi="Times New Roman"/>
              </w:rPr>
              <w:t xml:space="preserve"> Na činnost soukromého detektiva se v souvislosti se zajištěním ochrany soukromí dále vztahují omezení týkající se zákazu jeho činnosti spočívající ve</w:t>
            </w:r>
            <w:r w:rsidR="005947FD" w:rsidRPr="003B2B33">
              <w:t xml:space="preserve"> </w:t>
            </w:r>
            <w:r w:rsidR="005947FD" w:rsidRPr="005947FD">
              <w:rPr>
                <w:rFonts w:ascii="Times New Roman" w:hAnsi="Times New Roman"/>
              </w:rPr>
              <w:t xml:space="preserve">zjišťování </w:t>
            </w:r>
            <w:r w:rsidR="005947FD" w:rsidRPr="005947FD">
              <w:rPr>
                <w:rFonts w:ascii="Times New Roman" w:hAnsi="Times New Roman"/>
                <w:szCs w:val="18"/>
              </w:rPr>
              <w:t xml:space="preserve">národnostního, rasového nebo etnického původu, sexuální orientace, politických </w:t>
            </w:r>
            <w:r w:rsidR="005947FD" w:rsidRPr="005947FD">
              <w:rPr>
                <w:rFonts w:ascii="Times New Roman" w:hAnsi="Times New Roman"/>
                <w:szCs w:val="18"/>
              </w:rPr>
              <w:lastRenderedPageBreak/>
              <w:t>postojů, členství v odborových organizacích nebo náboženského nebo filozofického přesvědčení</w:t>
            </w:r>
            <w:r w:rsidR="005947FD">
              <w:rPr>
                <w:rFonts w:ascii="Times New Roman" w:hAnsi="Times New Roman"/>
                <w:szCs w:val="18"/>
              </w:rPr>
              <w:t xml:space="preserve">. Obdobně nemůže soukromý detektiv zjišťovat </w:t>
            </w:r>
            <w:r w:rsidR="005947FD" w:rsidRPr="005947FD">
              <w:rPr>
                <w:rFonts w:ascii="Times New Roman" w:hAnsi="Times New Roman"/>
                <w:szCs w:val="18"/>
              </w:rPr>
              <w:t xml:space="preserve">informace </w:t>
            </w:r>
            <w:r w:rsidR="005947FD" w:rsidRPr="005947FD">
              <w:rPr>
                <w:rFonts w:ascii="Times New Roman" w:hAnsi="Times New Roman"/>
              </w:rPr>
              <w:t>o sexuálním životě osoby nebo jejích genetických nebo biometrických údajích umožňují</w:t>
            </w:r>
            <w:r w:rsidR="005947FD">
              <w:rPr>
                <w:rFonts w:ascii="Times New Roman" w:hAnsi="Times New Roman"/>
              </w:rPr>
              <w:t>cích</w:t>
            </w:r>
            <w:r w:rsidR="005947FD" w:rsidRPr="005947FD">
              <w:rPr>
                <w:rFonts w:ascii="Times New Roman" w:hAnsi="Times New Roman"/>
              </w:rPr>
              <w:t xml:space="preserve"> její přímou identifikaci nebo autentizaci </w:t>
            </w:r>
            <w:r w:rsidR="005947FD">
              <w:rPr>
                <w:rFonts w:ascii="Times New Roman" w:hAnsi="Times New Roman"/>
              </w:rPr>
              <w:t>s výjimkou případů</w:t>
            </w:r>
            <w:r w:rsidR="005947FD" w:rsidRPr="005947FD">
              <w:rPr>
                <w:rFonts w:ascii="Times New Roman" w:hAnsi="Times New Roman"/>
              </w:rPr>
              <w:t xml:space="preserve"> kdy</w:t>
            </w:r>
            <w:r w:rsidR="005947FD">
              <w:rPr>
                <w:rFonts w:ascii="Times New Roman" w:hAnsi="Times New Roman"/>
              </w:rPr>
              <w:t xml:space="preserve"> je</w:t>
            </w:r>
            <w:r w:rsidR="005947FD" w:rsidRPr="005947FD">
              <w:rPr>
                <w:rFonts w:ascii="Times New Roman" w:hAnsi="Times New Roman"/>
              </w:rPr>
              <w:t xml:space="preserve"> objednatelem osoba blízká.</w:t>
            </w:r>
          </w:p>
        </w:tc>
      </w:tr>
      <w:tr w:rsidR="00E751F7" w:rsidRPr="00C626AB" w:rsidTr="004C01F7">
        <w:tc>
          <w:tcPr>
            <w:tcW w:w="4360" w:type="dxa"/>
            <w:vMerge/>
          </w:tcPr>
          <w:p w:rsidR="00E751F7" w:rsidRPr="00C626AB" w:rsidRDefault="00E751F7" w:rsidP="00E751F7">
            <w:pPr>
              <w:rPr>
                <w:rFonts w:ascii="Times New Roman" w:hAnsi="Times New Roman"/>
              </w:rPr>
            </w:pPr>
          </w:p>
        </w:tc>
        <w:tc>
          <w:tcPr>
            <w:tcW w:w="4342" w:type="dxa"/>
          </w:tcPr>
          <w:p w:rsidR="00B9336F" w:rsidRPr="00C4359F" w:rsidRDefault="00E751F7" w:rsidP="00B9336F">
            <w:pPr>
              <w:rPr>
                <w:rFonts w:ascii="Times New Roman" w:hAnsi="Times New Roman"/>
                <w:b/>
              </w:rPr>
            </w:pPr>
            <w:r w:rsidRPr="00C4359F">
              <w:rPr>
                <w:rFonts w:ascii="Times New Roman" w:hAnsi="Times New Roman"/>
                <w:b/>
              </w:rPr>
              <w:t>Varianta 2</w:t>
            </w:r>
            <w:r w:rsidR="00B9336F" w:rsidRPr="00C4359F">
              <w:rPr>
                <w:rFonts w:ascii="Times New Roman" w:hAnsi="Times New Roman"/>
                <w:b/>
              </w:rPr>
              <w:t xml:space="preserve"> </w:t>
            </w:r>
          </w:p>
          <w:p w:rsidR="00E751F7" w:rsidRPr="00B9336F" w:rsidRDefault="00B9336F" w:rsidP="00B9336F">
            <w:pPr>
              <w:rPr>
                <w:rFonts w:ascii="Times New Roman" w:hAnsi="Times New Roman"/>
                <w:iCs/>
              </w:rPr>
            </w:pPr>
            <w:r>
              <w:rPr>
                <w:rFonts w:ascii="Times New Roman" w:hAnsi="Times New Roman"/>
              </w:rPr>
              <w:t xml:space="preserve">V rámci návrhu zákona bude upravena nová skutková podstata trestného činu Porušení důvěrnosti soukromého života, který bude postihovat pachatele, který poruší soukromí jiného tím, že neoprávněně zachytí záznamovým zařízením jeho podobu na místě, které není veřejně přístupné, </w:t>
            </w:r>
            <w:r w:rsidRPr="00B9336F">
              <w:rPr>
                <w:rFonts w:ascii="Times New Roman" w:hAnsi="Times New Roman"/>
                <w:iCs/>
              </w:rPr>
              <w:t>jím neveřejně pronesené slovo nebo jiný neveřejně učiněný projev osobní povahy, nebo</w:t>
            </w:r>
            <w:r>
              <w:rPr>
                <w:rFonts w:ascii="Times New Roman" w:hAnsi="Times New Roman"/>
                <w:iCs/>
              </w:rPr>
              <w:t xml:space="preserve"> </w:t>
            </w:r>
            <w:r w:rsidRPr="00B9336F">
              <w:rPr>
                <w:rFonts w:ascii="Times New Roman" w:hAnsi="Times New Roman"/>
                <w:iCs/>
              </w:rPr>
              <w:t>kdo v takovém úmyslu neoprávněně odposlechne odposlouchávacím zařízením neveřejně pronesené slovo jiného</w:t>
            </w:r>
            <w:r>
              <w:rPr>
                <w:rFonts w:ascii="Times New Roman" w:hAnsi="Times New Roman"/>
                <w:iCs/>
              </w:rPr>
              <w:t>.</w:t>
            </w:r>
          </w:p>
        </w:tc>
      </w:tr>
    </w:tbl>
    <w:p w:rsidR="0049545F" w:rsidRPr="00C626AB" w:rsidRDefault="0049545F" w:rsidP="00C626AB">
      <w:pPr>
        <w:rPr>
          <w:rFonts w:ascii="Times New Roman" w:hAnsi="Times New Roman"/>
        </w:rPr>
      </w:pPr>
    </w:p>
    <w:p w:rsidR="00C626AB" w:rsidRPr="00C626AB" w:rsidRDefault="00C626AB" w:rsidP="00C626AB">
      <w:pPr>
        <w:rPr>
          <w:rFonts w:ascii="Times New Roman" w:hAnsi="Times New Roman"/>
        </w:rPr>
      </w:pPr>
      <w:r w:rsidRPr="00C626AB">
        <w:rPr>
          <w:rFonts w:ascii="Times New Roman" w:hAnsi="Times New Roman"/>
        </w:rPr>
        <w:t xml:space="preserve">2.7. </w:t>
      </w:r>
      <w:r w:rsidR="0049545F" w:rsidRPr="00C626AB">
        <w:rPr>
          <w:rFonts w:ascii="Times New Roman" w:hAnsi="Times New Roman"/>
        </w:rPr>
        <w:t>Nedostatečná ochrana měkkých cílů</w:t>
      </w:r>
    </w:p>
    <w:tbl>
      <w:tblPr>
        <w:tblStyle w:val="Mkatabulky"/>
        <w:tblW w:w="0" w:type="auto"/>
        <w:tblInd w:w="360" w:type="dxa"/>
        <w:tblLook w:val="04A0" w:firstRow="1" w:lastRow="0" w:firstColumn="1" w:lastColumn="0" w:noHBand="0" w:noVBand="1"/>
      </w:tblPr>
      <w:tblGrid>
        <w:gridCol w:w="4362"/>
        <w:gridCol w:w="4340"/>
      </w:tblGrid>
      <w:tr w:rsidR="00C626AB" w:rsidRPr="00C626AB" w:rsidTr="004C01F7">
        <w:tc>
          <w:tcPr>
            <w:tcW w:w="4362"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0"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62"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t>Nedostatečná ochrana měkkých cílů</w:t>
            </w:r>
          </w:p>
        </w:tc>
        <w:tc>
          <w:tcPr>
            <w:tcW w:w="4340" w:type="dxa"/>
          </w:tcPr>
          <w:p w:rsidR="00E751F7" w:rsidRDefault="00E751F7" w:rsidP="00E751F7">
            <w:pPr>
              <w:spacing w:after="120"/>
              <w:rPr>
                <w:rFonts w:ascii="Times New Roman" w:hAnsi="Times New Roman"/>
                <w:b/>
              </w:rPr>
            </w:pPr>
            <w:r w:rsidRPr="00C4359F">
              <w:rPr>
                <w:rFonts w:ascii="Times New Roman" w:hAnsi="Times New Roman"/>
                <w:b/>
              </w:rPr>
              <w:t>Nulová</w:t>
            </w:r>
          </w:p>
          <w:p w:rsidR="0013602D" w:rsidRPr="0013602D" w:rsidRDefault="0013602D" w:rsidP="00E751F7">
            <w:pPr>
              <w:spacing w:after="120"/>
              <w:rPr>
                <w:rFonts w:ascii="Times New Roman" w:hAnsi="Times New Roman"/>
              </w:rPr>
            </w:pPr>
            <w:r>
              <w:rPr>
                <w:rFonts w:ascii="Times New Roman" w:hAnsi="Times New Roman"/>
              </w:rPr>
              <w:t xml:space="preserve">Bude zachován současný stav na bázi dobrovolnosti, kdy Ministerstvo vnitra a Policie České republiky pomáhá subjektům vlastnící objekty, které lze označit za měkké cíle se zabezpečením hlavně rovině metodické.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E751F7" w:rsidRPr="0013602D" w:rsidRDefault="00E751F7" w:rsidP="00E751F7">
            <w:pPr>
              <w:rPr>
                <w:rFonts w:ascii="Times New Roman" w:hAnsi="Times New Roman"/>
                <w:b/>
              </w:rPr>
            </w:pPr>
            <w:r w:rsidRPr="0013602D">
              <w:rPr>
                <w:rFonts w:ascii="Times New Roman" w:hAnsi="Times New Roman"/>
                <w:b/>
              </w:rPr>
              <w:t>Varianta 1</w:t>
            </w:r>
          </w:p>
          <w:p w:rsidR="000E3681" w:rsidRPr="00C626AB" w:rsidRDefault="000E3681" w:rsidP="000E3681">
            <w:pPr>
              <w:rPr>
                <w:rFonts w:ascii="Times New Roman" w:hAnsi="Times New Roman"/>
              </w:rPr>
            </w:pPr>
            <w:r w:rsidRPr="00AC68C0">
              <w:rPr>
                <w:rFonts w:ascii="Times New Roman" w:hAnsi="Times New Roman"/>
              </w:rPr>
              <w:t xml:space="preserve">Pro ochranu měkkých cílů jsou dány předpoklady pro její realizaci ve smyslu </w:t>
            </w:r>
            <w:r w:rsidR="00AC68C0" w:rsidRPr="00AC68C0">
              <w:rPr>
                <w:rFonts w:ascii="Times New Roman" w:hAnsi="Times New Roman"/>
              </w:rPr>
              <w:t>licence B „o</w:t>
            </w:r>
            <w:r w:rsidRPr="00AC68C0">
              <w:rPr>
                <w:rFonts w:ascii="Times New Roman" w:hAnsi="Times New Roman"/>
              </w:rPr>
              <w:t>chrana osob a majetku ve zvláštních případech</w:t>
            </w:r>
            <w:r w:rsidR="00AC68C0" w:rsidRPr="00AC68C0">
              <w:rPr>
                <w:rFonts w:ascii="Times New Roman" w:hAnsi="Times New Roman"/>
              </w:rPr>
              <w:t>“. Ta</w:t>
            </w:r>
            <w:r w:rsidRPr="00AC68C0">
              <w:rPr>
                <w:rFonts w:ascii="Times New Roman" w:hAnsi="Times New Roman"/>
              </w:rPr>
              <w:t xml:space="preserve"> spočívá v</w:t>
            </w:r>
            <w:r w:rsidR="00AC68C0" w:rsidRPr="00AC68C0">
              <w:rPr>
                <w:rFonts w:ascii="Times New Roman" w:hAnsi="Times New Roman"/>
              </w:rPr>
              <w:t> </w:t>
            </w:r>
            <w:r w:rsidRPr="00AC68C0">
              <w:rPr>
                <w:rFonts w:ascii="Times New Roman" w:hAnsi="Times New Roman"/>
              </w:rPr>
              <w:t>činnostech</w:t>
            </w:r>
            <w:r w:rsidR="00AC68C0" w:rsidRPr="00AC68C0">
              <w:rPr>
                <w:rFonts w:ascii="Times New Roman" w:hAnsi="Times New Roman"/>
              </w:rPr>
              <w:t xml:space="preserve"> ve vztahu k </w:t>
            </w:r>
            <w:r w:rsidRPr="00AC68C0">
              <w:rPr>
                <w:rFonts w:ascii="Times New Roman" w:hAnsi="Times New Roman"/>
              </w:rPr>
              <w:t>ochraně majetku,</w:t>
            </w:r>
            <w:r w:rsidR="00AC68C0" w:rsidRPr="00AC68C0">
              <w:rPr>
                <w:rFonts w:ascii="Times New Roman" w:hAnsi="Times New Roman"/>
              </w:rPr>
              <w:t xml:space="preserve"> </w:t>
            </w:r>
            <w:r w:rsidRPr="00AC68C0">
              <w:rPr>
                <w:rFonts w:ascii="Times New Roman" w:hAnsi="Times New Roman"/>
              </w:rPr>
              <w:t>udržování</w:t>
            </w:r>
            <w:r w:rsidRPr="00AC68C0" w:rsidDel="00A74CAE">
              <w:rPr>
                <w:rFonts w:ascii="Times New Roman" w:hAnsi="Times New Roman"/>
              </w:rPr>
              <w:t xml:space="preserve"> </w:t>
            </w:r>
            <w:r w:rsidRPr="00AC68C0">
              <w:rPr>
                <w:rFonts w:ascii="Times New Roman" w:hAnsi="Times New Roman"/>
              </w:rPr>
              <w:t>pořádku v místě konání veřejného shromáždění nebo sportovní, kulturní nebo jiné společenské akce, při nichž nelze předpokládat zvýšené nebezpečí ohrožení života nebo zdraví osob nebo majetku,</w:t>
            </w:r>
            <w:r w:rsidR="00AC68C0" w:rsidRPr="00AC68C0">
              <w:rPr>
                <w:rFonts w:ascii="Times New Roman" w:hAnsi="Times New Roman"/>
              </w:rPr>
              <w:t xml:space="preserve"> </w:t>
            </w:r>
            <w:r w:rsidRPr="00AC68C0">
              <w:rPr>
                <w:rFonts w:ascii="Times New Roman" w:hAnsi="Times New Roman"/>
              </w:rPr>
              <w:t>provozu a obsluze zabezpečovacího systému, dohledového a poplachového přijímacího</w:t>
            </w:r>
            <w:r w:rsidRPr="00AC68C0" w:rsidDel="00137417">
              <w:rPr>
                <w:rFonts w:ascii="Times New Roman" w:hAnsi="Times New Roman"/>
              </w:rPr>
              <w:t xml:space="preserve"> </w:t>
            </w:r>
            <w:r w:rsidRPr="00AC68C0">
              <w:rPr>
                <w:rFonts w:ascii="Times New Roman" w:hAnsi="Times New Roman"/>
              </w:rPr>
              <w:t>centra a vyhodnocování narušen</w:t>
            </w:r>
            <w:r w:rsidR="00B170C4">
              <w:rPr>
                <w:rFonts w:ascii="Times New Roman" w:hAnsi="Times New Roman"/>
              </w:rPr>
              <w:t xml:space="preserve">í </w:t>
            </w:r>
            <w:r w:rsidR="00B170C4">
              <w:rPr>
                <w:rFonts w:ascii="Times New Roman" w:hAnsi="Times New Roman"/>
              </w:rPr>
              <w:lastRenderedPageBreak/>
              <w:t>střeženého objektu nebo místa.</w:t>
            </w:r>
            <w:r w:rsidRPr="00AC68C0">
              <w:rPr>
                <w:rFonts w:ascii="Times New Roman" w:hAnsi="Times New Roman"/>
              </w:rPr>
              <w:t xml:space="preserve"> </w:t>
            </w:r>
            <w:r w:rsidR="00AC68C0">
              <w:rPr>
                <w:rFonts w:ascii="Times New Roman" w:hAnsi="Times New Roman"/>
              </w:rPr>
              <w:t>Návrh předmětného právního předpisu však neřeší a ani řešit nemůže otázky</w:t>
            </w:r>
            <w:r w:rsidR="00B170C4">
              <w:rPr>
                <w:rFonts w:ascii="Times New Roman" w:hAnsi="Times New Roman"/>
              </w:rPr>
              <w:t xml:space="preserve"> spojené s kategorizací objektů</w:t>
            </w:r>
            <w:r w:rsidR="00AC68C0">
              <w:rPr>
                <w:rFonts w:ascii="Times New Roman" w:hAnsi="Times New Roman"/>
              </w:rPr>
              <w:t xml:space="preserve"> a míst, které mají být chráněny a s jejich možnými způsoby napadení a použitými  prostředky.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E751F7" w:rsidRPr="0013602D" w:rsidRDefault="00E751F7" w:rsidP="00E751F7">
            <w:pPr>
              <w:rPr>
                <w:rFonts w:ascii="Times New Roman" w:hAnsi="Times New Roman"/>
                <w:b/>
              </w:rPr>
            </w:pPr>
            <w:r w:rsidRPr="0013602D">
              <w:rPr>
                <w:rFonts w:ascii="Times New Roman" w:hAnsi="Times New Roman"/>
                <w:b/>
              </w:rPr>
              <w:t>Varianta 2</w:t>
            </w:r>
          </w:p>
          <w:p w:rsidR="00B9336F" w:rsidRPr="00C626AB" w:rsidRDefault="00B9336F" w:rsidP="00E751F7">
            <w:pPr>
              <w:rPr>
                <w:rFonts w:ascii="Times New Roman" w:hAnsi="Times New Roman"/>
              </w:rPr>
            </w:pPr>
            <w:r>
              <w:rPr>
                <w:rFonts w:ascii="Times New Roman" w:hAnsi="Times New Roman"/>
              </w:rPr>
              <w:t xml:space="preserve">Prováděcím právním předpisem budou stanoveny kategorie jednotlivých objektů, včetně povinných standardů k zajištění jejich bezpečnosti – technické, personální a jiné požadavky. </w:t>
            </w:r>
          </w:p>
        </w:tc>
      </w:tr>
    </w:tbl>
    <w:p w:rsidR="0049545F" w:rsidRPr="00C626AB" w:rsidRDefault="0049545F" w:rsidP="00C626AB">
      <w:pPr>
        <w:rPr>
          <w:rFonts w:ascii="Times New Roman" w:hAnsi="Times New Roman"/>
        </w:rPr>
      </w:pPr>
    </w:p>
    <w:p w:rsidR="0049545F" w:rsidRDefault="00C626AB" w:rsidP="00C626AB">
      <w:pPr>
        <w:rPr>
          <w:rFonts w:ascii="Times New Roman" w:hAnsi="Times New Roman"/>
        </w:rPr>
      </w:pPr>
      <w:r w:rsidRPr="00C626AB">
        <w:rPr>
          <w:rFonts w:ascii="Times New Roman" w:hAnsi="Times New Roman"/>
        </w:rPr>
        <w:t xml:space="preserve">2.8. </w:t>
      </w:r>
      <w:r w:rsidR="0049545F" w:rsidRPr="00C626AB">
        <w:rPr>
          <w:rFonts w:ascii="Times New Roman" w:hAnsi="Times New Roman"/>
        </w:rPr>
        <w:t>Nedostatečná připravenost na hrozbu mimořádné události</w:t>
      </w:r>
    </w:p>
    <w:tbl>
      <w:tblPr>
        <w:tblStyle w:val="Mkatabulky"/>
        <w:tblW w:w="0" w:type="auto"/>
        <w:tblInd w:w="360" w:type="dxa"/>
        <w:tblLook w:val="04A0" w:firstRow="1" w:lastRow="0" w:firstColumn="1" w:lastColumn="0" w:noHBand="0" w:noVBand="1"/>
      </w:tblPr>
      <w:tblGrid>
        <w:gridCol w:w="4362"/>
        <w:gridCol w:w="4340"/>
      </w:tblGrid>
      <w:tr w:rsidR="0049545F" w:rsidRPr="00C626AB" w:rsidTr="004C01F7">
        <w:tc>
          <w:tcPr>
            <w:tcW w:w="4362" w:type="dxa"/>
            <w:shd w:val="clear" w:color="auto" w:fill="BDD6EE" w:themeFill="accent1" w:themeFillTint="66"/>
          </w:tcPr>
          <w:p w:rsidR="0049545F" w:rsidRPr="00C626AB" w:rsidRDefault="0049545F" w:rsidP="0049545F">
            <w:pPr>
              <w:spacing w:after="120"/>
              <w:rPr>
                <w:rFonts w:ascii="Times New Roman" w:hAnsi="Times New Roman"/>
              </w:rPr>
            </w:pPr>
            <w:r w:rsidRPr="00C626AB">
              <w:rPr>
                <w:rFonts w:ascii="Times New Roman" w:hAnsi="Times New Roman"/>
              </w:rPr>
              <w:t>Téma</w:t>
            </w:r>
          </w:p>
        </w:tc>
        <w:tc>
          <w:tcPr>
            <w:tcW w:w="4340" w:type="dxa"/>
            <w:shd w:val="clear" w:color="auto" w:fill="BDD6EE" w:themeFill="accent1" w:themeFillTint="66"/>
          </w:tcPr>
          <w:p w:rsidR="0049545F" w:rsidRPr="00C626AB" w:rsidRDefault="0049545F" w:rsidP="0049545F">
            <w:pPr>
              <w:spacing w:after="120"/>
              <w:rPr>
                <w:rFonts w:ascii="Times New Roman" w:hAnsi="Times New Roman"/>
              </w:rPr>
            </w:pPr>
            <w:r w:rsidRPr="00C626AB">
              <w:rPr>
                <w:rFonts w:ascii="Times New Roman" w:hAnsi="Times New Roman"/>
              </w:rPr>
              <w:t>Varianty</w:t>
            </w:r>
          </w:p>
        </w:tc>
      </w:tr>
      <w:tr w:rsidR="00E751F7" w:rsidRPr="00C626AB" w:rsidTr="004C01F7">
        <w:tc>
          <w:tcPr>
            <w:tcW w:w="4362"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t>Nedostatečná připravenost na hrozbu mimořádné události</w:t>
            </w:r>
          </w:p>
        </w:tc>
        <w:tc>
          <w:tcPr>
            <w:tcW w:w="4340" w:type="dxa"/>
          </w:tcPr>
          <w:p w:rsidR="00E751F7" w:rsidRPr="0013602D" w:rsidRDefault="00E751F7" w:rsidP="00E751F7">
            <w:pPr>
              <w:spacing w:after="120"/>
              <w:rPr>
                <w:rFonts w:ascii="Times New Roman" w:hAnsi="Times New Roman"/>
                <w:b/>
              </w:rPr>
            </w:pPr>
            <w:r w:rsidRPr="0013602D">
              <w:rPr>
                <w:rFonts w:ascii="Times New Roman" w:hAnsi="Times New Roman"/>
                <w:b/>
              </w:rPr>
              <w:t>Nulová</w:t>
            </w:r>
          </w:p>
          <w:p w:rsidR="00C57B12" w:rsidRPr="00C626AB" w:rsidRDefault="00C57B12" w:rsidP="00C57B12">
            <w:pPr>
              <w:spacing w:after="120"/>
              <w:rPr>
                <w:rFonts w:ascii="Times New Roman" w:hAnsi="Times New Roman"/>
              </w:rPr>
            </w:pPr>
            <w:r>
              <w:rPr>
                <w:rFonts w:ascii="Times New Roman" w:hAnsi="Times New Roman"/>
              </w:rPr>
              <w:t xml:space="preserve">Některé objekty mají připravena bezpečnostní opatření. Obligatorně to platí v případě tzv. tvrdých cílů.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E751F7" w:rsidRPr="0013602D" w:rsidRDefault="00E751F7" w:rsidP="00E751F7">
            <w:pPr>
              <w:rPr>
                <w:rFonts w:ascii="Times New Roman" w:hAnsi="Times New Roman"/>
                <w:b/>
              </w:rPr>
            </w:pPr>
            <w:r w:rsidRPr="0013602D">
              <w:rPr>
                <w:rFonts w:ascii="Times New Roman" w:hAnsi="Times New Roman"/>
                <w:b/>
              </w:rPr>
              <w:t>Varianta 1</w:t>
            </w:r>
          </w:p>
          <w:p w:rsidR="00C57B12" w:rsidRPr="00C626AB" w:rsidRDefault="00C57B12" w:rsidP="00C57B12">
            <w:pPr>
              <w:rPr>
                <w:rFonts w:ascii="Times New Roman" w:hAnsi="Times New Roman"/>
              </w:rPr>
            </w:pPr>
            <w:r>
              <w:rPr>
                <w:rFonts w:ascii="Times New Roman" w:hAnsi="Times New Roman"/>
              </w:rPr>
              <w:t xml:space="preserve">Návrh předmětného právního předpisu však neřeší a ani řešit nemůže otázky spojené s připraveností objektů, míst, které mají být chráněny a s jejich možnými způsoby napadení a použitými  prostředky a stejně tak i s přípravou bezpečnostních služeb na mimořádné události v daném konkrétním objektu. To však je otázka týkající se </w:t>
            </w:r>
            <w:proofErr w:type="spellStart"/>
            <w:r>
              <w:rPr>
                <w:rFonts w:ascii="Times New Roman" w:hAnsi="Times New Roman"/>
              </w:rPr>
              <w:t>m.j</w:t>
            </w:r>
            <w:proofErr w:type="spellEnd"/>
            <w:r>
              <w:rPr>
                <w:rFonts w:ascii="Times New Roman" w:hAnsi="Times New Roman"/>
              </w:rPr>
              <w:t xml:space="preserve">. licence skupiny F – bezpečnostní poradenství.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B9336F" w:rsidRPr="0013602D" w:rsidRDefault="00E751F7" w:rsidP="00E751F7">
            <w:pPr>
              <w:rPr>
                <w:rFonts w:ascii="Times New Roman" w:hAnsi="Times New Roman"/>
                <w:b/>
              </w:rPr>
            </w:pPr>
            <w:r w:rsidRPr="0013602D">
              <w:rPr>
                <w:rFonts w:ascii="Times New Roman" w:hAnsi="Times New Roman"/>
                <w:b/>
              </w:rPr>
              <w:t>Varianta 2</w:t>
            </w:r>
          </w:p>
          <w:p w:rsidR="00B9336F" w:rsidRPr="00C626AB" w:rsidRDefault="00B9336F" w:rsidP="00E751F7">
            <w:pPr>
              <w:rPr>
                <w:rFonts w:ascii="Times New Roman" w:hAnsi="Times New Roman"/>
              </w:rPr>
            </w:pPr>
            <w:r>
              <w:rPr>
                <w:rFonts w:ascii="Times New Roman" w:hAnsi="Times New Roman"/>
              </w:rPr>
              <w:t>Osoby vykonávající bezpečnostní činnost v rámci objektů zařazených do kategorie „měkkých cílů“ budou mít povinnost absolvovat dvakrát ročně školení zaměřené n</w:t>
            </w:r>
            <w:r w:rsidR="003160C6">
              <w:rPr>
                <w:rFonts w:ascii="Times New Roman" w:hAnsi="Times New Roman"/>
              </w:rPr>
              <w:t xml:space="preserve">a zvládání mimořádných událostí od chvíle kdy k mimořádné události dojde do příjezdu a předání místa události prvním složkám IZS. </w:t>
            </w:r>
          </w:p>
        </w:tc>
      </w:tr>
    </w:tbl>
    <w:p w:rsidR="0049545F" w:rsidRPr="00C626AB" w:rsidRDefault="0049545F"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t xml:space="preserve">2.9. </w:t>
      </w:r>
      <w:r w:rsidRPr="00C626AB">
        <w:rPr>
          <w:rFonts w:ascii="Times New Roman" w:hAnsi="Times New Roman"/>
        </w:rPr>
        <w:t>Zneužití získaných informací u jednoho klienta ve prospěch jiného klienta</w:t>
      </w:r>
    </w:p>
    <w:tbl>
      <w:tblPr>
        <w:tblStyle w:val="Mkatabulky"/>
        <w:tblW w:w="0" w:type="auto"/>
        <w:tblInd w:w="360" w:type="dxa"/>
        <w:tblLook w:val="04A0" w:firstRow="1" w:lastRow="0" w:firstColumn="1" w:lastColumn="0" w:noHBand="0" w:noVBand="1"/>
      </w:tblPr>
      <w:tblGrid>
        <w:gridCol w:w="4354"/>
        <w:gridCol w:w="4348"/>
      </w:tblGrid>
      <w:tr w:rsidR="00C626AB" w:rsidRPr="00C626AB" w:rsidTr="004C01F7">
        <w:tc>
          <w:tcPr>
            <w:tcW w:w="4354"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8"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54"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lastRenderedPageBreak/>
              <w:t>Zneužití získaných informací u jednoho klienta ve prospěch jiného klienta</w:t>
            </w:r>
            <w:r w:rsidR="00310F2F">
              <w:rPr>
                <w:rFonts w:ascii="Times New Roman" w:hAnsi="Times New Roman"/>
              </w:rPr>
              <w:t xml:space="preserve"> </w:t>
            </w:r>
          </w:p>
        </w:tc>
        <w:tc>
          <w:tcPr>
            <w:tcW w:w="4348" w:type="dxa"/>
          </w:tcPr>
          <w:p w:rsidR="00E751F7" w:rsidRPr="0013602D" w:rsidRDefault="00E751F7" w:rsidP="00E751F7">
            <w:pPr>
              <w:spacing w:after="120"/>
              <w:rPr>
                <w:rFonts w:ascii="Times New Roman" w:hAnsi="Times New Roman"/>
                <w:b/>
                <w:sz w:val="24"/>
              </w:rPr>
            </w:pPr>
            <w:r w:rsidRPr="0013602D">
              <w:rPr>
                <w:rFonts w:ascii="Times New Roman" w:hAnsi="Times New Roman"/>
                <w:b/>
                <w:sz w:val="24"/>
              </w:rPr>
              <w:t>Nulová</w:t>
            </w:r>
          </w:p>
          <w:p w:rsidR="00310F2F" w:rsidRPr="0013602D" w:rsidRDefault="00534FDD" w:rsidP="004A08C7">
            <w:pPr>
              <w:spacing w:after="120"/>
              <w:rPr>
                <w:rFonts w:ascii="Times New Roman" w:hAnsi="Times New Roman"/>
                <w:sz w:val="24"/>
              </w:rPr>
            </w:pPr>
            <w:r w:rsidRPr="003160C6">
              <w:rPr>
                <w:rFonts w:ascii="Times New Roman" w:hAnsi="Times New Roman"/>
                <w:sz w:val="24"/>
              </w:rPr>
              <w:t>Problematika z</w:t>
            </w:r>
            <w:r w:rsidR="001F0DEB" w:rsidRPr="003160C6">
              <w:rPr>
                <w:rFonts w:ascii="Times New Roman" w:hAnsi="Times New Roman"/>
                <w:sz w:val="24"/>
              </w:rPr>
              <w:t xml:space="preserve">ískávání informací u jednoho klienta </w:t>
            </w:r>
            <w:r w:rsidRPr="003160C6">
              <w:rPr>
                <w:rFonts w:ascii="Times New Roman" w:hAnsi="Times New Roman"/>
                <w:sz w:val="24"/>
              </w:rPr>
              <w:t>a jejich z</w:t>
            </w:r>
            <w:r w:rsidR="001F0DEB" w:rsidRPr="003160C6">
              <w:rPr>
                <w:rFonts w:ascii="Times New Roman" w:hAnsi="Times New Roman"/>
                <w:sz w:val="24"/>
              </w:rPr>
              <w:t>neužití ve prospěch jiného klienta</w:t>
            </w:r>
            <w:r w:rsidRPr="003160C6">
              <w:rPr>
                <w:rFonts w:ascii="Times New Roman" w:hAnsi="Times New Roman"/>
                <w:sz w:val="24"/>
              </w:rPr>
              <w:t>, který je ve smluvním vztahu se soukromou bezpečnostní službou může souviset obecně s kteroukoliv z</w:t>
            </w:r>
            <w:r w:rsidR="00D02455" w:rsidRPr="003160C6">
              <w:rPr>
                <w:rFonts w:ascii="Times New Roman" w:hAnsi="Times New Roman"/>
                <w:sz w:val="24"/>
              </w:rPr>
              <w:t> koncesovaných živností „ostraha osob a majetku“, „poskytování technických služeb k ochraně osob a majetku“ a „služby soukromých detektivů“.</w:t>
            </w:r>
            <w:r w:rsidR="004A08C7">
              <w:rPr>
                <w:rFonts w:ascii="Times New Roman" w:hAnsi="Times New Roman"/>
                <w:sz w:val="24"/>
              </w:rPr>
              <w:t xml:space="preserve"> </w:t>
            </w:r>
            <w:r w:rsidR="009B1FDB" w:rsidRPr="003160C6">
              <w:rPr>
                <w:rFonts w:ascii="Times New Roman" w:hAnsi="Times New Roman"/>
                <w:sz w:val="24"/>
              </w:rPr>
              <w:t>Současná r</w:t>
            </w:r>
            <w:r w:rsidR="00D02455" w:rsidRPr="003160C6">
              <w:rPr>
                <w:rFonts w:ascii="Times New Roman" w:hAnsi="Times New Roman"/>
                <w:sz w:val="24"/>
              </w:rPr>
              <w:t xml:space="preserve">egulace </w:t>
            </w:r>
            <w:r w:rsidR="009B1FDB" w:rsidRPr="003160C6">
              <w:rPr>
                <w:rFonts w:ascii="Times New Roman" w:hAnsi="Times New Roman"/>
                <w:sz w:val="24"/>
              </w:rPr>
              <w:t>zmíněných</w:t>
            </w:r>
            <w:r w:rsidR="00D02455" w:rsidRPr="003160C6">
              <w:rPr>
                <w:rFonts w:ascii="Times New Roman" w:hAnsi="Times New Roman"/>
                <w:sz w:val="24"/>
              </w:rPr>
              <w:t xml:space="preserve"> koncesovaných živností je provedena </w:t>
            </w:r>
            <w:r w:rsidR="003160C6">
              <w:rPr>
                <w:rFonts w:ascii="Times New Roman" w:hAnsi="Times New Roman"/>
                <w:sz w:val="24"/>
              </w:rPr>
              <w:t>z hlediska podnikatelské</w:t>
            </w:r>
            <w:r w:rsidR="009B1FDB" w:rsidRPr="003160C6">
              <w:rPr>
                <w:rFonts w:ascii="Times New Roman" w:hAnsi="Times New Roman"/>
                <w:sz w:val="24"/>
              </w:rPr>
              <w:t xml:space="preserve"> </w:t>
            </w:r>
            <w:r w:rsidR="00F42BE6" w:rsidRPr="003160C6">
              <w:rPr>
                <w:rFonts w:ascii="Times New Roman" w:hAnsi="Times New Roman"/>
                <w:sz w:val="24"/>
              </w:rPr>
              <w:t>činnosti</w:t>
            </w:r>
            <w:r w:rsidR="009B1FDB" w:rsidRPr="003160C6">
              <w:rPr>
                <w:rFonts w:ascii="Times New Roman" w:hAnsi="Times New Roman"/>
                <w:sz w:val="24"/>
              </w:rPr>
              <w:t xml:space="preserve"> (primárně za účelem zisku)</w:t>
            </w:r>
            <w:r w:rsidR="00F42BE6" w:rsidRPr="003160C6">
              <w:rPr>
                <w:rFonts w:ascii="Times New Roman" w:hAnsi="Times New Roman"/>
                <w:sz w:val="24"/>
              </w:rPr>
              <w:t xml:space="preserve"> jako koncesované živnosti a ni</w:t>
            </w:r>
            <w:r w:rsidR="003160C6">
              <w:rPr>
                <w:rFonts w:ascii="Times New Roman" w:hAnsi="Times New Roman"/>
                <w:sz w:val="24"/>
              </w:rPr>
              <w:t>koliv z bezpečnostních hledisek</w:t>
            </w:r>
            <w:r w:rsidR="00F42BE6" w:rsidRPr="003160C6">
              <w:rPr>
                <w:rFonts w:ascii="Times New Roman" w:hAnsi="Times New Roman"/>
                <w:sz w:val="24"/>
              </w:rPr>
              <w:t xml:space="preserve"> s důrazem na zajištění vnitřní bezpečnosti. Tato skutečnost se markantně projevuj</w:t>
            </w:r>
            <w:r w:rsidR="003160C6">
              <w:rPr>
                <w:rFonts w:ascii="Times New Roman" w:hAnsi="Times New Roman"/>
                <w:sz w:val="24"/>
              </w:rPr>
              <w:t>e zejména v případě</w:t>
            </w:r>
            <w:r w:rsidR="00F42BE6" w:rsidRPr="003160C6">
              <w:rPr>
                <w:rFonts w:ascii="Times New Roman" w:hAnsi="Times New Roman"/>
                <w:sz w:val="24"/>
              </w:rPr>
              <w:t xml:space="preserve"> „Služby soukromého detektiva“, která není v žádném právním předpisu přímo regulována a ani definována. Určitý rámec regulace lze dovodit</w:t>
            </w:r>
            <w:r w:rsidR="004A08C7">
              <w:rPr>
                <w:rFonts w:ascii="Times New Roman" w:hAnsi="Times New Roman"/>
                <w:sz w:val="24"/>
              </w:rPr>
              <w:t xml:space="preserve"> </w:t>
            </w:r>
            <w:proofErr w:type="spellStart"/>
            <w:r w:rsidR="004A08C7">
              <w:rPr>
                <w:rFonts w:ascii="Times New Roman" w:hAnsi="Times New Roman"/>
                <w:sz w:val="24"/>
              </w:rPr>
              <w:t>poze</w:t>
            </w:r>
            <w:proofErr w:type="spellEnd"/>
            <w:r w:rsidR="00F42BE6" w:rsidRPr="003160C6">
              <w:rPr>
                <w:rFonts w:ascii="Times New Roman" w:hAnsi="Times New Roman"/>
                <w:sz w:val="24"/>
              </w:rPr>
              <w:t xml:space="preserve"> ze zákona č. 110/2019 Sb., o zpracování osobních údajů.</w:t>
            </w:r>
          </w:p>
        </w:tc>
      </w:tr>
      <w:tr w:rsidR="00E751F7" w:rsidRPr="00C626AB" w:rsidTr="004C01F7">
        <w:tc>
          <w:tcPr>
            <w:tcW w:w="4354" w:type="dxa"/>
            <w:vMerge/>
          </w:tcPr>
          <w:p w:rsidR="00E751F7" w:rsidRPr="00C626AB" w:rsidRDefault="00E751F7" w:rsidP="00E751F7">
            <w:pPr>
              <w:rPr>
                <w:rFonts w:ascii="Times New Roman" w:hAnsi="Times New Roman"/>
              </w:rPr>
            </w:pPr>
          </w:p>
        </w:tc>
        <w:tc>
          <w:tcPr>
            <w:tcW w:w="4348" w:type="dxa"/>
          </w:tcPr>
          <w:p w:rsidR="00E751F7" w:rsidRPr="0013602D" w:rsidRDefault="00E751F7" w:rsidP="00E751F7">
            <w:pPr>
              <w:rPr>
                <w:rFonts w:ascii="Times New Roman" w:hAnsi="Times New Roman"/>
                <w:b/>
              </w:rPr>
            </w:pPr>
            <w:r w:rsidRPr="0013602D">
              <w:rPr>
                <w:rFonts w:ascii="Times New Roman" w:hAnsi="Times New Roman"/>
                <w:b/>
              </w:rPr>
              <w:t>Varianta 1</w:t>
            </w:r>
          </w:p>
          <w:p w:rsidR="00F5439D" w:rsidRPr="00C626AB" w:rsidRDefault="00F5439D" w:rsidP="00E751F7">
            <w:pPr>
              <w:rPr>
                <w:rFonts w:ascii="Times New Roman" w:hAnsi="Times New Roman"/>
              </w:rPr>
            </w:pPr>
            <w:r>
              <w:rPr>
                <w:rFonts w:ascii="Times New Roman" w:hAnsi="Times New Roman"/>
              </w:rPr>
              <w:t>V návrhu zákona bude upravena povinnost mlčenlivosti pro každého, kdo se podílí na výkonu soukromé bezpečnostní činnosti, která bude trvat i po skončení výkonu nebo zajišťování výkonu soukromé bezpečnostní činnosti. Mlčenlivosti bude osoba zproštěna výhradně ze zákon</w:t>
            </w:r>
            <w:r w:rsidR="00C4359F">
              <w:rPr>
                <w:rFonts w:ascii="Times New Roman" w:hAnsi="Times New Roman"/>
              </w:rPr>
              <w:t>a,</w:t>
            </w:r>
            <w:r>
              <w:rPr>
                <w:rFonts w:ascii="Times New Roman" w:hAnsi="Times New Roman"/>
              </w:rPr>
              <w:t xml:space="preserve"> nebo se souhlasem osoby</w:t>
            </w:r>
            <w:r w:rsidR="00C4359F">
              <w:rPr>
                <w:rFonts w:ascii="Times New Roman" w:hAnsi="Times New Roman"/>
              </w:rPr>
              <w:t>,</w:t>
            </w:r>
            <w:r>
              <w:rPr>
                <w:rFonts w:ascii="Times New Roman" w:hAnsi="Times New Roman"/>
              </w:rPr>
              <w:t xml:space="preserve"> v jejíž prospěch byla vykonávána soukromá bezpečnostní činnost. </w:t>
            </w:r>
          </w:p>
        </w:tc>
      </w:tr>
      <w:tr w:rsidR="00E751F7" w:rsidRPr="00C626AB" w:rsidTr="004C01F7">
        <w:tc>
          <w:tcPr>
            <w:tcW w:w="4354" w:type="dxa"/>
            <w:vMerge/>
          </w:tcPr>
          <w:p w:rsidR="00E751F7" w:rsidRPr="00C626AB" w:rsidRDefault="00E751F7" w:rsidP="00E751F7">
            <w:pPr>
              <w:rPr>
                <w:rFonts w:ascii="Times New Roman" w:hAnsi="Times New Roman"/>
              </w:rPr>
            </w:pPr>
          </w:p>
        </w:tc>
        <w:tc>
          <w:tcPr>
            <w:tcW w:w="4348" w:type="dxa"/>
          </w:tcPr>
          <w:p w:rsidR="00E751F7" w:rsidRPr="0013602D" w:rsidRDefault="00E751F7" w:rsidP="00E751F7">
            <w:pPr>
              <w:rPr>
                <w:rFonts w:ascii="Times New Roman" w:hAnsi="Times New Roman"/>
                <w:b/>
              </w:rPr>
            </w:pPr>
            <w:r w:rsidRPr="0013602D">
              <w:rPr>
                <w:rFonts w:ascii="Times New Roman" w:hAnsi="Times New Roman"/>
                <w:b/>
              </w:rPr>
              <w:t>Varianta 2</w:t>
            </w:r>
          </w:p>
          <w:p w:rsidR="00C4359F" w:rsidRPr="00C626AB" w:rsidRDefault="00C4359F" w:rsidP="00E751F7">
            <w:pPr>
              <w:rPr>
                <w:rFonts w:ascii="Times New Roman" w:hAnsi="Times New Roman"/>
              </w:rPr>
            </w:pPr>
            <w:r>
              <w:rPr>
                <w:rFonts w:ascii="Times New Roman" w:hAnsi="Times New Roman"/>
              </w:rPr>
              <w:t xml:space="preserve">V návrhu zákona bude upravena povinnost mlčenlivosti pro každého, kdo se podílí na výkonu a zajištění výkonu soukromé bezpečnostní činnosti. Porušení mlčenlivosti bude sankcionováno v rámci úpravy přestupků v návrhu zákona. </w:t>
            </w:r>
          </w:p>
        </w:tc>
      </w:tr>
    </w:tbl>
    <w:p w:rsidR="0049545F" w:rsidRDefault="0049545F" w:rsidP="00C626AB">
      <w:pPr>
        <w:rPr>
          <w:rFonts w:ascii="Times New Roman" w:hAnsi="Times New Roman"/>
        </w:rPr>
      </w:pPr>
    </w:p>
    <w:p w:rsidR="007E4AA7" w:rsidRPr="00C626AB" w:rsidRDefault="007E4AA7"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lastRenderedPageBreak/>
        <w:t>2.10</w:t>
      </w:r>
      <w:r w:rsidR="00C626AB" w:rsidRPr="00C626AB">
        <w:rPr>
          <w:rFonts w:ascii="Times New Roman" w:hAnsi="Times New Roman"/>
        </w:rPr>
        <w:t xml:space="preserve">. </w:t>
      </w:r>
      <w:r w:rsidRPr="00C626AB">
        <w:rPr>
          <w:rFonts w:ascii="Times New Roman" w:hAnsi="Times New Roman"/>
        </w:rPr>
        <w:t xml:space="preserve">Nedostatečná kontrolní činnost </w:t>
      </w:r>
    </w:p>
    <w:tbl>
      <w:tblPr>
        <w:tblStyle w:val="Mkatabulky"/>
        <w:tblW w:w="0" w:type="auto"/>
        <w:tblInd w:w="360" w:type="dxa"/>
        <w:tblLook w:val="04A0" w:firstRow="1" w:lastRow="0" w:firstColumn="1" w:lastColumn="0" w:noHBand="0" w:noVBand="1"/>
      </w:tblPr>
      <w:tblGrid>
        <w:gridCol w:w="4362"/>
        <w:gridCol w:w="4340"/>
      </w:tblGrid>
      <w:tr w:rsidR="00C626AB" w:rsidRPr="00C626AB" w:rsidTr="004C01F7">
        <w:tc>
          <w:tcPr>
            <w:tcW w:w="4362"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0"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62"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t>Nedostatečná kontrolní činnost</w:t>
            </w:r>
            <w:r w:rsidR="00D02455">
              <w:rPr>
                <w:rFonts w:ascii="Times New Roman" w:hAnsi="Times New Roman"/>
              </w:rPr>
              <w:t xml:space="preserve"> </w:t>
            </w:r>
          </w:p>
        </w:tc>
        <w:tc>
          <w:tcPr>
            <w:tcW w:w="4340" w:type="dxa"/>
          </w:tcPr>
          <w:p w:rsidR="00E751F7" w:rsidRPr="0013602D" w:rsidRDefault="00E751F7" w:rsidP="00E751F7">
            <w:pPr>
              <w:spacing w:after="120"/>
              <w:rPr>
                <w:rFonts w:ascii="Times New Roman" w:hAnsi="Times New Roman"/>
                <w:b/>
              </w:rPr>
            </w:pPr>
            <w:r w:rsidRPr="0013602D">
              <w:rPr>
                <w:rFonts w:ascii="Times New Roman" w:hAnsi="Times New Roman"/>
                <w:b/>
              </w:rPr>
              <w:t>Nulová</w:t>
            </w:r>
          </w:p>
          <w:p w:rsidR="00B02326" w:rsidRDefault="00F90A2C" w:rsidP="00B02326">
            <w:pPr>
              <w:spacing w:after="120"/>
              <w:rPr>
                <w:rFonts w:ascii="Times New Roman" w:hAnsi="Times New Roman"/>
              </w:rPr>
            </w:pPr>
            <w:r w:rsidRPr="00546321">
              <w:rPr>
                <w:rFonts w:ascii="Times New Roman" w:hAnsi="Times New Roman"/>
              </w:rPr>
              <w:t xml:space="preserve">Na podkladě obecné právní úpravy dané živnostenským zákonem </w:t>
            </w:r>
            <w:r w:rsidR="00296EBA" w:rsidRPr="00546321">
              <w:rPr>
                <w:rFonts w:ascii="Times New Roman" w:hAnsi="Times New Roman"/>
              </w:rPr>
              <w:t xml:space="preserve">č. 455/1991 </w:t>
            </w:r>
            <w:proofErr w:type="gramStart"/>
            <w:r w:rsidR="00296EBA" w:rsidRPr="00546321">
              <w:rPr>
                <w:rFonts w:ascii="Times New Roman" w:hAnsi="Times New Roman"/>
              </w:rPr>
              <w:t xml:space="preserve">Sb.  </w:t>
            </w:r>
            <w:r w:rsidRPr="00546321">
              <w:rPr>
                <w:rFonts w:ascii="Times New Roman" w:hAnsi="Times New Roman"/>
              </w:rPr>
              <w:t>nelze</w:t>
            </w:r>
            <w:proofErr w:type="gramEnd"/>
            <w:r w:rsidRPr="00546321">
              <w:rPr>
                <w:rFonts w:ascii="Times New Roman" w:hAnsi="Times New Roman"/>
              </w:rPr>
              <w:t xml:space="preserve"> výkon a zajištění výkonu soukromých bezpečnostních činností a okolnosti s nimi přímo související jakkoliv kontrolovat již jen z toho důvodu, že je jím regulována oblast živnostenského podnikání a nikoliv komerční bezpečnost. </w:t>
            </w:r>
          </w:p>
          <w:p w:rsidR="00B02326" w:rsidRPr="00C626AB" w:rsidRDefault="00296EBA" w:rsidP="00B02326">
            <w:pPr>
              <w:spacing w:after="120"/>
              <w:rPr>
                <w:rFonts w:ascii="Times New Roman" w:hAnsi="Times New Roman"/>
              </w:rPr>
            </w:pPr>
            <w:r w:rsidRPr="00546321">
              <w:rPr>
                <w:rFonts w:ascii="Times New Roman" w:hAnsi="Times New Roman"/>
              </w:rPr>
              <w:t>Za současného stavu regulace živnostenským zákonem živnostenská kontrola, specializovaná na kontroly výrazné většiny ostatních živností (</w:t>
            </w:r>
            <w:r w:rsidRPr="00546321">
              <w:rPr>
                <w:rFonts w:ascii="Times New Roman" w:hAnsi="Times New Roman"/>
                <w:i/>
              </w:rPr>
              <w:t>navíc s cílem nalézt přestupky vymezené</w:t>
            </w:r>
            <w:r w:rsidR="00546321" w:rsidRPr="00546321">
              <w:rPr>
                <w:rFonts w:ascii="Times New Roman" w:hAnsi="Times New Roman"/>
                <w:i/>
              </w:rPr>
              <w:t xml:space="preserve"> </w:t>
            </w:r>
            <w:r w:rsidRPr="00546321">
              <w:rPr>
                <w:rFonts w:ascii="Times New Roman" w:hAnsi="Times New Roman"/>
                <w:i/>
              </w:rPr>
              <w:t>v živnostenském zákoně nijak nesouvisející s výkonem soukromé bezpečnostní činnosti</w:t>
            </w:r>
            <w:r w:rsidRPr="00546321">
              <w:rPr>
                <w:rFonts w:ascii="Times New Roman" w:hAnsi="Times New Roman"/>
              </w:rPr>
              <w:t>) neměla, nemá a ani mít nebude ve svém správním obvodu, možnost a ani ambice taková protiprávní jednání v souvislosti s výkonem soukromé bezpečnostní činnosti dohledat, objasnit a sankcionovat.</w:t>
            </w:r>
            <w:r w:rsidR="00B02326">
              <w:rPr>
                <w:rFonts w:ascii="Times New Roman" w:hAnsi="Times New Roman"/>
              </w:rPr>
              <w:t xml:space="preserve"> Jestliže byly takové živnostenské kontroly na podkladě současné obecné právní úpravy realizovány, měly vysloveně pouze formální charakter. Podrobněji je vše popsáno v kapitole 1.2.17 podrobné závěrečné zprávy RIA.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E751F7" w:rsidRPr="0013602D" w:rsidRDefault="00E751F7" w:rsidP="00E751F7">
            <w:pPr>
              <w:rPr>
                <w:rFonts w:ascii="Times New Roman" w:hAnsi="Times New Roman"/>
                <w:b/>
              </w:rPr>
            </w:pPr>
            <w:r w:rsidRPr="0013602D">
              <w:rPr>
                <w:rFonts w:ascii="Times New Roman" w:hAnsi="Times New Roman"/>
                <w:b/>
              </w:rPr>
              <w:t>Varianta 1</w:t>
            </w:r>
          </w:p>
          <w:p w:rsidR="00056048" w:rsidRDefault="00B02326" w:rsidP="00E751F7">
            <w:pPr>
              <w:rPr>
                <w:rFonts w:ascii="Times New Roman" w:hAnsi="Times New Roman"/>
              </w:rPr>
            </w:pPr>
            <w:r>
              <w:rPr>
                <w:rFonts w:ascii="Times New Roman" w:hAnsi="Times New Roman"/>
              </w:rPr>
              <w:t>Kontrolní činnost výkonu služeb komerční bezpečnosti</w:t>
            </w:r>
            <w:r w:rsidR="00056048">
              <w:rPr>
                <w:rFonts w:ascii="Times New Roman" w:hAnsi="Times New Roman"/>
              </w:rPr>
              <w:t xml:space="preserve"> a případné řízení o přestupku</w:t>
            </w:r>
            <w:r>
              <w:rPr>
                <w:rFonts w:ascii="Times New Roman" w:hAnsi="Times New Roman"/>
              </w:rPr>
              <w:t xml:space="preserve"> lze realizovat pouze na základě speciální právní úpravy dané návrhem zákona o soukromé bezpečnostní činnosti </w:t>
            </w:r>
            <w:r w:rsidR="00056048">
              <w:rPr>
                <w:rFonts w:ascii="Times New Roman" w:hAnsi="Times New Roman"/>
              </w:rPr>
              <w:t>(</w:t>
            </w:r>
            <w:r w:rsidR="00056048" w:rsidRPr="00056048">
              <w:rPr>
                <w:rFonts w:ascii="Times New Roman" w:hAnsi="Times New Roman"/>
                <w:i/>
              </w:rPr>
              <w:t>obsahující speciální právní úpravu přestupků, jež je možno spáchat v souvislosti s komerční bezpečností</w:t>
            </w:r>
            <w:r w:rsidR="00056048">
              <w:rPr>
                <w:rFonts w:ascii="Times New Roman" w:hAnsi="Times New Roman"/>
              </w:rPr>
              <w:t xml:space="preserve">) </w:t>
            </w:r>
            <w:r>
              <w:rPr>
                <w:rFonts w:ascii="Times New Roman" w:hAnsi="Times New Roman"/>
              </w:rPr>
              <w:t>s využitím příslušných ustanovení zákon</w:t>
            </w:r>
            <w:r w:rsidR="00056048">
              <w:rPr>
                <w:rFonts w:ascii="Times New Roman" w:hAnsi="Times New Roman"/>
              </w:rPr>
              <w:t>ů</w:t>
            </w:r>
            <w:r>
              <w:rPr>
                <w:rFonts w:ascii="Times New Roman" w:hAnsi="Times New Roman"/>
              </w:rPr>
              <w:t xml:space="preserve"> č. </w:t>
            </w:r>
            <w:r w:rsidR="00056048">
              <w:rPr>
                <w:rFonts w:ascii="Times New Roman" w:hAnsi="Times New Roman"/>
              </w:rPr>
              <w:t xml:space="preserve">255/2012 Sb. a </w:t>
            </w:r>
            <w:r>
              <w:rPr>
                <w:rFonts w:ascii="Times New Roman" w:hAnsi="Times New Roman"/>
              </w:rPr>
              <w:t xml:space="preserve">250/2016 Sb.  </w:t>
            </w:r>
          </w:p>
          <w:p w:rsidR="00296EBA" w:rsidRPr="00C626AB" w:rsidRDefault="00056048" w:rsidP="00E751F7">
            <w:pPr>
              <w:rPr>
                <w:rFonts w:ascii="Times New Roman" w:hAnsi="Times New Roman"/>
              </w:rPr>
            </w:pPr>
            <w:r>
              <w:rPr>
                <w:rFonts w:ascii="Times New Roman" w:hAnsi="Times New Roman"/>
              </w:rPr>
              <w:t xml:space="preserve">Ze speciální právní úpravy lze dovodit, že  pouze  </w:t>
            </w:r>
            <w:r w:rsidR="00296EBA" w:rsidRPr="00056048">
              <w:rPr>
                <w:rFonts w:ascii="Times New Roman" w:hAnsi="Times New Roman"/>
              </w:rPr>
              <w:t xml:space="preserve">pracovníci orgánu dozoru se zaměřením svého vzdělání na právo a bezpečnost jako orgánu centralizovaného na Ministerstvu vnitra jsou i s ohledem na zaměření své činnosti, po provedení vlastní analýzy problémů spojených s ochranou objektů či míst stejného nebo </w:t>
            </w:r>
            <w:r w:rsidR="00296EBA" w:rsidRPr="00056048">
              <w:rPr>
                <w:rFonts w:ascii="Times New Roman" w:hAnsi="Times New Roman"/>
              </w:rPr>
              <w:lastRenderedPageBreak/>
              <w:t>podobného charakteru, odborně způsobilí vydat provozovatelům adekvátní pokyny</w:t>
            </w:r>
            <w:r w:rsidR="00546321" w:rsidRPr="00056048">
              <w:rPr>
                <w:rFonts w:ascii="Times New Roman" w:hAnsi="Times New Roman"/>
              </w:rPr>
              <w:t xml:space="preserve"> </w:t>
            </w:r>
            <w:r>
              <w:rPr>
                <w:rFonts w:ascii="Times New Roman" w:hAnsi="Times New Roman"/>
              </w:rPr>
              <w:t xml:space="preserve">k </w:t>
            </w:r>
            <w:r w:rsidR="00546321" w:rsidRPr="00056048">
              <w:rPr>
                <w:rFonts w:ascii="Times New Roman" w:hAnsi="Times New Roman"/>
              </w:rPr>
              <w:t>výkon</w:t>
            </w:r>
            <w:r>
              <w:rPr>
                <w:rFonts w:ascii="Times New Roman" w:hAnsi="Times New Roman"/>
              </w:rPr>
              <w:t>u</w:t>
            </w:r>
            <w:r w:rsidR="00546321" w:rsidRPr="00056048">
              <w:rPr>
                <w:rFonts w:ascii="Times New Roman" w:hAnsi="Times New Roman"/>
              </w:rPr>
              <w:t xml:space="preserve"> soukromé bezpečnostní činnosti kontrolovat, popřípadě sankcionovat.  </w:t>
            </w:r>
          </w:p>
        </w:tc>
      </w:tr>
      <w:tr w:rsidR="00E751F7" w:rsidRPr="00C626AB" w:rsidTr="004C01F7">
        <w:tc>
          <w:tcPr>
            <w:tcW w:w="4362" w:type="dxa"/>
            <w:vMerge/>
          </w:tcPr>
          <w:p w:rsidR="00E751F7" w:rsidRPr="00C626AB" w:rsidRDefault="00E751F7" w:rsidP="00E751F7">
            <w:pPr>
              <w:rPr>
                <w:rFonts w:ascii="Times New Roman" w:hAnsi="Times New Roman"/>
              </w:rPr>
            </w:pPr>
          </w:p>
        </w:tc>
        <w:tc>
          <w:tcPr>
            <w:tcW w:w="4340" w:type="dxa"/>
          </w:tcPr>
          <w:p w:rsidR="00E751F7" w:rsidRPr="0013602D" w:rsidRDefault="00E751F7" w:rsidP="00E751F7">
            <w:pPr>
              <w:rPr>
                <w:rFonts w:ascii="Times New Roman" w:hAnsi="Times New Roman"/>
                <w:b/>
              </w:rPr>
            </w:pPr>
            <w:r w:rsidRPr="0013602D">
              <w:rPr>
                <w:rFonts w:ascii="Times New Roman" w:hAnsi="Times New Roman"/>
                <w:b/>
              </w:rPr>
              <w:t>Varianta 2</w:t>
            </w:r>
          </w:p>
          <w:p w:rsidR="00C4359F" w:rsidRPr="00C626AB" w:rsidRDefault="00C4359F" w:rsidP="00E751F7">
            <w:pPr>
              <w:rPr>
                <w:rFonts w:ascii="Times New Roman" w:hAnsi="Times New Roman"/>
              </w:rPr>
            </w:pPr>
            <w:r>
              <w:rPr>
                <w:rFonts w:ascii="Times New Roman" w:hAnsi="Times New Roman"/>
              </w:rPr>
              <w:t xml:space="preserve">V rámci návrhu zákona bude upravena pravomoc Ministerstva vnitra a Policie České republiky ke kontrole výkonu soukromé bezpečnostní činnosti, zajištění výkonu soukromé bezpečnostní činnosti a bezpečnostní činnosti pro vlastní potřebu na veřejnosti přístupných místech. </w:t>
            </w:r>
          </w:p>
        </w:tc>
      </w:tr>
    </w:tbl>
    <w:p w:rsidR="0049545F" w:rsidRPr="00C626AB" w:rsidRDefault="0049545F"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t>2.11</w:t>
      </w:r>
      <w:r w:rsidR="00C626AB" w:rsidRPr="00C626AB">
        <w:rPr>
          <w:rFonts w:ascii="Times New Roman" w:hAnsi="Times New Roman"/>
        </w:rPr>
        <w:t xml:space="preserve">. </w:t>
      </w:r>
      <w:r w:rsidRPr="00C626AB">
        <w:rPr>
          <w:rFonts w:ascii="Times New Roman" w:hAnsi="Times New Roman"/>
        </w:rPr>
        <w:t>Nedostatek údajů o provozování bezpečnostní činnosti</w:t>
      </w:r>
    </w:p>
    <w:tbl>
      <w:tblPr>
        <w:tblStyle w:val="Mkatabulky"/>
        <w:tblW w:w="0" w:type="auto"/>
        <w:tblInd w:w="360" w:type="dxa"/>
        <w:tblLook w:val="04A0" w:firstRow="1" w:lastRow="0" w:firstColumn="1" w:lastColumn="0" w:noHBand="0" w:noVBand="1"/>
      </w:tblPr>
      <w:tblGrid>
        <w:gridCol w:w="4361"/>
        <w:gridCol w:w="4341"/>
      </w:tblGrid>
      <w:tr w:rsidR="00C626AB" w:rsidRPr="00C626AB" w:rsidTr="004C01F7">
        <w:tc>
          <w:tcPr>
            <w:tcW w:w="4361"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41"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61" w:type="dxa"/>
            <w:vMerge w:val="restart"/>
          </w:tcPr>
          <w:p w:rsidR="00E751F7" w:rsidRPr="00C626AB" w:rsidRDefault="00E751F7" w:rsidP="00E751F7">
            <w:pPr>
              <w:spacing w:after="120"/>
              <w:rPr>
                <w:rFonts w:ascii="Times New Roman" w:hAnsi="Times New Roman"/>
              </w:rPr>
            </w:pPr>
            <w:r w:rsidRPr="005A6A6E">
              <w:rPr>
                <w:rFonts w:ascii="Times New Roman" w:hAnsi="Times New Roman"/>
              </w:rPr>
              <w:t>Nedostatek údajů o provozování bezpečnostní činnosti</w:t>
            </w:r>
          </w:p>
        </w:tc>
        <w:tc>
          <w:tcPr>
            <w:tcW w:w="4341" w:type="dxa"/>
          </w:tcPr>
          <w:p w:rsidR="00E751F7" w:rsidRPr="0013602D" w:rsidRDefault="00E751F7" w:rsidP="00E751F7">
            <w:pPr>
              <w:spacing w:after="120"/>
              <w:rPr>
                <w:rFonts w:ascii="Times New Roman" w:hAnsi="Times New Roman"/>
                <w:b/>
              </w:rPr>
            </w:pPr>
            <w:r w:rsidRPr="0013602D">
              <w:rPr>
                <w:rFonts w:ascii="Times New Roman" w:hAnsi="Times New Roman"/>
                <w:b/>
              </w:rPr>
              <w:t>Nulová</w:t>
            </w:r>
          </w:p>
          <w:p w:rsidR="003160C6" w:rsidRPr="00C626AB" w:rsidRDefault="003160C6" w:rsidP="00E751F7">
            <w:pPr>
              <w:spacing w:after="120"/>
              <w:rPr>
                <w:rFonts w:ascii="Times New Roman" w:hAnsi="Times New Roman"/>
              </w:rPr>
            </w:pPr>
            <w:r>
              <w:rPr>
                <w:rFonts w:ascii="Times New Roman" w:hAnsi="Times New Roman"/>
              </w:rPr>
              <w:t xml:space="preserve">Subjekty vykonávající bezpečnostní činnost nebudou nikde evidovány a zůstane zachován současný stav, kdy ani Ministerstvo průmyslu a obchodu, ani profesní sdružení, ani Český statistický úřad nedokáží spolehlivě kvantifikovat počet osob zabývajících se soukromou bezpečnostní činností. </w:t>
            </w:r>
          </w:p>
        </w:tc>
      </w:tr>
      <w:tr w:rsidR="00E751F7" w:rsidRPr="00C626AB" w:rsidTr="004C01F7">
        <w:tc>
          <w:tcPr>
            <w:tcW w:w="4361" w:type="dxa"/>
            <w:vMerge/>
          </w:tcPr>
          <w:p w:rsidR="00E751F7" w:rsidRPr="00C626AB" w:rsidRDefault="00E751F7" w:rsidP="00E751F7">
            <w:pPr>
              <w:rPr>
                <w:rFonts w:ascii="Times New Roman" w:hAnsi="Times New Roman"/>
              </w:rPr>
            </w:pPr>
          </w:p>
        </w:tc>
        <w:tc>
          <w:tcPr>
            <w:tcW w:w="4341" w:type="dxa"/>
          </w:tcPr>
          <w:p w:rsidR="003160C6" w:rsidRPr="0013602D" w:rsidRDefault="00E751F7" w:rsidP="00E751F7">
            <w:pPr>
              <w:rPr>
                <w:rFonts w:ascii="Times New Roman" w:hAnsi="Times New Roman"/>
                <w:b/>
              </w:rPr>
            </w:pPr>
            <w:r w:rsidRPr="0013602D">
              <w:rPr>
                <w:rFonts w:ascii="Times New Roman" w:hAnsi="Times New Roman"/>
                <w:b/>
              </w:rPr>
              <w:t>Varianta 1</w:t>
            </w:r>
            <w:r w:rsidR="003160C6" w:rsidRPr="0013602D">
              <w:rPr>
                <w:rFonts w:ascii="Times New Roman" w:hAnsi="Times New Roman"/>
                <w:b/>
              </w:rPr>
              <w:t xml:space="preserve"> </w:t>
            </w:r>
          </w:p>
          <w:p w:rsidR="00E751F7" w:rsidRPr="00C626AB" w:rsidRDefault="003160C6" w:rsidP="00E751F7">
            <w:pPr>
              <w:rPr>
                <w:rFonts w:ascii="Times New Roman" w:hAnsi="Times New Roman"/>
              </w:rPr>
            </w:pPr>
            <w:r>
              <w:rPr>
                <w:rFonts w:ascii="Times New Roman" w:hAnsi="Times New Roman"/>
              </w:rPr>
              <w:t xml:space="preserve">Ministerstvo vnitra v rámci své úřední činnosti při vydávání licencí k provozování soukromé bezpečnostní činnosti povede příslušné </w:t>
            </w:r>
            <w:r w:rsidR="00C4359F">
              <w:rPr>
                <w:rFonts w:ascii="Times New Roman" w:hAnsi="Times New Roman"/>
              </w:rPr>
              <w:t xml:space="preserve">veřejně přístupné </w:t>
            </w:r>
            <w:r>
              <w:rPr>
                <w:rFonts w:ascii="Times New Roman" w:hAnsi="Times New Roman"/>
              </w:rPr>
              <w:t>evidence, díky kterým budou k dispozici přesné údaje o počtu provozovatelů a osob vykonávajících bezpečnostní činnosti pro vlastní potřebu. Budou odlišeny i počty licencí jednotlivých druhů bezpečnostní činnosti.</w:t>
            </w:r>
          </w:p>
        </w:tc>
      </w:tr>
      <w:tr w:rsidR="00E751F7" w:rsidRPr="00C626AB" w:rsidTr="004C01F7">
        <w:tc>
          <w:tcPr>
            <w:tcW w:w="4361" w:type="dxa"/>
            <w:vMerge/>
          </w:tcPr>
          <w:p w:rsidR="00E751F7" w:rsidRPr="00C626AB" w:rsidRDefault="00E751F7" w:rsidP="00E751F7">
            <w:pPr>
              <w:rPr>
                <w:rFonts w:ascii="Times New Roman" w:hAnsi="Times New Roman"/>
              </w:rPr>
            </w:pPr>
          </w:p>
        </w:tc>
        <w:tc>
          <w:tcPr>
            <w:tcW w:w="4341" w:type="dxa"/>
          </w:tcPr>
          <w:p w:rsidR="00E751F7" w:rsidRPr="0013602D" w:rsidRDefault="00E751F7" w:rsidP="00E751F7">
            <w:pPr>
              <w:rPr>
                <w:rFonts w:ascii="Times New Roman" w:hAnsi="Times New Roman"/>
                <w:b/>
              </w:rPr>
            </w:pPr>
            <w:r w:rsidRPr="0013602D">
              <w:rPr>
                <w:rFonts w:ascii="Times New Roman" w:hAnsi="Times New Roman"/>
                <w:b/>
              </w:rPr>
              <w:t>Varianta 2</w:t>
            </w:r>
          </w:p>
          <w:p w:rsidR="003160C6" w:rsidRPr="00C626AB" w:rsidRDefault="00C4359F" w:rsidP="00E751F7">
            <w:pPr>
              <w:rPr>
                <w:rFonts w:ascii="Times New Roman" w:hAnsi="Times New Roman"/>
              </w:rPr>
            </w:pPr>
            <w:r>
              <w:rPr>
                <w:rFonts w:ascii="Times New Roman" w:hAnsi="Times New Roman"/>
              </w:rPr>
              <w:t xml:space="preserve">V rámci návrhu zákona budou upraveny evidence o osobách vykonávajících soukromou bezpečnostní činnost a bezpečnostní činnost pro vlastní potřebu, která však nebude veřejnosti přístupná a údaje z ní budou poskytovány výhradně oprávněným subjektům, případně na žádost, jejíž součástí bude prokázán právní zájem na tyto údaje. </w:t>
            </w:r>
          </w:p>
        </w:tc>
      </w:tr>
    </w:tbl>
    <w:p w:rsidR="0049545F" w:rsidRPr="00C626AB" w:rsidRDefault="0049545F"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lastRenderedPageBreak/>
        <w:t>2.12</w:t>
      </w:r>
      <w:r w:rsidR="00C626AB" w:rsidRPr="00C626AB">
        <w:rPr>
          <w:rFonts w:ascii="Times New Roman" w:hAnsi="Times New Roman"/>
        </w:rPr>
        <w:t xml:space="preserve">. </w:t>
      </w:r>
      <w:r w:rsidRPr="00C626AB">
        <w:rPr>
          <w:rFonts w:ascii="Times New Roman" w:hAnsi="Times New Roman"/>
        </w:rPr>
        <w:t>Složitý výběr soukromých bezpečnostních služeb objednateli (odběrateli služeb)</w:t>
      </w:r>
    </w:p>
    <w:tbl>
      <w:tblPr>
        <w:tblStyle w:val="Mkatabulky"/>
        <w:tblW w:w="0" w:type="auto"/>
        <w:tblInd w:w="360" w:type="dxa"/>
        <w:tblLook w:val="04A0" w:firstRow="1" w:lastRow="0" w:firstColumn="1" w:lastColumn="0" w:noHBand="0" w:noVBand="1"/>
      </w:tblPr>
      <w:tblGrid>
        <w:gridCol w:w="4344"/>
        <w:gridCol w:w="4358"/>
      </w:tblGrid>
      <w:tr w:rsidR="00C626AB" w:rsidRPr="00C626AB" w:rsidTr="004C01F7">
        <w:tc>
          <w:tcPr>
            <w:tcW w:w="4344"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58"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E751F7" w:rsidRPr="00C626AB" w:rsidTr="004C01F7">
        <w:tc>
          <w:tcPr>
            <w:tcW w:w="4344" w:type="dxa"/>
            <w:vMerge w:val="restart"/>
          </w:tcPr>
          <w:p w:rsidR="00E751F7" w:rsidRPr="00C626AB" w:rsidRDefault="003757AC" w:rsidP="00E751F7">
            <w:pPr>
              <w:spacing w:after="120"/>
              <w:rPr>
                <w:rFonts w:ascii="Times New Roman" w:hAnsi="Times New Roman"/>
              </w:rPr>
            </w:pPr>
            <w:r w:rsidRPr="00C626AB">
              <w:rPr>
                <w:rFonts w:ascii="Times New Roman" w:hAnsi="Times New Roman"/>
              </w:rPr>
              <w:t>Složitý výběr soukromých bezpečnostních služeb objednateli (odběrateli služeb)</w:t>
            </w:r>
          </w:p>
        </w:tc>
        <w:tc>
          <w:tcPr>
            <w:tcW w:w="4358" w:type="dxa"/>
          </w:tcPr>
          <w:p w:rsidR="00E751F7" w:rsidRPr="0013602D" w:rsidRDefault="00E751F7" w:rsidP="00E751F7">
            <w:pPr>
              <w:spacing w:after="120"/>
              <w:rPr>
                <w:rFonts w:ascii="Times New Roman" w:hAnsi="Times New Roman"/>
                <w:b/>
              </w:rPr>
            </w:pPr>
            <w:r w:rsidRPr="0013602D">
              <w:rPr>
                <w:rFonts w:ascii="Times New Roman" w:hAnsi="Times New Roman"/>
                <w:b/>
              </w:rPr>
              <w:t>Nulová</w:t>
            </w:r>
          </w:p>
          <w:p w:rsidR="003757AC" w:rsidRPr="00C626AB" w:rsidRDefault="003757AC" w:rsidP="003757AC">
            <w:pPr>
              <w:spacing w:after="120"/>
              <w:rPr>
                <w:rFonts w:ascii="Times New Roman" w:hAnsi="Times New Roman"/>
              </w:rPr>
            </w:pPr>
            <w:r>
              <w:rPr>
                <w:rFonts w:ascii="Times New Roman" w:hAnsi="Times New Roman"/>
              </w:rPr>
              <w:t>Výběr soukromé bezpečnostní služby objednatelem vybírá</w:t>
            </w:r>
            <w:r w:rsidR="009B1FDB">
              <w:rPr>
                <w:rFonts w:ascii="Times New Roman" w:hAnsi="Times New Roman"/>
              </w:rPr>
              <w:t xml:space="preserve"> někdy i</w:t>
            </w:r>
            <w:r>
              <w:rPr>
                <w:rFonts w:ascii="Times New Roman" w:hAnsi="Times New Roman"/>
              </w:rPr>
              <w:t xml:space="preserve"> nahodile, např. podle získaných referencí od osob z bezpečnostního prostředí, podle údajů obsažených na webových </w:t>
            </w:r>
            <w:proofErr w:type="gramStart"/>
            <w:r>
              <w:rPr>
                <w:rFonts w:ascii="Times New Roman" w:hAnsi="Times New Roman"/>
              </w:rPr>
              <w:t>stránkách  bezpečnostních</w:t>
            </w:r>
            <w:proofErr w:type="gramEnd"/>
            <w:r>
              <w:rPr>
                <w:rFonts w:ascii="Times New Roman" w:hAnsi="Times New Roman"/>
              </w:rPr>
              <w:t xml:space="preserve"> služeb. Může se jednat o informace nepravdivé anebo manipulativního charakteru. Evidentně tak chybí portál, jehož informace </w:t>
            </w:r>
            <w:r w:rsidR="00E53805">
              <w:rPr>
                <w:rFonts w:ascii="Times New Roman" w:hAnsi="Times New Roman"/>
              </w:rPr>
              <w:t xml:space="preserve">jsou náležitě ověřené. </w:t>
            </w:r>
            <w:r>
              <w:rPr>
                <w:rFonts w:ascii="Times New Roman" w:hAnsi="Times New Roman"/>
              </w:rPr>
              <w:t xml:space="preserve">   </w:t>
            </w:r>
          </w:p>
        </w:tc>
      </w:tr>
      <w:tr w:rsidR="00E751F7" w:rsidRPr="00C626AB" w:rsidTr="004C01F7">
        <w:tc>
          <w:tcPr>
            <w:tcW w:w="4344" w:type="dxa"/>
            <w:vMerge/>
          </w:tcPr>
          <w:p w:rsidR="00E751F7" w:rsidRPr="00C626AB" w:rsidRDefault="00E751F7" w:rsidP="00E751F7">
            <w:pPr>
              <w:rPr>
                <w:rFonts w:ascii="Times New Roman" w:hAnsi="Times New Roman"/>
              </w:rPr>
            </w:pPr>
          </w:p>
        </w:tc>
        <w:tc>
          <w:tcPr>
            <w:tcW w:w="4358" w:type="dxa"/>
          </w:tcPr>
          <w:p w:rsidR="00E751F7" w:rsidRPr="0013602D" w:rsidRDefault="00E751F7" w:rsidP="00E751F7">
            <w:pPr>
              <w:rPr>
                <w:rFonts w:ascii="Times New Roman" w:hAnsi="Times New Roman"/>
                <w:b/>
              </w:rPr>
            </w:pPr>
            <w:r w:rsidRPr="0013602D">
              <w:rPr>
                <w:rFonts w:ascii="Times New Roman" w:hAnsi="Times New Roman"/>
                <w:b/>
              </w:rPr>
              <w:t>Varianta 1</w:t>
            </w:r>
          </w:p>
          <w:p w:rsidR="00FD1B48" w:rsidRDefault="00FD1B48" w:rsidP="00FD1B48">
            <w:pPr>
              <w:pStyle w:val="Od11pA1-33"/>
              <w:ind w:firstLine="0"/>
            </w:pPr>
            <w:r>
              <w:t>Návrh zákona vymezuje část evidencí zveřejňovaných mimo jiné i pro potenciální objednavatele služeb komerční bezpečnosti</w:t>
            </w:r>
            <w:r w:rsidR="00F90A2C">
              <w:t xml:space="preserve">, které jsou k dispozici prostřednictvím </w:t>
            </w:r>
            <w:r w:rsidR="00F90A2C" w:rsidRPr="00C77F1F">
              <w:t>informační</w:t>
            </w:r>
            <w:r w:rsidR="00F90A2C">
              <w:t>ho</w:t>
            </w:r>
            <w:r w:rsidR="00F90A2C" w:rsidRPr="00C77F1F">
              <w:t xml:space="preserve"> systém</w:t>
            </w:r>
            <w:r w:rsidR="00F90A2C">
              <w:t>u veřejné správy</w:t>
            </w:r>
            <w:r w:rsidR="00F90A2C" w:rsidRPr="00C77F1F">
              <w:t xml:space="preserve"> </w:t>
            </w:r>
            <w:r w:rsidR="00F90A2C">
              <w:t>z</w:t>
            </w:r>
            <w:r w:rsidR="00F90A2C" w:rsidRPr="00C77F1F">
              <w:t>působem umožňujícím dálkový přístup</w:t>
            </w:r>
            <w:r>
              <w:t xml:space="preserve"> </w:t>
            </w:r>
          </w:p>
          <w:p w:rsidR="00FD1B48" w:rsidRDefault="00F90A2C" w:rsidP="00FD1B48">
            <w:pPr>
              <w:pStyle w:val="Od11pA1-33"/>
              <w:ind w:firstLine="0"/>
            </w:pPr>
            <w:r>
              <w:t>Je jim tak usnadněn</w:t>
            </w:r>
            <w:r w:rsidR="00E53805" w:rsidRPr="00C77F1F">
              <w:t xml:space="preserve"> výběr bezpečnostních agentur</w:t>
            </w:r>
            <w:r>
              <w:t xml:space="preserve"> z</w:t>
            </w:r>
            <w:r w:rsidR="00E53805" w:rsidRPr="00C77F1F">
              <w:t xml:space="preserve"> evidenci (řádně prověřených) provozovatelů splňujících kvalifikační podmínky pro řádný výkon soukromé bezpečnostní činnosti dle příslušných skupin udělených licencí</w:t>
            </w:r>
            <w:r w:rsidR="002B7360">
              <w:t xml:space="preserve"> s jejich </w:t>
            </w:r>
            <w:r w:rsidR="00FD1B48">
              <w:t>identifikačními údaji.</w:t>
            </w:r>
          </w:p>
          <w:p w:rsidR="002B7360" w:rsidRDefault="00F90A2C" w:rsidP="004F476E">
            <w:pPr>
              <w:pStyle w:val="Od11pA1-33"/>
              <w:ind w:firstLine="0"/>
            </w:pPr>
            <w:r>
              <w:t>Obdobně</w:t>
            </w:r>
            <w:r w:rsidR="00FD1B48">
              <w:t xml:space="preserve"> budou mít k dispozici evidenci</w:t>
            </w:r>
            <w:r w:rsidR="002B7360" w:rsidRPr="002B7360">
              <w:rPr>
                <w:rFonts w:eastAsia="Calibri" w:cs="Times New Roman"/>
              </w:rPr>
              <w:t xml:space="preserve"> provozovatelů, </w:t>
            </w:r>
            <w:r w:rsidR="002B7360">
              <w:rPr>
                <w:rFonts w:eastAsia="Calibri"/>
              </w:rPr>
              <w:t>jimž</w:t>
            </w:r>
            <w:r w:rsidR="002B7360" w:rsidRPr="002B7360">
              <w:rPr>
                <w:rFonts w:eastAsia="Calibri" w:cs="Times New Roman"/>
              </w:rPr>
              <w:t xml:space="preserve"> byla licence odňata nebo zanikla, </w:t>
            </w:r>
            <w:r w:rsidR="002B7360" w:rsidRPr="002B7360">
              <w:rPr>
                <w:rFonts w:cs="Times New Roman"/>
              </w:rPr>
              <w:t>byly pozastaveny právní účinky licence</w:t>
            </w:r>
            <w:r w:rsidR="00C4359F">
              <w:rPr>
                <w:rFonts w:cs="Times New Roman"/>
              </w:rPr>
              <w:t>,</w:t>
            </w:r>
            <w:r w:rsidR="002B7360" w:rsidRPr="002B7360">
              <w:rPr>
                <w:rFonts w:eastAsia="Calibri" w:cs="Times New Roman"/>
              </w:rPr>
              <w:t xml:space="preserve"> nebo kteří oznámili ministerstvu ukončení výkonu </w:t>
            </w:r>
            <w:r w:rsidR="00FD1B48">
              <w:rPr>
                <w:rFonts w:eastAsia="Calibri"/>
              </w:rPr>
              <w:t xml:space="preserve">soukromé bezpečnostní činnosti a </w:t>
            </w:r>
            <w:r w:rsidR="00FD1B48" w:rsidRPr="00FD1B48">
              <w:rPr>
                <w:rFonts w:cs="Times New Roman"/>
              </w:rPr>
              <w:t>zahraničních osob</w:t>
            </w:r>
            <w:r w:rsidR="00FD1B48">
              <w:t xml:space="preserve">, </w:t>
            </w:r>
            <w:r w:rsidR="00FD1B48" w:rsidRPr="00FD1B48">
              <w:rPr>
                <w:rFonts w:cs="Times New Roman"/>
                <w:iCs/>
              </w:rPr>
              <w:t xml:space="preserve">pokud </w:t>
            </w:r>
            <w:r w:rsidR="00FD1B48">
              <w:rPr>
                <w:iCs/>
              </w:rPr>
              <w:t>tuto</w:t>
            </w:r>
            <w:r w:rsidR="00FD1B48" w:rsidRPr="00FD1B48">
              <w:rPr>
                <w:rFonts w:cs="Times New Roman"/>
                <w:iCs/>
              </w:rPr>
              <w:t xml:space="preserve"> činnost vykonáv</w:t>
            </w:r>
            <w:r w:rsidR="00FD1B48">
              <w:rPr>
                <w:iCs/>
              </w:rPr>
              <w:t>ají v ČR</w:t>
            </w:r>
            <w:r w:rsidR="00FD1B48" w:rsidRPr="00FD1B48">
              <w:rPr>
                <w:rFonts w:cs="Times New Roman"/>
                <w:iCs/>
              </w:rPr>
              <w:t xml:space="preserve"> dočasně, příležitostně nebo ojediněle, vykonáv</w:t>
            </w:r>
            <w:r w:rsidR="00FD1B48">
              <w:rPr>
                <w:iCs/>
              </w:rPr>
              <w:t>ají</w:t>
            </w:r>
            <w:r w:rsidR="00FD1B48" w:rsidRPr="00FD1B48">
              <w:rPr>
                <w:rFonts w:cs="Times New Roman"/>
                <w:iCs/>
              </w:rPr>
              <w:t>-li obdobnou činnost ve svém domovském státě</w:t>
            </w:r>
            <w:r w:rsidR="00FD1B48">
              <w:rPr>
                <w:iCs/>
              </w:rPr>
              <w:t xml:space="preserve">, a tuto skutečnost oznámily ministerstvu. </w:t>
            </w:r>
          </w:p>
          <w:p w:rsidR="00E53805" w:rsidRPr="00C626AB" w:rsidRDefault="004F476E" w:rsidP="009B1FDB">
            <w:pPr>
              <w:pStyle w:val="Od11pA1-33"/>
              <w:ind w:firstLine="0"/>
            </w:pPr>
            <w:r>
              <w:t xml:space="preserve">Objednavatel tak bude mít k dispozici </w:t>
            </w:r>
            <w:r w:rsidR="002B7360">
              <w:t>nabídku</w:t>
            </w:r>
            <w:r>
              <w:t xml:space="preserve"> soukromých bezpečnostních služeb a může si vybírat mezi nimi i ty, které se nacházejí v blízkosti chráněných prostor či míst.   </w:t>
            </w:r>
            <w:r w:rsidR="00E53805" w:rsidRPr="00C77F1F">
              <w:t xml:space="preserve">  </w:t>
            </w:r>
          </w:p>
        </w:tc>
      </w:tr>
      <w:tr w:rsidR="00E751F7" w:rsidRPr="00C626AB" w:rsidTr="004C01F7">
        <w:tc>
          <w:tcPr>
            <w:tcW w:w="4344" w:type="dxa"/>
            <w:vMerge/>
          </w:tcPr>
          <w:p w:rsidR="00E751F7" w:rsidRPr="00C626AB" w:rsidRDefault="00E751F7" w:rsidP="00E751F7">
            <w:pPr>
              <w:rPr>
                <w:rFonts w:ascii="Times New Roman" w:hAnsi="Times New Roman"/>
              </w:rPr>
            </w:pPr>
          </w:p>
        </w:tc>
        <w:tc>
          <w:tcPr>
            <w:tcW w:w="4358" w:type="dxa"/>
          </w:tcPr>
          <w:p w:rsidR="00E751F7" w:rsidRPr="0013602D" w:rsidRDefault="00E751F7" w:rsidP="00E751F7">
            <w:pPr>
              <w:rPr>
                <w:rFonts w:ascii="Times New Roman" w:hAnsi="Times New Roman"/>
                <w:b/>
              </w:rPr>
            </w:pPr>
            <w:r w:rsidRPr="0013602D">
              <w:rPr>
                <w:rFonts w:ascii="Times New Roman" w:hAnsi="Times New Roman"/>
                <w:b/>
              </w:rPr>
              <w:t>Varianta 2</w:t>
            </w:r>
          </w:p>
          <w:p w:rsidR="00C4359F" w:rsidRPr="00C626AB" w:rsidRDefault="0013602D" w:rsidP="00E751F7">
            <w:pPr>
              <w:rPr>
                <w:rFonts w:ascii="Times New Roman" w:hAnsi="Times New Roman"/>
              </w:rPr>
            </w:pPr>
            <w:r>
              <w:rPr>
                <w:rFonts w:ascii="Times New Roman" w:hAnsi="Times New Roman"/>
              </w:rPr>
              <w:t xml:space="preserve">Odběratel soukromých bezpečnostních služeb získá údaje potřebné k výběru provozovatele – dodavatele z veřejně dostupných evidencí </w:t>
            </w:r>
            <w:r>
              <w:rPr>
                <w:rFonts w:ascii="Times New Roman" w:hAnsi="Times New Roman"/>
              </w:rPr>
              <w:lastRenderedPageBreak/>
              <w:t xml:space="preserve">vedených Ministerstvem vnitra, které budou umožňovat dálkový přístup. Odběratel však nebude smět uzavřít smlouvu o výkonu bezpečnostní činnosti s provozovatelem na dobu </w:t>
            </w:r>
            <w:proofErr w:type="gramStart"/>
            <w:r>
              <w:rPr>
                <w:rFonts w:ascii="Times New Roman" w:hAnsi="Times New Roman"/>
              </w:rPr>
              <w:t>delší než</w:t>
            </w:r>
            <w:proofErr w:type="gramEnd"/>
            <w:r>
              <w:rPr>
                <w:rFonts w:ascii="Times New Roman" w:hAnsi="Times New Roman"/>
              </w:rPr>
              <w:t xml:space="preserve"> bude doba, na kterou má provozovatel udělenou licenci. </w:t>
            </w:r>
          </w:p>
        </w:tc>
      </w:tr>
    </w:tbl>
    <w:p w:rsidR="0049545F" w:rsidRPr="00C626AB" w:rsidRDefault="0049545F"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t>2.13</w:t>
      </w:r>
      <w:r w:rsidR="00C626AB" w:rsidRPr="00C626AB">
        <w:rPr>
          <w:rFonts w:ascii="Times New Roman" w:hAnsi="Times New Roman"/>
        </w:rPr>
        <w:t xml:space="preserve">. </w:t>
      </w:r>
      <w:r w:rsidRPr="00C626AB">
        <w:rPr>
          <w:rFonts w:ascii="Times New Roman" w:hAnsi="Times New Roman"/>
        </w:rPr>
        <w:t>Chybějící úprava bezpečnostní činnosti pro vlastní potřebu na místě veřejnosti přístupném</w:t>
      </w:r>
    </w:p>
    <w:tbl>
      <w:tblPr>
        <w:tblStyle w:val="Mkatabulky"/>
        <w:tblW w:w="0" w:type="auto"/>
        <w:tblInd w:w="360" w:type="dxa"/>
        <w:tblLook w:val="04A0" w:firstRow="1" w:lastRow="0" w:firstColumn="1" w:lastColumn="0" w:noHBand="0" w:noVBand="1"/>
      </w:tblPr>
      <w:tblGrid>
        <w:gridCol w:w="4344"/>
        <w:gridCol w:w="4358"/>
      </w:tblGrid>
      <w:tr w:rsidR="00C626AB" w:rsidRPr="00C626AB" w:rsidTr="00265401">
        <w:tc>
          <w:tcPr>
            <w:tcW w:w="4344"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58"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265401" w:rsidRPr="00C626AB" w:rsidTr="00265401">
        <w:tc>
          <w:tcPr>
            <w:tcW w:w="4344" w:type="dxa"/>
            <w:vMerge w:val="restart"/>
          </w:tcPr>
          <w:p w:rsidR="00265401" w:rsidRPr="00C626AB" w:rsidRDefault="00265401" w:rsidP="00C626AB">
            <w:pPr>
              <w:spacing w:after="120"/>
              <w:rPr>
                <w:rFonts w:ascii="Times New Roman" w:hAnsi="Times New Roman"/>
              </w:rPr>
            </w:pPr>
            <w:r w:rsidRPr="00265401">
              <w:rPr>
                <w:rFonts w:ascii="Times New Roman" w:hAnsi="Times New Roman"/>
              </w:rPr>
              <w:t>Chybějící úprava bezpečnostní činnosti pro vlastní potřebu na místě veřejnosti přístupném</w:t>
            </w:r>
          </w:p>
        </w:tc>
        <w:tc>
          <w:tcPr>
            <w:tcW w:w="4358" w:type="dxa"/>
          </w:tcPr>
          <w:p w:rsidR="0013602D" w:rsidRDefault="00265401" w:rsidP="00265401">
            <w:pPr>
              <w:rPr>
                <w:rFonts w:ascii="Times New Roman" w:hAnsi="Times New Roman"/>
              </w:rPr>
            </w:pPr>
            <w:r w:rsidRPr="0013602D">
              <w:rPr>
                <w:rFonts w:ascii="Times New Roman" w:hAnsi="Times New Roman"/>
                <w:b/>
              </w:rPr>
              <w:t>Nulová</w:t>
            </w:r>
            <w:r w:rsidR="0013602D">
              <w:rPr>
                <w:rFonts w:ascii="Times New Roman" w:hAnsi="Times New Roman"/>
              </w:rPr>
              <w:t xml:space="preserve"> </w:t>
            </w:r>
          </w:p>
          <w:p w:rsidR="00265401" w:rsidRPr="00C626AB" w:rsidRDefault="00265401" w:rsidP="00265401">
            <w:pPr>
              <w:rPr>
                <w:rFonts w:ascii="Times New Roman" w:hAnsi="Times New Roman"/>
              </w:rPr>
            </w:pPr>
            <w:r w:rsidRPr="00265401">
              <w:rPr>
                <w:rFonts w:ascii="Times New Roman" w:hAnsi="Times New Roman"/>
              </w:rPr>
              <w:t>nic neupravovat (vyhodnocení nevhodná zachovává stávající nepřehledný stav)</w:t>
            </w:r>
          </w:p>
        </w:tc>
      </w:tr>
      <w:tr w:rsidR="00265401" w:rsidRPr="00C626AB" w:rsidTr="00265401">
        <w:tc>
          <w:tcPr>
            <w:tcW w:w="4344" w:type="dxa"/>
            <w:vMerge/>
          </w:tcPr>
          <w:p w:rsidR="00265401" w:rsidRPr="00C626AB" w:rsidRDefault="00265401" w:rsidP="00C626AB">
            <w:pPr>
              <w:rPr>
                <w:rFonts w:ascii="Times New Roman" w:hAnsi="Times New Roman"/>
              </w:rPr>
            </w:pPr>
          </w:p>
        </w:tc>
        <w:tc>
          <w:tcPr>
            <w:tcW w:w="4358" w:type="dxa"/>
          </w:tcPr>
          <w:p w:rsidR="0013602D" w:rsidRPr="0013602D" w:rsidRDefault="0013602D" w:rsidP="00C626AB">
            <w:pPr>
              <w:rPr>
                <w:rFonts w:ascii="Times New Roman" w:hAnsi="Times New Roman"/>
                <w:b/>
              </w:rPr>
            </w:pPr>
            <w:r w:rsidRPr="0013602D">
              <w:rPr>
                <w:rFonts w:ascii="Times New Roman" w:hAnsi="Times New Roman"/>
                <w:b/>
              </w:rPr>
              <w:t>Varianta 1</w:t>
            </w:r>
          </w:p>
          <w:p w:rsidR="00265401" w:rsidRPr="00C626AB" w:rsidRDefault="00265401" w:rsidP="00C626AB">
            <w:pPr>
              <w:rPr>
                <w:rFonts w:ascii="Times New Roman" w:hAnsi="Times New Roman"/>
              </w:rPr>
            </w:pPr>
            <w:r w:rsidRPr="00265401">
              <w:rPr>
                <w:rFonts w:ascii="Times New Roman" w:hAnsi="Times New Roman"/>
              </w:rPr>
              <w:t>kompletní úprava BČVP – (kompletně ostraha všude) – vyhodnocení nevhodná – není nutné upravovat všude, na místech kde není veřejnosti přístupní místo, nejsou zjištěny excesy.</w:t>
            </w:r>
          </w:p>
        </w:tc>
      </w:tr>
      <w:tr w:rsidR="00265401" w:rsidRPr="00C626AB" w:rsidTr="00265401">
        <w:tc>
          <w:tcPr>
            <w:tcW w:w="4344" w:type="dxa"/>
            <w:vMerge/>
          </w:tcPr>
          <w:p w:rsidR="00265401" w:rsidRPr="00C626AB" w:rsidRDefault="00265401" w:rsidP="00C626AB">
            <w:pPr>
              <w:rPr>
                <w:rFonts w:ascii="Times New Roman" w:hAnsi="Times New Roman"/>
              </w:rPr>
            </w:pPr>
          </w:p>
        </w:tc>
        <w:tc>
          <w:tcPr>
            <w:tcW w:w="4358" w:type="dxa"/>
          </w:tcPr>
          <w:p w:rsidR="0013602D" w:rsidRPr="0013602D" w:rsidRDefault="0013602D" w:rsidP="00C626AB">
            <w:pPr>
              <w:rPr>
                <w:rFonts w:ascii="Times New Roman" w:hAnsi="Times New Roman"/>
                <w:b/>
              </w:rPr>
            </w:pPr>
            <w:r w:rsidRPr="0013602D">
              <w:rPr>
                <w:rFonts w:ascii="Times New Roman" w:hAnsi="Times New Roman"/>
                <w:b/>
              </w:rPr>
              <w:t xml:space="preserve">Varianta 2 </w:t>
            </w:r>
          </w:p>
          <w:p w:rsidR="00265401" w:rsidRPr="00C626AB" w:rsidRDefault="00DB634F" w:rsidP="00DB634F">
            <w:pPr>
              <w:rPr>
                <w:rFonts w:ascii="Times New Roman" w:hAnsi="Times New Roman"/>
              </w:rPr>
            </w:pPr>
            <w:r>
              <w:rPr>
                <w:rFonts w:ascii="Times New Roman" w:hAnsi="Times New Roman"/>
              </w:rPr>
              <w:t xml:space="preserve">Bezpečnostní činnost pro vlastní potřebu </w:t>
            </w:r>
            <w:r w:rsidR="00265401" w:rsidRPr="00265401">
              <w:rPr>
                <w:rFonts w:ascii="Times New Roman" w:hAnsi="Times New Roman"/>
              </w:rPr>
              <w:t>pouze na veřejnosti přístupném místě postačí k naplnění cíle, pouze na veřejnosti přístupných místech jsou detekovány problémy</w:t>
            </w:r>
          </w:p>
        </w:tc>
      </w:tr>
    </w:tbl>
    <w:p w:rsidR="0049545F" w:rsidRPr="00C626AB" w:rsidRDefault="0049545F" w:rsidP="00C626AB">
      <w:pPr>
        <w:rPr>
          <w:rFonts w:ascii="Times New Roman" w:hAnsi="Times New Roman"/>
        </w:rPr>
      </w:pPr>
    </w:p>
    <w:p w:rsidR="00C626AB" w:rsidRPr="00C626AB" w:rsidRDefault="0049545F" w:rsidP="00C626AB">
      <w:pPr>
        <w:rPr>
          <w:rFonts w:ascii="Times New Roman" w:hAnsi="Times New Roman"/>
        </w:rPr>
      </w:pPr>
      <w:r>
        <w:rPr>
          <w:rFonts w:ascii="Times New Roman" w:hAnsi="Times New Roman"/>
        </w:rPr>
        <w:t>2.14</w:t>
      </w:r>
      <w:r w:rsidR="00C626AB" w:rsidRPr="00C626AB">
        <w:rPr>
          <w:rFonts w:ascii="Times New Roman" w:hAnsi="Times New Roman"/>
        </w:rPr>
        <w:t xml:space="preserve">. </w:t>
      </w:r>
      <w:r w:rsidRPr="00C626AB">
        <w:rPr>
          <w:rFonts w:ascii="Times New Roman" w:hAnsi="Times New Roman"/>
        </w:rPr>
        <w:t>Absence samosprávné komory provozovatelů soukromé bezpečnostní činnosti</w:t>
      </w:r>
    </w:p>
    <w:tbl>
      <w:tblPr>
        <w:tblStyle w:val="Mkatabulky"/>
        <w:tblW w:w="0" w:type="auto"/>
        <w:tblInd w:w="360" w:type="dxa"/>
        <w:tblLook w:val="04A0" w:firstRow="1" w:lastRow="0" w:firstColumn="1" w:lastColumn="0" w:noHBand="0" w:noVBand="1"/>
      </w:tblPr>
      <w:tblGrid>
        <w:gridCol w:w="4334"/>
        <w:gridCol w:w="4368"/>
      </w:tblGrid>
      <w:tr w:rsidR="00C626AB" w:rsidRPr="00C626AB" w:rsidTr="00265401">
        <w:tc>
          <w:tcPr>
            <w:tcW w:w="4334"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Téma</w:t>
            </w:r>
          </w:p>
        </w:tc>
        <w:tc>
          <w:tcPr>
            <w:tcW w:w="4368" w:type="dxa"/>
            <w:shd w:val="clear" w:color="auto" w:fill="BDD6EE" w:themeFill="accent1" w:themeFillTint="66"/>
          </w:tcPr>
          <w:p w:rsidR="00C626AB" w:rsidRPr="00C626AB" w:rsidRDefault="00C626AB" w:rsidP="00C626AB">
            <w:pPr>
              <w:spacing w:after="120"/>
              <w:rPr>
                <w:rFonts w:ascii="Times New Roman" w:hAnsi="Times New Roman"/>
              </w:rPr>
            </w:pPr>
            <w:r w:rsidRPr="00C626AB">
              <w:rPr>
                <w:rFonts w:ascii="Times New Roman" w:hAnsi="Times New Roman"/>
              </w:rPr>
              <w:t>Varianty</w:t>
            </w:r>
          </w:p>
        </w:tc>
      </w:tr>
      <w:tr w:rsidR="00265401" w:rsidRPr="00C626AB" w:rsidTr="00265401">
        <w:tc>
          <w:tcPr>
            <w:tcW w:w="4334" w:type="dxa"/>
            <w:vMerge w:val="restart"/>
          </w:tcPr>
          <w:p w:rsidR="00265401" w:rsidRPr="00C626AB" w:rsidRDefault="00265401" w:rsidP="00C626AB">
            <w:pPr>
              <w:spacing w:after="120"/>
              <w:rPr>
                <w:rFonts w:ascii="Times New Roman" w:hAnsi="Times New Roman"/>
              </w:rPr>
            </w:pPr>
            <w:r w:rsidRPr="00265401">
              <w:rPr>
                <w:rFonts w:ascii="Times New Roman" w:hAnsi="Times New Roman"/>
              </w:rPr>
              <w:t>Samosprávná komora provozovatelů soukromé bezpečnostní činnosti</w:t>
            </w:r>
          </w:p>
        </w:tc>
        <w:tc>
          <w:tcPr>
            <w:tcW w:w="4368" w:type="dxa"/>
          </w:tcPr>
          <w:p w:rsidR="00265401" w:rsidRPr="0013602D" w:rsidRDefault="00265401" w:rsidP="00265401">
            <w:pPr>
              <w:rPr>
                <w:rFonts w:ascii="Times New Roman" w:hAnsi="Times New Roman"/>
                <w:b/>
              </w:rPr>
            </w:pPr>
            <w:r w:rsidRPr="0013602D">
              <w:rPr>
                <w:rFonts w:ascii="Times New Roman" w:hAnsi="Times New Roman"/>
                <w:b/>
              </w:rPr>
              <w:t>Nulová</w:t>
            </w:r>
          </w:p>
        </w:tc>
      </w:tr>
      <w:tr w:rsidR="00265401" w:rsidRPr="00C626AB" w:rsidTr="00265401">
        <w:tc>
          <w:tcPr>
            <w:tcW w:w="4334" w:type="dxa"/>
            <w:vMerge/>
          </w:tcPr>
          <w:p w:rsidR="00265401" w:rsidRPr="00C626AB" w:rsidRDefault="00265401" w:rsidP="00C626AB">
            <w:pPr>
              <w:rPr>
                <w:rFonts w:ascii="Times New Roman" w:hAnsi="Times New Roman"/>
              </w:rPr>
            </w:pPr>
          </w:p>
        </w:tc>
        <w:tc>
          <w:tcPr>
            <w:tcW w:w="4368" w:type="dxa"/>
          </w:tcPr>
          <w:p w:rsidR="0013602D" w:rsidRPr="0013602D" w:rsidRDefault="0013602D" w:rsidP="00C626AB">
            <w:pPr>
              <w:rPr>
                <w:rFonts w:ascii="Times New Roman" w:hAnsi="Times New Roman"/>
                <w:b/>
              </w:rPr>
            </w:pPr>
            <w:r w:rsidRPr="0013602D">
              <w:rPr>
                <w:rFonts w:ascii="Times New Roman" w:hAnsi="Times New Roman"/>
                <w:b/>
              </w:rPr>
              <w:t xml:space="preserve">Varianta 1 </w:t>
            </w:r>
          </w:p>
          <w:p w:rsidR="00265401" w:rsidRPr="00C626AB" w:rsidRDefault="00265401" w:rsidP="00C626AB">
            <w:pPr>
              <w:rPr>
                <w:rFonts w:ascii="Times New Roman" w:hAnsi="Times New Roman"/>
              </w:rPr>
            </w:pPr>
            <w:r w:rsidRPr="00265401">
              <w:rPr>
                <w:rFonts w:ascii="Times New Roman" w:hAnsi="Times New Roman"/>
              </w:rPr>
              <w:t xml:space="preserve">Ustanovení týkající se samosprávné profesní komory nebudou součástí návrhu zákona o soukromé bezpečnostní činnosti a samosprávná komora nebude v návrhu vůbec obsažena. </w:t>
            </w:r>
          </w:p>
        </w:tc>
      </w:tr>
      <w:tr w:rsidR="00265401" w:rsidRPr="00C626AB" w:rsidTr="00265401">
        <w:tc>
          <w:tcPr>
            <w:tcW w:w="4334" w:type="dxa"/>
            <w:vMerge/>
          </w:tcPr>
          <w:p w:rsidR="00265401" w:rsidRPr="00C626AB" w:rsidRDefault="00265401" w:rsidP="00C626AB">
            <w:pPr>
              <w:rPr>
                <w:rFonts w:ascii="Times New Roman" w:hAnsi="Times New Roman"/>
              </w:rPr>
            </w:pPr>
          </w:p>
        </w:tc>
        <w:tc>
          <w:tcPr>
            <w:tcW w:w="4368" w:type="dxa"/>
          </w:tcPr>
          <w:p w:rsidR="0013602D" w:rsidRPr="0013602D" w:rsidRDefault="00265401" w:rsidP="00C626AB">
            <w:pPr>
              <w:rPr>
                <w:rFonts w:ascii="Times New Roman" w:hAnsi="Times New Roman"/>
                <w:b/>
              </w:rPr>
            </w:pPr>
            <w:r w:rsidRPr="0013602D">
              <w:rPr>
                <w:rFonts w:ascii="Times New Roman" w:hAnsi="Times New Roman"/>
                <w:b/>
              </w:rPr>
              <w:t xml:space="preserve">Varianta 2 </w:t>
            </w:r>
          </w:p>
          <w:p w:rsidR="00265401" w:rsidRPr="00C626AB" w:rsidRDefault="00265401" w:rsidP="00C626AB">
            <w:pPr>
              <w:rPr>
                <w:rFonts w:ascii="Times New Roman" w:hAnsi="Times New Roman"/>
              </w:rPr>
            </w:pPr>
            <w:r w:rsidRPr="00265401">
              <w:rPr>
                <w:rFonts w:ascii="Times New Roman" w:hAnsi="Times New Roman"/>
              </w:rPr>
              <w:t>Do návrhu zákona o soukromé bezpečnostní činnosti zahrnout ustanovení týkající vymezující zřízení a základní zásady činnosti samosprávné (profesní) komory.</w:t>
            </w:r>
          </w:p>
        </w:tc>
      </w:tr>
    </w:tbl>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lastRenderedPageBreak/>
              <w:t>3.</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t>Vyhodnocení nákladů a přínosů</w:t>
            </w:r>
          </w:p>
        </w:tc>
      </w:tr>
    </w:tbl>
    <w:p w:rsidR="000605C5" w:rsidRDefault="000605C5" w:rsidP="000605C5">
      <w:pPr>
        <w:rPr>
          <w:rFonts w:ascii="Times New Roman" w:hAnsi="Times New Roman"/>
        </w:rPr>
      </w:pPr>
      <w:r>
        <w:rPr>
          <w:rFonts w:ascii="Times New Roman" w:hAnsi="Times New Roman"/>
        </w:rPr>
        <w:tab/>
      </w:r>
    </w:p>
    <w:p w:rsidR="000605C5" w:rsidRPr="000605C5" w:rsidRDefault="000605C5" w:rsidP="000605C5">
      <w:pPr>
        <w:rPr>
          <w:rFonts w:ascii="Times New Roman" w:hAnsi="Times New Roman"/>
        </w:rPr>
      </w:pPr>
      <w:r>
        <w:rPr>
          <w:rFonts w:ascii="Times New Roman" w:hAnsi="Times New Roman"/>
        </w:rPr>
        <w:tab/>
      </w:r>
      <w:r w:rsidRPr="000605C5">
        <w:rPr>
          <w:rFonts w:ascii="Times New Roman" w:hAnsi="Times New Roman"/>
        </w:rPr>
        <w:t xml:space="preserve">Obecně je při procesu hodnocení dopadů regulace ambicí identifikovat </w:t>
      </w:r>
      <w:proofErr w:type="gramStart"/>
      <w:r w:rsidRPr="000605C5">
        <w:rPr>
          <w:rFonts w:ascii="Times New Roman" w:hAnsi="Times New Roman"/>
        </w:rPr>
        <w:t xml:space="preserve">náklady </w:t>
      </w:r>
      <w:r w:rsidR="00633B0E">
        <w:rPr>
          <w:rFonts w:ascii="Times New Roman" w:hAnsi="Times New Roman"/>
        </w:rPr>
        <w:t xml:space="preserve">                               </w:t>
      </w:r>
      <w:r w:rsidRPr="000605C5">
        <w:rPr>
          <w:rFonts w:ascii="Times New Roman" w:hAnsi="Times New Roman"/>
        </w:rPr>
        <w:t>a přínosy</w:t>
      </w:r>
      <w:proofErr w:type="gramEnd"/>
      <w:r w:rsidRPr="000605C5">
        <w:rPr>
          <w:rFonts w:ascii="Times New Roman" w:hAnsi="Times New Roman"/>
        </w:rPr>
        <w:t xml:space="preserve"> jednotlivých variant, a to jak kvalitativně, tak kvantitativně. V hypotetickém ideálním případě by z analýzy mělo vyplývat, jakou mají jednotlivé varianty čistou současnou hodnotu (celkovou hodnotu diskontovaných nákladů a přínosů), ergo jaká varianta je pro řešení problému nejvhodnější. </w:t>
      </w:r>
    </w:p>
    <w:p w:rsidR="000605C5" w:rsidRPr="000605C5" w:rsidRDefault="000605C5" w:rsidP="000605C5">
      <w:pPr>
        <w:rPr>
          <w:rFonts w:ascii="Times New Roman" w:hAnsi="Times New Roman"/>
        </w:rPr>
      </w:pPr>
      <w:r>
        <w:rPr>
          <w:rFonts w:ascii="Times New Roman" w:hAnsi="Times New Roman"/>
        </w:rPr>
        <w:tab/>
      </w:r>
      <w:r w:rsidRPr="000605C5">
        <w:rPr>
          <w:rFonts w:ascii="Times New Roman" w:hAnsi="Times New Roman"/>
        </w:rPr>
        <w:t xml:space="preserve">V oblasti bezpečnostních činností ale vzhledem k předmětu úpravy navrhovaného zákona není na místě taková ekonomická analýza, kde by předkladatel porovnal náklady vynaložené na jedné straně a výnosy na druhé straně. Náklady a výnosy sice lze teoreticky formulovat. V oblasti soukromé bezpečnostní činnosti by nákladem byla např. vyšší administrativní zátěž pro povinné osoby a orgány dohledu, očekávaným výnosem by bylo snížení objemu finančních prostředků, vynaložených například při sanování škod způsobených na střeženém majetku. Již z této základní úvahy je ale zřejmé, že výnosy by byly v obou případech stanoveny převážně odhadem. Nelze předpokládat, že by se stát po zavedení přísnějších opatření při vstupu do podnikání v oblasti komerční bezpečnosti dozvěděl, o kolik méně škod se pachatelé trestné činnosti způsobili. Pachatelé nedodávají státu statistiky. Rovněž nemá smysl řídit se při rozhodování o úpravě soukromé bezpečnostní činnosti o tom, kolik škody tato úprava ušetří, tedy např. odhadovat, k jakému kvantitativnímu snížení trestné činnosti respektive škod dojde. </w:t>
      </w:r>
    </w:p>
    <w:p w:rsidR="000605C5" w:rsidRPr="000605C5" w:rsidRDefault="000605C5" w:rsidP="000605C5">
      <w:pPr>
        <w:rPr>
          <w:rFonts w:ascii="Times New Roman" w:hAnsi="Times New Roman"/>
        </w:rPr>
      </w:pPr>
      <w:r>
        <w:rPr>
          <w:rFonts w:ascii="Times New Roman" w:hAnsi="Times New Roman"/>
        </w:rPr>
        <w:tab/>
      </w:r>
      <w:r w:rsidRPr="000605C5">
        <w:rPr>
          <w:rFonts w:ascii="Times New Roman" w:hAnsi="Times New Roman"/>
        </w:rPr>
        <w:t xml:space="preserve">Hlavní relevantní úvaha v tomto ohledu tedy je, zda zvažovaný nástroj přinese efekt (výsledek), tedy zda ztíží pachatelům trestnou činnost a povede ke snížení škod na životech, zdraví a majetku. Náklady daného nástroje je přitom třeba posuzovat především ve smyslu přiměřenosti, tedy zda nejsou zjevně nepřiměřené (tedy nelze vesměs posuzovat, </w:t>
      </w:r>
      <w:proofErr w:type="gramStart"/>
      <w:r w:rsidRPr="000605C5">
        <w:rPr>
          <w:rFonts w:ascii="Times New Roman" w:hAnsi="Times New Roman"/>
        </w:rPr>
        <w:t xml:space="preserve">zda </w:t>
      </w:r>
      <w:r w:rsidR="00633B0E">
        <w:rPr>
          <w:rFonts w:ascii="Times New Roman" w:hAnsi="Times New Roman"/>
        </w:rPr>
        <w:t xml:space="preserve">                                </w:t>
      </w:r>
      <w:r w:rsidRPr="000605C5">
        <w:rPr>
          <w:rFonts w:ascii="Times New Roman" w:hAnsi="Times New Roman"/>
        </w:rPr>
        <w:t>se</w:t>
      </w:r>
      <w:proofErr w:type="gramEnd"/>
      <w:r w:rsidRPr="000605C5">
        <w:rPr>
          <w:rFonts w:ascii="Times New Roman" w:hAnsi="Times New Roman"/>
        </w:rPr>
        <w:t xml:space="preserve"> vyplatí).</w:t>
      </w:r>
    </w:p>
    <w:p w:rsidR="00D93BF9" w:rsidRPr="00FD793A" w:rsidRDefault="00D93BF9">
      <w:pPr>
        <w:rPr>
          <w:rFonts w:ascii="Times New Roman" w:hAnsi="Times New Roman"/>
        </w:rPr>
      </w:pPr>
    </w:p>
    <w:tbl>
      <w:tblPr>
        <w:tblW w:w="8714" w:type="dxa"/>
        <w:jc w:val="center"/>
        <w:tblLook w:val="01E0" w:firstRow="1" w:lastRow="1" w:firstColumn="1" w:lastColumn="1" w:noHBand="0" w:noVBand="0"/>
      </w:tblPr>
      <w:tblGrid>
        <w:gridCol w:w="790"/>
        <w:gridCol w:w="7924"/>
      </w:tblGrid>
      <w:tr w:rsidR="00D93BF9" w:rsidRPr="00FD793A" w:rsidTr="00D93BF9">
        <w:trPr>
          <w:trHeight w:hRule="exact" w:val="567"/>
          <w:jc w:val="center"/>
        </w:trPr>
        <w:tc>
          <w:tcPr>
            <w:tcW w:w="790" w:type="dxa"/>
            <w:shd w:val="clear" w:color="auto" w:fill="auto"/>
            <w:vAlign w:val="center"/>
          </w:tcPr>
          <w:p w:rsidR="00D93BF9" w:rsidRPr="00FD793A" w:rsidRDefault="00D93BF9" w:rsidP="0049545F">
            <w:pPr>
              <w:pStyle w:val="Obsah2"/>
              <w:rPr>
                <w:rFonts w:ascii="Times New Roman" w:hAnsi="Times New Roman"/>
                <w:b/>
                <w:smallCaps/>
                <w:noProof/>
                <w:lang w:val="en-US" w:eastAsia="ja-JP"/>
              </w:rPr>
            </w:pPr>
            <w:r w:rsidRPr="00FD793A">
              <w:rPr>
                <w:rFonts w:ascii="Times New Roman" w:hAnsi="Times New Roman"/>
                <w:b/>
                <w:noProof/>
              </w:rPr>
              <w:t>3.1</w:t>
            </w:r>
          </w:p>
        </w:tc>
        <w:tc>
          <w:tcPr>
            <w:tcW w:w="7924" w:type="dxa"/>
            <w:shd w:val="clear" w:color="auto" w:fill="auto"/>
            <w:vAlign w:val="center"/>
          </w:tcPr>
          <w:p w:rsidR="00D93BF9" w:rsidRPr="00FD793A" w:rsidRDefault="00D93BF9" w:rsidP="0049545F">
            <w:pPr>
              <w:pStyle w:val="Obsah2"/>
              <w:rPr>
                <w:rFonts w:ascii="Times New Roman" w:hAnsi="Times New Roman"/>
                <w:b/>
                <w:noProof/>
              </w:rPr>
            </w:pPr>
            <w:r w:rsidRPr="00FD793A">
              <w:rPr>
                <w:rFonts w:ascii="Times New Roman" w:hAnsi="Times New Roman"/>
                <w:b/>
                <w:noProof/>
              </w:rPr>
              <w:t>Identifikace nákladů a přínosů</w:t>
            </w:r>
          </w:p>
        </w:tc>
      </w:tr>
    </w:tbl>
    <w:p w:rsidR="00D93BF9" w:rsidRDefault="00FE33E6">
      <w:pPr>
        <w:rPr>
          <w:rFonts w:ascii="Times New Roman" w:hAnsi="Times New Roman"/>
        </w:rPr>
      </w:pPr>
      <w:r>
        <w:rPr>
          <w:rFonts w:ascii="Times New Roman" w:hAnsi="Times New Roman"/>
        </w:rPr>
        <w:t>K výše uvedeným variantám řešení byly identifikovány tyto náklady a přínosy</w:t>
      </w:r>
    </w:p>
    <w:tbl>
      <w:tblPr>
        <w:tblStyle w:val="Mkatabulky"/>
        <w:tblW w:w="0" w:type="auto"/>
        <w:tblLook w:val="04A0" w:firstRow="1" w:lastRow="0" w:firstColumn="1" w:lastColumn="0" w:noHBand="0" w:noVBand="1"/>
      </w:tblPr>
      <w:tblGrid>
        <w:gridCol w:w="3020"/>
        <w:gridCol w:w="3021"/>
        <w:gridCol w:w="3021"/>
      </w:tblGrid>
      <w:tr w:rsidR="00837108" w:rsidTr="008A449D">
        <w:tc>
          <w:tcPr>
            <w:tcW w:w="3020" w:type="dxa"/>
            <w:shd w:val="clear" w:color="auto" w:fill="DEEAF6" w:themeFill="accent1" w:themeFillTint="33"/>
          </w:tcPr>
          <w:p w:rsidR="00837108" w:rsidRDefault="00837108">
            <w:pPr>
              <w:rPr>
                <w:rFonts w:ascii="Times New Roman" w:hAnsi="Times New Roman"/>
              </w:rPr>
            </w:pPr>
            <w:r>
              <w:rPr>
                <w:rFonts w:ascii="Times New Roman" w:hAnsi="Times New Roman"/>
              </w:rPr>
              <w:t>Varianta</w:t>
            </w:r>
          </w:p>
        </w:tc>
        <w:tc>
          <w:tcPr>
            <w:tcW w:w="3021" w:type="dxa"/>
            <w:shd w:val="clear" w:color="auto" w:fill="DEEAF6" w:themeFill="accent1" w:themeFillTint="33"/>
          </w:tcPr>
          <w:p w:rsidR="00837108" w:rsidRDefault="00837108">
            <w:pPr>
              <w:rPr>
                <w:rFonts w:ascii="Times New Roman" w:hAnsi="Times New Roman"/>
              </w:rPr>
            </w:pPr>
            <w:r>
              <w:rPr>
                <w:rFonts w:ascii="Times New Roman" w:hAnsi="Times New Roman"/>
              </w:rPr>
              <w:t>Náklad</w:t>
            </w:r>
          </w:p>
        </w:tc>
        <w:tc>
          <w:tcPr>
            <w:tcW w:w="3021" w:type="dxa"/>
            <w:shd w:val="clear" w:color="auto" w:fill="DEEAF6" w:themeFill="accent1" w:themeFillTint="33"/>
          </w:tcPr>
          <w:p w:rsidR="00837108" w:rsidRDefault="00837108">
            <w:pPr>
              <w:rPr>
                <w:rFonts w:ascii="Times New Roman" w:hAnsi="Times New Roman"/>
              </w:rPr>
            </w:pPr>
            <w:r>
              <w:rPr>
                <w:rFonts w:ascii="Times New Roman" w:hAnsi="Times New Roman"/>
              </w:rPr>
              <w:t>Přínos</w:t>
            </w:r>
          </w:p>
        </w:tc>
      </w:tr>
      <w:tr w:rsidR="00837108" w:rsidTr="00837108">
        <w:tc>
          <w:tcPr>
            <w:tcW w:w="3020" w:type="dxa"/>
          </w:tcPr>
          <w:p w:rsidR="00837108" w:rsidRDefault="006113BD" w:rsidP="006113BD">
            <w:pPr>
              <w:rPr>
                <w:rFonts w:ascii="Times New Roman" w:hAnsi="Times New Roman"/>
              </w:rPr>
            </w:pPr>
            <w:r w:rsidRPr="006113BD">
              <w:rPr>
                <w:rFonts w:ascii="Times New Roman" w:hAnsi="Times New Roman"/>
              </w:rPr>
              <w:t xml:space="preserve">    </w:t>
            </w:r>
            <w:r w:rsidR="00AF55F2" w:rsidRPr="00AF55F2">
              <w:rPr>
                <w:rFonts w:ascii="Times New Roman" w:hAnsi="Times New Roman"/>
              </w:rPr>
              <w:t xml:space="preserve">V návrhu zákona bude upraveno, že na zaměstnance podnikatele, který může zajišťovat výkon některé ze 6 skupin licencí kladeny vyšší požadavky z hlediska odborné způsobilosti tzn. dosaženého stupně vzdělání a jemu odpovídající minimální délky praxe, dále požadavky na fyzickou zdatnost a zdravotní způsobilost. </w:t>
            </w:r>
            <w:r w:rsidRPr="006113BD">
              <w:rPr>
                <w:rFonts w:ascii="Times New Roman" w:hAnsi="Times New Roman"/>
              </w:rPr>
              <w:t xml:space="preserve">  </w:t>
            </w:r>
          </w:p>
        </w:tc>
        <w:tc>
          <w:tcPr>
            <w:tcW w:w="3021" w:type="dxa"/>
          </w:tcPr>
          <w:p w:rsidR="00837108" w:rsidRDefault="00FE33E6">
            <w:pPr>
              <w:rPr>
                <w:rFonts w:ascii="Times New Roman" w:hAnsi="Times New Roman"/>
              </w:rPr>
            </w:pPr>
            <w:r>
              <w:rPr>
                <w:rFonts w:ascii="Times New Roman" w:hAnsi="Times New Roman"/>
              </w:rPr>
              <w:t>Legislativní proces</w:t>
            </w:r>
            <w:r w:rsidR="001A1D16">
              <w:rPr>
                <w:rFonts w:ascii="Times New Roman" w:hAnsi="Times New Roman"/>
              </w:rPr>
              <w:t>, Vyšší náklady pro povinné osoby a jejich zaměstnance, Vyšší náklady pro odběratele</w:t>
            </w:r>
          </w:p>
        </w:tc>
        <w:tc>
          <w:tcPr>
            <w:tcW w:w="3021" w:type="dxa"/>
          </w:tcPr>
          <w:p w:rsidR="00837108" w:rsidRDefault="001A1D16">
            <w:pPr>
              <w:rPr>
                <w:rFonts w:ascii="Times New Roman" w:hAnsi="Times New Roman"/>
              </w:rPr>
            </w:pPr>
            <w:r>
              <w:rPr>
                <w:rFonts w:ascii="Times New Roman" w:hAnsi="Times New Roman"/>
              </w:rPr>
              <w:t>Vyšší profesní kvalita osob zajišťujících výkon soukromých bezpečnostních činností, Posílení bezpečnosti povinných osob, jejich života zdraví a majetku, Obecně vyšší vnitřní bezpečnost jako taková</w:t>
            </w:r>
          </w:p>
        </w:tc>
      </w:tr>
      <w:tr w:rsidR="000605C5" w:rsidTr="00837108">
        <w:tc>
          <w:tcPr>
            <w:tcW w:w="3020" w:type="dxa"/>
          </w:tcPr>
          <w:p w:rsidR="000605C5" w:rsidRDefault="006113BD" w:rsidP="006113BD">
            <w:pPr>
              <w:rPr>
                <w:rFonts w:ascii="Times New Roman" w:hAnsi="Times New Roman"/>
              </w:rPr>
            </w:pPr>
            <w:r w:rsidRPr="006113BD">
              <w:rPr>
                <w:rFonts w:ascii="Times New Roman" w:hAnsi="Times New Roman"/>
              </w:rPr>
              <w:lastRenderedPageBreak/>
              <w:t xml:space="preserve"> </w:t>
            </w:r>
            <w:r w:rsidR="00AF55F2" w:rsidRPr="00AF55F2">
              <w:rPr>
                <w:rFonts w:ascii="Times New Roman" w:hAnsi="Times New Roman"/>
              </w:rPr>
              <w:t xml:space="preserve">Podmínka bezúhonnosti se bude vztahovat i na trestné činy, které nebyly spáchány v souvislosti s podnikáním. Návrh zákona o soukromé bezpečnostní činnosti bude upravovat přísnější podmínky na bezúhonnost osob vykonávající soukromou bezpečnostní činnost anebo její výkon zajišťující.    </w:t>
            </w:r>
          </w:p>
        </w:tc>
        <w:tc>
          <w:tcPr>
            <w:tcW w:w="3021" w:type="dxa"/>
          </w:tcPr>
          <w:p w:rsidR="000605C5" w:rsidRDefault="00FE33E6">
            <w:pPr>
              <w:rPr>
                <w:rFonts w:ascii="Times New Roman" w:hAnsi="Times New Roman"/>
              </w:rPr>
            </w:pPr>
            <w:r>
              <w:rPr>
                <w:rFonts w:ascii="Times New Roman" w:hAnsi="Times New Roman"/>
              </w:rPr>
              <w:t>Legislativní proces</w:t>
            </w:r>
            <w:r w:rsidR="001A1D16">
              <w:rPr>
                <w:rFonts w:ascii="Times New Roman" w:hAnsi="Times New Roman"/>
              </w:rPr>
              <w:t>, Vyšší náklady pro povinné osoby a její zaměstnance</w:t>
            </w:r>
          </w:p>
        </w:tc>
        <w:tc>
          <w:tcPr>
            <w:tcW w:w="3021" w:type="dxa"/>
          </w:tcPr>
          <w:p w:rsidR="000605C5" w:rsidRDefault="001A1D16">
            <w:pPr>
              <w:rPr>
                <w:rFonts w:ascii="Times New Roman" w:hAnsi="Times New Roman"/>
              </w:rPr>
            </w:pPr>
            <w:r w:rsidRPr="001A1D16">
              <w:rPr>
                <w:rFonts w:ascii="Times New Roman" w:hAnsi="Times New Roman"/>
              </w:rPr>
              <w:t>Vyšší profesní kvalita osob zajišťujících výkon soukromých bezpečnostních činností, Posílení bezpečnosti povinných osob, jejich života zdraví a majetku, Obecně vyšší vnitřní bezpečnost jako taková</w:t>
            </w:r>
            <w:r>
              <w:rPr>
                <w:rFonts w:ascii="Times New Roman" w:hAnsi="Times New Roman"/>
              </w:rPr>
              <w:t xml:space="preserve">, omezení excesů ze strany povinných osob a jejich zaměstnanců, </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t>Mzdové ohodnocení zaměstnanců by mělo být vyšší tak, aby odpovídalo především dosažené kvalifikaci a zařazení zaměstnance u provozovatele, jinak není možné uspět s nabídkou pracovních pozic u potenciálních zájemců, kteří mají možnost nalézt zaměstnání jiné, výdělečně přijatelné (podrobněji na stranách 25 a 26 původní zprávy RIA)</w:t>
            </w:r>
          </w:p>
        </w:tc>
        <w:tc>
          <w:tcPr>
            <w:tcW w:w="3021" w:type="dxa"/>
          </w:tcPr>
          <w:p w:rsidR="000605C5" w:rsidRDefault="00FE33E6">
            <w:pPr>
              <w:rPr>
                <w:rFonts w:ascii="Times New Roman" w:hAnsi="Times New Roman"/>
              </w:rPr>
            </w:pPr>
            <w:r>
              <w:rPr>
                <w:rFonts w:ascii="Times New Roman" w:hAnsi="Times New Roman"/>
              </w:rPr>
              <w:t>Legislativní proces</w:t>
            </w:r>
            <w:r w:rsidR="001A1D16">
              <w:rPr>
                <w:rFonts w:ascii="Times New Roman" w:hAnsi="Times New Roman"/>
              </w:rPr>
              <w:t>, Vyšší náklady pro povinné osoby a jejich zaměstnance, Vyšší náklady pro odběratele</w:t>
            </w:r>
          </w:p>
        </w:tc>
        <w:tc>
          <w:tcPr>
            <w:tcW w:w="3021" w:type="dxa"/>
          </w:tcPr>
          <w:p w:rsidR="000605C5" w:rsidRDefault="001A1D16">
            <w:pPr>
              <w:rPr>
                <w:rFonts w:ascii="Times New Roman" w:hAnsi="Times New Roman"/>
              </w:rPr>
            </w:pPr>
            <w:r w:rsidRPr="001A1D16">
              <w:rPr>
                <w:rFonts w:ascii="Times New Roman" w:hAnsi="Times New Roman"/>
              </w:rPr>
              <w:t>Vyšší profesní kvalita osob zajišťujících výkon soukromých bezpečnostních činností, Posílení bezpečnosti povinných osob, jejich života zdraví a majetku, Obecně vyšší vnitřní bezpečnost jako taková, omezení excesů ze strany povinných osob a jejich zaměstnanců,</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t xml:space="preserve">Obec může využít bezpečnostní agenturu k trvalé ochraně vybraných prostor a míst kde není dán téměř s jistotou předpoklad páchání protiprávního jednání.  </w:t>
            </w:r>
          </w:p>
        </w:tc>
        <w:tc>
          <w:tcPr>
            <w:tcW w:w="3021" w:type="dxa"/>
          </w:tcPr>
          <w:p w:rsidR="000605C5" w:rsidRDefault="00FE33E6">
            <w:pPr>
              <w:rPr>
                <w:rFonts w:ascii="Times New Roman" w:hAnsi="Times New Roman"/>
              </w:rPr>
            </w:pPr>
            <w:r>
              <w:rPr>
                <w:rFonts w:ascii="Times New Roman" w:hAnsi="Times New Roman"/>
              </w:rPr>
              <w:t>Legislativní proces</w:t>
            </w:r>
            <w:r w:rsidR="001A1D16">
              <w:rPr>
                <w:rFonts w:ascii="Times New Roman" w:hAnsi="Times New Roman"/>
              </w:rPr>
              <w:t>, Vyšší náklady obcí na zřízení obecní policie, nebo na veřejnoprávní smlouvy s jinou obcí k zajištění obecní policie</w:t>
            </w:r>
          </w:p>
        </w:tc>
        <w:tc>
          <w:tcPr>
            <w:tcW w:w="3021" w:type="dxa"/>
          </w:tcPr>
          <w:p w:rsidR="000605C5" w:rsidRDefault="001A1D16">
            <w:pPr>
              <w:rPr>
                <w:rFonts w:ascii="Times New Roman" w:hAnsi="Times New Roman"/>
              </w:rPr>
            </w:pPr>
            <w:r>
              <w:rPr>
                <w:rFonts w:ascii="Times New Roman" w:hAnsi="Times New Roman"/>
              </w:rPr>
              <w:t xml:space="preserve">Zajištění bezpečnosti na veřejných místech v obci obecní policií s příslušnými pravomocemi. </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t>Orgány dohledu respektive dozoru budou mít přehled o osobách vykonávajících bezpečnostní činnost se zbraní a efektivněji zkontrolují, zda není zákon o zbraních obcházen.</w:t>
            </w:r>
          </w:p>
        </w:tc>
        <w:tc>
          <w:tcPr>
            <w:tcW w:w="3021" w:type="dxa"/>
          </w:tcPr>
          <w:p w:rsidR="000605C5" w:rsidRDefault="00FE33E6">
            <w:pPr>
              <w:rPr>
                <w:rFonts w:ascii="Times New Roman" w:hAnsi="Times New Roman"/>
              </w:rPr>
            </w:pPr>
            <w:r>
              <w:rPr>
                <w:rFonts w:ascii="Times New Roman" w:hAnsi="Times New Roman"/>
              </w:rPr>
              <w:t>Legislativní proces</w:t>
            </w:r>
            <w:r w:rsidR="00517067">
              <w:rPr>
                <w:rFonts w:ascii="Times New Roman" w:hAnsi="Times New Roman"/>
              </w:rPr>
              <w:t>, provozní náklady na činnost orgánu dohledu a dozoru</w:t>
            </w:r>
          </w:p>
        </w:tc>
        <w:tc>
          <w:tcPr>
            <w:tcW w:w="3021" w:type="dxa"/>
          </w:tcPr>
          <w:p w:rsidR="000605C5" w:rsidRDefault="00517067">
            <w:pPr>
              <w:rPr>
                <w:rFonts w:ascii="Times New Roman" w:hAnsi="Times New Roman"/>
              </w:rPr>
            </w:pPr>
            <w:r>
              <w:rPr>
                <w:rFonts w:ascii="Times New Roman" w:hAnsi="Times New Roman"/>
              </w:rPr>
              <w:t>Efektivnější vymáhání zbraňové legislativy, přínos státního rozpočtu</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t xml:space="preserve">Podle návrhu předmětného zákona „Služba soukromého detektiva“ (licence skupiny C) spočívá v hledání věci nebo osoby, získávání informací o osobách, opatřování informace nebo věci, která slouží k prokázání určité skutečnosti nebo jako důkazní prostředek, nebo ve zjišťování jednání ohrožujícího obchodní nebo jiné tajemství. Na činnost </w:t>
            </w:r>
            <w:r w:rsidRPr="006113BD">
              <w:rPr>
                <w:rFonts w:ascii="Times New Roman" w:hAnsi="Times New Roman"/>
              </w:rPr>
              <w:lastRenderedPageBreak/>
              <w:t>soukromého detektiva se v souvislosti se zajištěním ochrany soukromí dále vztahují omezení týkající se zákazu jeho činnosti spočívající ve zjišťování národnostního, rasového nebo etnického původu, sexuální orientace, politických postojů, členství v odborových organizacích nebo náboženského nebo filozofického přesvědčení. Obdobně nemůže soukromý detektiv zjišťovat informace o sexuálním životě osoby nebo jejích genetických nebo biometrických údajích umožňujících její přímou identifikaci nebo autentizaci s výjimkou případů kdy je objednatelem osoba blízká.</w:t>
            </w:r>
          </w:p>
        </w:tc>
        <w:tc>
          <w:tcPr>
            <w:tcW w:w="3021" w:type="dxa"/>
          </w:tcPr>
          <w:p w:rsidR="000605C5" w:rsidRDefault="00FE33E6">
            <w:pPr>
              <w:rPr>
                <w:rFonts w:ascii="Times New Roman" w:hAnsi="Times New Roman"/>
              </w:rPr>
            </w:pPr>
            <w:r>
              <w:rPr>
                <w:rFonts w:ascii="Times New Roman" w:hAnsi="Times New Roman"/>
              </w:rPr>
              <w:lastRenderedPageBreak/>
              <w:t>Legislativní proces</w:t>
            </w:r>
          </w:p>
        </w:tc>
        <w:tc>
          <w:tcPr>
            <w:tcW w:w="3021" w:type="dxa"/>
          </w:tcPr>
          <w:p w:rsidR="000605C5" w:rsidRDefault="004A08C7">
            <w:pPr>
              <w:rPr>
                <w:rFonts w:ascii="Times New Roman" w:hAnsi="Times New Roman"/>
              </w:rPr>
            </w:pPr>
            <w:r>
              <w:rPr>
                <w:rFonts w:ascii="Times New Roman" w:hAnsi="Times New Roman"/>
              </w:rPr>
              <w:t xml:space="preserve">Promítnutí LZPS, Vyšší ochrana soukromí, </w:t>
            </w:r>
          </w:p>
        </w:tc>
      </w:tr>
      <w:tr w:rsidR="000605C5" w:rsidTr="00837108">
        <w:tc>
          <w:tcPr>
            <w:tcW w:w="3020" w:type="dxa"/>
          </w:tcPr>
          <w:p w:rsidR="000605C5" w:rsidRDefault="006113BD" w:rsidP="004A08C7">
            <w:pPr>
              <w:rPr>
                <w:rFonts w:ascii="Times New Roman" w:hAnsi="Times New Roman"/>
              </w:rPr>
            </w:pPr>
            <w:r w:rsidRPr="006113BD">
              <w:rPr>
                <w:rFonts w:ascii="Times New Roman" w:hAnsi="Times New Roman"/>
              </w:rPr>
              <w:t>Pro ochranu měkkých cílů jsou dány předpoklady pro její realizaci ve smyslu licence B „ochrana osob a majetku ve zvláštních případech“. Ta spočívá v činnostech ve vztahu k ochraně majetku, udržování</w:t>
            </w:r>
            <w:r w:rsidRPr="006113BD" w:rsidDel="00A74CAE">
              <w:rPr>
                <w:rFonts w:ascii="Times New Roman" w:hAnsi="Times New Roman"/>
              </w:rPr>
              <w:t xml:space="preserve"> </w:t>
            </w:r>
            <w:r w:rsidRPr="006113BD">
              <w:rPr>
                <w:rFonts w:ascii="Times New Roman" w:hAnsi="Times New Roman"/>
              </w:rPr>
              <w:t>pořádku v místě konání veřejného shromáždění nebo sportovní, kulturní nebo jiné společenské akce, při nichž nelze předpokládat zvýšené nebezpečí ohrožení života nebo zdraví osob nebo majetku, provozu a obsluze zabezpečovacího systému, dohledového a poplachového přijímacího</w:t>
            </w:r>
            <w:r w:rsidRPr="006113BD" w:rsidDel="00137417">
              <w:rPr>
                <w:rFonts w:ascii="Times New Roman" w:hAnsi="Times New Roman"/>
              </w:rPr>
              <w:t xml:space="preserve"> </w:t>
            </w:r>
            <w:r w:rsidRPr="006113BD">
              <w:rPr>
                <w:rFonts w:ascii="Times New Roman" w:hAnsi="Times New Roman"/>
              </w:rPr>
              <w:t>centra a vyhodnocování narušení střeženého objektu nebo místa</w:t>
            </w:r>
            <w:r w:rsidR="004A08C7">
              <w:rPr>
                <w:rFonts w:ascii="Times New Roman" w:hAnsi="Times New Roman"/>
              </w:rPr>
              <w:t xml:space="preserve">. </w:t>
            </w:r>
            <w:r w:rsidRPr="006113BD">
              <w:rPr>
                <w:rFonts w:ascii="Times New Roman" w:hAnsi="Times New Roman"/>
              </w:rPr>
              <w:t>Návrh předmětného právního předpisu však neřeší a ani řešit nemůže otázky spojené s kategorizací objektů a míst, které mají být chráněny a s jejich možnými způsoby napadení a</w:t>
            </w:r>
            <w:r w:rsidR="004A08C7">
              <w:rPr>
                <w:rFonts w:ascii="Times New Roman" w:hAnsi="Times New Roman"/>
              </w:rPr>
              <w:t xml:space="preserve"> </w:t>
            </w:r>
            <w:r w:rsidRPr="006113BD">
              <w:rPr>
                <w:rFonts w:ascii="Times New Roman" w:hAnsi="Times New Roman"/>
              </w:rPr>
              <w:t xml:space="preserve">použitými prostředky.  </w:t>
            </w:r>
          </w:p>
        </w:tc>
        <w:tc>
          <w:tcPr>
            <w:tcW w:w="3021" w:type="dxa"/>
          </w:tcPr>
          <w:p w:rsidR="000605C5" w:rsidRDefault="00FE33E6">
            <w:pPr>
              <w:rPr>
                <w:rFonts w:ascii="Times New Roman" w:hAnsi="Times New Roman"/>
              </w:rPr>
            </w:pPr>
            <w:r>
              <w:rPr>
                <w:rFonts w:ascii="Times New Roman" w:hAnsi="Times New Roman"/>
              </w:rPr>
              <w:t>Legislativní proces</w:t>
            </w:r>
            <w:r w:rsidR="00517067">
              <w:rPr>
                <w:rFonts w:ascii="Times New Roman" w:hAnsi="Times New Roman"/>
              </w:rPr>
              <w:t xml:space="preserve">, Vyšší náklady na straně Povinných osob a jejich zaměstnanců, Vyšší náklady na straně odběratelů, </w:t>
            </w:r>
          </w:p>
        </w:tc>
        <w:tc>
          <w:tcPr>
            <w:tcW w:w="3021" w:type="dxa"/>
          </w:tcPr>
          <w:p w:rsidR="000605C5" w:rsidRDefault="00517067">
            <w:pPr>
              <w:rPr>
                <w:rFonts w:ascii="Times New Roman" w:hAnsi="Times New Roman"/>
              </w:rPr>
            </w:pPr>
            <w:r>
              <w:rPr>
                <w:rFonts w:ascii="Times New Roman" w:hAnsi="Times New Roman"/>
              </w:rPr>
              <w:t>Vyšší bezpečnost tzv. „měkkých cílů“</w:t>
            </w:r>
            <w:r w:rsidR="004A08C7">
              <w:rPr>
                <w:rFonts w:ascii="Times New Roman" w:hAnsi="Times New Roman"/>
              </w:rPr>
              <w:t xml:space="preserve"> </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lastRenderedPageBreak/>
              <w:t xml:space="preserve">Návrh předmětného právního předpisu však neřeší a ani řešit nemůže otázky spojené s připraveností objektů, míst, které mají být chráněny a s jejich možnými způsoby napadení a použitými  prostředky a stejně tak i s přípravou bezpečnostních služeb na mimořádné události v daném konkrétním objektu. To však je otázka týkající se </w:t>
            </w:r>
            <w:proofErr w:type="spellStart"/>
            <w:r w:rsidRPr="006113BD">
              <w:rPr>
                <w:rFonts w:ascii="Times New Roman" w:hAnsi="Times New Roman"/>
              </w:rPr>
              <w:t>m.j</w:t>
            </w:r>
            <w:proofErr w:type="spellEnd"/>
            <w:r w:rsidRPr="006113BD">
              <w:rPr>
                <w:rFonts w:ascii="Times New Roman" w:hAnsi="Times New Roman"/>
              </w:rPr>
              <w:t>. licence skupiny F – bezpečnostní poradenství.</w:t>
            </w:r>
          </w:p>
        </w:tc>
        <w:tc>
          <w:tcPr>
            <w:tcW w:w="3021" w:type="dxa"/>
          </w:tcPr>
          <w:p w:rsidR="000605C5" w:rsidRDefault="00FE33E6">
            <w:pPr>
              <w:rPr>
                <w:rFonts w:ascii="Times New Roman" w:hAnsi="Times New Roman"/>
              </w:rPr>
            </w:pPr>
            <w:r>
              <w:rPr>
                <w:rFonts w:ascii="Times New Roman" w:hAnsi="Times New Roman"/>
              </w:rPr>
              <w:t>Legislativní proces</w:t>
            </w:r>
          </w:p>
        </w:tc>
        <w:tc>
          <w:tcPr>
            <w:tcW w:w="3021" w:type="dxa"/>
          </w:tcPr>
          <w:p w:rsidR="000605C5" w:rsidRDefault="00517067">
            <w:pPr>
              <w:rPr>
                <w:rFonts w:ascii="Times New Roman" w:hAnsi="Times New Roman"/>
              </w:rPr>
            </w:pPr>
            <w:r>
              <w:rPr>
                <w:rFonts w:ascii="Times New Roman" w:hAnsi="Times New Roman"/>
              </w:rPr>
              <w:t xml:space="preserve">Vyšší bezpečnost </w:t>
            </w:r>
          </w:p>
        </w:tc>
      </w:tr>
      <w:tr w:rsidR="000605C5" w:rsidTr="00837108">
        <w:tc>
          <w:tcPr>
            <w:tcW w:w="3020" w:type="dxa"/>
          </w:tcPr>
          <w:p w:rsidR="000605C5" w:rsidRDefault="006113BD">
            <w:pPr>
              <w:rPr>
                <w:rFonts w:ascii="Times New Roman" w:hAnsi="Times New Roman"/>
              </w:rPr>
            </w:pPr>
            <w:r w:rsidRPr="006113BD">
              <w:rPr>
                <w:rFonts w:ascii="Times New Roman" w:hAnsi="Times New Roman"/>
              </w:rPr>
              <w:t>V návrhu zákona bude upravena povinnost mlčenlivosti pro každého, kdo se podílí na výkonu soukromé bezpečnostní činnosti, která bude trvat i po skončení výkonu nebo zajišťování výkonu soukromé bezpečnostní činnosti. Mlčenlivosti bude osoba zproštěna výhradně ze zákona, nebo se souhlasem osoby, v jejíž prospěch byla vykonávána soukromá bezpečnostní činnost.</w:t>
            </w:r>
          </w:p>
        </w:tc>
        <w:tc>
          <w:tcPr>
            <w:tcW w:w="3021" w:type="dxa"/>
          </w:tcPr>
          <w:p w:rsidR="000605C5" w:rsidRDefault="00FE33E6">
            <w:pPr>
              <w:rPr>
                <w:rFonts w:ascii="Times New Roman" w:hAnsi="Times New Roman"/>
              </w:rPr>
            </w:pPr>
            <w:r>
              <w:rPr>
                <w:rFonts w:ascii="Times New Roman" w:hAnsi="Times New Roman"/>
              </w:rPr>
              <w:t>Legislativní proces</w:t>
            </w:r>
          </w:p>
        </w:tc>
        <w:tc>
          <w:tcPr>
            <w:tcW w:w="3021" w:type="dxa"/>
          </w:tcPr>
          <w:p w:rsidR="000605C5" w:rsidRDefault="00552199">
            <w:pPr>
              <w:rPr>
                <w:rFonts w:ascii="Times New Roman" w:hAnsi="Times New Roman"/>
              </w:rPr>
            </w:pPr>
            <w:r>
              <w:rPr>
                <w:rFonts w:ascii="Times New Roman" w:hAnsi="Times New Roman"/>
              </w:rPr>
              <w:t xml:space="preserve">Větší důvěra mezi povinnými osobami a jejich zaměstnanci a klienty </w:t>
            </w:r>
          </w:p>
        </w:tc>
      </w:tr>
      <w:tr w:rsidR="00837108" w:rsidTr="00837108">
        <w:tc>
          <w:tcPr>
            <w:tcW w:w="3020" w:type="dxa"/>
          </w:tcPr>
          <w:p w:rsidR="006113BD" w:rsidRPr="006113BD" w:rsidRDefault="006113BD" w:rsidP="006113BD">
            <w:pPr>
              <w:rPr>
                <w:rFonts w:ascii="Times New Roman" w:hAnsi="Times New Roman"/>
              </w:rPr>
            </w:pPr>
            <w:r w:rsidRPr="006113BD">
              <w:rPr>
                <w:rFonts w:ascii="Times New Roman" w:hAnsi="Times New Roman"/>
              </w:rPr>
              <w:t>Kontrolní činnost výkonu služeb komerční bezpečnosti a případné řízení o přestupku lze realizovat pouze na základě speciální právní úpravy dané návrhem zákona o soukromé bezpečnostní činnosti (</w:t>
            </w:r>
            <w:r w:rsidRPr="006113BD">
              <w:rPr>
                <w:rFonts w:ascii="Times New Roman" w:hAnsi="Times New Roman"/>
                <w:i/>
              </w:rPr>
              <w:t>obsahující speciální právní úpravu přestupků, jež je možno spáchat v souvislosti s komerční bezpečností</w:t>
            </w:r>
            <w:r w:rsidRPr="006113BD">
              <w:rPr>
                <w:rFonts w:ascii="Times New Roman" w:hAnsi="Times New Roman"/>
              </w:rPr>
              <w:t xml:space="preserve">) s využitím příslušných ustanovení zákonů č. 255/2012 Sb. a 250/2016 Sb.  </w:t>
            </w:r>
          </w:p>
          <w:p w:rsidR="00837108" w:rsidRDefault="006113BD" w:rsidP="006113BD">
            <w:pPr>
              <w:rPr>
                <w:rFonts w:ascii="Times New Roman" w:hAnsi="Times New Roman"/>
              </w:rPr>
            </w:pPr>
            <w:r w:rsidRPr="006113BD">
              <w:rPr>
                <w:rFonts w:ascii="Times New Roman" w:hAnsi="Times New Roman"/>
              </w:rPr>
              <w:t>Ze speciáln</w:t>
            </w:r>
            <w:r w:rsidR="006A1F11">
              <w:rPr>
                <w:rFonts w:ascii="Times New Roman" w:hAnsi="Times New Roman"/>
              </w:rPr>
              <w:t>í právní úpravy lze dovodit, že pouze</w:t>
            </w:r>
            <w:r w:rsidRPr="006113BD">
              <w:rPr>
                <w:rFonts w:ascii="Times New Roman" w:hAnsi="Times New Roman"/>
              </w:rPr>
              <w:t xml:space="preserve"> pracovníci orgánu dozoru se zaměřením svého vzdělání na právo a bezpečnost jako orgánu </w:t>
            </w:r>
            <w:r w:rsidRPr="006113BD">
              <w:rPr>
                <w:rFonts w:ascii="Times New Roman" w:hAnsi="Times New Roman"/>
              </w:rPr>
              <w:lastRenderedPageBreak/>
              <w:t xml:space="preserve">centralizovaného na Ministerstvu vnitra jsou i s ohledem na zaměření své činnosti, po provedení vlastní analýzy problémů spojených s ochranou objektů či míst stejného nebo podobného charakteru, odborně způsobilí vydat provozovatelům adekvátní pokyny k výkonu soukromé bezpečnostní činnosti kontrolovat, popřípadě sankcionovat.  </w:t>
            </w:r>
          </w:p>
        </w:tc>
        <w:tc>
          <w:tcPr>
            <w:tcW w:w="3021" w:type="dxa"/>
          </w:tcPr>
          <w:p w:rsidR="00837108" w:rsidRDefault="00FE33E6">
            <w:pPr>
              <w:rPr>
                <w:rFonts w:ascii="Times New Roman" w:hAnsi="Times New Roman"/>
              </w:rPr>
            </w:pPr>
            <w:r>
              <w:rPr>
                <w:rFonts w:ascii="Times New Roman" w:hAnsi="Times New Roman"/>
              </w:rPr>
              <w:lastRenderedPageBreak/>
              <w:t>Legislativní proces</w:t>
            </w:r>
            <w:r w:rsidR="00552199">
              <w:rPr>
                <w:rFonts w:ascii="Times New Roman" w:hAnsi="Times New Roman"/>
              </w:rPr>
              <w:t>, Provozní náklady orgánů veřejné moci</w:t>
            </w:r>
          </w:p>
        </w:tc>
        <w:tc>
          <w:tcPr>
            <w:tcW w:w="3021" w:type="dxa"/>
          </w:tcPr>
          <w:p w:rsidR="00837108" w:rsidRDefault="00552199">
            <w:pPr>
              <w:rPr>
                <w:rFonts w:ascii="Times New Roman" w:hAnsi="Times New Roman"/>
              </w:rPr>
            </w:pPr>
            <w:r>
              <w:rPr>
                <w:rFonts w:ascii="Times New Roman" w:hAnsi="Times New Roman"/>
              </w:rPr>
              <w:t>Kultivace prostředí soukromých bezpečnostních služeb, obecně vyšší bezpečnost</w:t>
            </w:r>
            <w:r w:rsidR="00DB634F">
              <w:rPr>
                <w:rFonts w:ascii="Times New Roman" w:hAnsi="Times New Roman"/>
              </w:rPr>
              <w:t>, vymezení působnosti Ministerstva vnitra</w:t>
            </w:r>
            <w:r>
              <w:rPr>
                <w:rFonts w:ascii="Times New Roman" w:hAnsi="Times New Roman"/>
              </w:rPr>
              <w:t xml:space="preserve"> </w:t>
            </w:r>
          </w:p>
        </w:tc>
      </w:tr>
      <w:tr w:rsidR="00837108" w:rsidTr="00837108">
        <w:tc>
          <w:tcPr>
            <w:tcW w:w="3020" w:type="dxa"/>
          </w:tcPr>
          <w:p w:rsidR="00837108" w:rsidRDefault="006113BD">
            <w:pPr>
              <w:rPr>
                <w:rFonts w:ascii="Times New Roman" w:hAnsi="Times New Roman"/>
              </w:rPr>
            </w:pPr>
            <w:r w:rsidRPr="006113BD">
              <w:rPr>
                <w:rFonts w:ascii="Times New Roman" w:hAnsi="Times New Roman"/>
              </w:rPr>
              <w:t>Ministerstvo vnitra v rámci své úřední činnosti při vydávání licencí k provozování soukromé bezpečnostní činnosti povede příslušné veřejně přístupné evidence, díky kterým budou k dispozici přesné údaje o počtu provozovatelů a osob vykonávajících bezpečnostní činnosti pro vlastní potřebu. Budou odlišeny i počty licencí jednotlivých druhů bezpečnostní činnosti.</w:t>
            </w:r>
          </w:p>
        </w:tc>
        <w:tc>
          <w:tcPr>
            <w:tcW w:w="3021" w:type="dxa"/>
          </w:tcPr>
          <w:p w:rsidR="00837108" w:rsidRDefault="001A1D16">
            <w:pPr>
              <w:rPr>
                <w:rFonts w:ascii="Times New Roman" w:hAnsi="Times New Roman"/>
              </w:rPr>
            </w:pPr>
            <w:r>
              <w:rPr>
                <w:rFonts w:ascii="Times New Roman" w:hAnsi="Times New Roman"/>
              </w:rPr>
              <w:t>Legislativní proces</w:t>
            </w:r>
            <w:r w:rsidR="00552199">
              <w:rPr>
                <w:rFonts w:ascii="Times New Roman" w:hAnsi="Times New Roman"/>
              </w:rPr>
              <w:t>, Provozní náklady Ministerstva vnitra</w:t>
            </w:r>
          </w:p>
        </w:tc>
        <w:tc>
          <w:tcPr>
            <w:tcW w:w="3021" w:type="dxa"/>
          </w:tcPr>
          <w:p w:rsidR="00837108" w:rsidRDefault="00837108">
            <w:pPr>
              <w:rPr>
                <w:rFonts w:ascii="Times New Roman" w:hAnsi="Times New Roman"/>
              </w:rPr>
            </w:pPr>
          </w:p>
        </w:tc>
      </w:tr>
      <w:tr w:rsidR="00837108" w:rsidTr="00837108">
        <w:tc>
          <w:tcPr>
            <w:tcW w:w="3020" w:type="dxa"/>
          </w:tcPr>
          <w:p w:rsidR="006113BD" w:rsidRPr="006113BD" w:rsidRDefault="006113BD" w:rsidP="006113BD">
            <w:pPr>
              <w:rPr>
                <w:rFonts w:ascii="Times New Roman" w:hAnsi="Times New Roman"/>
              </w:rPr>
            </w:pPr>
            <w:r w:rsidRPr="006113BD">
              <w:rPr>
                <w:rFonts w:ascii="Times New Roman" w:hAnsi="Times New Roman"/>
              </w:rPr>
              <w:t xml:space="preserve">Návrh zákona vymezuje část evidencí zveřejňovaných mimo jiné i pro potenciální objednavatele služeb komerční bezpečnosti, které jsou k dispozici prostřednictvím informačního systému veřejné správy způsobem umožňujícím dálkový přístup </w:t>
            </w:r>
          </w:p>
          <w:p w:rsidR="006113BD" w:rsidRPr="006113BD" w:rsidRDefault="006113BD" w:rsidP="006113BD">
            <w:pPr>
              <w:rPr>
                <w:rFonts w:ascii="Times New Roman" w:hAnsi="Times New Roman"/>
              </w:rPr>
            </w:pPr>
            <w:r w:rsidRPr="006113BD">
              <w:rPr>
                <w:rFonts w:ascii="Times New Roman" w:hAnsi="Times New Roman"/>
              </w:rPr>
              <w:t>Je jim tak usnadněn výběr bezpečnostních agentur z evidenci (řádně prověřených) provozovatelů splňujících kvalifikační podmínky pro řádný výkon soukromé bezpečnostní činnosti dle příslušných skupin udělených licencí s jejich identifikačními údaji.</w:t>
            </w:r>
          </w:p>
          <w:p w:rsidR="006113BD" w:rsidRPr="006113BD" w:rsidRDefault="006113BD" w:rsidP="006113BD">
            <w:pPr>
              <w:rPr>
                <w:rFonts w:ascii="Times New Roman" w:hAnsi="Times New Roman"/>
              </w:rPr>
            </w:pPr>
            <w:r w:rsidRPr="006113BD">
              <w:rPr>
                <w:rFonts w:ascii="Times New Roman" w:hAnsi="Times New Roman"/>
              </w:rPr>
              <w:t xml:space="preserve">Obdobně budou mít k dispozici evidenci provozovatelů, jimž byla licence odňata nebo </w:t>
            </w:r>
            <w:r w:rsidRPr="006113BD">
              <w:rPr>
                <w:rFonts w:ascii="Times New Roman" w:hAnsi="Times New Roman"/>
              </w:rPr>
              <w:lastRenderedPageBreak/>
              <w:t xml:space="preserve">zanikla, byly pozastaveny právní účinky licence, nebo kteří oznámili ministerstvu ukončení výkonu soukromé bezpečnostní činnosti a zahraničních osob, </w:t>
            </w:r>
            <w:r w:rsidRPr="006113BD">
              <w:rPr>
                <w:rFonts w:ascii="Times New Roman" w:hAnsi="Times New Roman"/>
                <w:iCs/>
              </w:rPr>
              <w:t xml:space="preserve">pokud tuto činnost vykonávají v ČR dočasně, příležitostně nebo ojediněle, vykonávají-li obdobnou činnost ve svém domovském státě, a tuto skutečnost oznámily ministerstvu. </w:t>
            </w:r>
          </w:p>
          <w:p w:rsidR="00837108" w:rsidRDefault="006113BD" w:rsidP="006113BD">
            <w:pPr>
              <w:rPr>
                <w:rFonts w:ascii="Times New Roman" w:hAnsi="Times New Roman"/>
              </w:rPr>
            </w:pPr>
            <w:r w:rsidRPr="006113BD">
              <w:rPr>
                <w:rFonts w:ascii="Times New Roman" w:hAnsi="Times New Roman"/>
              </w:rPr>
              <w:t xml:space="preserve">Objednavatel tak bude mít k dispozici nabídku soukromých bezpečnostních služeb a může si vybírat mezi nimi i ty, které se nacházejí v blízkosti chráněných prostor či míst.     </w:t>
            </w:r>
          </w:p>
        </w:tc>
        <w:tc>
          <w:tcPr>
            <w:tcW w:w="3021" w:type="dxa"/>
          </w:tcPr>
          <w:p w:rsidR="00837108" w:rsidRDefault="001A1D16">
            <w:pPr>
              <w:rPr>
                <w:rFonts w:ascii="Times New Roman" w:hAnsi="Times New Roman"/>
              </w:rPr>
            </w:pPr>
            <w:r>
              <w:rPr>
                <w:rFonts w:ascii="Times New Roman" w:hAnsi="Times New Roman"/>
              </w:rPr>
              <w:lastRenderedPageBreak/>
              <w:t>Legislativní proces</w:t>
            </w:r>
            <w:r w:rsidR="00552199">
              <w:rPr>
                <w:rFonts w:ascii="Times New Roman" w:hAnsi="Times New Roman"/>
              </w:rPr>
              <w:t>, Provozní náklady Ministerstva vnitra</w:t>
            </w:r>
          </w:p>
        </w:tc>
        <w:tc>
          <w:tcPr>
            <w:tcW w:w="3021" w:type="dxa"/>
          </w:tcPr>
          <w:p w:rsidR="00837108" w:rsidRDefault="00552199">
            <w:pPr>
              <w:rPr>
                <w:rFonts w:ascii="Times New Roman" w:hAnsi="Times New Roman"/>
              </w:rPr>
            </w:pPr>
            <w:r>
              <w:rPr>
                <w:rFonts w:ascii="Times New Roman" w:hAnsi="Times New Roman"/>
              </w:rPr>
              <w:t xml:space="preserve">Snazší výběr kvalitního provozovatele, vyšší bezpečnost </w:t>
            </w:r>
          </w:p>
        </w:tc>
      </w:tr>
      <w:tr w:rsidR="00837108" w:rsidTr="00837108">
        <w:tc>
          <w:tcPr>
            <w:tcW w:w="3020" w:type="dxa"/>
          </w:tcPr>
          <w:p w:rsidR="00837108" w:rsidRDefault="006113BD" w:rsidP="006113BD">
            <w:pPr>
              <w:rPr>
                <w:rFonts w:ascii="Times New Roman" w:hAnsi="Times New Roman"/>
              </w:rPr>
            </w:pPr>
            <w:r>
              <w:rPr>
                <w:rFonts w:ascii="Times New Roman" w:hAnsi="Times New Roman"/>
              </w:rPr>
              <w:t xml:space="preserve">Bezpečnostní činnost pro vlastní potřebu </w:t>
            </w:r>
            <w:r w:rsidRPr="006113BD">
              <w:rPr>
                <w:rFonts w:ascii="Times New Roman" w:hAnsi="Times New Roman"/>
              </w:rPr>
              <w:t>pouze na veřejnosti přístupném místě, postačí k naplnění cíle, pouze na veřejnosti přístupných místech jsou detekovány problémy</w:t>
            </w:r>
            <w:r>
              <w:rPr>
                <w:rFonts w:ascii="Times New Roman" w:hAnsi="Times New Roman"/>
              </w:rPr>
              <w:t>.</w:t>
            </w:r>
          </w:p>
        </w:tc>
        <w:tc>
          <w:tcPr>
            <w:tcW w:w="3021" w:type="dxa"/>
          </w:tcPr>
          <w:p w:rsidR="00837108" w:rsidRDefault="001A1D16">
            <w:pPr>
              <w:rPr>
                <w:rFonts w:ascii="Times New Roman" w:hAnsi="Times New Roman"/>
              </w:rPr>
            </w:pPr>
            <w:r>
              <w:rPr>
                <w:rFonts w:ascii="Times New Roman" w:hAnsi="Times New Roman"/>
              </w:rPr>
              <w:t>Legislativní proces</w:t>
            </w:r>
            <w:r w:rsidR="00552199">
              <w:rPr>
                <w:rFonts w:ascii="Times New Roman" w:hAnsi="Times New Roman"/>
              </w:rPr>
              <w:t>, Vyšší náklady povinných osob</w:t>
            </w:r>
          </w:p>
        </w:tc>
        <w:tc>
          <w:tcPr>
            <w:tcW w:w="3021" w:type="dxa"/>
          </w:tcPr>
          <w:p w:rsidR="00837108" w:rsidRDefault="00552199">
            <w:pPr>
              <w:rPr>
                <w:rFonts w:ascii="Times New Roman" w:hAnsi="Times New Roman"/>
              </w:rPr>
            </w:pPr>
            <w:r>
              <w:rPr>
                <w:rFonts w:ascii="Times New Roman" w:hAnsi="Times New Roman"/>
              </w:rPr>
              <w:t>Snížení počtu excesů, vyšší profesní kvalita zaměstnanců povinných osob, vyšší bezpečnost veřejnosti přístupných míst</w:t>
            </w:r>
          </w:p>
        </w:tc>
      </w:tr>
      <w:tr w:rsidR="00837108" w:rsidTr="00837108">
        <w:tc>
          <w:tcPr>
            <w:tcW w:w="3020" w:type="dxa"/>
          </w:tcPr>
          <w:p w:rsidR="00837108" w:rsidRDefault="006113BD">
            <w:pPr>
              <w:rPr>
                <w:rFonts w:ascii="Times New Roman" w:hAnsi="Times New Roman"/>
              </w:rPr>
            </w:pPr>
            <w:r w:rsidRPr="006113BD">
              <w:rPr>
                <w:rFonts w:ascii="Times New Roman" w:hAnsi="Times New Roman"/>
              </w:rPr>
              <w:t>Ustanovení týkající se samosprávné profesní komory nebudou součástí návrhu zákona o soukromé bezpečnostní činnosti a samosprávná komora nebude v návrhu vůbec obsažena.</w:t>
            </w:r>
          </w:p>
        </w:tc>
        <w:tc>
          <w:tcPr>
            <w:tcW w:w="3021" w:type="dxa"/>
          </w:tcPr>
          <w:p w:rsidR="00837108" w:rsidRDefault="001A1D16">
            <w:pPr>
              <w:rPr>
                <w:rFonts w:ascii="Times New Roman" w:hAnsi="Times New Roman"/>
              </w:rPr>
            </w:pPr>
            <w:r>
              <w:rPr>
                <w:rFonts w:ascii="Times New Roman" w:hAnsi="Times New Roman"/>
              </w:rPr>
              <w:t>Legislativní proces</w:t>
            </w:r>
          </w:p>
        </w:tc>
        <w:tc>
          <w:tcPr>
            <w:tcW w:w="3021" w:type="dxa"/>
          </w:tcPr>
          <w:p w:rsidR="00837108" w:rsidRDefault="00837108">
            <w:pPr>
              <w:rPr>
                <w:rFonts w:ascii="Times New Roman" w:hAnsi="Times New Roman"/>
              </w:rPr>
            </w:pPr>
          </w:p>
        </w:tc>
      </w:tr>
    </w:tbl>
    <w:p w:rsidR="00837108" w:rsidRPr="00FD793A" w:rsidRDefault="00837108">
      <w:pPr>
        <w:rPr>
          <w:rFonts w:ascii="Times New Roman" w:hAnsi="Times New Roman"/>
        </w:rPr>
      </w:pPr>
    </w:p>
    <w:p w:rsidR="00D93BF9" w:rsidRPr="00837108" w:rsidRDefault="00837108">
      <w:pPr>
        <w:rPr>
          <w:rFonts w:ascii="Times New Roman" w:hAnsi="Times New Roman"/>
          <w:b/>
        </w:rPr>
      </w:pPr>
      <w:r w:rsidRPr="00837108">
        <w:rPr>
          <w:rFonts w:ascii="Times New Roman" w:hAnsi="Times New Roman"/>
          <w:b/>
        </w:rPr>
        <w:t>Náklady</w:t>
      </w:r>
    </w:p>
    <w:p w:rsidR="00837108" w:rsidRDefault="007066F3">
      <w:pPr>
        <w:rPr>
          <w:rFonts w:ascii="Times New Roman" w:hAnsi="Times New Roman"/>
        </w:rPr>
      </w:pPr>
      <w:r>
        <w:rPr>
          <w:rFonts w:ascii="Times New Roman" w:hAnsi="Times New Roman"/>
        </w:rPr>
        <w:tab/>
      </w:r>
      <w:r w:rsidR="00837108">
        <w:rPr>
          <w:rFonts w:ascii="Times New Roman" w:hAnsi="Times New Roman"/>
        </w:rPr>
        <w:t>Z výše uvedených nákladů nehodnotíme</w:t>
      </w:r>
      <w:r>
        <w:rPr>
          <w:rFonts w:ascii="Times New Roman" w:hAnsi="Times New Roman"/>
        </w:rPr>
        <w:t xml:space="preserve"> náklady legislativního procesu</w:t>
      </w:r>
    </w:p>
    <w:p w:rsidR="00837108" w:rsidRDefault="007066F3">
      <w:pPr>
        <w:rPr>
          <w:rFonts w:ascii="Times New Roman" w:hAnsi="Times New Roman"/>
        </w:rPr>
      </w:pPr>
      <w:r>
        <w:rPr>
          <w:rFonts w:ascii="Times New Roman" w:hAnsi="Times New Roman"/>
        </w:rPr>
        <w:tab/>
      </w:r>
      <w:r w:rsidR="00837108">
        <w:rPr>
          <w:rFonts w:ascii="Times New Roman" w:hAnsi="Times New Roman"/>
        </w:rPr>
        <w:t>Náklady spojené s působností Ministerstva vnitra v oblasti soukromé bezpečnosti</w:t>
      </w:r>
      <w:r w:rsidR="00552199">
        <w:rPr>
          <w:rFonts w:ascii="Times New Roman" w:hAnsi="Times New Roman"/>
        </w:rPr>
        <w:t xml:space="preserve"> jsou hlavně provozní a mzdové náklady samostatného oddělení soukromých bezpečnostních služeb a dále náklady spojené s přípravou informačního systému spravujícího příslušné evidence. </w:t>
      </w:r>
      <w:r w:rsidR="00DB634F">
        <w:rPr>
          <w:rFonts w:ascii="Times New Roman" w:hAnsi="Times New Roman"/>
        </w:rPr>
        <w:t>Tyto náklady jsou podrobně vyčísleny</w:t>
      </w:r>
      <w:r>
        <w:rPr>
          <w:rFonts w:ascii="Times New Roman" w:hAnsi="Times New Roman"/>
        </w:rPr>
        <w:t xml:space="preserve"> </w:t>
      </w:r>
      <w:r w:rsidR="00D01DF5">
        <w:rPr>
          <w:rFonts w:ascii="Times New Roman" w:hAnsi="Times New Roman"/>
        </w:rPr>
        <w:t xml:space="preserve">v kapitole 3.2 původní zprávy RIA, roční náklady na chod tohoto oddělení jsou odhadovány na 23 mil. Kč. </w:t>
      </w:r>
    </w:p>
    <w:p w:rsidR="00837108" w:rsidRDefault="007066F3">
      <w:pPr>
        <w:rPr>
          <w:rFonts w:ascii="Times New Roman" w:hAnsi="Times New Roman"/>
        </w:rPr>
      </w:pPr>
      <w:r>
        <w:rPr>
          <w:rFonts w:ascii="Times New Roman" w:hAnsi="Times New Roman"/>
        </w:rPr>
        <w:tab/>
      </w:r>
      <w:r w:rsidR="00837108">
        <w:rPr>
          <w:rFonts w:ascii="Times New Roman" w:hAnsi="Times New Roman"/>
        </w:rPr>
        <w:t>Náklady</w:t>
      </w:r>
      <w:r w:rsidR="000605C5">
        <w:rPr>
          <w:rFonts w:ascii="Times New Roman" w:hAnsi="Times New Roman"/>
        </w:rPr>
        <w:t xml:space="preserve"> povinných osob</w:t>
      </w:r>
      <w:r w:rsidR="00837108">
        <w:rPr>
          <w:rFonts w:ascii="Times New Roman" w:hAnsi="Times New Roman"/>
        </w:rPr>
        <w:t xml:space="preserve"> spojené s žádostí o vydání licence respektive registrace</w:t>
      </w:r>
      <w:r w:rsidR="00552199">
        <w:rPr>
          <w:rFonts w:ascii="Times New Roman" w:hAnsi="Times New Roman"/>
        </w:rPr>
        <w:t xml:space="preserve"> jsou popsány v Důvodové zprávě a jejích přílohách, včetně výpočtů administrativní zátěže, jak pro žadatele o vydání licence, tak pro žadatele o registraci. </w:t>
      </w:r>
    </w:p>
    <w:p w:rsidR="00837108" w:rsidRDefault="00837108">
      <w:pPr>
        <w:rPr>
          <w:rFonts w:ascii="Times New Roman" w:hAnsi="Times New Roman"/>
        </w:rPr>
      </w:pPr>
    </w:p>
    <w:p w:rsidR="00837108" w:rsidRPr="00837108" w:rsidRDefault="00837108">
      <w:pPr>
        <w:rPr>
          <w:rFonts w:ascii="Times New Roman" w:hAnsi="Times New Roman"/>
          <w:b/>
        </w:rPr>
      </w:pPr>
      <w:r w:rsidRPr="00837108">
        <w:rPr>
          <w:rFonts w:ascii="Times New Roman" w:hAnsi="Times New Roman"/>
          <w:b/>
        </w:rPr>
        <w:t>Přínosy</w:t>
      </w:r>
    </w:p>
    <w:p w:rsidR="00D01DF5" w:rsidRDefault="007066F3">
      <w:pPr>
        <w:rPr>
          <w:rFonts w:ascii="Times New Roman" w:hAnsi="Times New Roman"/>
        </w:rPr>
      </w:pPr>
      <w:r>
        <w:rPr>
          <w:rFonts w:ascii="Times New Roman" w:hAnsi="Times New Roman"/>
        </w:rPr>
        <w:tab/>
      </w:r>
      <w:r w:rsidR="00837108" w:rsidRPr="003F6E37">
        <w:rPr>
          <w:rFonts w:ascii="Times New Roman" w:hAnsi="Times New Roman"/>
          <w:b/>
          <w:bCs/>
        </w:rPr>
        <w:t>Hlavním přínosem</w:t>
      </w:r>
      <w:r w:rsidR="00837108">
        <w:rPr>
          <w:rFonts w:ascii="Times New Roman" w:hAnsi="Times New Roman"/>
        </w:rPr>
        <w:t xml:space="preserve"> navrhované právní úpravy </w:t>
      </w:r>
      <w:r w:rsidR="00837108" w:rsidRPr="003F6E37">
        <w:rPr>
          <w:rFonts w:ascii="Times New Roman" w:hAnsi="Times New Roman"/>
          <w:b/>
          <w:bCs/>
        </w:rPr>
        <w:t>je posílení vnitřní bezpečnosti.</w:t>
      </w:r>
      <w:r w:rsidR="00837108">
        <w:rPr>
          <w:rFonts w:ascii="Times New Roman" w:hAnsi="Times New Roman"/>
        </w:rPr>
        <w:t xml:space="preserve"> Tento přínos však nelze hodnotit jako kvantifikovatelný </w:t>
      </w:r>
      <w:r w:rsidR="007F1B5F">
        <w:rPr>
          <w:rFonts w:ascii="Times New Roman" w:hAnsi="Times New Roman"/>
        </w:rPr>
        <w:t xml:space="preserve">běžnými </w:t>
      </w:r>
      <w:r w:rsidR="00837108">
        <w:rPr>
          <w:rFonts w:ascii="Times New Roman" w:hAnsi="Times New Roman"/>
        </w:rPr>
        <w:t xml:space="preserve">statistickými metodami. </w:t>
      </w:r>
      <w:r w:rsidR="00552199">
        <w:rPr>
          <w:rFonts w:ascii="Times New Roman" w:hAnsi="Times New Roman"/>
        </w:rPr>
        <w:t xml:space="preserve">Přijetím návrhu zákona dojde k postupné kultivaci trhu komerční bezpečnosti a vyloučení nepoctivých podnikatelů. Z tohoto důvodu má předkladatel za to, že přínosem bude nejen zvýšení vnitřní bezpečnosti, ale i zvýšený příjem do státního rozpočtu plynoucí z daní, odvodů a v určité míře i ze správních poplatků. </w:t>
      </w:r>
      <w:r w:rsidR="00923209">
        <w:rPr>
          <w:rFonts w:ascii="Times New Roman" w:hAnsi="Times New Roman"/>
        </w:rPr>
        <w:t xml:space="preserve">Přínosem je jednoznačné uvedení právního řádu do souladu s Ústavním pořádkem. </w:t>
      </w:r>
    </w:p>
    <w:p w:rsidR="008F64FE" w:rsidRDefault="008F64FE">
      <w:pPr>
        <w:rPr>
          <w:rFonts w:ascii="Times New Roman" w:hAnsi="Times New Roman"/>
        </w:rPr>
      </w:pPr>
    </w:p>
    <w:p w:rsidR="00DB634F" w:rsidRPr="00DB634F" w:rsidRDefault="00DB634F">
      <w:pPr>
        <w:rPr>
          <w:rFonts w:ascii="Times New Roman" w:hAnsi="Times New Roman"/>
          <w:b/>
        </w:rPr>
      </w:pPr>
      <w:r w:rsidRPr="003E3AF4">
        <w:rPr>
          <w:rFonts w:ascii="Times New Roman" w:hAnsi="Times New Roman"/>
          <w:b/>
        </w:rPr>
        <w:t>Vyhodnocení nákladů a přínosů</w:t>
      </w:r>
    </w:p>
    <w:p w:rsidR="00D93BF9" w:rsidRDefault="007066F3">
      <w:pPr>
        <w:rPr>
          <w:rFonts w:ascii="Times New Roman" w:hAnsi="Times New Roman"/>
        </w:rPr>
      </w:pPr>
      <w:r>
        <w:rPr>
          <w:rFonts w:ascii="Times New Roman" w:hAnsi="Times New Roman"/>
        </w:rPr>
        <w:tab/>
      </w:r>
      <w:r w:rsidR="00923209">
        <w:rPr>
          <w:rFonts w:ascii="Times New Roman" w:hAnsi="Times New Roman"/>
        </w:rPr>
        <w:t xml:space="preserve">Na straně jedné hodnotíme náklady legislativního procesu, náklady pro povinné osoby a jejich zaměstnance, náklady pro klienty povinných osob, provozní náklady orgánů veřejné moci a na druhé pomyslné misce vah máme přínosy v podobě vyšší profesní kvalitě zaměstnanců soukromých bezpečnostních služeb, zaměstnanců vykonávajících bezpečnostní činnost pro vlastní potřebu, posílení bezpečnosti povinných osob, tedy jejich životů, </w:t>
      </w:r>
      <w:proofErr w:type="gramStart"/>
      <w:r w:rsidR="00923209">
        <w:rPr>
          <w:rFonts w:ascii="Times New Roman" w:hAnsi="Times New Roman"/>
        </w:rPr>
        <w:t xml:space="preserve">zdraví </w:t>
      </w:r>
      <w:r w:rsidR="00633B0E">
        <w:rPr>
          <w:rFonts w:ascii="Times New Roman" w:hAnsi="Times New Roman"/>
        </w:rPr>
        <w:t xml:space="preserve">                     </w:t>
      </w:r>
      <w:r w:rsidR="00923209">
        <w:rPr>
          <w:rFonts w:ascii="Times New Roman" w:hAnsi="Times New Roman"/>
        </w:rPr>
        <w:t>a majetku</w:t>
      </w:r>
      <w:proofErr w:type="gramEnd"/>
      <w:r w:rsidR="00923209">
        <w:rPr>
          <w:rFonts w:ascii="Times New Roman" w:hAnsi="Times New Roman"/>
        </w:rPr>
        <w:t xml:space="preserve">, obecně vyšší míru vnitřní bezpečnosti – veřejného pořádku, snížení počtu excesů (protiprávního jednání) zaměstnanců vykonávajících bezpečnostní činnost, efektivnější vymáhání zbraňové legislativy, přínos státního rozpočtu, kultivace prostředí komerční bezpečnosti, kvalitnější ochranu měkkých cílů a vyšší připravenost soukromých subjektů na mimořádné události. </w:t>
      </w:r>
    </w:p>
    <w:p w:rsidR="001F18BC" w:rsidRDefault="00923209">
      <w:pPr>
        <w:rPr>
          <w:rFonts w:ascii="Times New Roman" w:hAnsi="Times New Roman"/>
        </w:rPr>
      </w:pPr>
      <w:r>
        <w:rPr>
          <w:rFonts w:ascii="Times New Roman" w:hAnsi="Times New Roman"/>
        </w:rPr>
        <w:tab/>
      </w:r>
      <w:r w:rsidR="001F18BC">
        <w:rPr>
          <w:rFonts w:ascii="Times New Roman" w:hAnsi="Times New Roman"/>
        </w:rPr>
        <w:t xml:space="preserve">Bezpečnost je statkem nehmotným, znamená ochranu před hrozbami a riziky a z velké části ji lze považovat za pocitovou, respektive subjektivní. Shora popsané přínosy násobně převyšují popsané náklady, byť tento převis není vyjádřen ekonomicky, lze </w:t>
      </w:r>
      <w:proofErr w:type="gramStart"/>
      <w:r w:rsidR="001F18BC">
        <w:rPr>
          <w:rFonts w:ascii="Times New Roman" w:hAnsi="Times New Roman"/>
        </w:rPr>
        <w:t xml:space="preserve">anticipovat, </w:t>
      </w:r>
      <w:r w:rsidR="00633B0E">
        <w:rPr>
          <w:rFonts w:ascii="Times New Roman" w:hAnsi="Times New Roman"/>
        </w:rPr>
        <w:t xml:space="preserve">                          </w:t>
      </w:r>
      <w:r w:rsidR="001F18BC">
        <w:rPr>
          <w:rFonts w:ascii="Times New Roman" w:hAnsi="Times New Roman"/>
        </w:rPr>
        <w:t>že</w:t>
      </w:r>
      <w:proofErr w:type="gramEnd"/>
      <w:r w:rsidR="001F18BC">
        <w:rPr>
          <w:rFonts w:ascii="Times New Roman" w:hAnsi="Times New Roman"/>
        </w:rPr>
        <w:t xml:space="preserve"> povede-li navrhovaná právní úprava k vytyčeným cílům, bude znatelný i ekonomický prospěch zejména snížením škod způsobených protiprávním jednáním, vyšším příjmem státního rozpočtu a k ekonomickým bonusům jistě přispěje i kladný vývoj společnosti ve vztahu ke vnímání své vlastní bezpečnosti.  </w:t>
      </w:r>
      <w:r>
        <w:rPr>
          <w:rFonts w:ascii="Times New Roman" w:hAnsi="Times New Roman"/>
        </w:rPr>
        <w:t xml:space="preserve">Ač výše uvedené přínosy nelze přesně vyčíslit, </w:t>
      </w:r>
      <w:proofErr w:type="gramStart"/>
      <w:r>
        <w:rPr>
          <w:rFonts w:ascii="Times New Roman" w:hAnsi="Times New Roman"/>
        </w:rPr>
        <w:t xml:space="preserve">mohou </w:t>
      </w:r>
      <w:r w:rsidR="00633B0E">
        <w:rPr>
          <w:rFonts w:ascii="Times New Roman" w:hAnsi="Times New Roman"/>
        </w:rPr>
        <w:t xml:space="preserve">                                </w:t>
      </w:r>
      <w:r>
        <w:rPr>
          <w:rFonts w:ascii="Times New Roman" w:hAnsi="Times New Roman"/>
        </w:rPr>
        <w:t>se</w:t>
      </w:r>
      <w:proofErr w:type="gramEnd"/>
      <w:r>
        <w:rPr>
          <w:rFonts w:ascii="Times New Roman" w:hAnsi="Times New Roman"/>
        </w:rPr>
        <w:t xml:space="preserve"> přijatá opatření v rámci přijetí návrhu zákona promítnout</w:t>
      </w:r>
      <w:r w:rsidR="001F18BC">
        <w:rPr>
          <w:rFonts w:ascii="Times New Roman" w:hAnsi="Times New Roman"/>
        </w:rPr>
        <w:t xml:space="preserve"> z dlouhodobého hlediska</w:t>
      </w:r>
      <w:r>
        <w:rPr>
          <w:rFonts w:ascii="Times New Roman" w:hAnsi="Times New Roman"/>
        </w:rPr>
        <w:t xml:space="preserve"> </w:t>
      </w:r>
      <w:r w:rsidR="00633B0E">
        <w:rPr>
          <w:rFonts w:ascii="Times New Roman" w:hAnsi="Times New Roman"/>
        </w:rPr>
        <w:t xml:space="preserve">                                     </w:t>
      </w:r>
      <w:r>
        <w:rPr>
          <w:rFonts w:ascii="Times New Roman" w:hAnsi="Times New Roman"/>
        </w:rPr>
        <w:t xml:space="preserve">do </w:t>
      </w:r>
      <w:r w:rsidR="001F18BC">
        <w:rPr>
          <w:rFonts w:ascii="Times New Roman" w:hAnsi="Times New Roman"/>
        </w:rPr>
        <w:t xml:space="preserve">statistik kriminality. </w:t>
      </w:r>
    </w:p>
    <w:p w:rsidR="001F18BC" w:rsidRPr="00FD793A" w:rsidRDefault="001F18BC">
      <w:pPr>
        <w:rPr>
          <w:rFonts w:ascii="Times New Roman" w:hAnsi="Times New Roman"/>
        </w:rPr>
      </w:pPr>
      <w:r>
        <w:rPr>
          <w:rFonts w:ascii="Times New Roman" w:hAnsi="Times New Roman"/>
        </w:rPr>
        <w:tab/>
        <w:t>S ohledem na výše uvedené hodnot</w:t>
      </w:r>
      <w:r w:rsidR="00C30681">
        <w:rPr>
          <w:rFonts w:ascii="Times New Roman" w:hAnsi="Times New Roman"/>
        </w:rPr>
        <w:t xml:space="preserve">í předkladatel, že přínosy navrhované právní úpravy enormně převyšují náklady na jeho uvedení do praxe. </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t>4.</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caps/>
                <w:strike/>
                <w:lang w:val="en-US" w:eastAsia="ja-JP"/>
              </w:rPr>
            </w:pPr>
            <w:r w:rsidRPr="00FD793A">
              <w:rPr>
                <w:rFonts w:ascii="Times New Roman" w:hAnsi="Times New Roman" w:cs="Times New Roman"/>
              </w:rPr>
              <w:t>Stanovení pořadí variant a výběr nejvhodnějšího řešení</w:t>
            </w:r>
          </w:p>
        </w:tc>
      </w:tr>
    </w:tbl>
    <w:p w:rsidR="00D93BF9" w:rsidRDefault="000605C5">
      <w:pPr>
        <w:rPr>
          <w:rFonts w:ascii="Times New Roman" w:hAnsi="Times New Roman"/>
        </w:rPr>
      </w:pPr>
      <w:r>
        <w:rPr>
          <w:rFonts w:ascii="Times New Roman" w:hAnsi="Times New Roman"/>
        </w:rPr>
        <w:t xml:space="preserve">Na základě hodnocení variant zpracovatel RIA navrhuje tato řešení: </w:t>
      </w:r>
    </w:p>
    <w:tbl>
      <w:tblPr>
        <w:tblStyle w:val="Mkatabulky"/>
        <w:tblW w:w="0" w:type="auto"/>
        <w:tblLook w:val="04A0" w:firstRow="1" w:lastRow="0" w:firstColumn="1" w:lastColumn="0" w:noHBand="0" w:noVBand="1"/>
      </w:tblPr>
      <w:tblGrid>
        <w:gridCol w:w="4531"/>
        <w:gridCol w:w="4531"/>
      </w:tblGrid>
      <w:tr w:rsidR="008F791D" w:rsidTr="00894331">
        <w:tc>
          <w:tcPr>
            <w:tcW w:w="4531" w:type="dxa"/>
            <w:shd w:val="clear" w:color="auto" w:fill="DEEAF6" w:themeFill="accent1" w:themeFillTint="33"/>
          </w:tcPr>
          <w:p w:rsidR="008F791D" w:rsidRDefault="008F791D">
            <w:pPr>
              <w:rPr>
                <w:rFonts w:ascii="Times New Roman" w:hAnsi="Times New Roman"/>
              </w:rPr>
            </w:pPr>
            <w:r>
              <w:rPr>
                <w:rFonts w:ascii="Times New Roman" w:hAnsi="Times New Roman"/>
              </w:rPr>
              <w:t>Téma</w:t>
            </w:r>
          </w:p>
        </w:tc>
        <w:tc>
          <w:tcPr>
            <w:tcW w:w="4531" w:type="dxa"/>
            <w:shd w:val="clear" w:color="auto" w:fill="DEEAF6" w:themeFill="accent1" w:themeFillTint="33"/>
          </w:tcPr>
          <w:p w:rsidR="008F791D" w:rsidRDefault="008F791D">
            <w:pPr>
              <w:rPr>
                <w:rFonts w:ascii="Times New Roman" w:hAnsi="Times New Roman"/>
              </w:rPr>
            </w:pPr>
            <w:r>
              <w:rPr>
                <w:rFonts w:ascii="Times New Roman" w:hAnsi="Times New Roman"/>
              </w:rPr>
              <w:t>Navrhovaná varianta řešení</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Nízká profesní kvalita zaměstnanců (a to jak na straně soukromých bezpečnostních služeb, tak i u subjektů zajišťujících si činnost pro vlastní potřebu</w:t>
            </w:r>
          </w:p>
        </w:tc>
        <w:tc>
          <w:tcPr>
            <w:tcW w:w="4531" w:type="dxa"/>
          </w:tcPr>
          <w:p w:rsidR="008F791D" w:rsidRDefault="00FE33E6">
            <w:pPr>
              <w:rPr>
                <w:rFonts w:ascii="Times New Roman" w:hAnsi="Times New Roman"/>
              </w:rPr>
            </w:pPr>
            <w:r>
              <w:rPr>
                <w:rFonts w:ascii="Times New Roman" w:hAnsi="Times New Roman"/>
              </w:rPr>
              <w:t xml:space="preserve">Varianta </w:t>
            </w:r>
            <w:r w:rsidR="006113BD">
              <w:rPr>
                <w:rFonts w:ascii="Times New Roman" w:hAnsi="Times New Roman"/>
              </w:rPr>
              <w:t>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lastRenderedPageBreak/>
              <w:t>Protiprávní jednání zaměstnanců vykonávajících bezpečnostní činnosti</w:t>
            </w:r>
          </w:p>
        </w:tc>
        <w:tc>
          <w:tcPr>
            <w:tcW w:w="4531" w:type="dxa"/>
          </w:tcPr>
          <w:p w:rsidR="008F791D" w:rsidRDefault="00FE33E6">
            <w:pPr>
              <w:rPr>
                <w:rFonts w:ascii="Times New Roman" w:hAnsi="Times New Roman"/>
              </w:rPr>
            </w:pPr>
            <w:r>
              <w:rPr>
                <w:rFonts w:ascii="Times New Roman" w:hAnsi="Times New Roman"/>
              </w:rPr>
              <w:t xml:space="preserve">Varianta </w:t>
            </w:r>
            <w:r w:rsidR="006113BD">
              <w:rPr>
                <w:rFonts w:ascii="Times New Roman" w:hAnsi="Times New Roman"/>
              </w:rPr>
              <w:t>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Mzdové ohodnocení zaměstnanců vykonávajících bezpečnostní činnosti</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Výkon veřejné moci soukromými bezpečnostními službami</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Obcházení zákona o zbraních</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Pr>
                <w:rFonts w:ascii="Times New Roman" w:hAnsi="Times New Roman"/>
              </w:rPr>
              <w:t>Absence</w:t>
            </w:r>
            <w:r w:rsidRPr="00C626AB">
              <w:rPr>
                <w:rFonts w:ascii="Times New Roman" w:hAnsi="Times New Roman"/>
              </w:rPr>
              <w:t xml:space="preserve"> zajištění ochrany soukromí a osobnosti sledovaných osob</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rsidP="00DE57DD">
            <w:pPr>
              <w:ind w:firstLine="22"/>
              <w:rPr>
                <w:rFonts w:ascii="Times New Roman" w:hAnsi="Times New Roman"/>
              </w:rPr>
            </w:pPr>
            <w:r w:rsidRPr="00DE57DD">
              <w:rPr>
                <w:rFonts w:ascii="Times New Roman" w:hAnsi="Times New Roman"/>
              </w:rPr>
              <w:t>Nedostatečná ochrana měkkých cílů</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C626AB">
              <w:rPr>
                <w:rFonts w:ascii="Times New Roman" w:hAnsi="Times New Roman"/>
              </w:rPr>
              <w:t>Nedostatečná připravenost na hrozbu mimořádné události</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C626AB">
              <w:rPr>
                <w:rFonts w:ascii="Times New Roman" w:hAnsi="Times New Roman"/>
              </w:rPr>
              <w:t>Zneužití získaných informací u jednoho klienta ve prospěch jiného klienta</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Pr>
                <w:rFonts w:ascii="Times New Roman" w:hAnsi="Times New Roman"/>
              </w:rPr>
              <w:t>Nedostatečná kontrolní činnost</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Nedostatek údajů o provozování bezpečnostní činnosti</w:t>
            </w:r>
          </w:p>
        </w:tc>
        <w:tc>
          <w:tcPr>
            <w:tcW w:w="4531" w:type="dxa"/>
          </w:tcPr>
          <w:p w:rsidR="008F791D" w:rsidRDefault="00FE33E6">
            <w:pPr>
              <w:rPr>
                <w:rFonts w:ascii="Times New Roman" w:hAnsi="Times New Roman"/>
              </w:rPr>
            </w:pPr>
            <w:r>
              <w:rPr>
                <w:rFonts w:ascii="Times New Roman" w:hAnsi="Times New Roman"/>
              </w:rPr>
              <w:t>Varianta 1</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Složitý výběr soukromých bezpečnostních služeb objednateli (odběrateli služeb)</w:t>
            </w:r>
          </w:p>
        </w:tc>
        <w:tc>
          <w:tcPr>
            <w:tcW w:w="4531" w:type="dxa"/>
          </w:tcPr>
          <w:p w:rsidR="008F791D" w:rsidRDefault="00FE33E6">
            <w:pPr>
              <w:rPr>
                <w:rFonts w:ascii="Times New Roman" w:hAnsi="Times New Roman"/>
              </w:rPr>
            </w:pPr>
            <w:r>
              <w:rPr>
                <w:rFonts w:ascii="Times New Roman" w:hAnsi="Times New Roman"/>
              </w:rPr>
              <w:t>Varianta 1</w:t>
            </w:r>
          </w:p>
        </w:tc>
      </w:tr>
      <w:tr w:rsidR="00DE57DD" w:rsidTr="008F791D">
        <w:tc>
          <w:tcPr>
            <w:tcW w:w="4531" w:type="dxa"/>
          </w:tcPr>
          <w:p w:rsidR="00DE57DD" w:rsidRPr="00DE57DD" w:rsidRDefault="00DE57DD">
            <w:pPr>
              <w:rPr>
                <w:rFonts w:ascii="Times New Roman" w:hAnsi="Times New Roman"/>
              </w:rPr>
            </w:pPr>
            <w:r w:rsidRPr="00DE57DD">
              <w:rPr>
                <w:rFonts w:ascii="Times New Roman" w:hAnsi="Times New Roman"/>
              </w:rPr>
              <w:t>Chybějící úprava bezpečnostní činnosti pro vlastní potřebu na místě veřejnosti přístupném</w:t>
            </w:r>
          </w:p>
        </w:tc>
        <w:tc>
          <w:tcPr>
            <w:tcW w:w="4531" w:type="dxa"/>
          </w:tcPr>
          <w:p w:rsidR="00DE57DD" w:rsidRDefault="00FE33E6">
            <w:pPr>
              <w:rPr>
                <w:rFonts w:ascii="Times New Roman" w:hAnsi="Times New Roman"/>
              </w:rPr>
            </w:pPr>
            <w:r>
              <w:rPr>
                <w:rFonts w:ascii="Times New Roman" w:hAnsi="Times New Roman"/>
              </w:rPr>
              <w:t>Varianta 2</w:t>
            </w:r>
          </w:p>
        </w:tc>
      </w:tr>
      <w:tr w:rsidR="008F791D" w:rsidTr="008F791D">
        <w:tc>
          <w:tcPr>
            <w:tcW w:w="4531" w:type="dxa"/>
          </w:tcPr>
          <w:p w:rsidR="008F791D" w:rsidRDefault="00DE57DD">
            <w:pPr>
              <w:rPr>
                <w:rFonts w:ascii="Times New Roman" w:hAnsi="Times New Roman"/>
              </w:rPr>
            </w:pPr>
            <w:r w:rsidRPr="00DE57DD">
              <w:rPr>
                <w:rFonts w:ascii="Times New Roman" w:hAnsi="Times New Roman"/>
              </w:rPr>
              <w:t>Absence samosprávné komory provozovatelů soukromé bezpečnostní činnosti</w:t>
            </w:r>
          </w:p>
        </w:tc>
        <w:tc>
          <w:tcPr>
            <w:tcW w:w="4531" w:type="dxa"/>
          </w:tcPr>
          <w:p w:rsidR="008F791D" w:rsidRDefault="00FE33E6">
            <w:pPr>
              <w:rPr>
                <w:rFonts w:ascii="Times New Roman" w:hAnsi="Times New Roman"/>
              </w:rPr>
            </w:pPr>
            <w:r>
              <w:rPr>
                <w:rFonts w:ascii="Times New Roman" w:hAnsi="Times New Roman"/>
              </w:rPr>
              <w:t>Varianta 1</w:t>
            </w:r>
          </w:p>
        </w:tc>
      </w:tr>
    </w:tbl>
    <w:p w:rsidR="00D93BF9" w:rsidRPr="00FD793A" w:rsidRDefault="00DC5DFB" w:rsidP="008267F6">
      <w:pPr>
        <w:ind w:firstLine="708"/>
        <w:rPr>
          <w:rFonts w:ascii="Times New Roman" w:hAnsi="Times New Roman"/>
        </w:rPr>
      </w:pPr>
      <w:r>
        <w:rPr>
          <w:rFonts w:ascii="Times New Roman" w:hAnsi="Times New Roman"/>
        </w:rPr>
        <w:t xml:space="preserve">Zvolené varianty odpovídají současnému znění návrhu zákona o soukromé bezpečnostní činnosti a o změně souvisejících zákonů. Přestože by předkladatel měl, a je si této povinnosti vědom, sestavit návrh právní úpravy až na základě hodnocení provedeného v rámci RIA, nemůže předkladatel odhlédnout od skutečnosti, že tento materiál je zpracováván v rámci návrhu zákona, který již prošel meziresortním připomínkovým řízením a v současné době je návrh zákona upraven do takové podoby, aby na něm byla zajištěna shoda s připomínkovými místy i zástupci profesních sdružení z oboru komerční bezpečnosti. </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t>5.</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t>Implementace doporučené varianty a vynucování</w:t>
            </w:r>
          </w:p>
        </w:tc>
      </w:tr>
    </w:tbl>
    <w:p w:rsidR="00D93BF9" w:rsidRPr="00FD793A" w:rsidRDefault="008F791D">
      <w:pPr>
        <w:rPr>
          <w:rFonts w:ascii="Times New Roman" w:hAnsi="Times New Roman"/>
        </w:rPr>
      </w:pPr>
      <w:r>
        <w:rPr>
          <w:rFonts w:ascii="Times New Roman" w:hAnsi="Times New Roman"/>
        </w:rPr>
        <w:tab/>
        <w:t>Po přijetí zákona o soukromé bezpečnostní činnosti bude zvolené varianty řešení vynucovat především Ministerstvo vnitra v rámci své činnosti (řízení o udělení licence, registrace, dozor). Na vynucování právní úpravy se bude rovněž podílet Policie České republiky v rámci své působnosti (dohled). Implementovat povinnosti ze zákona bud</w:t>
      </w:r>
      <w:r w:rsidR="008A449D">
        <w:rPr>
          <w:rFonts w:ascii="Times New Roman" w:hAnsi="Times New Roman"/>
        </w:rPr>
        <w:t>ou obecně dotčené subjekty, viz</w:t>
      </w:r>
      <w:r>
        <w:rPr>
          <w:rFonts w:ascii="Times New Roman" w:hAnsi="Times New Roman"/>
        </w:rPr>
        <w:t xml:space="preserve"> identifikace a rozbor v části 1.4.</w:t>
      </w:r>
      <w:r w:rsidR="00C30681">
        <w:rPr>
          <w:rFonts w:ascii="Times New Roman" w:hAnsi="Times New Roman"/>
        </w:rPr>
        <w:t xml:space="preserve"> </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lastRenderedPageBreak/>
              <w:t>6.</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Přezkum účinnosti regulace</w:t>
            </w:r>
          </w:p>
        </w:tc>
      </w:tr>
    </w:tbl>
    <w:p w:rsidR="00D93BF9" w:rsidRPr="00FD793A" w:rsidRDefault="008F791D">
      <w:pPr>
        <w:rPr>
          <w:rFonts w:ascii="Times New Roman" w:hAnsi="Times New Roman"/>
        </w:rPr>
      </w:pPr>
      <w:r>
        <w:rPr>
          <w:rFonts w:ascii="Times New Roman" w:hAnsi="Times New Roman"/>
        </w:rPr>
        <w:tab/>
      </w:r>
      <w:r w:rsidR="003356FD">
        <w:rPr>
          <w:rFonts w:ascii="Times New Roman" w:hAnsi="Times New Roman"/>
        </w:rPr>
        <w:t>Účinnost navrhované regulace bude přezkoumána především v rámci budoucí činnosti samostatného oddělení soukromých bezpečnostn</w:t>
      </w:r>
      <w:r>
        <w:rPr>
          <w:rFonts w:ascii="Times New Roman" w:hAnsi="Times New Roman"/>
        </w:rPr>
        <w:t xml:space="preserve">ích služeb Ministerstva vnitra. </w:t>
      </w:r>
      <w:r w:rsidR="00C30681">
        <w:rPr>
          <w:rFonts w:ascii="Times New Roman" w:hAnsi="Times New Roman"/>
        </w:rPr>
        <w:t>Po přijetí návrhu zákona bude s přiměřeným časovým odstupem proveden přezkum účinnosti právního předpisu (ex post RIA).</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 xml:space="preserve">7. </w:t>
            </w:r>
          </w:p>
        </w:tc>
        <w:tc>
          <w:tcPr>
            <w:tcW w:w="7924" w:type="dxa"/>
            <w:shd w:val="clear" w:color="auto" w:fill="E6E6E6"/>
            <w:vAlign w:val="center"/>
          </w:tcPr>
          <w:p w:rsidR="00D93BF9" w:rsidRPr="008177C6" w:rsidRDefault="00D93BF9" w:rsidP="0049545F">
            <w:pPr>
              <w:pStyle w:val="Obsah1"/>
              <w:rPr>
                <w:rFonts w:ascii="Times New Roman" w:hAnsi="Times New Roman" w:cs="Times New Roman"/>
                <w:highlight w:val="yellow"/>
              </w:rPr>
            </w:pPr>
            <w:r w:rsidRPr="008F64FE">
              <w:rPr>
                <w:rFonts w:ascii="Times New Roman" w:hAnsi="Times New Roman" w:cs="Times New Roman"/>
              </w:rPr>
              <w:t>Konzultace a zdroje dat</w:t>
            </w:r>
          </w:p>
        </w:tc>
      </w:tr>
    </w:tbl>
    <w:p w:rsidR="00D93BF9" w:rsidRPr="00B634D8" w:rsidRDefault="00B634D8">
      <w:pPr>
        <w:rPr>
          <w:rFonts w:ascii="Times New Roman" w:hAnsi="Times New Roman"/>
        </w:rPr>
      </w:pPr>
      <w:r>
        <w:rPr>
          <w:rFonts w:ascii="Times New Roman" w:hAnsi="Times New Roman"/>
        </w:rPr>
        <w:tab/>
        <w:t>Z</w:t>
      </w:r>
      <w:r w:rsidRPr="00B634D8">
        <w:rPr>
          <w:rFonts w:ascii="Times New Roman" w:hAnsi="Times New Roman"/>
        </w:rPr>
        <w:t>ástupci profesních sdružení působících v oblasti soukromých bezpečnostních služeb</w:t>
      </w:r>
      <w:r>
        <w:rPr>
          <w:rFonts w:ascii="Times New Roman" w:hAnsi="Times New Roman"/>
        </w:rPr>
        <w:t xml:space="preserve">. </w:t>
      </w:r>
    </w:p>
    <w:p w:rsidR="00D93BF9" w:rsidRPr="00FD793A" w:rsidRDefault="00D93BF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D93BF9" w:rsidRPr="00FD793A" w:rsidTr="0049545F">
        <w:trPr>
          <w:trHeight w:hRule="exact" w:val="567"/>
          <w:jc w:val="center"/>
        </w:trPr>
        <w:tc>
          <w:tcPr>
            <w:tcW w:w="790" w:type="dxa"/>
            <w:shd w:val="clear" w:color="auto" w:fill="E6E6E6"/>
            <w:vAlign w:val="center"/>
          </w:tcPr>
          <w:p w:rsidR="00D93BF9" w:rsidRPr="00FD793A" w:rsidRDefault="00D93BF9" w:rsidP="0049545F">
            <w:pPr>
              <w:pStyle w:val="Obsah1"/>
              <w:rPr>
                <w:rFonts w:ascii="Times New Roman" w:hAnsi="Times New Roman" w:cs="Times New Roman"/>
                <w:caps/>
                <w:lang w:val="en-US" w:eastAsia="ja-JP"/>
              </w:rPr>
            </w:pPr>
            <w:r w:rsidRPr="00FD793A">
              <w:rPr>
                <w:rFonts w:ascii="Times New Roman" w:hAnsi="Times New Roman" w:cs="Times New Roman"/>
              </w:rPr>
              <w:t>8.</w:t>
            </w:r>
          </w:p>
        </w:tc>
        <w:tc>
          <w:tcPr>
            <w:tcW w:w="7924" w:type="dxa"/>
            <w:shd w:val="clear" w:color="auto" w:fill="E6E6E6"/>
            <w:vAlign w:val="center"/>
          </w:tcPr>
          <w:p w:rsidR="00D93BF9" w:rsidRPr="00FD793A" w:rsidRDefault="00D93BF9" w:rsidP="0049545F">
            <w:pPr>
              <w:pStyle w:val="Obsah1"/>
              <w:rPr>
                <w:rFonts w:ascii="Times New Roman" w:hAnsi="Times New Roman" w:cs="Times New Roman"/>
              </w:rPr>
            </w:pPr>
            <w:r w:rsidRPr="00FD793A">
              <w:rPr>
                <w:rFonts w:ascii="Times New Roman" w:hAnsi="Times New Roman" w:cs="Times New Roman"/>
              </w:rPr>
              <w:t>Kontakt na zpracovatele RIA</w:t>
            </w:r>
          </w:p>
        </w:tc>
      </w:tr>
    </w:tbl>
    <w:p w:rsidR="00D93BF9" w:rsidRPr="00FD793A" w:rsidRDefault="00D93BF9">
      <w:pPr>
        <w:rPr>
          <w:rFonts w:ascii="Times New Roman" w:hAnsi="Times New Roman"/>
        </w:rPr>
      </w:pPr>
    </w:p>
    <w:p w:rsidR="00D93BF9" w:rsidRDefault="008F791D">
      <w:pPr>
        <w:rPr>
          <w:rFonts w:ascii="Times New Roman" w:hAnsi="Times New Roman"/>
        </w:rPr>
      </w:pPr>
      <w:r>
        <w:rPr>
          <w:rFonts w:ascii="Times New Roman" w:hAnsi="Times New Roman"/>
        </w:rPr>
        <w:t>Mgr. Jaroslav Rataj, vedoucí samostatného oddělení soukromých bezpečnostních služeb</w:t>
      </w:r>
    </w:p>
    <w:p w:rsidR="008F791D" w:rsidRDefault="008F791D">
      <w:pPr>
        <w:rPr>
          <w:rFonts w:ascii="Times New Roman" w:hAnsi="Times New Roman"/>
        </w:rPr>
      </w:pPr>
      <w:r>
        <w:rPr>
          <w:rFonts w:ascii="Times New Roman" w:hAnsi="Times New Roman"/>
        </w:rPr>
        <w:t xml:space="preserve">Tel. 974 832 519, email: </w:t>
      </w:r>
      <w:hyperlink r:id="rId8" w:history="1">
        <w:r w:rsidRPr="00685101">
          <w:rPr>
            <w:rStyle w:val="Hypertextovodkaz"/>
            <w:rFonts w:ascii="Times New Roman" w:hAnsi="Times New Roman"/>
          </w:rPr>
          <w:t>jaroslav.rataj@mvcr.cz</w:t>
        </w:r>
      </w:hyperlink>
    </w:p>
    <w:p w:rsidR="008F791D" w:rsidRDefault="008F791D">
      <w:pPr>
        <w:rPr>
          <w:rFonts w:ascii="Times New Roman" w:hAnsi="Times New Roman"/>
        </w:rPr>
      </w:pPr>
      <w:r>
        <w:rPr>
          <w:rFonts w:ascii="Times New Roman" w:hAnsi="Times New Roman"/>
        </w:rPr>
        <w:t>Ministerstvo vnitra, Nad Štolou 936/3, 170 34 Praha 7 – Holešovice</w:t>
      </w:r>
    </w:p>
    <w:p w:rsidR="007F2172" w:rsidRDefault="007F2172">
      <w:pPr>
        <w:rPr>
          <w:rFonts w:ascii="Times New Roman" w:hAnsi="Times New Roman"/>
        </w:rPr>
      </w:pPr>
    </w:p>
    <w:p w:rsidR="007F2172" w:rsidRDefault="007F2172">
      <w:pPr>
        <w:rPr>
          <w:rFonts w:ascii="Times New Roman" w:hAnsi="Times New Roman"/>
        </w:rPr>
      </w:pPr>
      <w:r>
        <w:rPr>
          <w:rFonts w:ascii="Times New Roman" w:hAnsi="Times New Roman"/>
        </w:rPr>
        <w:t>Mgr. Václav Zeman, samostatné oddělení soukromých bezpečnostních služeb</w:t>
      </w:r>
    </w:p>
    <w:p w:rsidR="007F2172" w:rsidRDefault="007F2172">
      <w:pPr>
        <w:rPr>
          <w:rFonts w:ascii="Times New Roman" w:hAnsi="Times New Roman"/>
        </w:rPr>
      </w:pPr>
      <w:r>
        <w:rPr>
          <w:rFonts w:ascii="Times New Roman" w:hAnsi="Times New Roman"/>
        </w:rPr>
        <w:t xml:space="preserve">Tel. 974 832 521, email: </w:t>
      </w:r>
      <w:hyperlink r:id="rId9" w:history="1">
        <w:r w:rsidRPr="00685101">
          <w:rPr>
            <w:rStyle w:val="Hypertextovodkaz"/>
            <w:rFonts w:ascii="Times New Roman" w:hAnsi="Times New Roman"/>
          </w:rPr>
          <w:t>vaclav.zeman@mvcr.cz</w:t>
        </w:r>
      </w:hyperlink>
    </w:p>
    <w:p w:rsidR="007F2172" w:rsidRPr="007F2172" w:rsidRDefault="007F2172" w:rsidP="007F2172">
      <w:pPr>
        <w:rPr>
          <w:rFonts w:ascii="Times New Roman" w:hAnsi="Times New Roman"/>
        </w:rPr>
      </w:pPr>
      <w:r w:rsidRPr="007F2172">
        <w:rPr>
          <w:rFonts w:ascii="Times New Roman" w:hAnsi="Times New Roman"/>
        </w:rPr>
        <w:t>Ministerstvo vnitra, Nad Štolou 936/3, 170 34 Praha 7 – Holešovice</w:t>
      </w:r>
    </w:p>
    <w:p w:rsidR="007F2172" w:rsidRDefault="007F2172">
      <w:pPr>
        <w:rPr>
          <w:rFonts w:ascii="Times New Roman" w:hAnsi="Times New Roman"/>
        </w:rPr>
      </w:pPr>
    </w:p>
    <w:p w:rsidR="008F791D" w:rsidRPr="00FD793A" w:rsidRDefault="008F791D">
      <w:pPr>
        <w:rPr>
          <w:rFonts w:ascii="Times New Roman" w:hAnsi="Times New Roman"/>
        </w:rPr>
      </w:pPr>
    </w:p>
    <w:sectPr w:rsidR="008F791D" w:rsidRPr="00FD79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F9E" w:rsidRDefault="00B77F9E" w:rsidP="00FD793A">
      <w:pPr>
        <w:spacing w:before="0" w:after="0" w:line="240" w:lineRule="auto"/>
      </w:pPr>
      <w:r>
        <w:separator/>
      </w:r>
    </w:p>
  </w:endnote>
  <w:endnote w:type="continuationSeparator" w:id="0">
    <w:p w:rsidR="00B77F9E" w:rsidRDefault="00B77F9E" w:rsidP="00FD79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F9E" w:rsidRDefault="00B77F9E" w:rsidP="00FD793A">
      <w:pPr>
        <w:spacing w:before="0" w:after="0" w:line="240" w:lineRule="auto"/>
      </w:pPr>
      <w:r>
        <w:separator/>
      </w:r>
    </w:p>
  </w:footnote>
  <w:footnote w:type="continuationSeparator" w:id="0">
    <w:p w:rsidR="00B77F9E" w:rsidRDefault="00B77F9E" w:rsidP="00FD793A">
      <w:pPr>
        <w:spacing w:before="0" w:after="0" w:line="240" w:lineRule="auto"/>
      </w:pPr>
      <w:r>
        <w:continuationSeparator/>
      </w:r>
    </w:p>
  </w:footnote>
  <w:footnote w:id="1">
    <w:p w:rsidR="00B77F9E" w:rsidRPr="007003B5" w:rsidRDefault="00B77F9E" w:rsidP="00FD793A">
      <w:pPr>
        <w:pStyle w:val="Textpoznpodarou"/>
        <w:ind w:left="142" w:hanging="142"/>
      </w:pPr>
      <w:r>
        <w:rPr>
          <w:rStyle w:val="Znakapoznpodarou"/>
        </w:rPr>
        <w:t>1)</w:t>
      </w:r>
      <w:r>
        <w:t xml:space="preserve"> </w:t>
      </w:r>
      <w:r w:rsidRPr="007003B5">
        <w:t>§ 12 a § 24 zákona č. 2/1969 Sb., o zřízení ministerstev a jiných ústředních orgánů státní správy České republiky ve znění pozdějších předpisů (kompetenční zákon).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9463B"/>
    <w:multiLevelType w:val="hybridMultilevel"/>
    <w:tmpl w:val="0FC458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928429A"/>
    <w:multiLevelType w:val="hybridMultilevel"/>
    <w:tmpl w:val="1980C8F2"/>
    <w:lvl w:ilvl="0" w:tplc="91BEAC6C">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12D6B76"/>
    <w:multiLevelType w:val="hybridMultilevel"/>
    <w:tmpl w:val="C0AACF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69C338DD"/>
    <w:multiLevelType w:val="hybridMultilevel"/>
    <w:tmpl w:val="279E6452"/>
    <w:lvl w:ilvl="0" w:tplc="FFFFFFFF">
      <w:start w:val="1"/>
      <w:numFmt w:val="bullet"/>
      <w:pStyle w:val="OdrB11pA1-33"/>
      <w:lvlText w:val=""/>
      <w:lvlJc w:val="left"/>
      <w:pPr>
        <w:tabs>
          <w:tab w:val="num" w:pos="757"/>
        </w:tabs>
        <w:ind w:left="757" w:hanging="360"/>
      </w:pPr>
      <w:rPr>
        <w:rFonts w:ascii="Wingdings 3" w:hAnsi="Wingdings 3" w:cs="Wingdings 3" w:hint="default"/>
        <w:color w:val="000080"/>
        <w:sz w:val="22"/>
        <w:szCs w:val="22"/>
      </w:rPr>
    </w:lvl>
    <w:lvl w:ilvl="1" w:tplc="FFFFFFFF">
      <w:start w:val="1"/>
      <w:numFmt w:val="bullet"/>
      <w:lvlText w:val="o"/>
      <w:lvlJc w:val="left"/>
      <w:pPr>
        <w:tabs>
          <w:tab w:val="num" w:pos="2120"/>
        </w:tabs>
        <w:ind w:left="2120" w:hanging="360"/>
      </w:pPr>
      <w:rPr>
        <w:rFonts w:ascii="Courier New" w:hAnsi="Courier New" w:cs="Courier New" w:hint="default"/>
      </w:rPr>
    </w:lvl>
    <w:lvl w:ilvl="2" w:tplc="FFFFFFFF">
      <w:start w:val="1"/>
      <w:numFmt w:val="bullet"/>
      <w:lvlText w:val=""/>
      <w:lvlJc w:val="left"/>
      <w:pPr>
        <w:tabs>
          <w:tab w:val="num" w:pos="2840"/>
        </w:tabs>
        <w:ind w:left="2840" w:hanging="360"/>
      </w:pPr>
      <w:rPr>
        <w:rFonts w:ascii="Wingdings" w:hAnsi="Wingdings" w:cs="Wingdings" w:hint="default"/>
      </w:rPr>
    </w:lvl>
    <w:lvl w:ilvl="3" w:tplc="FFFFFFFF">
      <w:start w:val="1"/>
      <w:numFmt w:val="bullet"/>
      <w:lvlText w:val=""/>
      <w:lvlJc w:val="left"/>
      <w:pPr>
        <w:tabs>
          <w:tab w:val="num" w:pos="3560"/>
        </w:tabs>
        <w:ind w:left="3560" w:hanging="360"/>
      </w:pPr>
      <w:rPr>
        <w:rFonts w:ascii="Symbol" w:hAnsi="Symbol" w:cs="Symbol" w:hint="default"/>
      </w:rPr>
    </w:lvl>
    <w:lvl w:ilvl="4" w:tplc="FFFFFFFF">
      <w:start w:val="1"/>
      <w:numFmt w:val="bullet"/>
      <w:lvlText w:val="o"/>
      <w:lvlJc w:val="left"/>
      <w:pPr>
        <w:tabs>
          <w:tab w:val="num" w:pos="4280"/>
        </w:tabs>
        <w:ind w:left="4280" w:hanging="360"/>
      </w:pPr>
      <w:rPr>
        <w:rFonts w:ascii="Courier New" w:hAnsi="Courier New" w:cs="Courier New" w:hint="default"/>
      </w:rPr>
    </w:lvl>
    <w:lvl w:ilvl="5" w:tplc="FFFFFFFF">
      <w:start w:val="1"/>
      <w:numFmt w:val="bullet"/>
      <w:lvlText w:val=""/>
      <w:lvlJc w:val="left"/>
      <w:pPr>
        <w:tabs>
          <w:tab w:val="num" w:pos="5000"/>
        </w:tabs>
        <w:ind w:left="5000" w:hanging="360"/>
      </w:pPr>
      <w:rPr>
        <w:rFonts w:ascii="Wingdings" w:hAnsi="Wingdings" w:cs="Wingdings" w:hint="default"/>
      </w:rPr>
    </w:lvl>
    <w:lvl w:ilvl="6" w:tplc="FFFFFFFF">
      <w:start w:val="1"/>
      <w:numFmt w:val="bullet"/>
      <w:lvlText w:val=""/>
      <w:lvlJc w:val="left"/>
      <w:pPr>
        <w:tabs>
          <w:tab w:val="num" w:pos="5720"/>
        </w:tabs>
        <w:ind w:left="5720" w:hanging="360"/>
      </w:pPr>
      <w:rPr>
        <w:rFonts w:ascii="Symbol" w:hAnsi="Symbol" w:cs="Symbol" w:hint="default"/>
      </w:rPr>
    </w:lvl>
    <w:lvl w:ilvl="7" w:tplc="FFFFFFFF">
      <w:start w:val="1"/>
      <w:numFmt w:val="bullet"/>
      <w:lvlText w:val="o"/>
      <w:lvlJc w:val="left"/>
      <w:pPr>
        <w:tabs>
          <w:tab w:val="num" w:pos="6440"/>
        </w:tabs>
        <w:ind w:left="6440" w:hanging="360"/>
      </w:pPr>
      <w:rPr>
        <w:rFonts w:ascii="Courier New" w:hAnsi="Courier New" w:cs="Courier New" w:hint="default"/>
      </w:rPr>
    </w:lvl>
    <w:lvl w:ilvl="8" w:tplc="FFFFFFFF">
      <w:start w:val="1"/>
      <w:numFmt w:val="bullet"/>
      <w:lvlText w:val=""/>
      <w:lvlJc w:val="left"/>
      <w:pPr>
        <w:tabs>
          <w:tab w:val="num" w:pos="7160"/>
        </w:tabs>
        <w:ind w:left="7160" w:hanging="360"/>
      </w:pPr>
      <w:rPr>
        <w:rFonts w:ascii="Wingdings" w:hAnsi="Wingdings" w:cs="Wingdings" w:hint="default"/>
      </w:rPr>
    </w:lvl>
  </w:abstractNum>
  <w:abstractNum w:abstractNumId="4" w15:restartNumberingAfterBreak="0">
    <w:nsid w:val="7BD32472"/>
    <w:multiLevelType w:val="hybridMultilevel"/>
    <w:tmpl w:val="FB4675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F9"/>
    <w:rsid w:val="0000014D"/>
    <w:rsid w:val="00020B11"/>
    <w:rsid w:val="0002404C"/>
    <w:rsid w:val="00056048"/>
    <w:rsid w:val="000605C5"/>
    <w:rsid w:val="000660A3"/>
    <w:rsid w:val="000C187F"/>
    <w:rsid w:val="000E3681"/>
    <w:rsid w:val="00101315"/>
    <w:rsid w:val="00105C37"/>
    <w:rsid w:val="0011175C"/>
    <w:rsid w:val="0013602D"/>
    <w:rsid w:val="00140526"/>
    <w:rsid w:val="00155D40"/>
    <w:rsid w:val="0017161C"/>
    <w:rsid w:val="00195221"/>
    <w:rsid w:val="001A1D16"/>
    <w:rsid w:val="001B5000"/>
    <w:rsid w:val="001F0DEB"/>
    <w:rsid w:val="001F18BC"/>
    <w:rsid w:val="00243AC1"/>
    <w:rsid w:val="00255428"/>
    <w:rsid w:val="00257254"/>
    <w:rsid w:val="00265401"/>
    <w:rsid w:val="00283D43"/>
    <w:rsid w:val="00292864"/>
    <w:rsid w:val="00296EBA"/>
    <w:rsid w:val="002B6C2A"/>
    <w:rsid w:val="002B7360"/>
    <w:rsid w:val="002C0475"/>
    <w:rsid w:val="002D378B"/>
    <w:rsid w:val="00310F2F"/>
    <w:rsid w:val="00312C47"/>
    <w:rsid w:val="003160C6"/>
    <w:rsid w:val="003356FD"/>
    <w:rsid w:val="003738F5"/>
    <w:rsid w:val="003757AC"/>
    <w:rsid w:val="003B0D2D"/>
    <w:rsid w:val="003E3AF4"/>
    <w:rsid w:val="003F6E37"/>
    <w:rsid w:val="00401F0A"/>
    <w:rsid w:val="004032E8"/>
    <w:rsid w:val="0040421F"/>
    <w:rsid w:val="00455889"/>
    <w:rsid w:val="00467A6E"/>
    <w:rsid w:val="00470B53"/>
    <w:rsid w:val="0049545F"/>
    <w:rsid w:val="004956AD"/>
    <w:rsid w:val="00497097"/>
    <w:rsid w:val="004A08C7"/>
    <w:rsid w:val="004B7637"/>
    <w:rsid w:val="004C01F7"/>
    <w:rsid w:val="004E0C0A"/>
    <w:rsid w:val="004F476E"/>
    <w:rsid w:val="00503C04"/>
    <w:rsid w:val="00517067"/>
    <w:rsid w:val="00521353"/>
    <w:rsid w:val="00534FDD"/>
    <w:rsid w:val="00546321"/>
    <w:rsid w:val="00552199"/>
    <w:rsid w:val="00556682"/>
    <w:rsid w:val="005631C1"/>
    <w:rsid w:val="005947FD"/>
    <w:rsid w:val="005A6A6E"/>
    <w:rsid w:val="006113BD"/>
    <w:rsid w:val="0061341A"/>
    <w:rsid w:val="0062488B"/>
    <w:rsid w:val="00626748"/>
    <w:rsid w:val="00630E8A"/>
    <w:rsid w:val="00633B0E"/>
    <w:rsid w:val="0065172C"/>
    <w:rsid w:val="006A1F11"/>
    <w:rsid w:val="006B0389"/>
    <w:rsid w:val="006C2B94"/>
    <w:rsid w:val="007066F3"/>
    <w:rsid w:val="00726999"/>
    <w:rsid w:val="007275C0"/>
    <w:rsid w:val="007E4AA7"/>
    <w:rsid w:val="007F1B5F"/>
    <w:rsid w:val="007F2172"/>
    <w:rsid w:val="008177C6"/>
    <w:rsid w:val="008267F6"/>
    <w:rsid w:val="008270FC"/>
    <w:rsid w:val="00837108"/>
    <w:rsid w:val="00841942"/>
    <w:rsid w:val="00861626"/>
    <w:rsid w:val="00880A55"/>
    <w:rsid w:val="00892F53"/>
    <w:rsid w:val="00893A47"/>
    <w:rsid w:val="00894331"/>
    <w:rsid w:val="008A449D"/>
    <w:rsid w:val="008F0411"/>
    <w:rsid w:val="008F64FE"/>
    <w:rsid w:val="008F791D"/>
    <w:rsid w:val="00923209"/>
    <w:rsid w:val="00925F13"/>
    <w:rsid w:val="00926346"/>
    <w:rsid w:val="00950013"/>
    <w:rsid w:val="00952264"/>
    <w:rsid w:val="00977FD3"/>
    <w:rsid w:val="00994693"/>
    <w:rsid w:val="009A5722"/>
    <w:rsid w:val="009B1FDB"/>
    <w:rsid w:val="009C7806"/>
    <w:rsid w:val="009E61A9"/>
    <w:rsid w:val="009F1AFF"/>
    <w:rsid w:val="009F5E77"/>
    <w:rsid w:val="00A21E41"/>
    <w:rsid w:val="00A23D38"/>
    <w:rsid w:val="00A417B0"/>
    <w:rsid w:val="00A514A9"/>
    <w:rsid w:val="00A66CC8"/>
    <w:rsid w:val="00A748F4"/>
    <w:rsid w:val="00A8180F"/>
    <w:rsid w:val="00AC68C0"/>
    <w:rsid w:val="00AD5CC1"/>
    <w:rsid w:val="00AE4061"/>
    <w:rsid w:val="00AF55F2"/>
    <w:rsid w:val="00B02326"/>
    <w:rsid w:val="00B16891"/>
    <w:rsid w:val="00B170C4"/>
    <w:rsid w:val="00B40182"/>
    <w:rsid w:val="00B54CB6"/>
    <w:rsid w:val="00B634D8"/>
    <w:rsid w:val="00B77F9E"/>
    <w:rsid w:val="00B9336F"/>
    <w:rsid w:val="00BC68AA"/>
    <w:rsid w:val="00BD0BDA"/>
    <w:rsid w:val="00BD51C9"/>
    <w:rsid w:val="00C0485E"/>
    <w:rsid w:val="00C05981"/>
    <w:rsid w:val="00C06F24"/>
    <w:rsid w:val="00C30681"/>
    <w:rsid w:val="00C310AC"/>
    <w:rsid w:val="00C363AB"/>
    <w:rsid w:val="00C37465"/>
    <w:rsid w:val="00C4359F"/>
    <w:rsid w:val="00C57B12"/>
    <w:rsid w:val="00C626AB"/>
    <w:rsid w:val="00C72239"/>
    <w:rsid w:val="00C83558"/>
    <w:rsid w:val="00CC09A3"/>
    <w:rsid w:val="00CC2C5C"/>
    <w:rsid w:val="00CE4AB4"/>
    <w:rsid w:val="00D01DF5"/>
    <w:rsid w:val="00D02455"/>
    <w:rsid w:val="00D134AE"/>
    <w:rsid w:val="00D36D6E"/>
    <w:rsid w:val="00D56077"/>
    <w:rsid w:val="00D62E4C"/>
    <w:rsid w:val="00D93BF9"/>
    <w:rsid w:val="00DA1934"/>
    <w:rsid w:val="00DB634F"/>
    <w:rsid w:val="00DC5DFB"/>
    <w:rsid w:val="00DE57DD"/>
    <w:rsid w:val="00E067E4"/>
    <w:rsid w:val="00E3251E"/>
    <w:rsid w:val="00E53805"/>
    <w:rsid w:val="00E56C4E"/>
    <w:rsid w:val="00E751F7"/>
    <w:rsid w:val="00E80DAC"/>
    <w:rsid w:val="00EA5630"/>
    <w:rsid w:val="00EC449F"/>
    <w:rsid w:val="00ED5442"/>
    <w:rsid w:val="00F0182D"/>
    <w:rsid w:val="00F23B37"/>
    <w:rsid w:val="00F42BE6"/>
    <w:rsid w:val="00F5439D"/>
    <w:rsid w:val="00F84F56"/>
    <w:rsid w:val="00F90A2C"/>
    <w:rsid w:val="00FB1341"/>
    <w:rsid w:val="00FD1B48"/>
    <w:rsid w:val="00FD793A"/>
    <w:rsid w:val="00FE33E6"/>
    <w:rsid w:val="00FF0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5539"/>
  <w15:chartTrackingRefBased/>
  <w15:docId w15:val="{412A2264-E477-42D7-8F03-930703E9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BF9"/>
    <w:pPr>
      <w:spacing w:before="120" w:line="264" w:lineRule="auto"/>
      <w:jc w:val="both"/>
    </w:pPr>
    <w:rPr>
      <w:rFonts w:ascii="Arial" w:eastAsia="MS Mincho" w:hAnsi="Arial" w:cs="Times New Roman"/>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rsid w:val="00D93BF9"/>
    <w:pPr>
      <w:spacing w:after="0"/>
      <w:jc w:val="left"/>
    </w:pPr>
    <w:rPr>
      <w:rFonts w:cs="Arial"/>
      <w:noProof/>
    </w:rPr>
  </w:style>
  <w:style w:type="paragraph" w:styleId="Obsah2">
    <w:name w:val="toc 2"/>
    <w:basedOn w:val="Normln"/>
    <w:next w:val="Normln"/>
    <w:autoRedefine/>
    <w:uiPriority w:val="39"/>
    <w:semiHidden/>
    <w:unhideWhenUsed/>
    <w:rsid w:val="00D93BF9"/>
    <w:pPr>
      <w:spacing w:after="100"/>
      <w:ind w:left="240"/>
    </w:pPr>
  </w:style>
  <w:style w:type="paragraph" w:customStyle="1" w:styleId="OdrB11pA1-33">
    <w:name w:val="Odr B 11pA/1-3/3"/>
    <w:basedOn w:val="Normln"/>
    <w:uiPriority w:val="99"/>
    <w:rsid w:val="00D93BF9"/>
    <w:pPr>
      <w:numPr>
        <w:numId w:val="1"/>
      </w:numPr>
      <w:overflowPunct w:val="0"/>
      <w:autoSpaceDE w:val="0"/>
      <w:autoSpaceDN w:val="0"/>
      <w:adjustRightInd w:val="0"/>
      <w:spacing w:before="60" w:after="60" w:line="240" w:lineRule="auto"/>
      <w:ind w:left="754" w:hanging="357"/>
      <w:textAlignment w:val="baseline"/>
    </w:pPr>
    <w:rPr>
      <w:rFonts w:ascii="Times New Roman" w:eastAsia="Times New Roman" w:hAnsi="Times New Roman" w:cs="Arial"/>
      <w:szCs w:val="22"/>
      <w:lang w:eastAsia="cs-CZ"/>
    </w:rPr>
  </w:style>
  <w:style w:type="paragraph" w:customStyle="1" w:styleId="Od11pA1-33">
    <w:name w:val="Od 11pA/1-3/3"/>
    <w:basedOn w:val="Zkladntext"/>
    <w:rsid w:val="00D93BF9"/>
    <w:pPr>
      <w:overflowPunct w:val="0"/>
      <w:autoSpaceDE w:val="0"/>
      <w:autoSpaceDN w:val="0"/>
      <w:adjustRightInd w:val="0"/>
      <w:spacing w:before="60" w:after="60" w:line="276" w:lineRule="auto"/>
      <w:ind w:firstLine="567"/>
      <w:textAlignment w:val="baseline"/>
    </w:pPr>
    <w:rPr>
      <w:rFonts w:ascii="Times New Roman" w:eastAsia="Times New Roman" w:hAnsi="Times New Roman" w:cs="Arial"/>
      <w:szCs w:val="22"/>
      <w:lang w:eastAsia="cs-CZ"/>
    </w:rPr>
  </w:style>
  <w:style w:type="paragraph" w:styleId="Zkladntext">
    <w:name w:val="Body Text"/>
    <w:basedOn w:val="Normln"/>
    <w:link w:val="ZkladntextChar"/>
    <w:uiPriority w:val="99"/>
    <w:semiHidden/>
    <w:unhideWhenUsed/>
    <w:rsid w:val="00D93BF9"/>
  </w:style>
  <w:style w:type="character" w:customStyle="1" w:styleId="ZkladntextChar">
    <w:name w:val="Základní text Char"/>
    <w:basedOn w:val="Standardnpsmoodstavce"/>
    <w:link w:val="Zkladntext"/>
    <w:uiPriority w:val="99"/>
    <w:semiHidden/>
    <w:rsid w:val="00D93BF9"/>
    <w:rPr>
      <w:rFonts w:ascii="Arial" w:eastAsia="MS Mincho" w:hAnsi="Arial" w:cs="Times New Roman"/>
      <w:szCs w:val="24"/>
    </w:rPr>
  </w:style>
  <w:style w:type="paragraph" w:styleId="Textpoznpodarou">
    <w:name w:val="footnote text"/>
    <w:basedOn w:val="Normln"/>
    <w:link w:val="TextpoznpodarouChar"/>
    <w:uiPriority w:val="99"/>
    <w:semiHidden/>
    <w:unhideWhenUsed/>
    <w:rsid w:val="00FD793A"/>
    <w:pPr>
      <w:spacing w:before="0" w:after="0" w:afterAutospacing="1" w:line="240" w:lineRule="auto"/>
      <w:ind w:firstLine="709"/>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semiHidden/>
    <w:rsid w:val="00FD793A"/>
    <w:rPr>
      <w:rFonts w:eastAsia="Times New Roman" w:cs="Times New Roman"/>
      <w:sz w:val="20"/>
      <w:szCs w:val="20"/>
      <w:lang w:eastAsia="cs-CZ"/>
    </w:rPr>
  </w:style>
  <w:style w:type="character" w:styleId="Znakapoznpodarou">
    <w:name w:val="footnote reference"/>
    <w:uiPriority w:val="99"/>
    <w:semiHidden/>
    <w:unhideWhenUsed/>
    <w:rsid w:val="00FD793A"/>
    <w:rPr>
      <w:vertAlign w:val="superscript"/>
    </w:rPr>
  </w:style>
  <w:style w:type="paragraph" w:styleId="Odstavecseseznamem">
    <w:name w:val="List Paragraph"/>
    <w:basedOn w:val="Normln"/>
    <w:uiPriority w:val="34"/>
    <w:qFormat/>
    <w:rsid w:val="00FD793A"/>
    <w:pPr>
      <w:spacing w:before="0" w:after="160" w:line="256" w:lineRule="auto"/>
      <w:ind w:left="720"/>
      <w:contextualSpacing/>
      <w:jc w:val="left"/>
    </w:pPr>
    <w:rPr>
      <w:rFonts w:asciiTheme="minorHAnsi" w:eastAsiaTheme="minorHAnsi" w:hAnsiTheme="minorHAnsi" w:cstheme="minorBidi"/>
      <w:sz w:val="22"/>
      <w:szCs w:val="22"/>
    </w:rPr>
  </w:style>
  <w:style w:type="paragraph" w:styleId="Textbubliny">
    <w:name w:val="Balloon Text"/>
    <w:basedOn w:val="Normln"/>
    <w:link w:val="TextbublinyChar"/>
    <w:uiPriority w:val="99"/>
    <w:semiHidden/>
    <w:unhideWhenUsed/>
    <w:rsid w:val="00F23B37"/>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3B37"/>
    <w:rPr>
      <w:rFonts w:ascii="Segoe UI" w:eastAsia="MS Mincho" w:hAnsi="Segoe UI" w:cs="Segoe UI"/>
      <w:sz w:val="18"/>
      <w:szCs w:val="18"/>
    </w:rPr>
  </w:style>
  <w:style w:type="table" w:styleId="Mkatabulky">
    <w:name w:val="Table Grid"/>
    <w:basedOn w:val="Normlntabulka"/>
    <w:uiPriority w:val="39"/>
    <w:rsid w:val="00F23B37"/>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F791D"/>
    <w:rPr>
      <w:color w:val="0563C1" w:themeColor="hyperlink"/>
      <w:u w:val="single"/>
    </w:rPr>
  </w:style>
  <w:style w:type="paragraph" w:styleId="Normlnweb">
    <w:name w:val="Normal (Web)"/>
    <w:aliases w:val="Normální (síť WWW)"/>
    <w:basedOn w:val="Normln"/>
    <w:uiPriority w:val="99"/>
    <w:rsid w:val="000E3681"/>
    <w:pPr>
      <w:spacing w:before="100" w:beforeAutospacing="1" w:after="100" w:afterAutospacing="1" w:line="240" w:lineRule="auto"/>
      <w:jc w:val="left"/>
    </w:pPr>
    <w:rPr>
      <w:rFonts w:ascii="Times New Roman" w:eastAsia="Times New Roman" w:hAnsi="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3388">
      <w:bodyDiv w:val="1"/>
      <w:marLeft w:val="0"/>
      <w:marRight w:val="0"/>
      <w:marTop w:val="0"/>
      <w:marBottom w:val="0"/>
      <w:divBdr>
        <w:top w:val="none" w:sz="0" w:space="0" w:color="auto"/>
        <w:left w:val="none" w:sz="0" w:space="0" w:color="auto"/>
        <w:bottom w:val="none" w:sz="0" w:space="0" w:color="auto"/>
        <w:right w:val="none" w:sz="0" w:space="0" w:color="auto"/>
      </w:divBdr>
    </w:div>
    <w:div w:id="890582684">
      <w:bodyDiv w:val="1"/>
      <w:marLeft w:val="0"/>
      <w:marRight w:val="0"/>
      <w:marTop w:val="0"/>
      <w:marBottom w:val="0"/>
      <w:divBdr>
        <w:top w:val="none" w:sz="0" w:space="0" w:color="auto"/>
        <w:left w:val="none" w:sz="0" w:space="0" w:color="auto"/>
        <w:bottom w:val="none" w:sz="0" w:space="0" w:color="auto"/>
        <w:right w:val="none" w:sz="0" w:space="0" w:color="auto"/>
      </w:divBdr>
    </w:div>
    <w:div w:id="140063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rataj@mvcr.cz"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aclav.zeman@mvcr.cz"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Rataj\Documents\2018\SBS%202018\Podklady%20k%20d&#367;vodov&#233;%20zpr&#225;v&#283;\Priloha2diferenceCenyaNakladu.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Diference</a:t>
            </a:r>
            <a:r>
              <a:rPr lang="cs-CZ"/>
              <a:t> nákladů a statistických cen fyzické ostrahy</a:t>
            </a:r>
            <a:r>
              <a:rPr lang="en-US"/>
              <a:t> </a:t>
            </a:r>
          </a:p>
        </c:rich>
      </c:tx>
      <c:layout/>
      <c:overlay val="0"/>
      <c:spPr>
        <a:noFill/>
        <a:ln>
          <a:noFill/>
        </a:ln>
        <a:effectLst/>
      </c:spPr>
    </c:title>
    <c:autoTitleDeleted val="0"/>
    <c:plotArea>
      <c:layout/>
      <c:lineChart>
        <c:grouping val="standard"/>
        <c:varyColors val="0"/>
        <c:ser>
          <c:idx val="0"/>
          <c:order val="0"/>
          <c:tx>
            <c:v>Mzdový náklad</c:v>
          </c:tx>
          <c:spPr>
            <a:ln w="28575" cap="rnd">
              <a:solidFill>
                <a:schemeClr val="accent1"/>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List1!$G$6:$G$15</c:f>
              <c:numCache>
                <c:formatCode>_-* #,##0.0\ "Kč"_-;\-* #,##0.0\ "Kč"_-;_-* "-"?\ "Kč"_-;_-@_-</c:formatCode>
                <c:ptCount val="10"/>
                <c:pt idx="0">
                  <c:v>92.58</c:v>
                </c:pt>
                <c:pt idx="1">
                  <c:v>92.58</c:v>
                </c:pt>
                <c:pt idx="2">
                  <c:v>92.58</c:v>
                </c:pt>
                <c:pt idx="3">
                  <c:v>92.58</c:v>
                </c:pt>
                <c:pt idx="4">
                  <c:v>92.58</c:v>
                </c:pt>
                <c:pt idx="5">
                  <c:v>92.58</c:v>
                </c:pt>
                <c:pt idx="6">
                  <c:v>97.49</c:v>
                </c:pt>
                <c:pt idx="7">
                  <c:v>97.49</c:v>
                </c:pt>
                <c:pt idx="8">
                  <c:v>106</c:v>
                </c:pt>
                <c:pt idx="9">
                  <c:v>113.03</c:v>
                </c:pt>
              </c:numCache>
            </c:numRef>
          </c:val>
          <c:smooth val="0"/>
          <c:extLst>
            <c:ext xmlns:c16="http://schemas.microsoft.com/office/drawing/2014/chart" uri="{C3380CC4-5D6E-409C-BE32-E72D297353CC}">
              <c16:uniqueId val="{00000000-DD24-4678-90B7-3F6D81BBDCC1}"/>
            </c:ext>
          </c:extLst>
        </c:ser>
        <c:ser>
          <c:idx val="1"/>
          <c:order val="1"/>
          <c:tx>
            <c:v>průměrná cena dle ČSU</c:v>
          </c:tx>
          <c:spPr>
            <a:ln w="28575" cap="rnd">
              <a:solidFill>
                <a:schemeClr val="accent2"/>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List1!$E$6:$E$15</c:f>
              <c:numCache>
                <c:formatCode>_("Kč"* #,##0.00_);_("Kč"* \(#,##0.00\);_("Kč"* "-"??_);_(@_)</c:formatCode>
                <c:ptCount val="10"/>
                <c:pt idx="0">
                  <c:v>89.73</c:v>
                </c:pt>
                <c:pt idx="1">
                  <c:v>92.28</c:v>
                </c:pt>
                <c:pt idx="2">
                  <c:v>94.5</c:v>
                </c:pt>
                <c:pt idx="3">
                  <c:v>95.5</c:v>
                </c:pt>
                <c:pt idx="4">
                  <c:v>96.4</c:v>
                </c:pt>
                <c:pt idx="5">
                  <c:v>95.4</c:v>
                </c:pt>
                <c:pt idx="6">
                  <c:v>97.2</c:v>
                </c:pt>
                <c:pt idx="7">
                  <c:v>97.8</c:v>
                </c:pt>
                <c:pt idx="8">
                  <c:v>99.4</c:v>
                </c:pt>
                <c:pt idx="9">
                  <c:v>104.5</c:v>
                </c:pt>
              </c:numCache>
            </c:numRef>
          </c:val>
          <c:smooth val="0"/>
          <c:extLst>
            <c:ext xmlns:c16="http://schemas.microsoft.com/office/drawing/2014/chart" uri="{C3380CC4-5D6E-409C-BE32-E72D297353CC}">
              <c16:uniqueId val="{00000001-DD24-4678-90B7-3F6D81BBDCC1}"/>
            </c:ext>
          </c:extLst>
        </c:ser>
        <c:ser>
          <c:idx val="2"/>
          <c:order val="2"/>
          <c:tx>
            <c:v>reálný náklad(mzd.nak.+15%)</c:v>
          </c:tx>
          <c:spPr>
            <a:ln w="28575" cap="rnd">
              <a:solidFill>
                <a:schemeClr val="accent3"/>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List1!$H$6:$H$15</c:f>
              <c:numCache>
                <c:formatCode>_-* #,##0.0\ "Kč"_-;\-* #,##0.0\ "Kč"_-;_-* "-"?\ "Kč"_-;_-@_-</c:formatCode>
                <c:ptCount val="10"/>
                <c:pt idx="0">
                  <c:v>106.46699999999998</c:v>
                </c:pt>
                <c:pt idx="1">
                  <c:v>106.46699999999998</c:v>
                </c:pt>
                <c:pt idx="2">
                  <c:v>106.46699999999998</c:v>
                </c:pt>
                <c:pt idx="3">
                  <c:v>106.46699999999998</c:v>
                </c:pt>
                <c:pt idx="4">
                  <c:v>106.46699999999998</c:v>
                </c:pt>
                <c:pt idx="5">
                  <c:v>106.46699999999998</c:v>
                </c:pt>
                <c:pt idx="6">
                  <c:v>112.11349999999999</c:v>
                </c:pt>
                <c:pt idx="7">
                  <c:v>112.11349999999999</c:v>
                </c:pt>
                <c:pt idx="8">
                  <c:v>121.89999999999999</c:v>
                </c:pt>
                <c:pt idx="9">
                  <c:v>129.9845</c:v>
                </c:pt>
              </c:numCache>
            </c:numRef>
          </c:val>
          <c:smooth val="0"/>
          <c:extLst>
            <c:ext xmlns:c16="http://schemas.microsoft.com/office/drawing/2014/chart" uri="{C3380CC4-5D6E-409C-BE32-E72D297353CC}">
              <c16:uniqueId val="{00000002-DD24-4678-90B7-3F6D81BBDCC1}"/>
            </c:ext>
          </c:extLst>
        </c:ser>
        <c:dLbls>
          <c:showLegendKey val="0"/>
          <c:showVal val="0"/>
          <c:showCatName val="0"/>
          <c:showSerName val="0"/>
          <c:showPercent val="0"/>
          <c:showBubbleSize val="0"/>
        </c:dLbls>
        <c:smooth val="0"/>
        <c:axId val="138534912"/>
        <c:axId val="138537216"/>
      </c:lineChart>
      <c:catAx>
        <c:axId val="138534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8537216"/>
        <c:crosses val="autoZero"/>
        <c:auto val="1"/>
        <c:lblAlgn val="ctr"/>
        <c:lblOffset val="100"/>
        <c:noMultiLvlLbl val="0"/>
      </c:catAx>
      <c:valAx>
        <c:axId val="138537216"/>
        <c:scaling>
          <c:orientation val="minMax"/>
        </c:scaling>
        <c:delete val="0"/>
        <c:axPos val="l"/>
        <c:majorGridlines>
          <c:spPr>
            <a:ln w="9525" cap="flat" cmpd="sng" algn="ctr">
              <a:solidFill>
                <a:schemeClr val="tx1">
                  <a:lumMod val="15000"/>
                  <a:lumOff val="85000"/>
                </a:schemeClr>
              </a:solidFill>
              <a:round/>
            </a:ln>
            <a:effectLst/>
          </c:spPr>
        </c:majorGridlines>
        <c:numFmt formatCode="_-* #,##0.0\ &quot;Kč&quot;_-;\-* #,##0.0\ &quot;Kč&quot;_-;_-* &quot;-&quot;?\ &quot;Kč&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853491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36</Pages>
  <Words>10644</Words>
  <Characters>62804</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73302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 Jaroslav, Mgr.</dc:creator>
  <cp:keywords/>
  <dc:description/>
  <cp:lastModifiedBy>RATAJ Jaroslav, Mgr.</cp:lastModifiedBy>
  <cp:revision>3</cp:revision>
  <cp:lastPrinted>2020-02-12T10:25:00Z</cp:lastPrinted>
  <dcterms:created xsi:type="dcterms:W3CDTF">2020-04-28T14:06:00Z</dcterms:created>
  <dcterms:modified xsi:type="dcterms:W3CDTF">2020-04-28T14:06:00Z</dcterms:modified>
</cp:coreProperties>
</file>