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9A" w:rsidRPr="002E5F68" w:rsidRDefault="003D409A" w:rsidP="003D409A">
      <w:pPr>
        <w:pStyle w:val="PS-hlavika1"/>
        <w:jc w:val="right"/>
      </w:pPr>
      <w:r>
        <w:t>PS200118997</w:t>
      </w:r>
    </w:p>
    <w:p w:rsidR="00EE65B0" w:rsidRPr="002E5F68" w:rsidRDefault="001625BA">
      <w:pPr>
        <w:pStyle w:val="PS-hlavika1"/>
      </w:pPr>
      <w:r w:rsidRPr="002E5F68">
        <w:t>Parlament České republiky</w:t>
      </w:r>
    </w:p>
    <w:p w:rsidR="00EE65B0" w:rsidRPr="002E5F68" w:rsidRDefault="001625BA">
      <w:pPr>
        <w:pStyle w:val="PS-hlavika2"/>
      </w:pPr>
      <w:r w:rsidRPr="002E5F68">
        <w:t>POSLANECKÁ SNĚMOVNA</w:t>
      </w:r>
    </w:p>
    <w:p w:rsidR="00EE65B0" w:rsidRPr="002E5F68" w:rsidRDefault="008912A9">
      <w:pPr>
        <w:pStyle w:val="PS-hlavika2"/>
      </w:pPr>
      <w:r w:rsidRPr="002E5F68">
        <w:t>2020</w:t>
      </w:r>
    </w:p>
    <w:p w:rsidR="00EE65B0" w:rsidRPr="002E5F68" w:rsidRDefault="001625BA">
      <w:pPr>
        <w:pStyle w:val="PS-hlavika1"/>
      </w:pPr>
      <w:r w:rsidRPr="002E5F68">
        <w:t>8. volební období</w:t>
      </w:r>
    </w:p>
    <w:p w:rsidR="00EE65B0" w:rsidRPr="002E5F68" w:rsidRDefault="00FF2E87">
      <w:pPr>
        <w:pStyle w:val="PS-slousnesen"/>
      </w:pPr>
      <w:r>
        <w:t>120</w:t>
      </w:r>
      <w:r w:rsidR="006835E5" w:rsidRPr="002E5F68">
        <w:t>.</w:t>
      </w:r>
    </w:p>
    <w:p w:rsidR="00EE65B0" w:rsidRPr="002E5F68" w:rsidRDefault="001625BA">
      <w:pPr>
        <w:pStyle w:val="PS-hlavika3"/>
      </w:pPr>
      <w:r w:rsidRPr="002E5F68">
        <w:t>USNESENÍ</w:t>
      </w:r>
    </w:p>
    <w:p w:rsidR="00EE65B0" w:rsidRPr="002E5F68" w:rsidRDefault="001625BA">
      <w:pPr>
        <w:pStyle w:val="PS-hlavika1"/>
      </w:pPr>
      <w:r w:rsidRPr="002E5F68">
        <w:t>výboru pro životní prostředí</w:t>
      </w:r>
    </w:p>
    <w:p w:rsidR="00EE65B0" w:rsidRPr="002E5F68" w:rsidRDefault="001426DE">
      <w:pPr>
        <w:pStyle w:val="PS-hlavika1"/>
      </w:pPr>
      <w:r w:rsidRPr="002E5F68">
        <w:t>z 2</w:t>
      </w:r>
      <w:r w:rsidR="006764ED" w:rsidRPr="002E5F68">
        <w:t>6</w:t>
      </w:r>
      <w:r w:rsidR="001625BA" w:rsidRPr="002E5F68">
        <w:t>. schůze</w:t>
      </w:r>
    </w:p>
    <w:p w:rsidR="00EE65B0" w:rsidRPr="002E5F68" w:rsidRDefault="001426DE">
      <w:pPr>
        <w:pStyle w:val="PS-hlavika1"/>
      </w:pPr>
      <w:r w:rsidRPr="002E5F68">
        <w:t xml:space="preserve">ze dne </w:t>
      </w:r>
      <w:r w:rsidR="006764ED" w:rsidRPr="002E5F68">
        <w:t>29</w:t>
      </w:r>
      <w:r w:rsidR="004653E7" w:rsidRPr="002E5F68">
        <w:t xml:space="preserve">. </w:t>
      </w:r>
      <w:r w:rsidR="00D5112A" w:rsidRPr="002E5F68">
        <w:t>dubna</w:t>
      </w:r>
      <w:r w:rsidR="001625BA" w:rsidRPr="002E5F68">
        <w:t xml:space="preserve"> 20</w:t>
      </w:r>
      <w:r w:rsidR="008912A9" w:rsidRPr="002E5F68">
        <w:t>20</w:t>
      </w:r>
    </w:p>
    <w:p w:rsidR="00D1438B" w:rsidRPr="002E5F68" w:rsidRDefault="00D1438B" w:rsidP="00D1438B">
      <w:pPr>
        <w:pStyle w:val="PS-pedmtusnesen"/>
        <w:rPr>
          <w:color w:val="auto"/>
        </w:rPr>
      </w:pPr>
      <w:r w:rsidRPr="002E5F68">
        <w:t>k vládnímu návrhu zákona</w:t>
      </w:r>
      <w:r w:rsidR="006764ED" w:rsidRPr="002E5F68">
        <w:t xml:space="preserve"> o </w:t>
      </w:r>
      <w:r w:rsidR="005164A5" w:rsidRPr="002E5F68">
        <w:t>výrobcích s ukončenou životností</w:t>
      </w:r>
      <w:r w:rsidRPr="002E5F68">
        <w:t xml:space="preserve"> </w:t>
      </w:r>
      <w:r w:rsidRPr="002E5F68">
        <w:rPr>
          <w:b/>
        </w:rPr>
        <w:t xml:space="preserve">/ST </w:t>
      </w:r>
      <w:r w:rsidR="005164A5" w:rsidRPr="002E5F68">
        <w:rPr>
          <w:b/>
        </w:rPr>
        <w:t>677</w:t>
      </w:r>
      <w:r w:rsidRPr="002E5F68">
        <w:rPr>
          <w:b/>
        </w:rPr>
        <w:t>/</w:t>
      </w:r>
    </w:p>
    <w:p w:rsidR="002C4A29" w:rsidRPr="002E5F68" w:rsidRDefault="002C4A29" w:rsidP="002C4A29">
      <w:pPr>
        <w:pStyle w:val="PS-uvodnodstavec"/>
        <w:spacing w:after="480"/>
      </w:pPr>
      <w:r w:rsidRPr="002E5F68">
        <w:t xml:space="preserve">Po odůvodnění náměstkyně ministra životního prostředí Ing. Bereniky Peštové, Ph.D., zpravodajské zprávě </w:t>
      </w:r>
      <w:proofErr w:type="spellStart"/>
      <w:r w:rsidRPr="002E5F68">
        <w:t>posl</w:t>
      </w:r>
      <w:proofErr w:type="spellEnd"/>
      <w:r w:rsidRPr="002E5F68">
        <w:t xml:space="preserve">. Ing. Jany </w:t>
      </w:r>
      <w:proofErr w:type="spellStart"/>
      <w:r w:rsidRPr="002E5F68">
        <w:t>Krutákové</w:t>
      </w:r>
      <w:proofErr w:type="spellEnd"/>
      <w:r w:rsidRPr="002E5F68">
        <w:t xml:space="preserve"> a po rozpravě</w:t>
      </w:r>
    </w:p>
    <w:p w:rsidR="002C4A29" w:rsidRPr="002E5F68" w:rsidRDefault="002C4A29" w:rsidP="002C4A29">
      <w:pPr>
        <w:pStyle w:val="PS-uvodnodstavec"/>
        <w:spacing w:after="400"/>
        <w:ind w:firstLine="0"/>
      </w:pPr>
      <w:r w:rsidRPr="002E5F68">
        <w:t>výbor pro životní prostředí Poslanecké sněmovny Parlamentu ČR</w:t>
      </w:r>
    </w:p>
    <w:p w:rsidR="00DC4E04" w:rsidRPr="002E5F68" w:rsidRDefault="00DC4E04" w:rsidP="00812D48">
      <w:pPr>
        <w:pStyle w:val="PS-slovanseznam"/>
        <w:numPr>
          <w:ilvl w:val="0"/>
          <w:numId w:val="6"/>
        </w:numPr>
        <w:ind w:left="357" w:hanging="357"/>
        <w:rPr>
          <w:b/>
          <w:sz w:val="22"/>
        </w:rPr>
      </w:pPr>
      <w:r w:rsidRPr="002E5F68">
        <w:rPr>
          <w:rStyle w:val="proloenChar"/>
          <w:b/>
        </w:rPr>
        <w:t>doporučuje</w:t>
      </w:r>
      <w:r w:rsidRPr="002E5F68">
        <w:t xml:space="preserve"> Poslanecké sněmovně Parlamentu ČR, aby návrh schválila ve znění přijatých pozměňovacích návrhů:</w:t>
      </w:r>
    </w:p>
    <w:p w:rsidR="003D7C5C" w:rsidRDefault="003D7C5C" w:rsidP="003D7C5C">
      <w:pPr>
        <w:pStyle w:val="Odstavecseseznamem"/>
        <w:numPr>
          <w:ilvl w:val="0"/>
          <w:numId w:val="29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 xml:space="preserve">V § 3 odst. 1 písm. o) se </w:t>
      </w:r>
      <w:proofErr w:type="gramStart"/>
      <w:r w:rsidRPr="003D7C5C">
        <w:rPr>
          <w:rFonts w:ascii="Times New Roman" w:hAnsi="Times New Roman"/>
        </w:rPr>
        <w:t>slova „</w:t>
      </w:r>
      <w:r w:rsidR="00C66C3A">
        <w:rPr>
          <w:rFonts w:ascii="Times New Roman" w:hAnsi="Times New Roman"/>
        </w:rPr>
        <w:t xml:space="preserve"> </w:t>
      </w:r>
      <w:r w:rsidRPr="003D7C5C">
        <w:rPr>
          <w:rFonts w:ascii="Times New Roman" w:hAnsi="Times New Roman"/>
        </w:rPr>
        <w:t>, nejde</w:t>
      </w:r>
      <w:proofErr w:type="gramEnd"/>
      <w:r w:rsidRPr="003D7C5C">
        <w:rPr>
          <w:rFonts w:ascii="Times New Roman" w:hAnsi="Times New Roman"/>
        </w:rPr>
        <w:t xml:space="preserve">-li o osobu, která uvádí na trh pouze pneumatiky přímo určené k dalšímu uvedení na jakýkoliv jiný trh mimo Českou republiku jako součást či příslušenství funkčního celku“ nahrazují </w:t>
      </w:r>
      <w:proofErr w:type="gramStart"/>
      <w:r w:rsidRPr="003D7C5C">
        <w:rPr>
          <w:rFonts w:ascii="Times New Roman" w:hAnsi="Times New Roman"/>
        </w:rPr>
        <w:t>slovy „</w:t>
      </w:r>
      <w:r w:rsidR="00C66C3A">
        <w:rPr>
          <w:rFonts w:ascii="Times New Roman" w:hAnsi="Times New Roman"/>
        </w:rPr>
        <w:t xml:space="preserve"> </w:t>
      </w:r>
      <w:r w:rsidRPr="003D7C5C">
        <w:rPr>
          <w:rFonts w:ascii="Times New Roman" w:hAnsi="Times New Roman"/>
        </w:rPr>
        <w:t>; podnikatel</w:t>
      </w:r>
      <w:proofErr w:type="gramEnd"/>
      <w:r w:rsidRPr="003D7C5C">
        <w:rPr>
          <w:rFonts w:ascii="Times New Roman" w:hAnsi="Times New Roman"/>
        </w:rPr>
        <w:t xml:space="preserve"> není výrobcem pneumatik ve vztahu k pneumatikám, které předává výlučně za účelem jejich uvedení na jakýkoliv trh, v České republice nebo mimo ni, jako součásti či příslušenství funkčního celku“.</w:t>
      </w:r>
    </w:p>
    <w:p w:rsidR="003D7C5C" w:rsidRPr="003D7C5C" w:rsidRDefault="003D7C5C" w:rsidP="003D7C5C">
      <w:pPr>
        <w:pStyle w:val="Odstavecseseznamem"/>
        <w:numPr>
          <w:ilvl w:val="0"/>
          <w:numId w:val="29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V § 3 odst. 2 se na konci textu písmene b) čárka nahrazuje středníkem a doplňují se slova „za uvedení na trh se nepovažuje předání podle § 3 odst. 1 písm. o),“.</w:t>
      </w:r>
    </w:p>
    <w:p w:rsidR="003D7C5C" w:rsidRPr="003D7C5C" w:rsidRDefault="003D7C5C" w:rsidP="003D7C5C">
      <w:pPr>
        <w:pStyle w:val="PS-slovanseznam"/>
        <w:numPr>
          <w:ilvl w:val="0"/>
          <w:numId w:val="29"/>
        </w:numPr>
        <w:spacing w:after="240" w:line="240" w:lineRule="auto"/>
        <w:rPr>
          <w:iCs/>
          <w:sz w:val="22"/>
        </w:rPr>
      </w:pPr>
      <w:r w:rsidRPr="003D7C5C">
        <w:rPr>
          <w:sz w:val="22"/>
        </w:rPr>
        <w:t>V § 3 odst. 2 písm. q) se za slova „zejména jeho“ vkládají slova „trvanlivosti, opravitelnosti,“ a za slova „jinými právními předpisy</w:t>
      </w:r>
      <w:r w:rsidRPr="003D7C5C">
        <w:rPr>
          <w:rStyle w:val="Znakapoznpodarou"/>
          <w:iCs/>
          <w:sz w:val="22"/>
        </w:rPr>
        <w:t>4)</w:t>
      </w:r>
      <w:r w:rsidRPr="003D7C5C">
        <w:rPr>
          <w:rStyle w:val="Znakapoznpodarou"/>
          <w:iCs/>
          <w:sz w:val="22"/>
          <w:vertAlign w:val="baseline"/>
        </w:rPr>
        <w:t>,</w:t>
      </w:r>
      <w:r w:rsidRPr="003D7C5C">
        <w:rPr>
          <w:iCs/>
          <w:sz w:val="22"/>
        </w:rPr>
        <w:t>“</w:t>
      </w:r>
      <w:r w:rsidRPr="003D7C5C">
        <w:rPr>
          <w:rStyle w:val="Znakapoznpodarou"/>
          <w:iCs/>
          <w:sz w:val="22"/>
        </w:rPr>
        <w:t xml:space="preserve"> </w:t>
      </w:r>
      <w:r w:rsidRPr="003D7C5C">
        <w:rPr>
          <w:rStyle w:val="Znakapoznpodarou"/>
          <w:iCs/>
          <w:sz w:val="22"/>
          <w:vertAlign w:val="baseline"/>
        </w:rPr>
        <w:t xml:space="preserve">se </w:t>
      </w:r>
      <w:r w:rsidRPr="003D7C5C">
        <w:rPr>
          <w:iCs/>
          <w:sz w:val="22"/>
        </w:rPr>
        <w:t>vkládají slova „v rámci jeho životního cyklu“.</w:t>
      </w:r>
    </w:p>
    <w:p w:rsidR="00F35827" w:rsidRPr="00F35827" w:rsidRDefault="00F35827" w:rsidP="00F35827">
      <w:pPr>
        <w:pStyle w:val="Odstavecseseznamem"/>
        <w:numPr>
          <w:ilvl w:val="0"/>
          <w:numId w:val="29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F35827">
        <w:rPr>
          <w:rFonts w:ascii="Times New Roman" w:hAnsi="Times New Roman"/>
        </w:rPr>
        <w:t xml:space="preserve">V § 17 odst. 2 se na konci </w:t>
      </w:r>
      <w:r w:rsidR="00D53EA8">
        <w:rPr>
          <w:rFonts w:ascii="Times New Roman" w:hAnsi="Times New Roman"/>
        </w:rPr>
        <w:t xml:space="preserve">textu </w:t>
      </w:r>
      <w:r w:rsidRPr="00F35827">
        <w:rPr>
          <w:rFonts w:ascii="Times New Roman" w:hAnsi="Times New Roman"/>
        </w:rPr>
        <w:t>písmene h) doplňují slova „a vykazovat pouze výrobky s ukončenou životností, které byly na místě zpětného odběru fyzicky odebrány“.</w:t>
      </w:r>
    </w:p>
    <w:p w:rsidR="00F35827" w:rsidRPr="00F35827" w:rsidRDefault="00F35827" w:rsidP="00F35827">
      <w:pPr>
        <w:pStyle w:val="Odstavecseseznamem"/>
        <w:numPr>
          <w:ilvl w:val="0"/>
          <w:numId w:val="29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F35827">
        <w:rPr>
          <w:rFonts w:ascii="Times New Roman" w:hAnsi="Times New Roman"/>
        </w:rPr>
        <w:t>V § 35 odst. 2 písm. b) se slova „nebo korporace soukromého práva sdružující výhradně výrobce toho druhu vybraných výrobků, pro který žadatel hodlá zajišťovat kolektivní plnění povinností podle tohoto zákona,“ zrušují.</w:t>
      </w:r>
    </w:p>
    <w:p w:rsidR="003D7C5C" w:rsidRPr="003D7C5C" w:rsidRDefault="00F35827" w:rsidP="005C397E">
      <w:pPr>
        <w:pStyle w:val="Odstavecseseznamem"/>
        <w:numPr>
          <w:ilvl w:val="0"/>
          <w:numId w:val="29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 § 35 odst. 2 písmeno h) zní:</w:t>
      </w:r>
    </w:p>
    <w:p w:rsidR="00F35827" w:rsidRPr="003D7C5C" w:rsidRDefault="00F35827" w:rsidP="00F35827">
      <w:pPr>
        <w:spacing w:after="0" w:line="240" w:lineRule="auto"/>
        <w:ind w:left="992" w:hanging="284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 xml:space="preserve">„h) ke dni podání žádosti o vydání oprávnění k provozování kolektivního systému každý ze společníků žadatele uváděl na trh na území České republiky nebo jiného členského státu nejméně po dobu 3 předcházejících kalendářních let vybrané výrobky toho druhu, pro který žadatel hodlá zajišťovat kolektivní plnění povinností podle tohoto zákona, přičemž za </w:t>
      </w:r>
      <w:r w:rsidRPr="003D7C5C">
        <w:rPr>
          <w:rFonts w:ascii="Times New Roman" w:hAnsi="Times New Roman"/>
        </w:rPr>
        <w:lastRenderedPageBreak/>
        <w:t>předcházející 3 kalendářní roky uvedl na trh na území České republiky nebo jiného členského státu tyto vybrané výrobky v množství celkem nejméně</w:t>
      </w:r>
    </w:p>
    <w:p w:rsidR="00F35827" w:rsidRPr="003D7C5C" w:rsidRDefault="00F35827" w:rsidP="00F35827">
      <w:pPr>
        <w:pStyle w:val="Odstavecseseznamem"/>
        <w:numPr>
          <w:ilvl w:val="0"/>
          <w:numId w:val="28"/>
        </w:numPr>
        <w:spacing w:after="0" w:line="240" w:lineRule="auto"/>
        <w:ind w:left="1352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500 tun, pokud jde o elektrozařízení,</w:t>
      </w:r>
    </w:p>
    <w:p w:rsidR="00F35827" w:rsidRPr="003D7C5C" w:rsidRDefault="00F35827" w:rsidP="00F35827">
      <w:pPr>
        <w:pStyle w:val="Odstavecseseznamem"/>
        <w:numPr>
          <w:ilvl w:val="0"/>
          <w:numId w:val="28"/>
        </w:numPr>
        <w:spacing w:after="0" w:line="240" w:lineRule="auto"/>
        <w:ind w:left="1352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5 tun, pokud jde o přenosné baterie nebo akumulátory,</w:t>
      </w:r>
    </w:p>
    <w:p w:rsidR="00F35827" w:rsidRPr="003D7C5C" w:rsidRDefault="00F35827" w:rsidP="00F35827">
      <w:pPr>
        <w:pStyle w:val="Odstavecseseznamem"/>
        <w:numPr>
          <w:ilvl w:val="0"/>
          <w:numId w:val="28"/>
        </w:numPr>
        <w:spacing w:after="0" w:line="240" w:lineRule="auto"/>
        <w:ind w:left="1352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500 tun, pokud jde o automobilové nebo průmyslové baterie nebo akumulátory,</w:t>
      </w:r>
    </w:p>
    <w:p w:rsidR="00F35827" w:rsidRDefault="00F35827" w:rsidP="005C397E">
      <w:pPr>
        <w:pStyle w:val="Odstavecseseznamem"/>
        <w:numPr>
          <w:ilvl w:val="0"/>
          <w:numId w:val="28"/>
        </w:numPr>
        <w:spacing w:after="240" w:line="240" w:lineRule="auto"/>
        <w:ind w:left="1349" w:hanging="35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1000 tun, pokud jde o pneumatiky,“.</w:t>
      </w:r>
    </w:p>
    <w:p w:rsidR="00F35827" w:rsidRDefault="00F35827" w:rsidP="005C397E">
      <w:pPr>
        <w:pStyle w:val="Odstavecseseznamem"/>
        <w:numPr>
          <w:ilvl w:val="0"/>
          <w:numId w:val="3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 § 3</w:t>
      </w:r>
      <w:r w:rsidR="005C397E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odst. </w:t>
      </w:r>
      <w:r w:rsidR="005C397E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písmeno </w:t>
      </w:r>
      <w:r w:rsidR="005C397E">
        <w:rPr>
          <w:rFonts w:ascii="Times New Roman" w:hAnsi="Times New Roman"/>
        </w:rPr>
        <w:t>e</w:t>
      </w:r>
      <w:r>
        <w:rPr>
          <w:rFonts w:ascii="Times New Roman" w:hAnsi="Times New Roman"/>
        </w:rPr>
        <w:t>) zní:</w:t>
      </w:r>
    </w:p>
    <w:p w:rsidR="005C397E" w:rsidRPr="005C397E" w:rsidRDefault="005C397E" w:rsidP="005C397E">
      <w:pPr>
        <w:spacing w:after="240" w:line="240" w:lineRule="auto"/>
        <w:ind w:left="993" w:hanging="284"/>
        <w:jc w:val="both"/>
        <w:rPr>
          <w:rFonts w:ascii="Times New Roman" w:hAnsi="Times New Roman"/>
        </w:rPr>
      </w:pPr>
      <w:r w:rsidRPr="005C397E">
        <w:rPr>
          <w:rFonts w:ascii="Times New Roman" w:hAnsi="Times New Roman"/>
        </w:rPr>
        <w:t>„e) čestné prohlášení žadatele o splnění podmínek uvedených v § 35 odst. 3, čestné prohlášení společníků žadatele o splnění podmínek uvedených v § 35 odst. 2 písm. b) a c) a podklady prokazující splnění podmínek uvedených v § 35 odst. 2 písm. h),“.</w:t>
      </w:r>
    </w:p>
    <w:p w:rsidR="005C397E" w:rsidRPr="005C397E" w:rsidRDefault="005C397E" w:rsidP="005C397E">
      <w:pPr>
        <w:pStyle w:val="Odstavecseseznamem"/>
        <w:numPr>
          <w:ilvl w:val="0"/>
          <w:numId w:val="31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5C397E">
        <w:rPr>
          <w:rFonts w:ascii="Times New Roman" w:hAnsi="Times New Roman"/>
        </w:rPr>
        <w:t>V § 36 odst. 3 písm. g) se text „g)“ nahrazuje textem „f)“.</w:t>
      </w:r>
    </w:p>
    <w:p w:rsidR="005C397E" w:rsidRDefault="005C397E" w:rsidP="004C2870">
      <w:pPr>
        <w:pStyle w:val="Odstavecseseznamem"/>
        <w:numPr>
          <w:ilvl w:val="0"/>
          <w:numId w:val="31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 § 36 odst. 3 se písmeno j) zrušuje.</w:t>
      </w:r>
    </w:p>
    <w:p w:rsidR="004C2870" w:rsidRPr="003D7C5C" w:rsidRDefault="004C2870" w:rsidP="004C2870">
      <w:pPr>
        <w:numPr>
          <w:ilvl w:val="0"/>
          <w:numId w:val="31"/>
        </w:numPr>
        <w:spacing w:after="240" w:line="240" w:lineRule="auto"/>
        <w:ind w:left="714" w:hanging="357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 xml:space="preserve">V § 44 odst. 6 se na konci písmene a) doplňuje slovo </w:t>
      </w:r>
      <w:r w:rsidRPr="003D7C5C">
        <w:rPr>
          <w:rStyle w:val="Siln"/>
          <w:rFonts w:ascii="Times New Roman" w:hAnsi="Times New Roman"/>
          <w:b w:val="0"/>
        </w:rPr>
        <w:t>„a“, na konci písmene b) se slovo „a“ nahrazuje tečkou a písmeno c) se zrušuje.</w:t>
      </w:r>
    </w:p>
    <w:p w:rsidR="004C2870" w:rsidRPr="003D7C5C" w:rsidRDefault="004C2870" w:rsidP="004C2870">
      <w:pPr>
        <w:pStyle w:val="Odstavecseseznamem"/>
        <w:numPr>
          <w:ilvl w:val="0"/>
          <w:numId w:val="31"/>
        </w:numPr>
        <w:spacing w:after="240" w:line="240" w:lineRule="atLeast"/>
        <w:ind w:left="714" w:hanging="35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V § 44 odst. 6 písm. b) se slova „k základním kapitálu“ nahrazují slovy „k základnímu kapitálu“.</w:t>
      </w:r>
    </w:p>
    <w:p w:rsidR="004C2870" w:rsidRPr="003D7C5C" w:rsidRDefault="004C2870" w:rsidP="004C2870">
      <w:pPr>
        <w:numPr>
          <w:ilvl w:val="0"/>
          <w:numId w:val="31"/>
        </w:numPr>
        <w:spacing w:after="240" w:line="240" w:lineRule="auto"/>
        <w:ind w:left="714" w:hanging="357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V § 44 se odstavec 7 zrušuje.</w:t>
      </w:r>
    </w:p>
    <w:p w:rsidR="004C2870" w:rsidRPr="003D7C5C" w:rsidRDefault="004C2870" w:rsidP="004C2870">
      <w:pPr>
        <w:numPr>
          <w:ilvl w:val="0"/>
          <w:numId w:val="31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V § 46 se doplňuje odstavec 5, který zní:</w:t>
      </w:r>
    </w:p>
    <w:p w:rsidR="004C2870" w:rsidRPr="003D7C5C" w:rsidRDefault="004C2870" w:rsidP="004C2870">
      <w:pPr>
        <w:spacing w:after="240" w:line="240" w:lineRule="auto"/>
        <w:ind w:left="709" w:firstLine="567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„</w:t>
      </w:r>
      <w:r w:rsidRPr="003D7C5C">
        <w:rPr>
          <w:rFonts w:ascii="Times New Roman" w:hAnsi="Times New Roman"/>
          <w:bCs/>
        </w:rPr>
        <w:t xml:space="preserve">(5) </w:t>
      </w:r>
      <w:r w:rsidRPr="003D7C5C">
        <w:rPr>
          <w:rFonts w:ascii="Times New Roman" w:hAnsi="Times New Roman"/>
        </w:rPr>
        <w:t xml:space="preserve">Provozovatel kolektivního systému je povinen </w:t>
      </w:r>
      <w:r w:rsidRPr="003D7C5C">
        <w:rPr>
          <w:rFonts w:ascii="Times New Roman" w:hAnsi="Times New Roman"/>
          <w:bCs/>
        </w:rPr>
        <w:t xml:space="preserve">zabezpečit, aby výše peněžních příspěvků stanovovaných výrobcům za účelem zajištění kolektivního plnění nepřesahovala náklady nezbytné na poskytování služeb nakládání s výrobky s ukončenou životností hospodárným způsobem, přičemž hospodárnost provozovatel kolektivního systému realizuje způsobem umožňujícím kontrolu ze strany ministerstva. </w:t>
      </w:r>
      <w:r w:rsidRPr="003D7C5C">
        <w:rPr>
          <w:rFonts w:ascii="Times New Roman" w:hAnsi="Times New Roman"/>
        </w:rPr>
        <w:t>Provozovatel kolektivního systému zašle ministerstvu zprávu o plnění této povinnosti za uplynulý kalendářní rok vyhotovenou jeho kontrolním orgánem nejpozději do 6 měsíců od skončení tohoto kalendářního roku.“</w:t>
      </w:r>
      <w:r>
        <w:rPr>
          <w:rFonts w:ascii="Times New Roman" w:hAnsi="Times New Roman"/>
        </w:rPr>
        <w:t>.</w:t>
      </w:r>
    </w:p>
    <w:p w:rsidR="004C2870" w:rsidRPr="003D7C5C" w:rsidRDefault="004C2870" w:rsidP="004C2870">
      <w:pPr>
        <w:pStyle w:val="Odstavecseseznamem"/>
        <w:numPr>
          <w:ilvl w:val="0"/>
          <w:numId w:val="31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V § 49 se na konci odstavce</w:t>
      </w:r>
      <w:r w:rsidR="00304387">
        <w:rPr>
          <w:rFonts w:ascii="Times New Roman" w:hAnsi="Times New Roman"/>
        </w:rPr>
        <w:t xml:space="preserve"> 3</w:t>
      </w:r>
      <w:r w:rsidRPr="003D7C5C">
        <w:rPr>
          <w:rFonts w:ascii="Times New Roman" w:hAnsi="Times New Roman"/>
        </w:rPr>
        <w:t xml:space="preserve"> doplňuje tečka.</w:t>
      </w:r>
    </w:p>
    <w:p w:rsidR="003C720F" w:rsidRPr="003C720F" w:rsidRDefault="003C720F" w:rsidP="003C720F">
      <w:pPr>
        <w:pStyle w:val="Odstavecseseznamem"/>
        <w:numPr>
          <w:ilvl w:val="0"/>
          <w:numId w:val="31"/>
        </w:numPr>
        <w:spacing w:after="240" w:line="240" w:lineRule="auto"/>
        <w:ind w:left="714" w:hanging="357"/>
        <w:contextualSpacing w:val="0"/>
        <w:rPr>
          <w:rFonts w:ascii="Times New Roman" w:hAnsi="Times New Roman"/>
        </w:rPr>
      </w:pPr>
      <w:r w:rsidRPr="003C720F">
        <w:rPr>
          <w:rFonts w:ascii="Times New Roman" w:hAnsi="Times New Roman"/>
        </w:rPr>
        <w:t>V § 54 odst. 4 se text „i) a“ nahrazuje textem „h) až“.</w:t>
      </w:r>
    </w:p>
    <w:p w:rsidR="003C720F" w:rsidRPr="003C720F" w:rsidRDefault="003C720F" w:rsidP="003C720F">
      <w:pPr>
        <w:pStyle w:val="Odstavecseseznamem"/>
        <w:numPr>
          <w:ilvl w:val="0"/>
          <w:numId w:val="31"/>
        </w:numPr>
        <w:spacing w:before="240"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3C720F">
        <w:rPr>
          <w:rFonts w:ascii="Times New Roman" w:hAnsi="Times New Roman"/>
        </w:rPr>
        <w:t>V § 55 odst. 2 písm. b) se text „i) a“ nahrazuje textem „h) až“.</w:t>
      </w:r>
    </w:p>
    <w:p w:rsidR="003C720F" w:rsidRPr="003C720F" w:rsidRDefault="003C720F" w:rsidP="003C720F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  <w:bCs/>
        </w:rPr>
      </w:pPr>
      <w:r w:rsidRPr="003C720F">
        <w:rPr>
          <w:rFonts w:ascii="Times New Roman" w:hAnsi="Times New Roman"/>
          <w:bCs/>
        </w:rPr>
        <w:t xml:space="preserve">V § 55 se </w:t>
      </w:r>
      <w:r>
        <w:rPr>
          <w:rFonts w:ascii="Times New Roman" w:hAnsi="Times New Roman"/>
          <w:bCs/>
        </w:rPr>
        <w:t>doplňuje odstavec</w:t>
      </w:r>
      <w:r w:rsidRPr="003C720F">
        <w:rPr>
          <w:rFonts w:ascii="Times New Roman" w:hAnsi="Times New Roman"/>
          <w:bCs/>
        </w:rPr>
        <w:t xml:space="preserve"> 8</w:t>
      </w:r>
      <w:r>
        <w:rPr>
          <w:rFonts w:ascii="Times New Roman" w:hAnsi="Times New Roman"/>
          <w:bCs/>
        </w:rPr>
        <w:t>, který</w:t>
      </w:r>
      <w:r w:rsidRPr="003C720F">
        <w:rPr>
          <w:rFonts w:ascii="Times New Roman" w:hAnsi="Times New Roman"/>
          <w:bCs/>
        </w:rPr>
        <w:t xml:space="preserve"> zní: </w:t>
      </w:r>
    </w:p>
    <w:p w:rsidR="003C720F" w:rsidRPr="003C720F" w:rsidRDefault="003C720F" w:rsidP="003C720F">
      <w:pPr>
        <w:pStyle w:val="Odstavecseseznamem"/>
        <w:widowControl w:val="0"/>
        <w:autoSpaceDE w:val="0"/>
        <w:autoSpaceDN w:val="0"/>
        <w:adjustRightInd w:val="0"/>
        <w:spacing w:after="240" w:line="240" w:lineRule="auto"/>
        <w:ind w:left="714" w:firstLine="567"/>
        <w:contextualSpacing w:val="0"/>
        <w:jc w:val="both"/>
        <w:rPr>
          <w:rFonts w:ascii="Times New Roman" w:hAnsi="Times New Roman"/>
          <w:bCs/>
        </w:rPr>
      </w:pPr>
      <w:r w:rsidRPr="003C720F">
        <w:rPr>
          <w:rFonts w:ascii="Times New Roman" w:hAnsi="Times New Roman"/>
          <w:bCs/>
        </w:rPr>
        <w:t>„</w:t>
      </w:r>
      <w:r>
        <w:rPr>
          <w:rFonts w:ascii="Times New Roman" w:hAnsi="Times New Roman"/>
          <w:bCs/>
        </w:rPr>
        <w:t xml:space="preserve">(8) </w:t>
      </w:r>
      <w:r w:rsidRPr="003C720F">
        <w:rPr>
          <w:rFonts w:ascii="Times New Roman" w:hAnsi="Times New Roman"/>
          <w:bCs/>
        </w:rPr>
        <w:t>Po zániku oprávnění k provozování kolektivního systému nesmí právnická osoba, jejíž oprávnění k provozování kolektivního systému zaniklo, převést žádné peněžní prostředky ani jiný majetek na své společníky, s výjimkou toho, co nebylo převedeno podle § 56.“</w:t>
      </w:r>
      <w:r>
        <w:rPr>
          <w:rFonts w:ascii="Times New Roman" w:hAnsi="Times New Roman"/>
          <w:bCs/>
        </w:rPr>
        <w:t>.</w:t>
      </w:r>
    </w:p>
    <w:p w:rsidR="004C2870" w:rsidRDefault="003C720F" w:rsidP="005C397E">
      <w:pPr>
        <w:pStyle w:val="Odstavecseseznamem"/>
        <w:numPr>
          <w:ilvl w:val="0"/>
          <w:numId w:val="3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 § 65 odst. 2 písmeno a) zní:</w:t>
      </w:r>
    </w:p>
    <w:p w:rsidR="003C720F" w:rsidRDefault="003C720F" w:rsidP="003C720F">
      <w:pPr>
        <w:pStyle w:val="Odstavecseseznamem"/>
        <w:spacing w:after="240" w:line="240" w:lineRule="auto"/>
        <w:ind w:left="1049" w:hanging="340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 xml:space="preserve"> „a) v každé obci, městském obvodě nebo městské části s počtem více než 2000 obyvatel, a to pro každou skupinu elektrozařízení podle přílohy č. 1 k tomuto zákonu, ve které uvádí elektrozařízení na trh,“.</w:t>
      </w:r>
    </w:p>
    <w:p w:rsidR="003C720F" w:rsidRDefault="008E68B7" w:rsidP="005C397E">
      <w:pPr>
        <w:pStyle w:val="Odstavecseseznamem"/>
        <w:numPr>
          <w:ilvl w:val="0"/>
          <w:numId w:val="3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 § 69 odst. 2 písmena b) a c) znějí:</w:t>
      </w:r>
    </w:p>
    <w:p w:rsidR="008E68B7" w:rsidRPr="008E68B7" w:rsidRDefault="008E68B7" w:rsidP="008E68B7">
      <w:pPr>
        <w:pStyle w:val="Odstavecseseznamem"/>
        <w:spacing w:after="120" w:line="240" w:lineRule="auto"/>
        <w:ind w:left="998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</w:t>
      </w:r>
      <w:r w:rsidRPr="008E68B7">
        <w:rPr>
          <w:rFonts w:ascii="Times New Roman" w:hAnsi="Times New Roman"/>
        </w:rPr>
        <w:t>b) provádět demontáž, soustřeďovat, skladovat, zpracovávat a jinak nakládat s veškerými odpadními elektrozařízeními v souladu s technickými požadavky a vybranými technickými normami Úřadu pro technickou normalizaci, metrologii a státní zkušebnictví,</w:t>
      </w:r>
    </w:p>
    <w:p w:rsidR="008E68B7" w:rsidRPr="008E68B7" w:rsidRDefault="008E68B7" w:rsidP="008E68B7">
      <w:pPr>
        <w:pStyle w:val="Odstavecseseznamem"/>
        <w:spacing w:after="240" w:line="240" w:lineRule="auto"/>
        <w:ind w:left="998" w:hanging="284"/>
        <w:contextualSpacing w:val="0"/>
        <w:jc w:val="both"/>
        <w:rPr>
          <w:rFonts w:ascii="Times New Roman" w:hAnsi="Times New Roman"/>
        </w:rPr>
      </w:pPr>
      <w:r w:rsidRPr="008E68B7">
        <w:rPr>
          <w:rFonts w:ascii="Times New Roman" w:hAnsi="Times New Roman"/>
        </w:rPr>
        <w:lastRenderedPageBreak/>
        <w:t>c) zajistit ověření plnění povinnosti dle § 69 odst. 2 písm. b) odborně způsobilou třetí osobou, která je držitelem akreditace vydané Českým institutem pro akreditaci podle technických norem stanovených vyhláškou ministerstva a na vyzvání předložit ministerstvu písemnou zprávu o tomto ověření, která nebude starší dvou let,“.</w:t>
      </w:r>
    </w:p>
    <w:p w:rsidR="008E68B7" w:rsidRPr="008E68B7" w:rsidRDefault="008E68B7" w:rsidP="008E68B7">
      <w:pPr>
        <w:pStyle w:val="Odstavecseseznamem"/>
        <w:numPr>
          <w:ilvl w:val="0"/>
          <w:numId w:val="31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8E68B7">
        <w:rPr>
          <w:rFonts w:ascii="Times New Roman" w:hAnsi="Times New Roman"/>
        </w:rPr>
        <w:t xml:space="preserve">V § 69 odst. 5 písm. a) se za slovo „demontáž“ vkládají </w:t>
      </w:r>
      <w:proofErr w:type="gramStart"/>
      <w:r w:rsidRPr="008E68B7">
        <w:rPr>
          <w:rFonts w:ascii="Times New Roman" w:hAnsi="Times New Roman"/>
        </w:rPr>
        <w:t>slova „</w:t>
      </w:r>
      <w:r w:rsidR="00C66C3A">
        <w:rPr>
          <w:rFonts w:ascii="Times New Roman" w:hAnsi="Times New Roman"/>
        </w:rPr>
        <w:t xml:space="preserve"> </w:t>
      </w:r>
      <w:r w:rsidRPr="008E68B7">
        <w:rPr>
          <w:rFonts w:ascii="Times New Roman" w:hAnsi="Times New Roman"/>
        </w:rPr>
        <w:t>, soustřeďování</w:t>
      </w:r>
      <w:proofErr w:type="gramEnd"/>
      <w:r w:rsidRPr="008E68B7">
        <w:rPr>
          <w:rFonts w:ascii="Times New Roman" w:hAnsi="Times New Roman"/>
        </w:rPr>
        <w:t>, skladování“ a za slovo „elektrozařízení“ se vkládají slova „a seznam vybraných technických norem“.</w:t>
      </w:r>
    </w:p>
    <w:p w:rsidR="008E68B7" w:rsidRDefault="008E68B7" w:rsidP="006E5712">
      <w:pPr>
        <w:pStyle w:val="Odstavecseseznamem"/>
        <w:numPr>
          <w:ilvl w:val="0"/>
          <w:numId w:val="3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 § 69 odst. 5 se písmeno b) zrušuje.</w:t>
      </w:r>
    </w:p>
    <w:p w:rsidR="006E5712" w:rsidRDefault="006E5712" w:rsidP="006E5712">
      <w:pPr>
        <w:pStyle w:val="Odstavecseseznamem"/>
        <w:spacing w:after="240" w:line="240" w:lineRule="auto"/>
        <w:ind w:left="71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Dosavadní písmena c) a d) se označují jako písmena b) a c).</w:t>
      </w:r>
    </w:p>
    <w:p w:rsidR="006E5712" w:rsidRPr="003D7C5C" w:rsidRDefault="006E5712" w:rsidP="006E5712">
      <w:pPr>
        <w:pStyle w:val="Odstavecseseznamem"/>
        <w:numPr>
          <w:ilvl w:val="0"/>
          <w:numId w:val="31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  <w:b/>
        </w:rPr>
      </w:pPr>
      <w:r w:rsidRPr="003D7C5C">
        <w:rPr>
          <w:rFonts w:ascii="Times New Roman" w:hAnsi="Times New Roman"/>
        </w:rPr>
        <w:t xml:space="preserve">V § 73 se na konci textu odstavce 1 doplňují </w:t>
      </w:r>
      <w:proofErr w:type="gramStart"/>
      <w:r w:rsidRPr="003D7C5C">
        <w:rPr>
          <w:rFonts w:ascii="Times New Roman" w:hAnsi="Times New Roman"/>
        </w:rPr>
        <w:t>slova „</w:t>
      </w:r>
      <w:r>
        <w:rPr>
          <w:rFonts w:ascii="Times New Roman" w:hAnsi="Times New Roman"/>
        </w:rPr>
        <w:t xml:space="preserve"> </w:t>
      </w:r>
      <w:r w:rsidRPr="003D7C5C">
        <w:rPr>
          <w:rFonts w:ascii="Times New Roman" w:hAnsi="Times New Roman"/>
        </w:rPr>
        <w:t>, a to</w:t>
      </w:r>
      <w:proofErr w:type="gramEnd"/>
      <w:r w:rsidRPr="003D7C5C">
        <w:rPr>
          <w:rFonts w:ascii="Times New Roman" w:hAnsi="Times New Roman"/>
        </w:rPr>
        <w:t xml:space="preserve"> zejména formou samostatného údaje na daňovém dokladu podle zákona o dani z přidané hodnoty“.</w:t>
      </w:r>
    </w:p>
    <w:p w:rsidR="006E5712" w:rsidRPr="003D7C5C" w:rsidRDefault="006E5712" w:rsidP="006E5712">
      <w:pPr>
        <w:pStyle w:val="Odstavecseseznamem"/>
        <w:numPr>
          <w:ilvl w:val="0"/>
          <w:numId w:val="31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V § 80 odst. 1 písm. c) se slovo „hmotnostní“ nahrazuje slovem „hmotnostních“.</w:t>
      </w:r>
    </w:p>
    <w:p w:rsidR="006E5712" w:rsidRPr="003D7C5C" w:rsidRDefault="006E5712" w:rsidP="006E5712">
      <w:pPr>
        <w:pStyle w:val="Odstavecseseznamem"/>
        <w:numPr>
          <w:ilvl w:val="0"/>
          <w:numId w:val="3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V § 85 odst. 2 písmeno a) zní:</w:t>
      </w:r>
    </w:p>
    <w:p w:rsidR="006E5712" w:rsidRPr="003D7C5C" w:rsidRDefault="006E5712" w:rsidP="00A04AA6">
      <w:pPr>
        <w:pStyle w:val="Odstavecseseznamem"/>
        <w:spacing w:after="240" w:line="240" w:lineRule="auto"/>
        <w:ind w:left="709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„a) každé obci, městském obvodě nebo městské části s počtem více než 1500 obyvatel,“.</w:t>
      </w:r>
    </w:p>
    <w:p w:rsidR="008E68B7" w:rsidRDefault="006E5712" w:rsidP="00A04AA6">
      <w:pPr>
        <w:pStyle w:val="Odstavecseseznamem"/>
        <w:numPr>
          <w:ilvl w:val="0"/>
          <w:numId w:val="3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 § 86 odstavec 2 zní:</w:t>
      </w:r>
    </w:p>
    <w:p w:rsidR="00A04AA6" w:rsidRPr="003D7C5C" w:rsidRDefault="00A04AA6" w:rsidP="00A04AA6">
      <w:pPr>
        <w:spacing w:after="240" w:line="240" w:lineRule="auto"/>
        <w:ind w:left="709" w:firstLine="567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„(2) Za účelem splnění povinnosti podle odstavce 1 je výrobce automobilových baterií nebo akumulátorů povinen zřídit nejméně jedno veřejné místo zpětného odběru v každé obci s pověřeným obecním úřadem a v případě územně členěných statutárních měst a hlavního města Prahy v každém městském obvodě nebo městské části.“.</w:t>
      </w:r>
    </w:p>
    <w:p w:rsidR="007271A1" w:rsidRDefault="007271A1" w:rsidP="007271A1">
      <w:pPr>
        <w:pStyle w:val="Odstavecseseznamem"/>
        <w:numPr>
          <w:ilvl w:val="0"/>
          <w:numId w:val="3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 § 97 odst. 2 písmeno a) zní:</w:t>
      </w:r>
    </w:p>
    <w:p w:rsidR="007271A1" w:rsidRPr="007271A1" w:rsidRDefault="007271A1" w:rsidP="007271A1">
      <w:pPr>
        <w:spacing w:after="240" w:line="240" w:lineRule="auto"/>
        <w:ind w:left="992" w:hanging="284"/>
        <w:jc w:val="both"/>
        <w:rPr>
          <w:rFonts w:ascii="Times New Roman" w:hAnsi="Times New Roman"/>
        </w:rPr>
      </w:pPr>
      <w:r w:rsidRPr="007271A1">
        <w:rPr>
          <w:rFonts w:ascii="Times New Roman" w:hAnsi="Times New Roman"/>
        </w:rPr>
        <w:t>„a) v každé obci s pověřeným obecním úřadem a v případě územně členěných statutárních měst a hlavního města Prahy v každém městském obvodě nebo městské části a“.</w:t>
      </w:r>
    </w:p>
    <w:p w:rsidR="00A04AA6" w:rsidRDefault="00A04AA6" w:rsidP="003B1F57">
      <w:pPr>
        <w:pStyle w:val="Odstavecseseznamem"/>
        <w:numPr>
          <w:ilvl w:val="0"/>
          <w:numId w:val="3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A04AA6">
        <w:rPr>
          <w:rFonts w:ascii="Times New Roman" w:hAnsi="Times New Roman"/>
        </w:rPr>
        <w:t>V § 97 se doplňuje odstavec 4, který zní:</w:t>
      </w:r>
    </w:p>
    <w:p w:rsidR="00A04AA6" w:rsidRPr="00A04AA6" w:rsidRDefault="00A04AA6" w:rsidP="00A04AA6">
      <w:pPr>
        <w:pStyle w:val="Odstavecseseznamem"/>
        <w:spacing w:after="120" w:line="240" w:lineRule="auto"/>
        <w:ind w:left="714" w:firstLine="567"/>
        <w:contextualSpacing w:val="0"/>
        <w:jc w:val="both"/>
        <w:rPr>
          <w:rFonts w:ascii="Times New Roman" w:hAnsi="Times New Roman"/>
        </w:rPr>
      </w:pPr>
      <w:r w:rsidRPr="00A04AA6">
        <w:rPr>
          <w:rFonts w:ascii="Times New Roman" w:hAnsi="Times New Roman"/>
        </w:rPr>
        <w:t>„(4) Výrobce pneumatik, který plní své povinnosti v individuálním systému, je ve výroční zprávě podle zákona o účetnictví, je-li vyhotovena, povinen uvést</w:t>
      </w:r>
    </w:p>
    <w:p w:rsidR="00A04AA6" w:rsidRPr="003D7C5C" w:rsidRDefault="00A04AA6" w:rsidP="00A04AA6">
      <w:pPr>
        <w:pStyle w:val="Odstavecseseznamem"/>
        <w:spacing w:after="0" w:line="240" w:lineRule="auto"/>
        <w:ind w:left="941" w:hanging="22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a) evidenční číslo v Seznamu výrobců,</w:t>
      </w:r>
    </w:p>
    <w:p w:rsidR="00A04AA6" w:rsidRPr="003D7C5C" w:rsidRDefault="00A04AA6" w:rsidP="00A04AA6">
      <w:pPr>
        <w:pStyle w:val="Odstavecseseznamem"/>
        <w:spacing w:after="0" w:line="240" w:lineRule="auto"/>
        <w:ind w:left="941" w:hanging="22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b) dosaženou úroveň zpětného odběru odpadních pneumatik,</w:t>
      </w:r>
    </w:p>
    <w:p w:rsidR="00A04AA6" w:rsidRPr="003D7C5C" w:rsidRDefault="00A04AA6" w:rsidP="00A04AA6">
      <w:pPr>
        <w:pStyle w:val="Odstavecseseznamem"/>
        <w:spacing w:after="0" w:line="240" w:lineRule="auto"/>
        <w:ind w:left="941" w:hanging="22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c) seznam zřízených míst zpětného odběru odpadních pneumatik,</w:t>
      </w:r>
    </w:p>
    <w:p w:rsidR="00A04AA6" w:rsidRPr="003D7C5C" w:rsidRDefault="00A04AA6" w:rsidP="00A04AA6">
      <w:pPr>
        <w:pStyle w:val="Odstavecseseznamem"/>
        <w:spacing w:after="0" w:line="240" w:lineRule="auto"/>
        <w:ind w:left="941" w:hanging="22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d) výši nákladů na zpětný odběr, zpracování a využití odpadních pneumatik,</w:t>
      </w:r>
    </w:p>
    <w:p w:rsidR="00A04AA6" w:rsidRPr="003D7C5C" w:rsidRDefault="00A04AA6" w:rsidP="00A04AA6">
      <w:pPr>
        <w:pStyle w:val="Odstavecseseznamem"/>
        <w:spacing w:after="0" w:line="240" w:lineRule="auto"/>
        <w:ind w:left="941" w:hanging="22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e) výši kauce poskytnuté podle tohoto zákona a</w:t>
      </w:r>
    </w:p>
    <w:p w:rsidR="00A04AA6" w:rsidRPr="003D7C5C" w:rsidRDefault="00A04AA6" w:rsidP="00A04AA6">
      <w:pPr>
        <w:pStyle w:val="Odstavecseseznamem"/>
        <w:spacing w:after="240" w:line="240" w:lineRule="auto"/>
        <w:ind w:left="941" w:hanging="22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f) způsob uvádění odděleně uváděných nákladů na zpětný odběr, zpracování a využití odpadních pneumatik a jejich výši.</w:t>
      </w:r>
      <w:r>
        <w:rPr>
          <w:rFonts w:ascii="Times New Roman" w:hAnsi="Times New Roman"/>
        </w:rPr>
        <w:t>“.</w:t>
      </w:r>
    </w:p>
    <w:p w:rsidR="00A04AA6" w:rsidRPr="003D7C5C" w:rsidRDefault="00A04AA6" w:rsidP="00A04AA6">
      <w:pPr>
        <w:pStyle w:val="Odstavecseseznamem"/>
        <w:numPr>
          <w:ilvl w:val="0"/>
          <w:numId w:val="31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 xml:space="preserve">V § 99 se na konci textu odstavce 1 doplňují </w:t>
      </w:r>
      <w:proofErr w:type="gramStart"/>
      <w:r w:rsidRPr="003D7C5C">
        <w:rPr>
          <w:rFonts w:ascii="Times New Roman" w:hAnsi="Times New Roman"/>
        </w:rPr>
        <w:t>slova „</w:t>
      </w:r>
      <w:r>
        <w:rPr>
          <w:rFonts w:ascii="Times New Roman" w:hAnsi="Times New Roman"/>
        </w:rPr>
        <w:t xml:space="preserve"> </w:t>
      </w:r>
      <w:r w:rsidRPr="003D7C5C">
        <w:rPr>
          <w:rFonts w:ascii="Times New Roman" w:hAnsi="Times New Roman"/>
        </w:rPr>
        <w:t>, a to</w:t>
      </w:r>
      <w:proofErr w:type="gramEnd"/>
      <w:r w:rsidRPr="003D7C5C">
        <w:rPr>
          <w:rFonts w:ascii="Times New Roman" w:hAnsi="Times New Roman"/>
        </w:rPr>
        <w:t xml:space="preserve"> zejména formou samostatného údaje na daňovém dokladu podle zákona o dani z přidané hodnoty“.</w:t>
      </w:r>
    </w:p>
    <w:p w:rsidR="00A04AA6" w:rsidRPr="003D7C5C" w:rsidRDefault="00A04AA6" w:rsidP="00A04AA6">
      <w:pPr>
        <w:pStyle w:val="Odstavecseseznamem"/>
        <w:numPr>
          <w:ilvl w:val="0"/>
          <w:numId w:val="31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V § 101 se slovo „hlava“ nahrazuje slovem „část“</w:t>
      </w:r>
      <w:r w:rsidRPr="003D7C5C">
        <w:rPr>
          <w:rFonts w:ascii="Times New Roman" w:hAnsi="Times New Roman"/>
          <w:iCs/>
        </w:rPr>
        <w:t>.</w:t>
      </w:r>
    </w:p>
    <w:p w:rsidR="00A04AA6" w:rsidRDefault="00230348" w:rsidP="00230348">
      <w:pPr>
        <w:pStyle w:val="Odstavecseseznamem"/>
        <w:numPr>
          <w:ilvl w:val="0"/>
          <w:numId w:val="31"/>
        </w:numPr>
        <w:spacing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§ 102 včetně nadpisu a poznámky pod čarou č. 21 zní:</w:t>
      </w:r>
    </w:p>
    <w:p w:rsidR="00230348" w:rsidRPr="003D7C5C" w:rsidRDefault="00230348" w:rsidP="00230348">
      <w:pPr>
        <w:pStyle w:val="a"/>
        <w:rPr>
          <w:rFonts w:ascii="Times New Roman" w:hAnsi="Times New Roman"/>
          <w:sz w:val="22"/>
          <w:szCs w:val="22"/>
        </w:rPr>
      </w:pPr>
      <w:r w:rsidRPr="003D7C5C">
        <w:rPr>
          <w:rFonts w:ascii="Times New Roman" w:hAnsi="Times New Roman"/>
          <w:sz w:val="22"/>
          <w:szCs w:val="22"/>
        </w:rPr>
        <w:t xml:space="preserve"> „§ 102</w:t>
      </w:r>
    </w:p>
    <w:p w:rsidR="00230348" w:rsidRPr="003D7C5C" w:rsidRDefault="00230348" w:rsidP="00230348">
      <w:pPr>
        <w:pStyle w:val="Nadpis0"/>
        <w:rPr>
          <w:sz w:val="22"/>
        </w:rPr>
      </w:pPr>
      <w:r w:rsidRPr="003D7C5C">
        <w:rPr>
          <w:sz w:val="22"/>
        </w:rPr>
        <w:t>Vymezení některých pojmů v oblasti vozidel</w:t>
      </w:r>
    </w:p>
    <w:p w:rsidR="00230348" w:rsidRPr="003D7C5C" w:rsidRDefault="00230348" w:rsidP="00775D37">
      <w:pPr>
        <w:ind w:left="709" w:firstLine="709"/>
        <w:rPr>
          <w:rFonts w:ascii="Times New Roman" w:hAnsi="Times New Roman"/>
        </w:rPr>
      </w:pPr>
      <w:r w:rsidRPr="003D7C5C">
        <w:rPr>
          <w:rFonts w:ascii="Times New Roman" w:hAnsi="Times New Roman"/>
        </w:rPr>
        <w:t>(1) Pro účely tohoto zákona se rozumí</w:t>
      </w:r>
    </w:p>
    <w:p w:rsidR="00230348" w:rsidRPr="003D7C5C" w:rsidRDefault="00230348" w:rsidP="00230348">
      <w:pPr>
        <w:numPr>
          <w:ilvl w:val="0"/>
          <w:numId w:val="11"/>
        </w:numPr>
        <w:spacing w:after="0" w:line="240" w:lineRule="auto"/>
        <w:ind w:left="1134" w:hanging="426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 xml:space="preserve">vybraným vozidlem vozidlo kategorie M1 nebo N1 nebo tříkolové motorové vozidlo, s výjimkou motorových tříkolek, podle právních předpisů upravujících schvalování </w:t>
      </w:r>
      <w:r w:rsidRPr="003D7C5C">
        <w:rPr>
          <w:rFonts w:ascii="Times New Roman" w:hAnsi="Times New Roman"/>
        </w:rPr>
        <w:lastRenderedPageBreak/>
        <w:t>technické způsobilosti a technické podmínky provozu vozidel na pozemních komunikacích</w:t>
      </w:r>
      <w:r w:rsidRPr="003D7C5C">
        <w:rPr>
          <w:rFonts w:ascii="Times New Roman" w:hAnsi="Times New Roman"/>
          <w:vertAlign w:val="superscript"/>
        </w:rPr>
        <w:t>20)</w:t>
      </w:r>
      <w:r w:rsidRPr="003D7C5C">
        <w:rPr>
          <w:rFonts w:ascii="Times New Roman" w:hAnsi="Times New Roman"/>
        </w:rPr>
        <w:t>,</w:t>
      </w:r>
    </w:p>
    <w:p w:rsidR="00230348" w:rsidRPr="003D7C5C" w:rsidRDefault="00230348" w:rsidP="00230348">
      <w:pPr>
        <w:numPr>
          <w:ilvl w:val="0"/>
          <w:numId w:val="11"/>
        </w:numPr>
        <w:spacing w:after="0" w:line="240" w:lineRule="auto"/>
        <w:ind w:left="1134" w:hanging="426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vybraným vozidlem s ukončenou životností vybrané vozidlo, které se stalo odpadem,</w:t>
      </w:r>
    </w:p>
    <w:p w:rsidR="00230348" w:rsidRPr="003D7C5C" w:rsidRDefault="00230348" w:rsidP="00230348">
      <w:pPr>
        <w:numPr>
          <w:ilvl w:val="0"/>
          <w:numId w:val="11"/>
        </w:numPr>
        <w:spacing w:after="0" w:line="240" w:lineRule="auto"/>
        <w:ind w:left="1134" w:hanging="426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zpracováním vozidel s ukončenou životností jakákoli činnost prováděná po převzetí vozidla s ukončenou životností v zařízení ke zpracování vozidel s ukončenou životností za účelem odstranění nebezpečných látek, demontáže, hrubého rozdělení, drcení, využití nebo přípravy na odstranění odpadu z drcení a všechny další operace prováděné za účelem využití nebo odstranění vozidla s ukončenou životností a jeho částí,</w:t>
      </w:r>
    </w:p>
    <w:p w:rsidR="00230348" w:rsidRPr="003D7C5C" w:rsidRDefault="00230348" w:rsidP="00230348">
      <w:pPr>
        <w:numPr>
          <w:ilvl w:val="0"/>
          <w:numId w:val="11"/>
        </w:numPr>
        <w:spacing w:after="0" w:line="240" w:lineRule="auto"/>
        <w:ind w:left="1134" w:hanging="426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zpracovatelem vozidel s ukončenou životností provozovatel zařízení určeného pro nakládání s odpady, ve kterém je oprávněn zpracovávat vozidla s ukončenou životností,</w:t>
      </w:r>
    </w:p>
    <w:p w:rsidR="00230348" w:rsidRPr="003D7C5C" w:rsidRDefault="00230348" w:rsidP="00230348">
      <w:pPr>
        <w:numPr>
          <w:ilvl w:val="0"/>
          <w:numId w:val="11"/>
        </w:numPr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opětovně použitelnými díly části, které byly z vozidla s ukončenou životností vyjmuty po kvalifikované demontáži zpracovatelem vozidel s ukončenou životností nebo po dohodě s ním konečným uživatelem za účelem opětovného použití; za opětovně použitelný díl se nepovažuje karoserie nebo její část, pokud je na ní vyznačené identifikační číslo vozidla (VIN),</w:t>
      </w:r>
    </w:p>
    <w:p w:rsidR="00230348" w:rsidRPr="003D7C5C" w:rsidRDefault="00230348" w:rsidP="00775D37">
      <w:pPr>
        <w:numPr>
          <w:ilvl w:val="0"/>
          <w:numId w:val="11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podstatnou částí vozidla karoserie nebo rám vozidla vybavený identifikačním číslem vozidla (VIN), dveře, blatníky a kapoty, hnací a převodový mechanismus s příslušenstvím, nápravy, kola včetně pneumatik, autobaterie, elektroinstalace včetně ovládacích a bezpečnostních prvků a dalších přístrojů, sedadla, katalyzátor a vnější osvětlení podle homologace.</w:t>
      </w:r>
    </w:p>
    <w:p w:rsidR="00230348" w:rsidRPr="003D7C5C" w:rsidRDefault="00230348" w:rsidP="00775D37">
      <w:pPr>
        <w:ind w:left="709" w:firstLine="709"/>
        <w:rPr>
          <w:rFonts w:ascii="Times New Roman" w:hAnsi="Times New Roman"/>
        </w:rPr>
      </w:pPr>
      <w:r w:rsidRPr="003D7C5C">
        <w:rPr>
          <w:rFonts w:ascii="Times New Roman" w:hAnsi="Times New Roman"/>
        </w:rPr>
        <w:t>(2) Pro účely této části se rozumí</w:t>
      </w:r>
    </w:p>
    <w:p w:rsidR="00230348" w:rsidRPr="003D7C5C" w:rsidRDefault="00230348" w:rsidP="00230348">
      <w:pPr>
        <w:numPr>
          <w:ilvl w:val="0"/>
          <w:numId w:val="14"/>
        </w:numPr>
        <w:spacing w:after="0" w:line="240" w:lineRule="auto"/>
        <w:ind w:left="1134" w:hanging="426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ostatním vozidlem silniční motorové vozidlo podle zákona o provozu vozidel na pozemních komunikacích, nejde-li o vybrané vozidlo,</w:t>
      </w:r>
    </w:p>
    <w:p w:rsidR="00230348" w:rsidRPr="003D7C5C" w:rsidRDefault="00230348" w:rsidP="00230348">
      <w:pPr>
        <w:numPr>
          <w:ilvl w:val="0"/>
          <w:numId w:val="14"/>
        </w:numPr>
        <w:spacing w:after="0" w:line="240" w:lineRule="auto"/>
        <w:ind w:left="1134" w:hanging="426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ostatním vozidlem s ukončenou životností ostatní vozidlo, které se stalo odpadem,</w:t>
      </w:r>
    </w:p>
    <w:p w:rsidR="00230348" w:rsidRPr="003D7C5C" w:rsidRDefault="00230348" w:rsidP="00230348">
      <w:pPr>
        <w:numPr>
          <w:ilvl w:val="0"/>
          <w:numId w:val="14"/>
        </w:numPr>
        <w:spacing w:after="0" w:line="240" w:lineRule="auto"/>
        <w:ind w:left="1134" w:hanging="426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odstaveným vozidlem vozidlo, které je pro závady v technickém stavu zjevně technicky nezpůsobilé k provozu na pozemních komunikacích a obnovení způsobilosti by si vyžádalo výměnu, doplnění nebo opravu podstatných částí mechanismu nebo konstrukce vozidla a které se nachází mimo pozemní komunikaci na místě, kde může poškodit nebo ohrozit životní prostředí nebo zdraví lidí, nebo na veřejně přístupném místě, kde narušuje vzhled obce,</w:t>
      </w:r>
    </w:p>
    <w:p w:rsidR="00230348" w:rsidRPr="003D7C5C" w:rsidRDefault="00230348" w:rsidP="00230348">
      <w:pPr>
        <w:numPr>
          <w:ilvl w:val="0"/>
          <w:numId w:val="14"/>
        </w:numPr>
        <w:spacing w:after="0" w:line="240" w:lineRule="auto"/>
        <w:ind w:left="1134" w:hanging="426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neúplným vozidlem vozidlo, které obsahuje alespoň karoserii nebo rám vozidla vybavený identifikačním číslem vozidla (VIN), převážnou část vybavení interiéru a motor,</w:t>
      </w:r>
    </w:p>
    <w:p w:rsidR="00230348" w:rsidRPr="003D7C5C" w:rsidRDefault="00230348" w:rsidP="00230348">
      <w:pPr>
        <w:numPr>
          <w:ilvl w:val="0"/>
          <w:numId w:val="14"/>
        </w:numPr>
        <w:spacing w:after="0" w:line="240" w:lineRule="auto"/>
        <w:ind w:left="1134" w:hanging="426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vlastníkem osoba, která je zapsána v registru silničních vozidel podle zákona o podmínkách provozu vozidel na pozemních komunikacích jako vlastník vozidla,</w:t>
      </w:r>
    </w:p>
    <w:p w:rsidR="00230348" w:rsidRPr="003D7C5C" w:rsidRDefault="00230348" w:rsidP="00230348">
      <w:pPr>
        <w:numPr>
          <w:ilvl w:val="0"/>
          <w:numId w:val="14"/>
        </w:numPr>
        <w:spacing w:after="120" w:line="240" w:lineRule="auto"/>
        <w:ind w:left="1134" w:hanging="425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  <w:iCs/>
        </w:rPr>
        <w:t>nebezpečnou látkou jakákoliv látka klasifikovaná jako nebezpečná podle přímo použitelného předpisu Evropské unie o klasifikaci, označování a balení látek a směsí</w:t>
      </w:r>
      <w:r w:rsidRPr="003D7C5C">
        <w:rPr>
          <w:rFonts w:ascii="Times New Roman" w:hAnsi="Times New Roman"/>
          <w:iCs/>
          <w:vertAlign w:val="superscript"/>
        </w:rPr>
        <w:t>21)</w:t>
      </w:r>
      <w:r w:rsidRPr="003D7C5C">
        <w:rPr>
          <w:rFonts w:ascii="Times New Roman" w:hAnsi="Times New Roman"/>
          <w:iCs/>
        </w:rPr>
        <w:t>, která splňuje kritéria pro zařazení do některé z tříd a kategorií nebezpečnosti uvedených v příloze I tohoto předpisu Evropské unie v</w:t>
      </w:r>
    </w:p>
    <w:p w:rsidR="00230348" w:rsidRPr="003D7C5C" w:rsidRDefault="00230348" w:rsidP="00230348">
      <w:pPr>
        <w:numPr>
          <w:ilvl w:val="0"/>
          <w:numId w:val="13"/>
        </w:numPr>
        <w:spacing w:after="0" w:line="240" w:lineRule="auto"/>
        <w:ind w:left="1422" w:hanging="289"/>
        <w:jc w:val="both"/>
        <w:rPr>
          <w:rFonts w:ascii="Times New Roman" w:hAnsi="Times New Roman"/>
          <w:iCs/>
        </w:rPr>
      </w:pPr>
      <w:r w:rsidRPr="003D7C5C">
        <w:rPr>
          <w:rFonts w:ascii="Times New Roman" w:hAnsi="Times New Roman"/>
          <w:iCs/>
        </w:rPr>
        <w:t xml:space="preserve">části 2 oddílech 2.1 až 2.4 nebo 2.6 až 2.8, pokud jde o typ A nebo B, 2.9, 2.10, 2.12 nebo 2.13, pokud jde o kategorie 1 nebo 2, 2.14, pokud jde o kategorie 1 nebo 2, nebo 2.15, pokud jde o typy A až F, </w:t>
      </w:r>
    </w:p>
    <w:p w:rsidR="00230348" w:rsidRPr="003D7C5C" w:rsidRDefault="00230348" w:rsidP="00230348">
      <w:pPr>
        <w:numPr>
          <w:ilvl w:val="0"/>
          <w:numId w:val="13"/>
        </w:numPr>
        <w:spacing w:after="0" w:line="240" w:lineRule="auto"/>
        <w:ind w:left="1422" w:hanging="289"/>
        <w:jc w:val="both"/>
        <w:rPr>
          <w:rFonts w:ascii="Times New Roman" w:hAnsi="Times New Roman"/>
          <w:iCs/>
        </w:rPr>
      </w:pPr>
      <w:r w:rsidRPr="003D7C5C">
        <w:rPr>
          <w:rFonts w:ascii="Times New Roman" w:hAnsi="Times New Roman"/>
          <w:iCs/>
        </w:rPr>
        <w:t>části 3 oddílech 3.1 až 3.6, 3.7, pokud má nepříznivé účinky na sexuální funkci a plodnost nebo na vývoj, 3.8, pokud má jiné než narkotické účinky, 3.9 nebo 3.10,</w:t>
      </w:r>
    </w:p>
    <w:p w:rsidR="00230348" w:rsidRPr="003D7C5C" w:rsidRDefault="00230348" w:rsidP="00230348">
      <w:pPr>
        <w:numPr>
          <w:ilvl w:val="0"/>
          <w:numId w:val="13"/>
        </w:numPr>
        <w:spacing w:after="0" w:line="240" w:lineRule="auto"/>
        <w:ind w:left="1422" w:hanging="289"/>
        <w:jc w:val="both"/>
        <w:rPr>
          <w:rFonts w:ascii="Times New Roman" w:hAnsi="Times New Roman"/>
          <w:iCs/>
        </w:rPr>
      </w:pPr>
      <w:r w:rsidRPr="003D7C5C">
        <w:rPr>
          <w:rFonts w:ascii="Times New Roman" w:hAnsi="Times New Roman"/>
          <w:iCs/>
        </w:rPr>
        <w:t>části 4 oddíle 4.1, nebo</w:t>
      </w:r>
    </w:p>
    <w:p w:rsidR="00230348" w:rsidRPr="003D7C5C" w:rsidRDefault="00230348" w:rsidP="00230348">
      <w:pPr>
        <w:numPr>
          <w:ilvl w:val="0"/>
          <w:numId w:val="13"/>
        </w:numPr>
        <w:spacing w:after="0" w:line="240" w:lineRule="auto"/>
        <w:ind w:left="1422" w:hanging="289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  <w:iCs/>
        </w:rPr>
        <w:t>části 5 oddíle 5.1</w:t>
      </w:r>
      <w:r w:rsidRPr="003D7C5C">
        <w:rPr>
          <w:rFonts w:ascii="Times New Roman" w:hAnsi="Times New Roman"/>
        </w:rPr>
        <w:t>.</w:t>
      </w:r>
    </w:p>
    <w:p w:rsidR="00230348" w:rsidRPr="003D7C5C" w:rsidRDefault="00230348" w:rsidP="00230348">
      <w:pPr>
        <w:ind w:left="708"/>
        <w:rPr>
          <w:rFonts w:ascii="Times New Roman" w:hAnsi="Times New Roman"/>
        </w:rPr>
      </w:pPr>
      <w:r w:rsidRPr="003D7C5C">
        <w:rPr>
          <w:rFonts w:ascii="Times New Roman" w:hAnsi="Times New Roman"/>
        </w:rPr>
        <w:t>_________________</w:t>
      </w:r>
    </w:p>
    <w:p w:rsidR="00230348" w:rsidRPr="003D7C5C" w:rsidRDefault="00230348" w:rsidP="00230348">
      <w:pPr>
        <w:pStyle w:val="PS-slovanseznam"/>
        <w:spacing w:after="240" w:line="240" w:lineRule="auto"/>
        <w:ind w:left="993" w:hanging="284"/>
        <w:rPr>
          <w:bCs/>
          <w:sz w:val="22"/>
        </w:rPr>
      </w:pPr>
      <w:r w:rsidRPr="003D7C5C">
        <w:rPr>
          <w:bCs/>
          <w:sz w:val="22"/>
          <w:vertAlign w:val="superscript"/>
        </w:rPr>
        <w:t>21)</w:t>
      </w:r>
      <w:r w:rsidRPr="003D7C5C">
        <w:rPr>
          <w:iCs/>
          <w:color w:val="000000"/>
          <w:sz w:val="22"/>
        </w:rPr>
        <w:t xml:space="preserve"> Nařízení Evropského parlamentu a Rady (ES) č. 1272/2008 ze dne 16. prosince 2008 o klasifikaci, označování a balení látek a směsí, o změně a zrušení směrnic 67/548/EHS a 1999/45/ES a o změně nařízení (ES) č. 1907/2006, v platném znění</w:t>
      </w:r>
      <w:r w:rsidRPr="003D7C5C">
        <w:rPr>
          <w:bCs/>
          <w:sz w:val="22"/>
        </w:rPr>
        <w:t>.“.</w:t>
      </w:r>
    </w:p>
    <w:p w:rsidR="00230348" w:rsidRPr="003D7C5C" w:rsidRDefault="00230348" w:rsidP="00230348">
      <w:pPr>
        <w:pStyle w:val="Odstavecseseznamem"/>
        <w:numPr>
          <w:ilvl w:val="0"/>
          <w:numId w:val="31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V § 121 odst. 1 písm. b) se číslo „13“ nahrazuje číslem „14“.</w:t>
      </w:r>
    </w:p>
    <w:p w:rsidR="00230348" w:rsidRDefault="00230348" w:rsidP="00230348">
      <w:pPr>
        <w:pStyle w:val="Odstavecseseznamem"/>
        <w:numPr>
          <w:ilvl w:val="0"/>
          <w:numId w:val="3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 § 122 odst. 1 se za písmeno s) vkládá nové písmeno t), které zní:</w:t>
      </w:r>
    </w:p>
    <w:p w:rsidR="00230348" w:rsidRPr="00230348" w:rsidRDefault="00230348" w:rsidP="00230348">
      <w:pPr>
        <w:pStyle w:val="Odstavecseseznamem"/>
        <w:tabs>
          <w:tab w:val="left" w:pos="459"/>
        </w:tabs>
        <w:spacing w:after="120" w:line="240" w:lineRule="auto"/>
        <w:ind w:left="714"/>
        <w:contextualSpacing w:val="0"/>
        <w:jc w:val="both"/>
        <w:rPr>
          <w:rFonts w:ascii="Times New Roman" w:hAnsi="Times New Roman"/>
        </w:rPr>
      </w:pPr>
      <w:r w:rsidRPr="00230348">
        <w:rPr>
          <w:rFonts w:ascii="Times New Roman" w:hAnsi="Times New Roman"/>
        </w:rPr>
        <w:lastRenderedPageBreak/>
        <w:t>„t) jako výrobce pneumatik neuvede ve výroční zprávě údaje podle § 97 odst. 4,“</w:t>
      </w:r>
      <w:r>
        <w:rPr>
          <w:rFonts w:ascii="Times New Roman" w:hAnsi="Times New Roman"/>
        </w:rPr>
        <w:t>.</w:t>
      </w:r>
    </w:p>
    <w:p w:rsidR="00230348" w:rsidRDefault="00230348" w:rsidP="00230348">
      <w:pPr>
        <w:pStyle w:val="Odstavecseseznamem"/>
        <w:spacing w:after="120" w:line="240" w:lineRule="auto"/>
        <w:ind w:left="714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Dosavadní písmeno t) se označuje jako písmeno u).</w:t>
      </w:r>
    </w:p>
    <w:p w:rsidR="007271A1" w:rsidRPr="003D7C5C" w:rsidRDefault="007271A1" w:rsidP="007271A1">
      <w:pPr>
        <w:pStyle w:val="Odstavecseseznamem"/>
        <w:numPr>
          <w:ilvl w:val="0"/>
          <w:numId w:val="31"/>
        </w:numPr>
        <w:tabs>
          <w:tab w:val="left" w:pos="459"/>
        </w:tabs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 xml:space="preserve">V § 122 odst. 2 písm. b) se text „nebo s)“ nahrazuje </w:t>
      </w:r>
      <w:proofErr w:type="gramStart"/>
      <w:r w:rsidRPr="003D7C5C">
        <w:rPr>
          <w:rFonts w:ascii="Times New Roman" w:hAnsi="Times New Roman"/>
        </w:rPr>
        <w:t>textem „</w:t>
      </w:r>
      <w:r>
        <w:rPr>
          <w:rFonts w:ascii="Times New Roman" w:hAnsi="Times New Roman"/>
        </w:rPr>
        <w:t xml:space="preserve"> </w:t>
      </w:r>
      <w:r w:rsidRPr="003D7C5C">
        <w:rPr>
          <w:rFonts w:ascii="Times New Roman" w:hAnsi="Times New Roman"/>
        </w:rPr>
        <w:t>, s) nebo</w:t>
      </w:r>
      <w:proofErr w:type="gramEnd"/>
      <w:r w:rsidRPr="003D7C5C">
        <w:rPr>
          <w:rFonts w:ascii="Times New Roman" w:hAnsi="Times New Roman"/>
        </w:rPr>
        <w:t xml:space="preserve"> t)“.</w:t>
      </w:r>
    </w:p>
    <w:p w:rsidR="007271A1" w:rsidRPr="003D7C5C" w:rsidRDefault="007271A1" w:rsidP="007271A1">
      <w:pPr>
        <w:pStyle w:val="Odstavecseseznamem"/>
        <w:numPr>
          <w:ilvl w:val="0"/>
          <w:numId w:val="31"/>
        </w:numPr>
        <w:tabs>
          <w:tab w:val="left" w:pos="459"/>
        </w:tabs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V § 122 odst. 2 písm. c) se text „t)“ nahrazuje textem „u)“.</w:t>
      </w:r>
    </w:p>
    <w:p w:rsidR="009662CC" w:rsidRPr="009662CC" w:rsidRDefault="009662CC" w:rsidP="009662CC">
      <w:pPr>
        <w:pStyle w:val="Odstavecseseznamem"/>
        <w:numPr>
          <w:ilvl w:val="0"/>
          <w:numId w:val="31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9662CC">
        <w:rPr>
          <w:rFonts w:ascii="Times New Roman" w:hAnsi="Times New Roman"/>
        </w:rPr>
        <w:t xml:space="preserve">V § 124 odst. 1 písm. g) se </w:t>
      </w:r>
      <w:proofErr w:type="gramStart"/>
      <w:r w:rsidRPr="009662CC">
        <w:rPr>
          <w:rFonts w:ascii="Times New Roman" w:hAnsi="Times New Roman"/>
        </w:rPr>
        <w:t>text „</w:t>
      </w:r>
      <w:r>
        <w:rPr>
          <w:rFonts w:ascii="Times New Roman" w:hAnsi="Times New Roman"/>
        </w:rPr>
        <w:t xml:space="preserve"> </w:t>
      </w:r>
      <w:r w:rsidRPr="009662CC">
        <w:rPr>
          <w:rFonts w:ascii="Times New Roman" w:hAnsi="Times New Roman"/>
        </w:rPr>
        <w:t>, 6 nebo</w:t>
      </w:r>
      <w:proofErr w:type="gramEnd"/>
      <w:r w:rsidRPr="009662CC">
        <w:rPr>
          <w:rFonts w:ascii="Times New Roman" w:hAnsi="Times New Roman"/>
        </w:rPr>
        <w:t xml:space="preserve"> 7“ nahrazuje textem „nebo 6“.</w:t>
      </w:r>
    </w:p>
    <w:p w:rsidR="009662CC" w:rsidRPr="003D7C5C" w:rsidRDefault="009662CC" w:rsidP="009662CC">
      <w:pPr>
        <w:pStyle w:val="Odstavecseseznamem"/>
        <w:numPr>
          <w:ilvl w:val="0"/>
          <w:numId w:val="31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 xml:space="preserve">V § 124 odst. 1 písm. k) se za slova „úředně ověřenou kopii uzavřené smlouvy“ vkládají </w:t>
      </w:r>
      <w:proofErr w:type="gramStart"/>
      <w:r w:rsidRPr="003D7C5C">
        <w:rPr>
          <w:rFonts w:ascii="Times New Roman" w:hAnsi="Times New Roman"/>
        </w:rPr>
        <w:t>slova „</w:t>
      </w:r>
      <w:r>
        <w:rPr>
          <w:rFonts w:ascii="Times New Roman" w:hAnsi="Times New Roman"/>
        </w:rPr>
        <w:t xml:space="preserve"> </w:t>
      </w:r>
      <w:r w:rsidRPr="003D7C5C">
        <w:rPr>
          <w:rFonts w:ascii="Times New Roman" w:hAnsi="Times New Roman"/>
        </w:rPr>
        <w:t>, v rozporu</w:t>
      </w:r>
      <w:proofErr w:type="gramEnd"/>
      <w:r w:rsidRPr="003D7C5C">
        <w:rPr>
          <w:rFonts w:ascii="Times New Roman" w:hAnsi="Times New Roman"/>
        </w:rPr>
        <w:t xml:space="preserve"> s § 49 odst. 4 neuvede ve smlouvě požadované údaje“.</w:t>
      </w:r>
    </w:p>
    <w:p w:rsidR="009662CC" w:rsidRPr="003D7C5C" w:rsidRDefault="009662CC" w:rsidP="009662CC">
      <w:pPr>
        <w:pStyle w:val="Odstavecseseznamem"/>
        <w:numPr>
          <w:ilvl w:val="0"/>
          <w:numId w:val="31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V § 124 odst. 2 se na konci textu písmene c) doplňuje slovo „nebo“.</w:t>
      </w:r>
    </w:p>
    <w:p w:rsidR="009662CC" w:rsidRPr="009662CC" w:rsidRDefault="009662CC" w:rsidP="009662CC">
      <w:pPr>
        <w:pStyle w:val="Odstavecseseznamem"/>
        <w:numPr>
          <w:ilvl w:val="0"/>
          <w:numId w:val="31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9662CC">
        <w:rPr>
          <w:rFonts w:ascii="Times New Roman" w:hAnsi="Times New Roman"/>
        </w:rPr>
        <w:t xml:space="preserve">V § 125 odst. 2 písm. a) se za slova „některou z povinností stanovených v § </w:t>
      </w:r>
      <w:r w:rsidRPr="009662CC">
        <w:rPr>
          <w:rFonts w:ascii="Times New Roman" w:hAnsi="Times New Roman"/>
          <w:bCs/>
        </w:rPr>
        <w:t xml:space="preserve">17 odst. 2“ </w:t>
      </w:r>
      <w:r w:rsidR="00652513">
        <w:rPr>
          <w:rFonts w:ascii="Times New Roman" w:hAnsi="Times New Roman"/>
          <w:bCs/>
        </w:rPr>
        <w:t xml:space="preserve">vkládají </w:t>
      </w:r>
      <w:r w:rsidRPr="009662CC">
        <w:rPr>
          <w:rFonts w:ascii="Times New Roman" w:hAnsi="Times New Roman"/>
          <w:bCs/>
        </w:rPr>
        <w:t>slova „písm. a) až g)“.</w:t>
      </w:r>
    </w:p>
    <w:p w:rsidR="00230348" w:rsidRDefault="009662CC" w:rsidP="003B1F57">
      <w:pPr>
        <w:pStyle w:val="Odstavecseseznamem"/>
        <w:numPr>
          <w:ilvl w:val="0"/>
          <w:numId w:val="3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 § 125 odst. 2 se za písmeno a) vkládá nové písmeno b), které zní:</w:t>
      </w:r>
    </w:p>
    <w:p w:rsidR="009662CC" w:rsidRPr="003D7C5C" w:rsidRDefault="009662CC" w:rsidP="009662CC">
      <w:pPr>
        <w:pStyle w:val="Odstavecseseznamem"/>
        <w:spacing w:after="120" w:line="240" w:lineRule="auto"/>
        <w:ind w:left="998" w:hanging="284"/>
        <w:contextualSpacing w:val="0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 xml:space="preserve"> „b) jako provozovatel místa zpětného odběru nesplní některou z povinností stanovených</w:t>
      </w:r>
      <w:r>
        <w:rPr>
          <w:rFonts w:ascii="Times New Roman" w:hAnsi="Times New Roman"/>
        </w:rPr>
        <w:t xml:space="preserve"> </w:t>
      </w:r>
      <w:r w:rsidRPr="003D7C5C">
        <w:rPr>
          <w:rFonts w:ascii="Times New Roman" w:hAnsi="Times New Roman"/>
        </w:rPr>
        <w:t>v § 17 odst. 2 písm. h),“.</w:t>
      </w:r>
    </w:p>
    <w:p w:rsidR="009662CC" w:rsidRPr="009662CC" w:rsidRDefault="009662CC" w:rsidP="009662CC">
      <w:pPr>
        <w:pStyle w:val="Odstavecseseznamem"/>
        <w:spacing w:after="240" w:line="240" w:lineRule="auto"/>
        <w:ind w:left="714"/>
        <w:contextualSpacing w:val="0"/>
        <w:jc w:val="both"/>
        <w:rPr>
          <w:rFonts w:ascii="Times New Roman" w:hAnsi="Times New Roman"/>
        </w:rPr>
      </w:pPr>
      <w:r w:rsidRPr="009662CC">
        <w:rPr>
          <w:rFonts w:ascii="Times New Roman" w:hAnsi="Times New Roman"/>
        </w:rPr>
        <w:t>Dosavadní písmena b) až v) se označují jako písmena c) až w).</w:t>
      </w:r>
    </w:p>
    <w:p w:rsidR="009662CC" w:rsidRDefault="00732534" w:rsidP="003B1F57">
      <w:pPr>
        <w:pStyle w:val="Odstavecseseznamem"/>
        <w:numPr>
          <w:ilvl w:val="0"/>
          <w:numId w:val="3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 § 125 odstavec 3 zní:</w:t>
      </w:r>
    </w:p>
    <w:p w:rsidR="00732534" w:rsidRPr="003D7C5C" w:rsidRDefault="00732534" w:rsidP="00732534">
      <w:pPr>
        <w:spacing w:after="120" w:line="240" w:lineRule="auto"/>
        <w:ind w:left="709" w:firstLine="709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„(3) Za přestupky lze uložit pokutu do</w:t>
      </w:r>
    </w:p>
    <w:p w:rsidR="00732534" w:rsidRPr="003D7C5C" w:rsidRDefault="00732534" w:rsidP="00732534">
      <w:pPr>
        <w:numPr>
          <w:ilvl w:val="0"/>
          <w:numId w:val="9"/>
        </w:numPr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500 000 Kč, jde-li o přestupek podle odstavce 2 písm. i), l) nebo n),</w:t>
      </w:r>
    </w:p>
    <w:p w:rsidR="00732534" w:rsidRPr="003D7C5C" w:rsidRDefault="00732534" w:rsidP="00732534">
      <w:pPr>
        <w:numPr>
          <w:ilvl w:val="0"/>
          <w:numId w:val="9"/>
        </w:numPr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1 000 000 Kč, jde-li o přestupek podle odstavce 1, odstavce 2 písm. a), f), k), s) nebo t),</w:t>
      </w:r>
    </w:p>
    <w:p w:rsidR="00732534" w:rsidRPr="003D7C5C" w:rsidRDefault="00732534" w:rsidP="00732534">
      <w:pPr>
        <w:numPr>
          <w:ilvl w:val="0"/>
          <w:numId w:val="9"/>
        </w:numPr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5 000 000 Kč, jde-li o přestupek podle odstavce 2 písm. b), e), h), j), m), o) až r), u) až w), nebo</w:t>
      </w:r>
    </w:p>
    <w:p w:rsidR="00732534" w:rsidRPr="003D7C5C" w:rsidRDefault="00732534" w:rsidP="00812D48">
      <w:pPr>
        <w:numPr>
          <w:ilvl w:val="0"/>
          <w:numId w:val="9"/>
        </w:numPr>
        <w:spacing w:after="240" w:line="240" w:lineRule="auto"/>
        <w:ind w:left="1134" w:hanging="425"/>
        <w:jc w:val="both"/>
        <w:rPr>
          <w:rFonts w:ascii="Times New Roman" w:hAnsi="Times New Roman"/>
        </w:rPr>
      </w:pPr>
      <w:r w:rsidRPr="003D7C5C">
        <w:rPr>
          <w:rFonts w:ascii="Times New Roman" w:hAnsi="Times New Roman"/>
        </w:rPr>
        <w:t>10 000 000 Kč, jde-li o přestupek podle odstavce 2 písm. c), d) nebo g).“.</w:t>
      </w:r>
    </w:p>
    <w:p w:rsidR="00732534" w:rsidRDefault="00732534" w:rsidP="00812D48">
      <w:pPr>
        <w:pStyle w:val="Odstavecseseznamem"/>
        <w:numPr>
          <w:ilvl w:val="0"/>
          <w:numId w:val="31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 § 126 odst. 1 písm. b) se </w:t>
      </w:r>
      <w:r w:rsidR="00E376EE" w:rsidRPr="00812D48">
        <w:rPr>
          <w:rFonts w:ascii="Times New Roman" w:hAnsi="Times New Roman"/>
        </w:rPr>
        <w:t>čárka za slovem „podle“ zrušuje</w:t>
      </w:r>
      <w:r w:rsidR="00E376EE">
        <w:rPr>
          <w:rFonts w:ascii="Times New Roman" w:hAnsi="Times New Roman"/>
        </w:rPr>
        <w:t xml:space="preserve">, </w:t>
      </w:r>
      <w:r w:rsidR="00E376EE" w:rsidRPr="00812D48">
        <w:rPr>
          <w:rFonts w:ascii="Times New Roman" w:hAnsi="Times New Roman"/>
        </w:rPr>
        <w:t xml:space="preserve">text „t)“ </w:t>
      </w:r>
      <w:r w:rsidR="00E376EE">
        <w:rPr>
          <w:rFonts w:ascii="Times New Roman" w:hAnsi="Times New Roman"/>
        </w:rPr>
        <w:t xml:space="preserve">se </w:t>
      </w:r>
      <w:r w:rsidR="00E376EE" w:rsidRPr="00812D48">
        <w:rPr>
          <w:rFonts w:ascii="Times New Roman" w:hAnsi="Times New Roman"/>
        </w:rPr>
        <w:t>nahrazuje textem „u)“</w:t>
      </w:r>
      <w:r w:rsidR="00E376EE">
        <w:rPr>
          <w:rFonts w:ascii="Times New Roman" w:hAnsi="Times New Roman"/>
        </w:rPr>
        <w:t xml:space="preserve"> a text</w:t>
      </w:r>
      <w:r>
        <w:rPr>
          <w:rFonts w:ascii="Times New Roman" w:hAnsi="Times New Roman"/>
        </w:rPr>
        <w:t xml:space="preserve"> „f) a k) až r)“ </w:t>
      </w:r>
      <w:r w:rsidR="00E376EE">
        <w:rPr>
          <w:rFonts w:ascii="Times New Roman" w:hAnsi="Times New Roman"/>
        </w:rPr>
        <w:t xml:space="preserve">se </w:t>
      </w:r>
      <w:r>
        <w:rPr>
          <w:rFonts w:ascii="Times New Roman" w:hAnsi="Times New Roman"/>
        </w:rPr>
        <w:t>nahrazuj</w:t>
      </w:r>
      <w:r w:rsidR="00E376EE">
        <w:rPr>
          <w:rFonts w:ascii="Times New Roman" w:hAnsi="Times New Roman"/>
        </w:rPr>
        <w:t>e textem</w:t>
      </w:r>
      <w:r>
        <w:rPr>
          <w:rFonts w:ascii="Times New Roman" w:hAnsi="Times New Roman"/>
        </w:rPr>
        <w:t xml:space="preserve"> „g) a l) až s)“.</w:t>
      </w:r>
    </w:p>
    <w:p w:rsidR="00812D48" w:rsidRPr="00812D48" w:rsidRDefault="00812D48" w:rsidP="00812D48">
      <w:pPr>
        <w:pStyle w:val="Odstavecseseznamem"/>
        <w:numPr>
          <w:ilvl w:val="0"/>
          <w:numId w:val="31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812D48">
        <w:rPr>
          <w:rFonts w:ascii="Times New Roman" w:hAnsi="Times New Roman"/>
        </w:rPr>
        <w:t xml:space="preserve">V § 126 odst. 1 písm. c) se </w:t>
      </w:r>
      <w:r w:rsidR="00D53EA8">
        <w:rPr>
          <w:rFonts w:ascii="Times New Roman" w:hAnsi="Times New Roman"/>
        </w:rPr>
        <w:t>text</w:t>
      </w:r>
      <w:r w:rsidRPr="00812D48">
        <w:rPr>
          <w:rFonts w:ascii="Times New Roman" w:hAnsi="Times New Roman"/>
        </w:rPr>
        <w:t xml:space="preserve"> „s) až v)“ nahrazuj</w:t>
      </w:r>
      <w:r w:rsidR="00D53EA8">
        <w:rPr>
          <w:rFonts w:ascii="Times New Roman" w:hAnsi="Times New Roman"/>
        </w:rPr>
        <w:t>e</w:t>
      </w:r>
      <w:r w:rsidRPr="00812D48">
        <w:rPr>
          <w:rFonts w:ascii="Times New Roman" w:hAnsi="Times New Roman"/>
        </w:rPr>
        <w:t xml:space="preserve"> </w:t>
      </w:r>
      <w:r w:rsidR="00D53EA8">
        <w:rPr>
          <w:rFonts w:ascii="Times New Roman" w:hAnsi="Times New Roman"/>
        </w:rPr>
        <w:t>textem</w:t>
      </w:r>
      <w:r w:rsidRPr="00812D48">
        <w:rPr>
          <w:rFonts w:ascii="Times New Roman" w:hAnsi="Times New Roman"/>
        </w:rPr>
        <w:t xml:space="preserve"> „t) až w)“.</w:t>
      </w:r>
    </w:p>
    <w:p w:rsidR="00E40871" w:rsidRPr="003D7C5C" w:rsidRDefault="00E40871" w:rsidP="00044969">
      <w:pPr>
        <w:pStyle w:val="PS-slovanseznam"/>
        <w:numPr>
          <w:ilvl w:val="0"/>
          <w:numId w:val="31"/>
        </w:numPr>
        <w:spacing w:after="960" w:line="240" w:lineRule="auto"/>
        <w:ind w:left="714" w:hanging="357"/>
        <w:rPr>
          <w:sz w:val="22"/>
        </w:rPr>
      </w:pPr>
      <w:r w:rsidRPr="003D7C5C">
        <w:rPr>
          <w:sz w:val="22"/>
        </w:rPr>
        <w:t xml:space="preserve">V § 126 odst. 1 písm. d) se </w:t>
      </w:r>
      <w:r w:rsidR="00D53EA8">
        <w:rPr>
          <w:sz w:val="22"/>
        </w:rPr>
        <w:t>text</w:t>
      </w:r>
      <w:r w:rsidRPr="003D7C5C">
        <w:rPr>
          <w:sz w:val="22"/>
        </w:rPr>
        <w:t xml:space="preserve"> „g) až j)“ nahrazuj</w:t>
      </w:r>
      <w:r w:rsidR="00D53EA8">
        <w:rPr>
          <w:sz w:val="22"/>
        </w:rPr>
        <w:t>e</w:t>
      </w:r>
      <w:r w:rsidRPr="003D7C5C">
        <w:rPr>
          <w:sz w:val="22"/>
        </w:rPr>
        <w:t xml:space="preserve"> </w:t>
      </w:r>
      <w:r w:rsidR="00D53EA8">
        <w:rPr>
          <w:sz w:val="22"/>
        </w:rPr>
        <w:t>textem</w:t>
      </w:r>
      <w:r w:rsidRPr="003D7C5C">
        <w:rPr>
          <w:sz w:val="22"/>
        </w:rPr>
        <w:t xml:space="preserve"> „h) až k)“.</w:t>
      </w:r>
    </w:p>
    <w:p w:rsidR="002C4A29" w:rsidRPr="002E5F68" w:rsidRDefault="002C4A29" w:rsidP="00812D48">
      <w:pPr>
        <w:pStyle w:val="PS-slovanseznam"/>
        <w:numPr>
          <w:ilvl w:val="0"/>
          <w:numId w:val="32"/>
        </w:numPr>
        <w:spacing w:line="252" w:lineRule="auto"/>
      </w:pPr>
      <w:r w:rsidRPr="002E5F68">
        <w:rPr>
          <w:rStyle w:val="proloenChar"/>
          <w:b/>
        </w:rPr>
        <w:t>pověřuje</w:t>
      </w:r>
      <w:r w:rsidR="00A437ED" w:rsidRPr="002E5F68">
        <w:t xml:space="preserve"> p</w:t>
      </w:r>
      <w:r w:rsidRPr="002E5F68">
        <w:t>ředsedkyni výboru, aby toto usnesení předložila předsedovi Poslanecké sněmovny;</w:t>
      </w:r>
    </w:p>
    <w:p w:rsidR="002C4A29" w:rsidRPr="002E5F68" w:rsidRDefault="00A437ED" w:rsidP="00044969">
      <w:pPr>
        <w:pStyle w:val="PS-slovanseznam"/>
        <w:numPr>
          <w:ilvl w:val="0"/>
          <w:numId w:val="32"/>
        </w:numPr>
        <w:spacing w:after="1600" w:line="252" w:lineRule="auto"/>
        <w:ind w:left="714" w:hanging="357"/>
      </w:pPr>
      <w:r w:rsidRPr="002E5F68">
        <w:rPr>
          <w:rStyle w:val="proloenChar"/>
          <w:b/>
        </w:rPr>
        <w:t>zmocňuje</w:t>
      </w:r>
      <w:r w:rsidR="002C4A29" w:rsidRPr="002E5F68">
        <w:rPr>
          <w:rStyle w:val="proloenChar"/>
          <w:b/>
        </w:rPr>
        <w:t xml:space="preserve"> </w:t>
      </w:r>
      <w:r w:rsidR="00362EA4" w:rsidRPr="002E5F68">
        <w:t>zpravodajku</w:t>
      </w:r>
      <w:r w:rsidR="002C4A29" w:rsidRPr="002E5F68">
        <w:t xml:space="preserve"> výboru, aby na schůzi Poslanecké sněmovny podal</w:t>
      </w:r>
      <w:r w:rsidR="00362EA4" w:rsidRPr="002E5F68">
        <w:t>a</w:t>
      </w:r>
      <w:r w:rsidR="002C4A29" w:rsidRPr="002E5F68">
        <w:t xml:space="preserve"> zprávu o výsledcích projednávání tohoto návrhu zákona na schůzi výboru pro životní prostředí;</w:t>
      </w:r>
    </w:p>
    <w:p w:rsidR="002C4A29" w:rsidRPr="002E5F68" w:rsidRDefault="00A437ED" w:rsidP="00812D48">
      <w:pPr>
        <w:pStyle w:val="PS-slovanseznam"/>
        <w:numPr>
          <w:ilvl w:val="0"/>
          <w:numId w:val="32"/>
        </w:numPr>
        <w:spacing w:line="252" w:lineRule="auto"/>
      </w:pPr>
      <w:r w:rsidRPr="002E5F68">
        <w:rPr>
          <w:rStyle w:val="proloenChar"/>
          <w:b/>
        </w:rPr>
        <w:lastRenderedPageBreak/>
        <w:t xml:space="preserve">zmocňuje </w:t>
      </w:r>
      <w:r w:rsidR="00362EA4" w:rsidRPr="002E5F68">
        <w:t>zpravodajku</w:t>
      </w:r>
      <w:r w:rsidR="002C4A29" w:rsidRPr="002E5F68">
        <w:t xml:space="preserve"> výboru, aby ve spolupráci s legislativním odborem Kanceláře Poslanecké sněmovny provedl</w:t>
      </w:r>
      <w:r w:rsidR="00362EA4" w:rsidRPr="002E5F68">
        <w:t>a</w:t>
      </w:r>
      <w:r w:rsidR="002C4A29" w:rsidRPr="002E5F68">
        <w:t xml:space="preserve"> příslušné legislativně technické úpravy.</w:t>
      </w:r>
    </w:p>
    <w:p w:rsidR="006764ED" w:rsidRDefault="006764ED" w:rsidP="00D97A2E">
      <w:pPr>
        <w:pStyle w:val="PS-slovanseznam"/>
        <w:spacing w:after="0"/>
        <w:ind w:left="0" w:firstLine="0"/>
      </w:pPr>
    </w:p>
    <w:p w:rsidR="009502B3" w:rsidRPr="002E5F68" w:rsidRDefault="009502B3" w:rsidP="00D97A2E">
      <w:pPr>
        <w:pStyle w:val="PS-slovanseznam"/>
        <w:spacing w:after="0"/>
        <w:ind w:left="0" w:firstLine="0"/>
      </w:pPr>
    </w:p>
    <w:p w:rsidR="006764ED" w:rsidRPr="002E5F68" w:rsidRDefault="006764ED" w:rsidP="00D97A2E">
      <w:pPr>
        <w:pStyle w:val="PS-slovanseznam"/>
        <w:spacing w:after="0"/>
        <w:ind w:left="0" w:firstLine="0"/>
      </w:pPr>
    </w:p>
    <w:p w:rsidR="001F0D7A" w:rsidRPr="002E5F68" w:rsidRDefault="001F0D7A" w:rsidP="00D97A2E">
      <w:pPr>
        <w:pStyle w:val="PS-slovanseznam"/>
        <w:spacing w:after="0"/>
        <w:ind w:left="0" w:firstLine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4653E7" w:rsidRPr="002E5F68" w:rsidTr="004653E7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6764ED" w:rsidRPr="002E5F68" w:rsidRDefault="00E55741" w:rsidP="004653E7">
            <w:pPr>
              <w:pStyle w:val="PS-slovanseznam"/>
              <w:spacing w:after="0"/>
              <w:ind w:left="0" w:firstLine="0"/>
              <w:jc w:val="center"/>
            </w:pPr>
            <w:r w:rsidRPr="002E5F68">
              <w:t>Ing. Eva F</w:t>
            </w:r>
            <w:r w:rsidR="004A48DD" w:rsidRPr="002E5F68">
              <w:t>IALOVÁ</w:t>
            </w:r>
            <w:r w:rsidR="003D409A">
              <w:t xml:space="preserve"> v. r.</w:t>
            </w:r>
          </w:p>
          <w:p w:rsidR="004653E7" w:rsidRPr="002E5F68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2E5F68">
              <w:t>ověřovatel</w:t>
            </w:r>
            <w:r w:rsidR="00E55741" w:rsidRPr="002E5F68">
              <w:t>ka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4653E7" w:rsidRPr="002E5F68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2E5F68">
              <w:t xml:space="preserve">Ing. </w:t>
            </w:r>
            <w:r w:rsidR="006764ED" w:rsidRPr="002E5F68">
              <w:t>Jan</w:t>
            </w:r>
            <w:r w:rsidR="005164A5" w:rsidRPr="002E5F68">
              <w:t>a</w:t>
            </w:r>
            <w:r w:rsidR="006764ED" w:rsidRPr="002E5F68">
              <w:t xml:space="preserve"> </w:t>
            </w:r>
            <w:r w:rsidR="005164A5" w:rsidRPr="002E5F68">
              <w:t>KRUTÁKOVÁ</w:t>
            </w:r>
            <w:r w:rsidR="003D409A">
              <w:t xml:space="preserve"> v. r.</w:t>
            </w:r>
            <w:r w:rsidR="00597737" w:rsidRPr="002E5F68">
              <w:t xml:space="preserve"> </w:t>
            </w:r>
          </w:p>
          <w:p w:rsidR="004653E7" w:rsidRPr="002E5F68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2E5F68">
              <w:t>zpravodaj</w:t>
            </w:r>
            <w:r w:rsidR="005164A5" w:rsidRPr="002E5F68">
              <w:t>ka</w:t>
            </w:r>
          </w:p>
        </w:tc>
      </w:tr>
      <w:tr w:rsidR="004653E7" w:rsidRPr="002E5F68" w:rsidTr="004653E7"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53E7" w:rsidRPr="002E5F68" w:rsidRDefault="004653E7" w:rsidP="004653E7">
            <w:pPr>
              <w:pStyle w:val="PS-slovanseznam"/>
              <w:spacing w:after="0"/>
              <w:ind w:left="0" w:firstLine="0"/>
              <w:jc w:val="center"/>
            </w:pPr>
          </w:p>
          <w:p w:rsidR="004653E7" w:rsidRPr="002E5F68" w:rsidRDefault="004653E7" w:rsidP="004653E7">
            <w:pPr>
              <w:pStyle w:val="PS-slovanseznam"/>
              <w:spacing w:after="0"/>
              <w:ind w:left="0" w:firstLine="0"/>
              <w:jc w:val="center"/>
            </w:pPr>
          </w:p>
          <w:p w:rsidR="004653E7" w:rsidRPr="002E5F68" w:rsidRDefault="004653E7" w:rsidP="004653E7">
            <w:pPr>
              <w:pStyle w:val="PS-slovanseznam"/>
              <w:spacing w:after="0"/>
              <w:ind w:left="0" w:firstLine="0"/>
              <w:jc w:val="center"/>
            </w:pPr>
          </w:p>
          <w:p w:rsidR="004653E7" w:rsidRPr="002E5F68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2E5F68">
              <w:t>Ing. Dana BALCAROVÁ</w:t>
            </w:r>
            <w:r w:rsidR="00597737" w:rsidRPr="002E5F68">
              <w:t xml:space="preserve"> </w:t>
            </w:r>
            <w:r w:rsidR="003D409A">
              <w:t>v. r.</w:t>
            </w:r>
          </w:p>
          <w:p w:rsidR="004653E7" w:rsidRPr="002E5F68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2E5F68">
              <w:t>předsedkyně</w:t>
            </w:r>
          </w:p>
        </w:tc>
      </w:tr>
    </w:tbl>
    <w:p w:rsidR="00EE65B0" w:rsidRPr="002E5F68" w:rsidRDefault="00EE65B0" w:rsidP="00AE1CD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</w:rPr>
      </w:pPr>
      <w:bookmarkStart w:id="0" w:name="_GoBack"/>
      <w:bookmarkEnd w:id="0"/>
    </w:p>
    <w:sectPr w:rsidR="00EE65B0" w:rsidRPr="002E5F68"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346" w:rsidRDefault="00E81346" w:rsidP="003D7C5C">
      <w:pPr>
        <w:spacing w:after="0" w:line="240" w:lineRule="auto"/>
      </w:pPr>
      <w:r>
        <w:separator/>
      </w:r>
    </w:p>
  </w:endnote>
  <w:endnote w:type="continuationSeparator" w:id="0">
    <w:p w:rsidR="00E81346" w:rsidRDefault="00E81346" w:rsidP="003D7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5762717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3D7C5C" w:rsidRPr="003D7C5C" w:rsidRDefault="003D7C5C">
        <w:pPr>
          <w:pStyle w:val="Zpat"/>
          <w:jc w:val="center"/>
          <w:rPr>
            <w:rFonts w:ascii="Times New Roman" w:hAnsi="Times New Roman"/>
          </w:rPr>
        </w:pPr>
        <w:r w:rsidRPr="003D7C5C">
          <w:rPr>
            <w:rFonts w:ascii="Times New Roman" w:hAnsi="Times New Roman"/>
          </w:rPr>
          <w:fldChar w:fldCharType="begin"/>
        </w:r>
        <w:r w:rsidRPr="003D7C5C">
          <w:rPr>
            <w:rFonts w:ascii="Times New Roman" w:hAnsi="Times New Roman"/>
          </w:rPr>
          <w:instrText>PAGE   \* MERGEFORMAT</w:instrText>
        </w:r>
        <w:r w:rsidRPr="003D7C5C">
          <w:rPr>
            <w:rFonts w:ascii="Times New Roman" w:hAnsi="Times New Roman"/>
          </w:rPr>
          <w:fldChar w:fldCharType="separate"/>
        </w:r>
        <w:r w:rsidR="003D409A">
          <w:rPr>
            <w:rFonts w:ascii="Times New Roman" w:hAnsi="Times New Roman"/>
            <w:noProof/>
          </w:rPr>
          <w:t>1</w:t>
        </w:r>
        <w:r w:rsidRPr="003D7C5C">
          <w:rPr>
            <w:rFonts w:ascii="Times New Roman" w:hAnsi="Times New Roman"/>
          </w:rPr>
          <w:fldChar w:fldCharType="end"/>
        </w:r>
      </w:p>
    </w:sdtContent>
  </w:sdt>
  <w:p w:rsidR="003D7C5C" w:rsidRDefault="003D7C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346" w:rsidRDefault="00E81346" w:rsidP="003D7C5C">
      <w:pPr>
        <w:spacing w:after="0" w:line="240" w:lineRule="auto"/>
      </w:pPr>
      <w:r>
        <w:separator/>
      </w:r>
    </w:p>
  </w:footnote>
  <w:footnote w:type="continuationSeparator" w:id="0">
    <w:p w:rsidR="00E81346" w:rsidRDefault="00E81346" w:rsidP="003D7C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8EA298D"/>
    <w:multiLevelType w:val="hybridMultilevel"/>
    <w:tmpl w:val="7124FF86"/>
    <w:lvl w:ilvl="0" w:tplc="C9428B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971B2"/>
    <w:multiLevelType w:val="hybridMultilevel"/>
    <w:tmpl w:val="08DC257A"/>
    <w:lvl w:ilvl="0" w:tplc="5BCE8B36">
      <w:start w:val="2"/>
      <w:numFmt w:val="upperRoman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A09DA"/>
    <w:multiLevelType w:val="hybridMultilevel"/>
    <w:tmpl w:val="A6105A80"/>
    <w:lvl w:ilvl="0" w:tplc="3F448D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56764D"/>
    <w:multiLevelType w:val="hybridMultilevel"/>
    <w:tmpl w:val="A45CC59A"/>
    <w:lvl w:ilvl="0" w:tplc="47AC20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23402"/>
    <w:multiLevelType w:val="hybridMultilevel"/>
    <w:tmpl w:val="3F807A5A"/>
    <w:lvl w:ilvl="0" w:tplc="71E834D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104F"/>
    <w:multiLevelType w:val="hybridMultilevel"/>
    <w:tmpl w:val="6194E7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5130C"/>
    <w:multiLevelType w:val="hybridMultilevel"/>
    <w:tmpl w:val="3F807A5A"/>
    <w:lvl w:ilvl="0" w:tplc="71E834D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9" w15:restartNumberingAfterBreak="0">
    <w:nsid w:val="2A7E4BC6"/>
    <w:multiLevelType w:val="hybridMultilevel"/>
    <w:tmpl w:val="82C8C9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1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366C796B"/>
    <w:multiLevelType w:val="hybridMultilevel"/>
    <w:tmpl w:val="30102E7C"/>
    <w:lvl w:ilvl="0" w:tplc="975648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0564FC"/>
    <w:multiLevelType w:val="hybridMultilevel"/>
    <w:tmpl w:val="9EC6B5E6"/>
    <w:lvl w:ilvl="0" w:tplc="6D9C6B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13568"/>
    <w:multiLevelType w:val="hybridMultilevel"/>
    <w:tmpl w:val="487C39D8"/>
    <w:lvl w:ilvl="0" w:tplc="6A6641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6240950E"/>
    <w:lvl w:ilvl="0" w:tplc="488C79FC">
      <w:start w:val="1"/>
      <w:numFmt w:val="upperRoman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602B32"/>
    <w:multiLevelType w:val="hybridMultilevel"/>
    <w:tmpl w:val="E62A8BF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DE0625C"/>
    <w:multiLevelType w:val="hybridMultilevel"/>
    <w:tmpl w:val="52C4A2EA"/>
    <w:lvl w:ilvl="0" w:tplc="0DF0F690">
      <w:start w:val="1"/>
      <w:numFmt w:val="lowerLetter"/>
      <w:lvlText w:val="%1)"/>
      <w:lvlJc w:val="left"/>
      <w:pPr>
        <w:ind w:left="720" w:hanging="360"/>
      </w:pPr>
    </w:lvl>
    <w:lvl w:ilvl="1" w:tplc="78609F80" w:tentative="1">
      <w:start w:val="1"/>
      <w:numFmt w:val="lowerLetter"/>
      <w:lvlText w:val="%2."/>
      <w:lvlJc w:val="left"/>
      <w:pPr>
        <w:ind w:left="1440" w:hanging="360"/>
      </w:pPr>
    </w:lvl>
    <w:lvl w:ilvl="2" w:tplc="9FA4C6BA" w:tentative="1">
      <w:start w:val="1"/>
      <w:numFmt w:val="lowerRoman"/>
      <w:lvlText w:val="%3."/>
      <w:lvlJc w:val="right"/>
      <w:pPr>
        <w:ind w:left="2160" w:hanging="180"/>
      </w:pPr>
    </w:lvl>
    <w:lvl w:ilvl="3" w:tplc="77D0F16C" w:tentative="1">
      <w:start w:val="1"/>
      <w:numFmt w:val="decimal"/>
      <w:lvlText w:val="%4."/>
      <w:lvlJc w:val="left"/>
      <w:pPr>
        <w:ind w:left="2880" w:hanging="360"/>
      </w:pPr>
    </w:lvl>
    <w:lvl w:ilvl="4" w:tplc="86C23F84" w:tentative="1">
      <w:start w:val="1"/>
      <w:numFmt w:val="lowerLetter"/>
      <w:lvlText w:val="%5."/>
      <w:lvlJc w:val="left"/>
      <w:pPr>
        <w:ind w:left="3600" w:hanging="360"/>
      </w:pPr>
    </w:lvl>
    <w:lvl w:ilvl="5" w:tplc="3868377C" w:tentative="1">
      <w:start w:val="1"/>
      <w:numFmt w:val="lowerRoman"/>
      <w:lvlText w:val="%6."/>
      <w:lvlJc w:val="right"/>
      <w:pPr>
        <w:ind w:left="4320" w:hanging="180"/>
      </w:pPr>
    </w:lvl>
    <w:lvl w:ilvl="6" w:tplc="0E82FE02" w:tentative="1">
      <w:start w:val="1"/>
      <w:numFmt w:val="decimal"/>
      <w:lvlText w:val="%7."/>
      <w:lvlJc w:val="left"/>
      <w:pPr>
        <w:ind w:left="5040" w:hanging="360"/>
      </w:pPr>
    </w:lvl>
    <w:lvl w:ilvl="7" w:tplc="1C623772" w:tentative="1">
      <w:start w:val="1"/>
      <w:numFmt w:val="lowerLetter"/>
      <w:lvlText w:val="%8."/>
      <w:lvlJc w:val="left"/>
      <w:pPr>
        <w:ind w:left="5760" w:hanging="360"/>
      </w:pPr>
    </w:lvl>
    <w:lvl w:ilvl="8" w:tplc="893678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AF75A6"/>
    <w:multiLevelType w:val="hybridMultilevel"/>
    <w:tmpl w:val="0FD81B84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6845814"/>
    <w:multiLevelType w:val="hybridMultilevel"/>
    <w:tmpl w:val="A8BE26CA"/>
    <w:lvl w:ilvl="0" w:tplc="6D9C6B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A218E8"/>
    <w:multiLevelType w:val="hybridMultilevel"/>
    <w:tmpl w:val="6194E7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526E27"/>
    <w:multiLevelType w:val="hybridMultilevel"/>
    <w:tmpl w:val="6004CD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C2820"/>
    <w:multiLevelType w:val="multilevel"/>
    <w:tmpl w:val="B464E01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D0435A"/>
    <w:multiLevelType w:val="hybridMultilevel"/>
    <w:tmpl w:val="4986FF1C"/>
    <w:lvl w:ilvl="0" w:tplc="C228F73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5177C7"/>
    <w:multiLevelType w:val="hybridMultilevel"/>
    <w:tmpl w:val="E6D049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1C0D70"/>
    <w:multiLevelType w:val="hybridMultilevel"/>
    <w:tmpl w:val="3F807A5A"/>
    <w:lvl w:ilvl="0" w:tplc="71E834D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79F5D64"/>
    <w:multiLevelType w:val="hybridMultilevel"/>
    <w:tmpl w:val="192C00B4"/>
    <w:lvl w:ilvl="0" w:tplc="356861C4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27"/>
  </w:num>
  <w:num w:numId="4">
    <w:abstractNumId w:val="10"/>
  </w:num>
  <w:num w:numId="5">
    <w:abstractNumId w:val="0"/>
  </w:num>
  <w:num w:numId="6">
    <w:abstractNumId w:val="15"/>
  </w:num>
  <w:num w:numId="7">
    <w:abstractNumId w:val="16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1"/>
  </w:num>
  <w:num w:numId="13">
    <w:abstractNumId w:val="22"/>
  </w:num>
  <w:num w:numId="14">
    <w:abstractNumId w:val="6"/>
  </w:num>
  <w:num w:numId="15">
    <w:abstractNumId w:val="5"/>
  </w:num>
  <w:num w:numId="16">
    <w:abstractNumId w:val="7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3"/>
  </w:num>
  <w:num w:numId="20">
    <w:abstractNumId w:val="14"/>
  </w:num>
  <w:num w:numId="21">
    <w:abstractNumId w:val="23"/>
  </w:num>
  <w:num w:numId="22">
    <w:abstractNumId w:val="26"/>
  </w:num>
  <w:num w:numId="23">
    <w:abstractNumId w:val="13"/>
  </w:num>
  <w:num w:numId="24">
    <w:abstractNumId w:val="20"/>
  </w:num>
  <w:num w:numId="25">
    <w:abstractNumId w:val="25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9"/>
  </w:num>
  <w:num w:numId="30">
    <w:abstractNumId w:val="24"/>
  </w:num>
  <w:num w:numId="31">
    <w:abstractNumId w:val="28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13B4F"/>
    <w:rsid w:val="00044969"/>
    <w:rsid w:val="00061FAE"/>
    <w:rsid w:val="000F7C41"/>
    <w:rsid w:val="001426DE"/>
    <w:rsid w:val="001468FA"/>
    <w:rsid w:val="001625BA"/>
    <w:rsid w:val="001D5BC7"/>
    <w:rsid w:val="001F0D7A"/>
    <w:rsid w:val="001F13DE"/>
    <w:rsid w:val="002029D4"/>
    <w:rsid w:val="00223378"/>
    <w:rsid w:val="00230348"/>
    <w:rsid w:val="002601E5"/>
    <w:rsid w:val="00263BE7"/>
    <w:rsid w:val="00282B37"/>
    <w:rsid w:val="002C4A29"/>
    <w:rsid w:val="002D4FEB"/>
    <w:rsid w:val="002E5F68"/>
    <w:rsid w:val="00304387"/>
    <w:rsid w:val="0032533C"/>
    <w:rsid w:val="00352B09"/>
    <w:rsid w:val="00362EA4"/>
    <w:rsid w:val="00387E1C"/>
    <w:rsid w:val="00390A7A"/>
    <w:rsid w:val="00397D0C"/>
    <w:rsid w:val="003C720F"/>
    <w:rsid w:val="003C7E55"/>
    <w:rsid w:val="003D0C66"/>
    <w:rsid w:val="003D409A"/>
    <w:rsid w:val="003D7C5C"/>
    <w:rsid w:val="004653E7"/>
    <w:rsid w:val="004A48DD"/>
    <w:rsid w:val="004C2870"/>
    <w:rsid w:val="004E2BA6"/>
    <w:rsid w:val="004F170E"/>
    <w:rsid w:val="00503C0B"/>
    <w:rsid w:val="00513223"/>
    <w:rsid w:val="005164A5"/>
    <w:rsid w:val="00537E15"/>
    <w:rsid w:val="00555EC9"/>
    <w:rsid w:val="00597737"/>
    <w:rsid w:val="005C397E"/>
    <w:rsid w:val="005D07D7"/>
    <w:rsid w:val="005F7A2B"/>
    <w:rsid w:val="005F7E82"/>
    <w:rsid w:val="006137FB"/>
    <w:rsid w:val="006518B7"/>
    <w:rsid w:val="00652513"/>
    <w:rsid w:val="00657E51"/>
    <w:rsid w:val="00675452"/>
    <w:rsid w:val="006764ED"/>
    <w:rsid w:val="006835E5"/>
    <w:rsid w:val="006B7661"/>
    <w:rsid w:val="006E5712"/>
    <w:rsid w:val="007121B2"/>
    <w:rsid w:val="007271A1"/>
    <w:rsid w:val="00732534"/>
    <w:rsid w:val="00745C58"/>
    <w:rsid w:val="00754A14"/>
    <w:rsid w:val="007570A2"/>
    <w:rsid w:val="00775D37"/>
    <w:rsid w:val="00796BCA"/>
    <w:rsid w:val="007D09E1"/>
    <w:rsid w:val="007E71D7"/>
    <w:rsid w:val="00811F5C"/>
    <w:rsid w:val="00812D48"/>
    <w:rsid w:val="00830838"/>
    <w:rsid w:val="008912A9"/>
    <w:rsid w:val="00897CCB"/>
    <w:rsid w:val="008B7AA3"/>
    <w:rsid w:val="008E0029"/>
    <w:rsid w:val="008E68B7"/>
    <w:rsid w:val="008E715C"/>
    <w:rsid w:val="009502B3"/>
    <w:rsid w:val="009662CC"/>
    <w:rsid w:val="009919D2"/>
    <w:rsid w:val="009931B8"/>
    <w:rsid w:val="00A04AA6"/>
    <w:rsid w:val="00A102F3"/>
    <w:rsid w:val="00A33875"/>
    <w:rsid w:val="00A437ED"/>
    <w:rsid w:val="00A63D7A"/>
    <w:rsid w:val="00A72A64"/>
    <w:rsid w:val="00AD71A8"/>
    <w:rsid w:val="00AE0A2B"/>
    <w:rsid w:val="00AE1CD6"/>
    <w:rsid w:val="00B77E2B"/>
    <w:rsid w:val="00B905CE"/>
    <w:rsid w:val="00B90D77"/>
    <w:rsid w:val="00BB4B95"/>
    <w:rsid w:val="00BC2C44"/>
    <w:rsid w:val="00C41859"/>
    <w:rsid w:val="00C66C3A"/>
    <w:rsid w:val="00CB152C"/>
    <w:rsid w:val="00CE71AF"/>
    <w:rsid w:val="00D1438B"/>
    <w:rsid w:val="00D420A7"/>
    <w:rsid w:val="00D5112A"/>
    <w:rsid w:val="00D53EA8"/>
    <w:rsid w:val="00D97A2E"/>
    <w:rsid w:val="00DA53EA"/>
    <w:rsid w:val="00DC4E04"/>
    <w:rsid w:val="00E026BA"/>
    <w:rsid w:val="00E239AD"/>
    <w:rsid w:val="00E26A18"/>
    <w:rsid w:val="00E376EE"/>
    <w:rsid w:val="00E40871"/>
    <w:rsid w:val="00E40F62"/>
    <w:rsid w:val="00E55741"/>
    <w:rsid w:val="00E6411C"/>
    <w:rsid w:val="00E81346"/>
    <w:rsid w:val="00E9189F"/>
    <w:rsid w:val="00EB4938"/>
    <w:rsid w:val="00EE65B0"/>
    <w:rsid w:val="00F057A1"/>
    <w:rsid w:val="00F35827"/>
    <w:rsid w:val="00FB34E9"/>
    <w:rsid w:val="00FF2840"/>
    <w:rsid w:val="00FF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77CB2"/>
  <w15:docId w15:val="{EE4EDA1F-A4F2-4735-BCF0-BCA49901F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aliases w:val="Dot pt,Indicator Text,LISTA,List Paragraph (Czech Tourism),List Paragraph Char Char Char,List Paragraph à moi,List Paragraph1,Listaszerű bekezdés1,Listaszerű bekezdés2,Listaszerű bekezdés3,Nad,No Spacing1,Numbered Para 1"/>
    <w:basedOn w:val="Normln"/>
    <w:link w:val="OdstavecseseznamemChar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omnnHTML">
    <w:name w:val="HTML Variable"/>
    <w:basedOn w:val="Standardnpsmoodstavce"/>
    <w:uiPriority w:val="99"/>
    <w:semiHidden/>
    <w:unhideWhenUsed/>
    <w:rsid w:val="00A33875"/>
    <w:rPr>
      <w:i/>
      <w:iCs/>
    </w:rPr>
  </w:style>
  <w:style w:type="character" w:customStyle="1" w:styleId="OdstavecseseznamemChar">
    <w:name w:val="Odstavec se seznamem Char"/>
    <w:aliases w:val="Dot pt Char,Indicator Text Char,LISTA Char,List Paragraph (Czech Tourism) Char,List Paragraph Char Char Char Char,List Paragraph à moi Char,List Paragraph1 Char,Listaszerű bekezdés1 Char,Listaszerű bekezdés2 Char,Nad Char"/>
    <w:link w:val="Odstavecseseznamem"/>
    <w:uiPriority w:val="34"/>
    <w:qFormat/>
    <w:locked/>
    <w:rsid w:val="00A33875"/>
    <w:rPr>
      <w:color w:val="00000A"/>
      <w:sz w:val="22"/>
      <w:szCs w:val="22"/>
      <w:lang w:eastAsia="en-US"/>
    </w:rPr>
  </w:style>
  <w:style w:type="paragraph" w:customStyle="1" w:styleId="Default">
    <w:name w:val="Default"/>
    <w:rsid w:val="00A3387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Char">
    <w:name w:val="§ Char"/>
    <w:link w:val="a"/>
    <w:locked/>
    <w:rsid w:val="00A33875"/>
    <w:rPr>
      <w:sz w:val="24"/>
      <w:szCs w:val="24"/>
    </w:rPr>
  </w:style>
  <w:style w:type="paragraph" w:customStyle="1" w:styleId="a">
    <w:name w:val="§"/>
    <w:basedOn w:val="Normln"/>
    <w:link w:val="Char"/>
    <w:qFormat/>
    <w:rsid w:val="00A33875"/>
    <w:pPr>
      <w:keepNext/>
      <w:spacing w:before="120" w:after="0" w:line="240" w:lineRule="auto"/>
      <w:jc w:val="center"/>
    </w:pPr>
    <w:rPr>
      <w:color w:val="auto"/>
      <w:sz w:val="24"/>
      <w:szCs w:val="24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A33875"/>
    <w:rPr>
      <w:vertAlign w:val="superscript"/>
    </w:rPr>
  </w:style>
  <w:style w:type="paragraph" w:customStyle="1" w:styleId="Nadpis0">
    <w:name w:val="Nadpis §"/>
    <w:basedOn w:val="Normln"/>
    <w:link w:val="NadpisChar"/>
    <w:qFormat/>
    <w:rsid w:val="00A33875"/>
    <w:pPr>
      <w:keepNext/>
      <w:spacing w:before="120" w:after="240" w:line="240" w:lineRule="auto"/>
      <w:jc w:val="center"/>
    </w:pPr>
    <w:rPr>
      <w:rFonts w:ascii="Times New Roman" w:hAnsi="Times New Roman"/>
      <w:b/>
      <w:color w:val="auto"/>
      <w:sz w:val="24"/>
    </w:rPr>
  </w:style>
  <w:style w:type="character" w:customStyle="1" w:styleId="NadpisChar">
    <w:name w:val="Nadpis § Char"/>
    <w:link w:val="Nadpis0"/>
    <w:rsid w:val="00A33875"/>
    <w:rPr>
      <w:rFonts w:ascii="Times New Roman" w:hAnsi="Times New Roman"/>
      <w:b/>
      <w:sz w:val="24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263BE7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3D7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7C5C"/>
    <w:rPr>
      <w:color w:val="00000A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D7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7C5C"/>
    <w:rPr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4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6A157-C7E4-4668-91DF-FAB79A412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6</Pages>
  <Words>1890</Words>
  <Characters>11156</Characters>
  <Application>Microsoft Office Word</Application>
  <DocSecurity>0</DocSecurity>
  <Lines>92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VondrackovaE</cp:lastModifiedBy>
  <cp:revision>14</cp:revision>
  <cp:lastPrinted>2020-05-06T06:03:00Z</cp:lastPrinted>
  <dcterms:created xsi:type="dcterms:W3CDTF">2020-02-05T09:38:00Z</dcterms:created>
  <dcterms:modified xsi:type="dcterms:W3CDTF">2020-05-06T10:25:00Z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