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318" w:rsidRDefault="00C01318" w:rsidP="00C01318">
      <w:pPr>
        <w:autoSpaceDE w:val="0"/>
        <w:autoSpaceDN w:val="0"/>
        <w:adjustRightInd w:val="0"/>
        <w:snapToGrid w:val="0"/>
        <w:spacing w:after="120"/>
        <w:jc w:val="center"/>
        <w:rPr>
          <w:rFonts w:ascii="Times New Roman" w:hAnsi="Times New Roman"/>
          <w:b/>
          <w:szCs w:val="24"/>
        </w:rPr>
      </w:pPr>
      <w:r w:rsidRPr="00681382">
        <w:rPr>
          <w:rFonts w:ascii="Times New Roman" w:hAnsi="Times New Roman"/>
          <w:b/>
          <w:szCs w:val="24"/>
        </w:rPr>
        <w:t>Platné znění příslušných částí zákona s vyznačením změn:</w:t>
      </w:r>
    </w:p>
    <w:p w:rsidR="00C01318" w:rsidRDefault="00C01318" w:rsidP="00C01318">
      <w:pPr>
        <w:spacing w:after="360" w:line="276" w:lineRule="auto"/>
        <w:jc w:val="center"/>
        <w:rPr>
          <w:rFonts w:ascii="Times New Roman" w:hAnsi="Times New Roman"/>
          <w:szCs w:val="24"/>
        </w:rPr>
      </w:pPr>
      <w:r>
        <w:rPr>
          <w:rFonts w:ascii="Times New Roman" w:hAnsi="Times New Roman"/>
          <w:szCs w:val="24"/>
        </w:rPr>
        <w:t>§ 10</w:t>
      </w:r>
    </w:p>
    <w:p w:rsidR="00C01318" w:rsidRPr="00F94234" w:rsidRDefault="00C01318" w:rsidP="00C01318">
      <w:pPr>
        <w:spacing w:after="360" w:line="276" w:lineRule="auto"/>
        <w:jc w:val="both"/>
        <w:rPr>
          <w:rFonts w:ascii="Times New Roman" w:hAnsi="Times New Roman"/>
          <w:szCs w:val="24"/>
        </w:rPr>
      </w:pPr>
      <w:r w:rsidRPr="00F94234">
        <w:rPr>
          <w:rFonts w:ascii="Times New Roman" w:hAnsi="Times New Roman"/>
          <w:szCs w:val="24"/>
        </w:rPr>
        <w:t>(1) Zaměstnavatel je povinen nejpozději do osmi dnů od vzniku skutečnosti, která se oznamuje, provést u příslušné zdravotní pojišťovny oznámení o:</w:t>
      </w:r>
    </w:p>
    <w:p w:rsidR="00C01318" w:rsidRPr="00F94234" w:rsidRDefault="00C01318" w:rsidP="00C01318">
      <w:pPr>
        <w:spacing w:after="360" w:line="276" w:lineRule="auto"/>
        <w:jc w:val="both"/>
        <w:rPr>
          <w:rFonts w:ascii="Times New Roman" w:hAnsi="Times New Roman"/>
          <w:szCs w:val="24"/>
        </w:rPr>
      </w:pPr>
      <w:r w:rsidRPr="00F94234">
        <w:rPr>
          <w:rFonts w:ascii="Times New Roman" w:hAnsi="Times New Roman"/>
          <w:szCs w:val="24"/>
        </w:rPr>
        <w:t>a) nástupu zaměstnance do zaměstnání (§ 2 odst. 3) a jeho ukončení; jde-li o pojištěnce podle § 2 odst. 1 písm. b), oznamuje též tuto skutečnost,</w:t>
      </w:r>
    </w:p>
    <w:p w:rsidR="00C01318" w:rsidRPr="00F94234" w:rsidRDefault="00C01318" w:rsidP="00C01318">
      <w:pPr>
        <w:spacing w:after="360" w:line="276" w:lineRule="auto"/>
        <w:jc w:val="both"/>
        <w:rPr>
          <w:rFonts w:ascii="Times New Roman" w:hAnsi="Times New Roman"/>
          <w:szCs w:val="24"/>
        </w:rPr>
      </w:pPr>
      <w:r w:rsidRPr="00F94234">
        <w:rPr>
          <w:rFonts w:ascii="Times New Roman" w:hAnsi="Times New Roman"/>
          <w:szCs w:val="24"/>
        </w:rPr>
        <w:t>b) změně zdravotní pojišťovny zaměstnancem, pokud mu tuto skutečnost sdělil; oznámení se provede odhlášením od placení pojistného u původní zdravotní pojišťovny a přihlášením k placení pojistného u zdravotní pojišťovny, kterou si zaměstnanec zvolil,</w:t>
      </w:r>
    </w:p>
    <w:p w:rsidR="00C01318" w:rsidRPr="00F94234" w:rsidRDefault="00C01318" w:rsidP="00C01318">
      <w:pPr>
        <w:spacing w:after="360" w:line="276" w:lineRule="auto"/>
        <w:jc w:val="both"/>
        <w:rPr>
          <w:rFonts w:ascii="Times New Roman" w:hAnsi="Times New Roman"/>
          <w:szCs w:val="24"/>
        </w:rPr>
      </w:pPr>
      <w:r w:rsidRPr="00F94234">
        <w:rPr>
          <w:rFonts w:ascii="Times New Roman" w:hAnsi="Times New Roman"/>
          <w:szCs w:val="24"/>
        </w:rPr>
        <w:t>c) skutečnostech rozhodných pro povinnost státu platit za zaměstnance pojistné, a to i v těch případech, kdy povinnost státu vznikla v době, kdy zaměstnanci poskytl pracovní volno bez náhrady příjmu, jsou-li mu tyto skutečnosti známy.</w:t>
      </w:r>
    </w:p>
    <w:p w:rsidR="00C01318" w:rsidRPr="00F94234" w:rsidRDefault="00C01318" w:rsidP="00C01318">
      <w:pPr>
        <w:spacing w:after="360" w:line="276" w:lineRule="auto"/>
        <w:jc w:val="both"/>
        <w:rPr>
          <w:rFonts w:ascii="Times New Roman" w:hAnsi="Times New Roman"/>
          <w:szCs w:val="24"/>
        </w:rPr>
      </w:pPr>
      <w:r w:rsidRPr="00F94234">
        <w:rPr>
          <w:rFonts w:ascii="Times New Roman" w:hAnsi="Times New Roman"/>
          <w:szCs w:val="24"/>
        </w:rPr>
        <w:t>O oznamovaných skutečnostech je zaměstnavatel povinen vést evidenci a dokumentaci. Při plnění oznamovací povinnosti sděluje zaměstnavatel jméno, příjmení, trvalý pobyt a rodné číslo zaměstnance, případně jiné číslo pojištěnce.</w:t>
      </w:r>
    </w:p>
    <w:p w:rsidR="00C01318" w:rsidRPr="00F94234" w:rsidRDefault="00C01318" w:rsidP="00C01318">
      <w:pPr>
        <w:spacing w:after="360" w:line="276" w:lineRule="auto"/>
        <w:jc w:val="both"/>
        <w:rPr>
          <w:rFonts w:ascii="Times New Roman" w:hAnsi="Times New Roman"/>
          <w:szCs w:val="24"/>
        </w:rPr>
      </w:pPr>
      <w:r w:rsidRPr="00F94234">
        <w:rPr>
          <w:rFonts w:ascii="Times New Roman" w:hAnsi="Times New Roman"/>
          <w:szCs w:val="24"/>
        </w:rPr>
        <w:t>(2) Zaměstnanec je povinen oznámit příslušné zdravotní pojišťovně skutečnosti podle předchozího odstavce neprodleně, zjistí-li, že jeho zaměstnavatel tuto povinnost nesplnil, nebo pokud údaje uvedené pod písmeny b) a c) svému zaměstnavateli nesdělil.</w:t>
      </w:r>
    </w:p>
    <w:p w:rsidR="00C01318" w:rsidRPr="00F94234" w:rsidRDefault="00C01318" w:rsidP="00C01318">
      <w:pPr>
        <w:spacing w:after="360" w:line="276" w:lineRule="auto"/>
        <w:jc w:val="both"/>
        <w:rPr>
          <w:rFonts w:ascii="Times New Roman" w:hAnsi="Times New Roman"/>
          <w:szCs w:val="24"/>
        </w:rPr>
      </w:pPr>
      <w:r w:rsidRPr="00F94234">
        <w:rPr>
          <w:rFonts w:ascii="Times New Roman" w:hAnsi="Times New Roman"/>
          <w:szCs w:val="24"/>
        </w:rPr>
        <w:t>(3) Pojištěnec, který je osobou samostatně výdělečně činnou, je povinen oznámit příslušné zdravotní pojišťovně zahájení a ukončení samostatné výdělečné činnosti nejpozději do osmi dnů ode dne, kdy tuto činnost zahájil nebo ukončil. Pojištěnec, podnikající na základě živnostenského oprávnění, splní tuto povinnost i tehdy, učiní-li oznámení příslušnému živnostenskému úřadu</w:t>
      </w:r>
      <w:r w:rsidRPr="005367BF">
        <w:rPr>
          <w:rFonts w:ascii="Times New Roman" w:hAnsi="Times New Roman"/>
          <w:szCs w:val="24"/>
          <w:vertAlign w:val="superscript"/>
        </w:rPr>
        <w:t>17b)</w:t>
      </w:r>
      <w:r w:rsidRPr="00F94234">
        <w:rPr>
          <w:rFonts w:ascii="Times New Roman" w:hAnsi="Times New Roman"/>
          <w:szCs w:val="24"/>
        </w:rPr>
        <w:t>.</w:t>
      </w:r>
    </w:p>
    <w:p w:rsidR="00C01318" w:rsidRPr="00F94234" w:rsidRDefault="00C01318" w:rsidP="00C01318">
      <w:pPr>
        <w:spacing w:after="360" w:line="276" w:lineRule="auto"/>
        <w:jc w:val="both"/>
        <w:rPr>
          <w:rFonts w:ascii="Times New Roman" w:hAnsi="Times New Roman"/>
          <w:szCs w:val="24"/>
        </w:rPr>
      </w:pPr>
      <w:r w:rsidRPr="00F94234">
        <w:rPr>
          <w:rFonts w:ascii="Times New Roman" w:hAnsi="Times New Roman"/>
          <w:szCs w:val="24"/>
        </w:rPr>
        <w:t>(4) Pojištěnec je povinen do osmi dnů ode dne, kdy se stal pojištěncem podle § 5 písm. c), oznámit tuto skutečnost příslušné zdravotní pojišťovně.</w:t>
      </w:r>
    </w:p>
    <w:p w:rsidR="00C01318" w:rsidRDefault="00C01318" w:rsidP="00C01318">
      <w:pPr>
        <w:spacing w:after="360" w:line="276" w:lineRule="auto"/>
        <w:jc w:val="both"/>
        <w:rPr>
          <w:rFonts w:ascii="Times New Roman" w:hAnsi="Times New Roman"/>
          <w:szCs w:val="24"/>
        </w:rPr>
      </w:pPr>
      <w:r w:rsidRPr="00F94234">
        <w:rPr>
          <w:rFonts w:ascii="Times New Roman" w:hAnsi="Times New Roman"/>
          <w:szCs w:val="24"/>
        </w:rPr>
        <w:t>(5) Pojištěnec je povinen oznámit příslušné zdravotní pojišťovně nejpozději do osmi dnů skutečnosti rozhodné pro vznik nebo zánik povinnosti státu platit za něj pojistné podle § 7. Za osoby zaměstnané plní tuto povinnost zaměstnavatel, pokud jsou mu tyto skutečnosti známy. Za osoby s omezenou svéprávností plní tuto povinnost jejich zákonný zástupce, opatrovník nebo poručník.</w:t>
      </w:r>
    </w:p>
    <w:p w:rsidR="00C01318" w:rsidRDefault="00C01318" w:rsidP="00C01318">
      <w:pPr>
        <w:spacing w:after="360" w:line="276" w:lineRule="auto"/>
        <w:jc w:val="both"/>
        <w:rPr>
          <w:rFonts w:ascii="Times New Roman" w:hAnsi="Times New Roman"/>
          <w:szCs w:val="24"/>
        </w:rPr>
      </w:pPr>
      <w:r w:rsidRPr="00B96EC7">
        <w:rPr>
          <w:rFonts w:ascii="Times New Roman" w:hAnsi="Times New Roman"/>
          <w:szCs w:val="24"/>
        </w:rPr>
        <w:t xml:space="preserve">(6) </w:t>
      </w:r>
      <w:r w:rsidRPr="00B96EC7">
        <w:rPr>
          <w:rFonts w:ascii="Times New Roman" w:hAnsi="Times New Roman"/>
          <w:strike/>
          <w:szCs w:val="24"/>
        </w:rPr>
        <w:t xml:space="preserve">Narození pojištěnce je jeho zákonný zástupce, opatrovník nebo poručník povinen oznámit do osmi dnů ode dne narození zdravotní pojišťovně, u které je pojištěna matka dítěte v den jeho </w:t>
      </w:r>
      <w:r w:rsidRPr="00B96EC7">
        <w:rPr>
          <w:rFonts w:ascii="Times New Roman" w:hAnsi="Times New Roman"/>
          <w:strike/>
          <w:szCs w:val="24"/>
        </w:rPr>
        <w:lastRenderedPageBreak/>
        <w:t>narození; není-li matka dítěte zdravotně pojištěna podle tohoto zákona, oznámí zákonný zástupce, opatrovník nebo poručník dítěte jeho narození zdravotní pojišťovně, u které je pojištěn otec dítěte v den jeho narození.</w:t>
      </w:r>
      <w:r w:rsidRPr="00B96EC7">
        <w:rPr>
          <w:rFonts w:ascii="Times New Roman" w:hAnsi="Times New Roman"/>
          <w:szCs w:val="24"/>
        </w:rPr>
        <w:t xml:space="preserve"> </w:t>
      </w:r>
      <w:r w:rsidRPr="00B96EC7">
        <w:rPr>
          <w:rFonts w:ascii="Times New Roman" w:hAnsi="Times New Roman"/>
          <w:b/>
          <w:bCs/>
          <w:szCs w:val="24"/>
        </w:rPr>
        <w:t>Narození pojištěnce je příslušný obecní úřad pověřený vedením matriky povinen do osmi dnů po přidělení rodného čísla oznámit zdravotní pojišťovně, u které je pojištěna matka dítěte v den jeho narození; není-li matka dítěte zdravotně pojištěna podle tohoto zákona, oznámí příslušný obecní úřad pověřený vedením matriky jeho narození zdravotní pojišťovně, u které je pojištěn otec dítěte v den jeho narození.</w:t>
      </w:r>
      <w:r>
        <w:rPr>
          <w:rFonts w:ascii="Times New Roman" w:hAnsi="Times New Roman"/>
          <w:szCs w:val="24"/>
        </w:rPr>
        <w:t xml:space="preserve"> </w:t>
      </w:r>
      <w:r w:rsidRPr="00B96EC7">
        <w:rPr>
          <w:rFonts w:ascii="Times New Roman" w:hAnsi="Times New Roman"/>
          <w:szCs w:val="24"/>
        </w:rPr>
        <w:t>Příslušný obecní úřad pověřený vedením matriky oznámí narození pojištěnce Centrálnímu registru pojištěnců</w:t>
      </w:r>
      <w:r w:rsidRPr="00B96EC7">
        <w:rPr>
          <w:rFonts w:ascii="Times New Roman" w:hAnsi="Times New Roman"/>
          <w:szCs w:val="24"/>
          <w:vertAlign w:val="superscript"/>
        </w:rPr>
        <w:t xml:space="preserve">18) </w:t>
      </w:r>
      <w:r w:rsidRPr="00B96EC7">
        <w:rPr>
          <w:rFonts w:ascii="Times New Roman" w:hAnsi="Times New Roman"/>
          <w:szCs w:val="24"/>
        </w:rPr>
        <w:t>bezprostředně po přidělení rodného čísla.</w:t>
      </w:r>
    </w:p>
    <w:p w:rsidR="00C01318" w:rsidRDefault="00C01318" w:rsidP="00C01318">
      <w:pPr>
        <w:spacing w:after="360" w:line="276" w:lineRule="auto"/>
        <w:jc w:val="both"/>
        <w:rPr>
          <w:rFonts w:ascii="Times New Roman" w:hAnsi="Times New Roman"/>
          <w:szCs w:val="24"/>
        </w:rPr>
      </w:pPr>
      <w:r w:rsidRPr="005367BF">
        <w:rPr>
          <w:rFonts w:ascii="Times New Roman" w:hAnsi="Times New Roman"/>
          <w:szCs w:val="24"/>
        </w:rPr>
        <w:t>(7) Smrt pojištěnce nebo jeho prohlášení za mrtvého je povinen oznámit Centrálnímu registru pojištěnců</w:t>
      </w:r>
      <w:r w:rsidRPr="005367BF">
        <w:rPr>
          <w:rFonts w:ascii="Times New Roman" w:hAnsi="Times New Roman"/>
          <w:szCs w:val="24"/>
          <w:vertAlign w:val="superscript"/>
        </w:rPr>
        <w:t xml:space="preserve">18) </w:t>
      </w:r>
      <w:r w:rsidRPr="005367BF">
        <w:rPr>
          <w:rFonts w:ascii="Times New Roman" w:hAnsi="Times New Roman"/>
          <w:szCs w:val="24"/>
        </w:rPr>
        <w:t>do osmi dnů od zápisu do matriky příslušný obecní úřad pověřený vedením matriky.</w:t>
      </w:r>
    </w:p>
    <w:p w:rsidR="00C01318" w:rsidRDefault="00C01318" w:rsidP="00C01318">
      <w:pPr>
        <w:spacing w:after="360" w:line="276" w:lineRule="auto"/>
        <w:jc w:val="center"/>
        <w:rPr>
          <w:rFonts w:ascii="Times New Roman" w:hAnsi="Times New Roman"/>
          <w:szCs w:val="24"/>
        </w:rPr>
      </w:pPr>
      <w:r>
        <w:rPr>
          <w:rFonts w:ascii="Times New Roman" w:hAnsi="Times New Roman"/>
          <w:szCs w:val="24"/>
        </w:rPr>
        <w:t>§ 44</w:t>
      </w:r>
    </w:p>
    <w:p w:rsidR="00C01318" w:rsidRDefault="00C01318" w:rsidP="00C01318">
      <w:pPr>
        <w:spacing w:after="360" w:line="276" w:lineRule="auto"/>
        <w:jc w:val="both"/>
        <w:rPr>
          <w:rFonts w:ascii="Times New Roman" w:hAnsi="Times New Roman"/>
          <w:szCs w:val="24"/>
        </w:rPr>
      </w:pPr>
      <w:r w:rsidRPr="00B96EC7">
        <w:rPr>
          <w:rFonts w:ascii="Times New Roman" w:hAnsi="Times New Roman"/>
          <w:szCs w:val="24"/>
        </w:rPr>
        <w:t xml:space="preserve">(1) Za nesplnění oznamovací povinnosti podle § 10 </w:t>
      </w:r>
      <w:r w:rsidRPr="00B96EC7">
        <w:rPr>
          <w:rFonts w:ascii="Times New Roman" w:hAnsi="Times New Roman"/>
          <w:b/>
          <w:bCs/>
          <w:szCs w:val="24"/>
        </w:rPr>
        <w:t>odst. 1 až 5</w:t>
      </w:r>
      <w:r w:rsidRPr="00B96EC7">
        <w:rPr>
          <w:rFonts w:ascii="Times New Roman" w:hAnsi="Times New Roman"/>
          <w:szCs w:val="24"/>
        </w:rPr>
        <w:t xml:space="preserve"> může příslušná zdravotní pojišťovna uložit pojištěnci pokutu až do výše 10 000 Kč a zaměstnavateli až do výše 200 000 Kč. Při nesplnění oznamovací povinnosti zaměstnavatelem uloží pokutu pouze zaměstnavateli.</w:t>
      </w:r>
    </w:p>
    <w:p w:rsidR="00C01318" w:rsidRPr="00761A43" w:rsidRDefault="00C01318" w:rsidP="00C01318">
      <w:pPr>
        <w:spacing w:after="360" w:line="276" w:lineRule="auto"/>
        <w:jc w:val="both"/>
        <w:rPr>
          <w:rFonts w:ascii="Times New Roman" w:hAnsi="Times New Roman"/>
          <w:szCs w:val="24"/>
        </w:rPr>
      </w:pPr>
      <w:r w:rsidRPr="00761A43">
        <w:rPr>
          <w:rFonts w:ascii="Times New Roman" w:hAnsi="Times New Roman"/>
          <w:szCs w:val="24"/>
        </w:rPr>
        <w:t>(2)</w:t>
      </w:r>
      <w:r>
        <w:rPr>
          <w:rFonts w:ascii="Times New Roman" w:hAnsi="Times New Roman"/>
          <w:szCs w:val="24"/>
        </w:rPr>
        <w:t xml:space="preserve"> </w:t>
      </w:r>
      <w:r w:rsidRPr="00761A43">
        <w:rPr>
          <w:rFonts w:ascii="Times New Roman" w:hAnsi="Times New Roman"/>
          <w:szCs w:val="24"/>
        </w:rPr>
        <w:t>Pokutu lze uložit do 2 let ode dne, kdy zdravotní pojišťovna zjistila nesplnění oznamovací povinnosti plátcem pojistného, nejdéle však do 5 let od doby, kdy oznamovací povinnost měla být splněna.</w:t>
      </w:r>
    </w:p>
    <w:p w:rsidR="00C01318" w:rsidRPr="00761A43" w:rsidRDefault="00C01318" w:rsidP="00C01318">
      <w:pPr>
        <w:spacing w:after="360" w:line="276" w:lineRule="auto"/>
        <w:jc w:val="both"/>
        <w:rPr>
          <w:rFonts w:ascii="Times New Roman" w:hAnsi="Times New Roman"/>
          <w:szCs w:val="24"/>
        </w:rPr>
      </w:pPr>
      <w:r w:rsidRPr="00761A43">
        <w:rPr>
          <w:rFonts w:ascii="Times New Roman" w:hAnsi="Times New Roman"/>
          <w:szCs w:val="24"/>
        </w:rPr>
        <w:t>(3)</w:t>
      </w:r>
      <w:r>
        <w:rPr>
          <w:rFonts w:ascii="Times New Roman" w:hAnsi="Times New Roman"/>
          <w:szCs w:val="24"/>
        </w:rPr>
        <w:t xml:space="preserve"> </w:t>
      </w:r>
      <w:r w:rsidRPr="00761A43">
        <w:rPr>
          <w:rFonts w:ascii="Times New Roman" w:hAnsi="Times New Roman"/>
          <w:szCs w:val="24"/>
        </w:rPr>
        <w:t>Při opakovaném nesplnění oznamovací povinnosti může být uložena pokuta až do výše dvojnásobku uložené pokuty.</w:t>
      </w:r>
    </w:p>
    <w:p w:rsidR="00C01318" w:rsidRPr="00761A43" w:rsidRDefault="00C01318" w:rsidP="00C01318">
      <w:pPr>
        <w:spacing w:after="360" w:line="276" w:lineRule="auto"/>
        <w:jc w:val="both"/>
        <w:rPr>
          <w:rFonts w:ascii="Times New Roman" w:hAnsi="Times New Roman"/>
          <w:szCs w:val="24"/>
        </w:rPr>
      </w:pPr>
      <w:r w:rsidRPr="00761A43">
        <w:rPr>
          <w:rFonts w:ascii="Times New Roman" w:hAnsi="Times New Roman"/>
          <w:szCs w:val="24"/>
        </w:rPr>
        <w:t>(4)</w:t>
      </w:r>
      <w:r>
        <w:rPr>
          <w:rFonts w:ascii="Times New Roman" w:hAnsi="Times New Roman"/>
          <w:szCs w:val="24"/>
        </w:rPr>
        <w:t xml:space="preserve"> </w:t>
      </w:r>
      <w:r w:rsidRPr="00761A43">
        <w:rPr>
          <w:rFonts w:ascii="Times New Roman" w:hAnsi="Times New Roman"/>
          <w:szCs w:val="24"/>
        </w:rPr>
        <w:t>Při opětovném nesplnění povinnosti podrobit se preventivní prohlídce podle § 12 písm. e) nebo při porušení povinností podle § 12 písm. i) až k), nebo byl-li pojištěnec předčasně propuštěn z lůžkové péče pro soustavné hrubé porušování vnitřního řádu poskytovatele lůžkové péče, může příslušná zdravotní pojišťovna uložit pojištěnci pokutu až do výše 500 Kč. Zdravotní pojišťovna může dále uložit pokutu až do výše 5000 Kč pojištěnci, který se při poskytování hrazených služeb prokázal jejím průkazem pojištěnce, přestože v té době jejím pojištěncem nebyl. Pokutu lze uložit do jednoho roku ode dne, kdy příslušná zdravotní pojišťovna zjistila porušení nebo nesplnění povinnosti, nejdéle však do tří let ode dne, kdy k porušení nebo nesplnění povinnosti došlo.</w:t>
      </w:r>
    </w:p>
    <w:p w:rsidR="00C01318" w:rsidRPr="00761A43" w:rsidRDefault="00C01318" w:rsidP="00C01318">
      <w:pPr>
        <w:spacing w:after="360" w:line="276" w:lineRule="auto"/>
        <w:jc w:val="both"/>
        <w:rPr>
          <w:rFonts w:ascii="Times New Roman" w:hAnsi="Times New Roman"/>
          <w:szCs w:val="24"/>
        </w:rPr>
      </w:pPr>
      <w:r w:rsidRPr="00761A43">
        <w:rPr>
          <w:rFonts w:ascii="Times New Roman" w:hAnsi="Times New Roman"/>
          <w:szCs w:val="24"/>
        </w:rPr>
        <w:t>(5)</w:t>
      </w:r>
      <w:r>
        <w:rPr>
          <w:rFonts w:ascii="Times New Roman" w:hAnsi="Times New Roman"/>
          <w:szCs w:val="24"/>
        </w:rPr>
        <w:t xml:space="preserve"> </w:t>
      </w:r>
      <w:r w:rsidRPr="00761A43">
        <w:rPr>
          <w:rFonts w:ascii="Times New Roman" w:hAnsi="Times New Roman"/>
          <w:szCs w:val="24"/>
        </w:rPr>
        <w:t>zrušen</w:t>
      </w:r>
    </w:p>
    <w:p w:rsidR="00C01318" w:rsidRPr="001454D7" w:rsidRDefault="00C01318" w:rsidP="00C01318">
      <w:pPr>
        <w:spacing w:after="360" w:line="276" w:lineRule="auto"/>
        <w:jc w:val="both"/>
        <w:rPr>
          <w:rFonts w:ascii="Times New Roman" w:hAnsi="Times New Roman"/>
          <w:szCs w:val="24"/>
        </w:rPr>
      </w:pPr>
      <w:r w:rsidRPr="00761A43">
        <w:rPr>
          <w:rFonts w:ascii="Times New Roman" w:hAnsi="Times New Roman"/>
          <w:szCs w:val="24"/>
        </w:rPr>
        <w:t>(6)</w:t>
      </w:r>
      <w:r>
        <w:rPr>
          <w:rFonts w:ascii="Times New Roman" w:hAnsi="Times New Roman"/>
          <w:szCs w:val="24"/>
        </w:rPr>
        <w:t xml:space="preserve"> </w:t>
      </w:r>
      <w:r w:rsidRPr="00761A43">
        <w:rPr>
          <w:rFonts w:ascii="Times New Roman" w:hAnsi="Times New Roman"/>
          <w:szCs w:val="24"/>
        </w:rPr>
        <w:t>Pokuta je příjmem zdravotní pojišťovny, která ji uložila.</w:t>
      </w:r>
    </w:p>
    <w:p w:rsidR="00137E71" w:rsidRDefault="00C01318">
      <w:bookmarkStart w:id="0" w:name="_GoBack"/>
      <w:bookmarkEnd w:id="0"/>
    </w:p>
    <w:sectPr w:rsidR="00137E71" w:rsidSect="00B82996">
      <w:footerReference w:type="default" r:id="rI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8E2" w:rsidRDefault="00C01318">
    <w:pPr>
      <w:pStyle w:val="Zpa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318"/>
    <w:rsid w:val="00693C0C"/>
    <w:rsid w:val="00C01318"/>
    <w:rsid w:val="00DA46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4D0E8A-6E5A-412D-AADA-14DB9EF02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01318"/>
    <w:pPr>
      <w:suppressAutoHyphens/>
      <w:spacing w:after="0" w:line="240" w:lineRule="auto"/>
    </w:pPr>
    <w:rPr>
      <w:rFonts w:ascii="Arial" w:eastAsia="Times New Roman" w:hAnsi="Arial" w:cs="Times New Roman"/>
      <w:sz w:val="24"/>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C01318"/>
    <w:pPr>
      <w:tabs>
        <w:tab w:val="center" w:pos="4536"/>
        <w:tab w:val="right" w:pos="9072"/>
      </w:tabs>
    </w:pPr>
  </w:style>
  <w:style w:type="character" w:customStyle="1" w:styleId="ZpatChar">
    <w:name w:val="Zápatí Char"/>
    <w:basedOn w:val="Standardnpsmoodstavce"/>
    <w:link w:val="Zpat"/>
    <w:uiPriority w:val="99"/>
    <w:rsid w:val="00C01318"/>
    <w:rPr>
      <w:rFonts w:ascii="Arial" w:eastAsia="Times New Roman" w:hAnsi="Arial"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695</Words>
  <Characters>4105</Characters>
  <Application>Microsoft Office Word</Application>
  <DocSecurity>0</DocSecurity>
  <Lines>34</Lines>
  <Paragraphs>9</Paragraphs>
  <ScaleCrop>false</ScaleCrop>
  <Company>Parlament CR</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UrbanovaB</dc:creator>
  <cp:keywords/>
  <dc:description/>
  <cp:lastModifiedBy>UrbanovaB</cp:lastModifiedBy>
  <cp:revision>1</cp:revision>
  <dcterms:created xsi:type="dcterms:W3CDTF">2020-04-30T14:42:00Z</dcterms:created>
  <dcterms:modified xsi:type="dcterms:W3CDTF">2020-04-30T14:43:00Z</dcterms:modified>
</cp:coreProperties>
</file>