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366097" w:rsidP="000E730C">
      <w:pPr>
        <w:pStyle w:val="PS-hlavika2"/>
      </w:pPr>
      <w:r>
        <w:t>2020</w:t>
      </w:r>
    </w:p>
    <w:p w:rsidR="00DC29E4" w:rsidRDefault="0005017F" w:rsidP="00377253">
      <w:pPr>
        <w:pStyle w:val="PS-hlavika1"/>
      </w:pPr>
      <w:r>
        <w:t>8</w:t>
      </w:r>
      <w:r w:rsidR="00DC29E4">
        <w:t>. volební období</w:t>
      </w:r>
    </w:p>
    <w:p w:rsidR="00DC29E4" w:rsidRDefault="00432BBE" w:rsidP="000E730C">
      <w:pPr>
        <w:pStyle w:val="PS-slousnesen"/>
      </w:pPr>
      <w:r>
        <w:t>295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366097">
        <w:t>e 46</w:t>
      </w:r>
      <w:r>
        <w:t>. schůze</w:t>
      </w:r>
    </w:p>
    <w:p w:rsidR="00136646" w:rsidRDefault="00DC29E4" w:rsidP="0084059A">
      <w:pPr>
        <w:pStyle w:val="PS-hlavika1"/>
      </w:pPr>
      <w:r>
        <w:t xml:space="preserve">ze dne </w:t>
      </w:r>
      <w:r w:rsidR="00366097">
        <w:t>21</w:t>
      </w:r>
      <w:r w:rsidR="00AF1413">
        <w:t xml:space="preserve">. </w:t>
      </w:r>
      <w:r w:rsidR="00366097">
        <w:t>dubna 2020</w:t>
      </w:r>
    </w:p>
    <w:p w:rsidR="0005017F" w:rsidRDefault="0005017F" w:rsidP="0005017F">
      <w:pPr>
        <w:pStyle w:val="Bezmezer"/>
      </w:pPr>
    </w:p>
    <w:p w:rsidR="0005017F" w:rsidRPr="0005017F" w:rsidRDefault="0005017F" w:rsidP="0005017F">
      <w:pPr>
        <w:pStyle w:val="Bezmezer"/>
      </w:pPr>
    </w:p>
    <w:p w:rsidR="00136646" w:rsidRDefault="00136646" w:rsidP="00136646">
      <w:pPr>
        <w:pStyle w:val="Bezmezer"/>
      </w:pPr>
    </w:p>
    <w:p w:rsidR="0005017F" w:rsidRPr="00366097" w:rsidRDefault="00B27539" w:rsidP="0092417B">
      <w:pPr>
        <w:pStyle w:val="DefaultText"/>
        <w:jc w:val="center"/>
      </w:pPr>
      <w:r w:rsidRPr="00657405">
        <w:rPr>
          <w:szCs w:val="24"/>
        </w:rPr>
        <w:t>k</w:t>
      </w:r>
      <w:r w:rsidR="00472DE1" w:rsidRPr="00657405">
        <w:rPr>
          <w:szCs w:val="24"/>
        </w:rPr>
        <w:t xml:space="preserve">  </w:t>
      </w:r>
      <w:r w:rsidR="0092417B">
        <w:t>v</w:t>
      </w:r>
      <w:r w:rsidR="0092417B" w:rsidRPr="0092417B">
        <w:t>ládní</w:t>
      </w:r>
      <w:r w:rsidR="0092417B">
        <w:t>mu</w:t>
      </w:r>
      <w:r w:rsidR="0092417B" w:rsidRPr="0092417B">
        <w:t xml:space="preserve"> návrh</w:t>
      </w:r>
      <w:r w:rsidR="0092417B">
        <w:t>u</w:t>
      </w:r>
      <w:r w:rsidR="0092417B" w:rsidRPr="0092417B">
        <w:t>, kterým se předkládá Parlamentu České republiky k vyslovení souhlasu s ratifikací Dohoda o ochraně investic mezi Evropskou unií a jejími členskými státy na jedné straně a Vietnamskou socialistickou republikou na straně druhé, podepsaná dne 25. června 2019 v Lucemburku všemi členskými státy Evropské unie a dne 30. června 2019 v Hanoji za Evropskou unii a Vietnam /sněmovní tisk 609/</w:t>
      </w:r>
    </w:p>
    <w:p w:rsidR="00657405" w:rsidRPr="00657405" w:rsidRDefault="00657405" w:rsidP="00657405">
      <w:pPr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  <w:lang w:eastAsia="zh-CN"/>
        </w:rPr>
      </w:pPr>
      <w:r w:rsidRPr="00657405">
        <w:rPr>
          <w:rFonts w:ascii="Times New Roman" w:hAnsi="Times New Roman"/>
          <w:sz w:val="24"/>
          <w:szCs w:val="24"/>
        </w:rPr>
        <w:t xml:space="preserve"> </w:t>
      </w:r>
    </w:p>
    <w:p w:rsidR="0005017F" w:rsidRDefault="002D5B27" w:rsidP="00C41CDF">
      <w:pPr>
        <w:pStyle w:val="western"/>
        <w:spacing w:after="0"/>
        <w:ind w:firstLine="703"/>
        <w:jc w:val="both"/>
      </w:pPr>
      <w:r>
        <w:t>Výbor pro evropské záležitosti po vyslechnutí informace</w:t>
      </w:r>
      <w:r w:rsidR="00B71D91">
        <w:t xml:space="preserve"> náměstka ministryně financí Mgr. Ondřeje Landy</w:t>
      </w:r>
      <w:r>
        <w:t xml:space="preserve">, po vyslechnutí zpravodajské zprávy </w:t>
      </w:r>
      <w:proofErr w:type="spellStart"/>
      <w:r>
        <w:t>posl</w:t>
      </w:r>
      <w:proofErr w:type="spellEnd"/>
      <w:r>
        <w:t>.</w:t>
      </w:r>
      <w:r w:rsidR="00366097">
        <w:t xml:space="preserve"> Ondřeje </w:t>
      </w:r>
      <w:proofErr w:type="spellStart"/>
      <w:r w:rsidR="00366097">
        <w:t>Benešíka</w:t>
      </w:r>
      <w:proofErr w:type="spellEnd"/>
      <w:r>
        <w:t xml:space="preserve"> a po rozpravě</w:t>
      </w:r>
    </w:p>
    <w:p w:rsidR="002D5B27" w:rsidRPr="002E4EB3" w:rsidRDefault="002D5B27" w:rsidP="00C740F8">
      <w:pPr>
        <w:pStyle w:val="western"/>
        <w:numPr>
          <w:ilvl w:val="0"/>
          <w:numId w:val="15"/>
        </w:numPr>
        <w:spacing w:after="0"/>
      </w:pPr>
      <w:r w:rsidRPr="002E4EB3">
        <w:rPr>
          <w:b/>
          <w:bCs/>
          <w:spacing w:val="60"/>
        </w:rPr>
        <w:t>doporučuje</w:t>
      </w:r>
      <w:r w:rsidRPr="002E4EB3">
        <w:rPr>
          <w:bCs/>
        </w:rPr>
        <w:t xml:space="preserve"> </w:t>
      </w:r>
      <w:r w:rsidR="00C740F8" w:rsidRPr="002E4EB3">
        <w:rPr>
          <w:bCs/>
        </w:rPr>
        <w:t xml:space="preserve">  </w:t>
      </w:r>
      <w:r w:rsidRPr="002E4EB3">
        <w:t>Poslanecké sněmovně PČR přijmout následující usnesení:</w:t>
      </w:r>
    </w:p>
    <w:p w:rsidR="002D5B27" w:rsidRPr="002E4EB3" w:rsidRDefault="002D5B27" w:rsidP="00C740F8">
      <w:pPr>
        <w:pStyle w:val="western"/>
        <w:spacing w:after="0"/>
        <w:ind w:firstLine="708"/>
      </w:pPr>
      <w:r w:rsidRPr="002E4EB3">
        <w:t xml:space="preserve">„Poslanecká sněmovna </w:t>
      </w:r>
      <w:r w:rsidR="00B22B5B" w:rsidRPr="002E4EB3">
        <w:rPr>
          <w:bCs/>
        </w:rPr>
        <w:t>Parlamentu České republiky</w:t>
      </w:r>
    </w:p>
    <w:p w:rsidR="002D5B27" w:rsidRPr="002E4EB3" w:rsidRDefault="002D5B27" w:rsidP="00B22B5B">
      <w:pPr>
        <w:pStyle w:val="western"/>
        <w:spacing w:before="0" w:beforeAutospacing="0" w:after="0"/>
      </w:pPr>
    </w:p>
    <w:p w:rsidR="002D5B27" w:rsidRDefault="00D555AA" w:rsidP="0084059A">
      <w:pPr>
        <w:spacing w:line="240" w:lineRule="auto"/>
        <w:ind w:left="708"/>
        <w:jc w:val="both"/>
        <w:rPr>
          <w:rFonts w:ascii="Times New Roman" w:hAnsi="Times New Roman"/>
        </w:rPr>
      </w:pPr>
      <w:r w:rsidRPr="00510C0B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cs-CZ"/>
        </w:rPr>
        <w:t>dává souhlas</w:t>
      </w:r>
      <w:r w:rsidR="001C7507" w:rsidRPr="00510C0B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cs-CZ"/>
        </w:rPr>
        <w:t xml:space="preserve"> </w:t>
      </w:r>
      <w:r w:rsidRPr="00510C0B"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cs-CZ"/>
        </w:rPr>
        <w:t>k ratifikaci</w:t>
      </w:r>
      <w:r w:rsidR="00366097" w:rsidRPr="00366097">
        <w:t xml:space="preserve"> </w:t>
      </w:r>
      <w:r w:rsidR="00366097">
        <w:t xml:space="preserve">  </w:t>
      </w:r>
      <w:r w:rsidR="00366097">
        <w:rPr>
          <w:rFonts w:ascii="Times New Roman" w:hAnsi="Times New Roman"/>
          <w:sz w:val="24"/>
          <w:szCs w:val="24"/>
        </w:rPr>
        <w:t>Dohody</w:t>
      </w:r>
      <w:r w:rsidR="0092417B">
        <w:rPr>
          <w:rFonts w:ascii="Times New Roman" w:hAnsi="Times New Roman"/>
          <w:sz w:val="24"/>
          <w:szCs w:val="24"/>
        </w:rPr>
        <w:t xml:space="preserve">  </w:t>
      </w:r>
      <w:r w:rsidR="0092417B" w:rsidRPr="0092417B">
        <w:rPr>
          <w:rFonts w:ascii="Times New Roman" w:eastAsia="Times New Roman" w:hAnsi="Times New Roman"/>
          <w:sz w:val="24"/>
          <w:szCs w:val="20"/>
          <w:lang w:eastAsia="zh-CN" w:bidi="hi-IN"/>
        </w:rPr>
        <w:t>o ochraně investic mezi Evropskou unií a jejími členskými státy na jedné straně a Vietnamskou socialistickou repub</w:t>
      </w:r>
      <w:r w:rsidR="0092417B">
        <w:rPr>
          <w:rFonts w:ascii="Times New Roman" w:eastAsia="Times New Roman" w:hAnsi="Times New Roman"/>
          <w:sz w:val="24"/>
          <w:szCs w:val="20"/>
          <w:lang w:eastAsia="zh-CN" w:bidi="hi-IN"/>
        </w:rPr>
        <w:t>likou na straně druhé, podepsané</w:t>
      </w:r>
      <w:r w:rsidR="0092417B" w:rsidRPr="0092417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dne 25. června 2019 v Lucemburku všemi členskými státy Evropské unie a dne 30. června 2019 v Hanoji za Evropskou unii a Vietnam</w:t>
      </w:r>
      <w:r w:rsidR="00DF180C">
        <w:rPr>
          <w:rFonts w:ascii="Times New Roman" w:eastAsia="Times New Roman" w:hAnsi="Times New Roman"/>
          <w:sz w:val="24"/>
          <w:szCs w:val="20"/>
          <w:lang w:eastAsia="zh-CN" w:bidi="hi-IN"/>
        </w:rPr>
        <w:t>“</w:t>
      </w:r>
      <w:r w:rsidR="002D5B27" w:rsidRPr="002E4EB3">
        <w:rPr>
          <w:rFonts w:ascii="Times New Roman" w:hAnsi="Times New Roman"/>
        </w:rPr>
        <w:t>;</w:t>
      </w:r>
    </w:p>
    <w:p w:rsidR="0084059A" w:rsidRDefault="0084059A" w:rsidP="00EE3672">
      <w:pPr>
        <w:pStyle w:val="Odstavecseseznamem"/>
        <w:numPr>
          <w:ilvl w:val="0"/>
          <w:numId w:val="15"/>
        </w:numPr>
        <w:tabs>
          <w:tab w:val="left" w:pos="284"/>
        </w:tabs>
        <w:autoSpaceDE w:val="0"/>
        <w:adjustRightInd w:val="0"/>
        <w:spacing w:before="240" w:after="240"/>
        <w:jc w:val="both"/>
        <w:rPr>
          <w:szCs w:val="24"/>
          <w:lang w:eastAsia="cs-CZ"/>
        </w:rPr>
      </w:pPr>
      <w:r w:rsidRPr="0084059A">
        <w:rPr>
          <w:b/>
          <w:bCs/>
          <w:szCs w:val="24"/>
          <w:lang w:eastAsia="cs-CZ"/>
        </w:rPr>
        <w:t>p o v ě ř u j e</w:t>
      </w:r>
      <w:r>
        <w:rPr>
          <w:b/>
          <w:bCs/>
          <w:szCs w:val="24"/>
          <w:lang w:eastAsia="cs-CZ"/>
        </w:rPr>
        <w:t xml:space="preserve">   </w:t>
      </w:r>
      <w:r w:rsidRPr="0084059A">
        <w:rPr>
          <w:b/>
          <w:bCs/>
          <w:szCs w:val="24"/>
          <w:lang w:eastAsia="cs-CZ"/>
        </w:rPr>
        <w:t xml:space="preserve"> </w:t>
      </w:r>
      <w:r w:rsidRPr="0084059A">
        <w:rPr>
          <w:szCs w:val="24"/>
          <w:lang w:eastAsia="cs-CZ"/>
        </w:rPr>
        <w:t>předsedu výboru, aby toto usnesení předložil předsedovi Poslanecké</w:t>
      </w:r>
      <w:r>
        <w:rPr>
          <w:szCs w:val="24"/>
          <w:lang w:eastAsia="cs-CZ"/>
        </w:rPr>
        <w:t xml:space="preserve"> </w:t>
      </w:r>
      <w:r w:rsidRPr="0084059A">
        <w:rPr>
          <w:rFonts w:cs="Times New Roman"/>
          <w:szCs w:val="24"/>
          <w:lang w:eastAsia="cs-CZ"/>
        </w:rPr>
        <w:t>sněmovny Parlamentu České republiky;</w:t>
      </w:r>
      <w:r>
        <w:rPr>
          <w:rFonts w:cs="Times New Roman"/>
          <w:szCs w:val="24"/>
          <w:lang w:eastAsia="cs-CZ"/>
        </w:rPr>
        <w:t xml:space="preserve"> </w:t>
      </w:r>
    </w:p>
    <w:p w:rsidR="00EE3672" w:rsidRDefault="002D5B27" w:rsidP="00EE3672">
      <w:pPr>
        <w:pStyle w:val="western"/>
        <w:numPr>
          <w:ilvl w:val="0"/>
          <w:numId w:val="15"/>
        </w:numPr>
        <w:spacing w:after="0"/>
        <w:contextualSpacing/>
        <w:jc w:val="both"/>
      </w:pPr>
      <w:r w:rsidRPr="002E4EB3">
        <w:rPr>
          <w:b/>
          <w:bCs/>
          <w:spacing w:val="60"/>
        </w:rPr>
        <w:t>zmocňuje</w:t>
      </w:r>
      <w:r w:rsidRPr="002E4EB3">
        <w:rPr>
          <w:bCs/>
          <w:spacing w:val="60"/>
        </w:rPr>
        <w:t xml:space="preserve"> </w:t>
      </w:r>
      <w:r w:rsidR="00163D4F">
        <w:t>zpravodaje výboru, aby na schůzi</w:t>
      </w:r>
      <w:r w:rsidRPr="002E4EB3">
        <w:t xml:space="preserve"> </w:t>
      </w:r>
      <w:r w:rsidR="00163D4F">
        <w:t>Poslanecké sněmovny podal zprávu o výsledcích projednávání tohoto vládního návrhu na schůzi výboru pro evropské záležitosti</w:t>
      </w:r>
      <w:r w:rsidRPr="002E4EB3">
        <w:t>.</w:t>
      </w:r>
    </w:p>
    <w:p w:rsidR="00EE3672" w:rsidRDefault="00EE3672" w:rsidP="00EE3672">
      <w:pPr>
        <w:pStyle w:val="western"/>
        <w:spacing w:after="0"/>
        <w:ind w:left="360"/>
        <w:contextualSpacing/>
        <w:jc w:val="both"/>
      </w:pPr>
    </w:p>
    <w:p w:rsidR="00366097" w:rsidRDefault="00366097" w:rsidP="00EE3672">
      <w:pPr>
        <w:pStyle w:val="western"/>
        <w:spacing w:after="0"/>
        <w:ind w:left="360"/>
        <w:contextualSpacing/>
        <w:jc w:val="both"/>
      </w:pPr>
    </w:p>
    <w:p w:rsidR="00366097" w:rsidRDefault="00366097" w:rsidP="00EE3672">
      <w:pPr>
        <w:pStyle w:val="western"/>
        <w:spacing w:after="0"/>
        <w:ind w:left="360"/>
        <w:contextualSpacing/>
        <w:jc w:val="both"/>
      </w:pPr>
    </w:p>
    <w:p w:rsidR="00366097" w:rsidRDefault="00366097" w:rsidP="00EE3672">
      <w:pPr>
        <w:pStyle w:val="western"/>
        <w:spacing w:after="0"/>
        <w:ind w:left="360"/>
        <w:contextualSpacing/>
        <w:jc w:val="both"/>
      </w:pPr>
    </w:p>
    <w:p w:rsidR="00366097" w:rsidRDefault="00366097" w:rsidP="0092417B">
      <w:pPr>
        <w:pStyle w:val="western"/>
        <w:spacing w:after="0"/>
        <w:contextualSpacing/>
        <w:jc w:val="both"/>
      </w:pPr>
    </w:p>
    <w:p w:rsidR="00366097" w:rsidRDefault="00366097" w:rsidP="00EE3672">
      <w:pPr>
        <w:pStyle w:val="western"/>
        <w:spacing w:after="0"/>
        <w:ind w:left="360"/>
        <w:contextualSpacing/>
        <w:jc w:val="both"/>
      </w:pPr>
    </w:p>
    <w:p w:rsidR="00EE3672" w:rsidRDefault="00EE3672" w:rsidP="00EE3672">
      <w:pPr>
        <w:pStyle w:val="western"/>
        <w:spacing w:after="0"/>
        <w:ind w:left="360"/>
        <w:contextualSpacing/>
        <w:jc w:val="both"/>
      </w:pPr>
    </w:p>
    <w:p w:rsidR="00EE3672" w:rsidRDefault="00EE3672" w:rsidP="00EE3672">
      <w:pPr>
        <w:pStyle w:val="western"/>
        <w:spacing w:after="0"/>
        <w:ind w:left="360"/>
        <w:contextualSpacing/>
        <w:jc w:val="both"/>
      </w:pPr>
    </w:p>
    <w:p w:rsidR="00EE3672" w:rsidRDefault="004A3F7F" w:rsidP="004A3F7F">
      <w:pPr>
        <w:pStyle w:val="western"/>
        <w:spacing w:after="0"/>
        <w:contextualSpacing/>
        <w:jc w:val="both"/>
      </w:pPr>
      <w:r>
        <w:t xml:space="preserve">      </w:t>
      </w:r>
      <w:r w:rsidR="00432BBE">
        <w:t>František Kopřiva</w:t>
      </w:r>
      <w:r w:rsidR="00366097">
        <w:tab/>
      </w:r>
      <w:r>
        <w:t xml:space="preserve"> v. r.</w:t>
      </w:r>
      <w:r w:rsidR="00366097">
        <w:tab/>
      </w:r>
      <w:r w:rsidR="00432BBE">
        <w:tab/>
      </w:r>
      <w:r w:rsidR="00432BBE">
        <w:tab/>
      </w:r>
      <w:r w:rsidR="00432BBE">
        <w:tab/>
      </w:r>
      <w:r w:rsidR="0032105C">
        <w:tab/>
      </w:r>
      <w:r>
        <w:t xml:space="preserve">        </w:t>
      </w:r>
      <w:r w:rsidR="00366097">
        <w:t xml:space="preserve">Ondřej </w:t>
      </w:r>
      <w:proofErr w:type="spellStart"/>
      <w:r w:rsidR="00366097">
        <w:t>Benešík</w:t>
      </w:r>
      <w:proofErr w:type="spellEnd"/>
      <w:r>
        <w:t xml:space="preserve"> v. r.</w:t>
      </w:r>
    </w:p>
    <w:p w:rsidR="00657405" w:rsidRPr="00064760" w:rsidRDefault="00EE3672" w:rsidP="002C207A">
      <w:pPr>
        <w:pStyle w:val="western"/>
        <w:spacing w:after="0"/>
        <w:ind w:left="360"/>
        <w:contextualSpacing/>
        <w:jc w:val="both"/>
      </w:pPr>
      <w:r>
        <w:t xml:space="preserve">   </w:t>
      </w:r>
      <w:r w:rsidR="004A3F7F">
        <w:t xml:space="preserve">    </w:t>
      </w:r>
      <w:bookmarkStart w:id="0" w:name="_GoBack"/>
      <w:bookmarkEnd w:id="0"/>
      <w:r w:rsidR="00064760">
        <w:t>ověřovatel</w:t>
      </w:r>
      <w:r w:rsidR="00366097">
        <w:tab/>
      </w:r>
      <w:r w:rsidR="00366097">
        <w:tab/>
      </w:r>
      <w:r w:rsidR="00366097">
        <w:tab/>
      </w:r>
      <w:r w:rsidR="00366097">
        <w:tab/>
      </w:r>
      <w:r w:rsidR="00366097">
        <w:tab/>
      </w:r>
      <w:r w:rsidR="00366097">
        <w:tab/>
        <w:t xml:space="preserve">      </w:t>
      </w:r>
      <w:r>
        <w:t xml:space="preserve"> </w:t>
      </w:r>
      <w:r w:rsidR="00064760">
        <w:t>zpravodaj</w:t>
      </w:r>
      <w:r w:rsidR="00366097">
        <w:t xml:space="preserve"> a předseda</w:t>
      </w:r>
    </w:p>
    <w:sectPr w:rsidR="00657405" w:rsidRPr="00064760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9DB" w:rsidRDefault="005109DB" w:rsidP="005109DB">
      <w:pPr>
        <w:spacing w:after="0" w:line="240" w:lineRule="auto"/>
      </w:pPr>
      <w:r>
        <w:separator/>
      </w:r>
    </w:p>
  </w:endnote>
  <w:endnote w:type="continuationSeparator" w:id="0">
    <w:p w:rsidR="005109DB" w:rsidRDefault="005109DB" w:rsidP="00510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918012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09DB" w:rsidRPr="005109DB" w:rsidRDefault="005109DB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09DB">
          <w:rPr>
            <w:rFonts w:ascii="Times New Roman" w:hAnsi="Times New Roman"/>
            <w:sz w:val="24"/>
            <w:szCs w:val="24"/>
          </w:rPr>
          <w:fldChar w:fldCharType="begin"/>
        </w:r>
        <w:r w:rsidRPr="005109D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09DB">
          <w:rPr>
            <w:rFonts w:ascii="Times New Roman" w:hAnsi="Times New Roman"/>
            <w:sz w:val="24"/>
            <w:szCs w:val="24"/>
          </w:rPr>
          <w:fldChar w:fldCharType="separate"/>
        </w:r>
        <w:r w:rsidR="004A3F7F">
          <w:rPr>
            <w:rFonts w:ascii="Times New Roman" w:hAnsi="Times New Roman"/>
            <w:noProof/>
            <w:sz w:val="24"/>
            <w:szCs w:val="24"/>
          </w:rPr>
          <w:t>1</w:t>
        </w:r>
        <w:r w:rsidRPr="005109D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09DB" w:rsidRDefault="005109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9DB" w:rsidRDefault="005109DB" w:rsidP="005109DB">
      <w:pPr>
        <w:spacing w:after="0" w:line="240" w:lineRule="auto"/>
      </w:pPr>
      <w:r>
        <w:separator/>
      </w:r>
    </w:p>
  </w:footnote>
  <w:footnote w:type="continuationSeparator" w:id="0">
    <w:p w:rsidR="005109DB" w:rsidRDefault="005109DB" w:rsidP="00510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47EF5114"/>
    <w:multiLevelType w:val="hybridMultilevel"/>
    <w:tmpl w:val="DCB6F45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4F3D5A"/>
    <w:multiLevelType w:val="hybridMultilevel"/>
    <w:tmpl w:val="C8144D18"/>
    <w:lvl w:ilvl="0" w:tplc="0405000F">
      <w:start w:val="1"/>
      <w:numFmt w:val="decimal"/>
      <w:lvlText w:val="%1."/>
      <w:lvlJc w:val="left"/>
      <w:pPr>
        <w:ind w:left="900" w:hanging="360"/>
      </w:p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81A1549"/>
    <w:multiLevelType w:val="hybridMultilevel"/>
    <w:tmpl w:val="15F0E58E"/>
    <w:lvl w:ilvl="0" w:tplc="21422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82913"/>
    <w:multiLevelType w:val="hybridMultilevel"/>
    <w:tmpl w:val="ACB29DA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B85469"/>
    <w:multiLevelType w:val="hybridMultilevel"/>
    <w:tmpl w:val="6450DC9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7E679F"/>
    <w:multiLevelType w:val="hybridMultilevel"/>
    <w:tmpl w:val="D9A04C8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476E4"/>
    <w:rsid w:val="0005017F"/>
    <w:rsid w:val="00064760"/>
    <w:rsid w:val="000C5278"/>
    <w:rsid w:val="000E730C"/>
    <w:rsid w:val="00103C04"/>
    <w:rsid w:val="00106842"/>
    <w:rsid w:val="00136646"/>
    <w:rsid w:val="00163D4F"/>
    <w:rsid w:val="00191197"/>
    <w:rsid w:val="00191F16"/>
    <w:rsid w:val="001B45F3"/>
    <w:rsid w:val="001C7507"/>
    <w:rsid w:val="001E6277"/>
    <w:rsid w:val="00230024"/>
    <w:rsid w:val="00231CA8"/>
    <w:rsid w:val="00254049"/>
    <w:rsid w:val="00272E1B"/>
    <w:rsid w:val="002A2F32"/>
    <w:rsid w:val="002B0FB6"/>
    <w:rsid w:val="002B60B3"/>
    <w:rsid w:val="002C207A"/>
    <w:rsid w:val="002C6BED"/>
    <w:rsid w:val="002D5B27"/>
    <w:rsid w:val="002E4EB3"/>
    <w:rsid w:val="0032105C"/>
    <w:rsid w:val="00351840"/>
    <w:rsid w:val="00356011"/>
    <w:rsid w:val="00366097"/>
    <w:rsid w:val="00377253"/>
    <w:rsid w:val="003D2033"/>
    <w:rsid w:val="00432BBE"/>
    <w:rsid w:val="00472DE1"/>
    <w:rsid w:val="004A3F7F"/>
    <w:rsid w:val="005109DB"/>
    <w:rsid w:val="00510C0B"/>
    <w:rsid w:val="005227BF"/>
    <w:rsid w:val="00540A4A"/>
    <w:rsid w:val="00566A4C"/>
    <w:rsid w:val="005C30D7"/>
    <w:rsid w:val="005E094C"/>
    <w:rsid w:val="005F6CAE"/>
    <w:rsid w:val="00620764"/>
    <w:rsid w:val="00657405"/>
    <w:rsid w:val="007124CF"/>
    <w:rsid w:val="007C62DA"/>
    <w:rsid w:val="007D5EE1"/>
    <w:rsid w:val="007E1D0B"/>
    <w:rsid w:val="00812496"/>
    <w:rsid w:val="00816C49"/>
    <w:rsid w:val="00830BFE"/>
    <w:rsid w:val="0084059A"/>
    <w:rsid w:val="00871F23"/>
    <w:rsid w:val="0088726C"/>
    <w:rsid w:val="00893C29"/>
    <w:rsid w:val="008A657D"/>
    <w:rsid w:val="008B7E30"/>
    <w:rsid w:val="00903269"/>
    <w:rsid w:val="0092417B"/>
    <w:rsid w:val="009B2922"/>
    <w:rsid w:val="009C7933"/>
    <w:rsid w:val="00A15782"/>
    <w:rsid w:val="00A46CDA"/>
    <w:rsid w:val="00AA0D27"/>
    <w:rsid w:val="00AC7F7F"/>
    <w:rsid w:val="00AF1413"/>
    <w:rsid w:val="00B0517C"/>
    <w:rsid w:val="00B13892"/>
    <w:rsid w:val="00B22B5B"/>
    <w:rsid w:val="00B27539"/>
    <w:rsid w:val="00B53E8D"/>
    <w:rsid w:val="00B715B6"/>
    <w:rsid w:val="00B71D91"/>
    <w:rsid w:val="00BC1C50"/>
    <w:rsid w:val="00C00D29"/>
    <w:rsid w:val="00C41CDF"/>
    <w:rsid w:val="00C52311"/>
    <w:rsid w:val="00C56014"/>
    <w:rsid w:val="00C740F8"/>
    <w:rsid w:val="00D55018"/>
    <w:rsid w:val="00D555AA"/>
    <w:rsid w:val="00D76FB3"/>
    <w:rsid w:val="00DC29E4"/>
    <w:rsid w:val="00DC3167"/>
    <w:rsid w:val="00DE6236"/>
    <w:rsid w:val="00DF180C"/>
    <w:rsid w:val="00E81A53"/>
    <w:rsid w:val="00E91866"/>
    <w:rsid w:val="00E922F7"/>
    <w:rsid w:val="00ED15A8"/>
    <w:rsid w:val="00EE3672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52FF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D5B27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57405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F23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0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09D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0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09DB"/>
    <w:rPr>
      <w:sz w:val="22"/>
      <w:szCs w:val="22"/>
      <w:lang w:eastAsia="en-US"/>
    </w:rPr>
  </w:style>
  <w:style w:type="paragraph" w:customStyle="1" w:styleId="DefaultText">
    <w:name w:val="Default Text"/>
    <w:qFormat/>
    <w:rsid w:val="00366097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83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24</cp:revision>
  <cp:lastPrinted>2020-04-21T12:01:00Z</cp:lastPrinted>
  <dcterms:created xsi:type="dcterms:W3CDTF">2016-01-12T13:01:00Z</dcterms:created>
  <dcterms:modified xsi:type="dcterms:W3CDTF">2020-04-21T12:04:00Z</dcterms:modified>
</cp:coreProperties>
</file>