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378" w:rsidRDefault="006D7378">
      <w:pPr>
        <w:pStyle w:val="Zhlav"/>
      </w:pPr>
    </w:p>
    <w:tbl>
      <w:tblPr>
        <w:tblW w:w="9212" w:type="dxa"/>
        <w:tblCellMar>
          <w:left w:w="70" w:type="dxa"/>
          <w:right w:w="70" w:type="dxa"/>
        </w:tblCellMar>
        <w:tblLook w:val="0000" w:firstRow="0" w:lastRow="0" w:firstColumn="0" w:lastColumn="0" w:noHBand="0" w:noVBand="0"/>
      </w:tblPr>
      <w:tblGrid>
        <w:gridCol w:w="9212"/>
      </w:tblGrid>
      <w:tr w:rsidR="006D7378">
        <w:tc>
          <w:tcPr>
            <w:tcW w:w="9212" w:type="dxa"/>
            <w:shd w:val="clear" w:color="auto" w:fill="auto"/>
          </w:tcPr>
          <w:p w:rsidR="006D7378" w:rsidRDefault="00C476AB">
            <w:pPr>
              <w:jc w:val="center"/>
              <w:rPr>
                <w:rFonts w:ascii="Times New Roman" w:hAnsi="Times New Roman" w:cs="Times New Roman"/>
                <w:b/>
                <w:i/>
                <w:sz w:val="24"/>
              </w:rPr>
            </w:pPr>
            <w:r>
              <w:rPr>
                <w:rFonts w:ascii="Times New Roman" w:hAnsi="Times New Roman" w:cs="Times New Roman"/>
                <w:b/>
                <w:i/>
                <w:sz w:val="24"/>
              </w:rPr>
              <w:t>Parlament České republiky</w:t>
            </w:r>
          </w:p>
          <w:p w:rsidR="006D7378" w:rsidRDefault="00C476AB">
            <w:pPr>
              <w:jc w:val="center"/>
              <w:rPr>
                <w:rFonts w:ascii="Times New Roman" w:hAnsi="Times New Roman" w:cs="Times New Roman"/>
                <w:b/>
                <w:i/>
                <w:sz w:val="36"/>
              </w:rPr>
            </w:pPr>
            <w:r>
              <w:rPr>
                <w:rFonts w:ascii="Times New Roman" w:hAnsi="Times New Roman" w:cs="Times New Roman"/>
                <w:b/>
                <w:i/>
                <w:sz w:val="36"/>
              </w:rPr>
              <w:t>POSLANECKÁ SNĚMOVNA</w:t>
            </w:r>
          </w:p>
          <w:p w:rsidR="006D7378" w:rsidRDefault="00C2354C">
            <w:pPr>
              <w:jc w:val="center"/>
            </w:pPr>
            <w:r>
              <w:rPr>
                <w:rFonts w:ascii="Times New Roman" w:hAnsi="Times New Roman" w:cs="Times New Roman"/>
                <w:b/>
                <w:i/>
                <w:sz w:val="36"/>
              </w:rPr>
              <w:t>2020</w:t>
            </w:r>
          </w:p>
          <w:p w:rsidR="006D7378" w:rsidRDefault="00E459A6">
            <w:pPr>
              <w:jc w:val="center"/>
              <w:rPr>
                <w:rFonts w:ascii="Times New Roman" w:hAnsi="Times New Roman" w:cs="Times New Roman"/>
                <w:b/>
                <w:i/>
                <w:sz w:val="24"/>
              </w:rPr>
            </w:pPr>
            <w:r>
              <w:rPr>
                <w:rFonts w:ascii="Times New Roman" w:hAnsi="Times New Roman" w:cs="Times New Roman"/>
                <w:b/>
                <w:i/>
                <w:sz w:val="24"/>
              </w:rPr>
              <w:t>8</w:t>
            </w:r>
            <w:r w:rsidR="00C476AB">
              <w:rPr>
                <w:rFonts w:ascii="Times New Roman" w:hAnsi="Times New Roman" w:cs="Times New Roman"/>
                <w:b/>
                <w:i/>
                <w:sz w:val="24"/>
              </w:rPr>
              <w:t>. volební období</w:t>
            </w:r>
          </w:p>
        </w:tc>
      </w:tr>
      <w:tr w:rsidR="006D7378">
        <w:tc>
          <w:tcPr>
            <w:tcW w:w="9212" w:type="dxa"/>
            <w:shd w:val="clear" w:color="auto" w:fill="auto"/>
          </w:tcPr>
          <w:p w:rsidR="006D7378" w:rsidRDefault="006D7378">
            <w:pPr>
              <w:snapToGrid w:val="0"/>
              <w:jc w:val="center"/>
              <w:rPr>
                <w:rFonts w:ascii="Times New Roman" w:hAnsi="Times New Roman" w:cs="Times New Roman"/>
                <w:b/>
                <w:i/>
                <w:sz w:val="24"/>
              </w:rPr>
            </w:pPr>
          </w:p>
        </w:tc>
      </w:tr>
      <w:tr w:rsidR="006D7378">
        <w:tc>
          <w:tcPr>
            <w:tcW w:w="9212" w:type="dxa"/>
            <w:shd w:val="clear" w:color="auto" w:fill="auto"/>
          </w:tcPr>
          <w:p w:rsidR="006D7378" w:rsidRDefault="00F440BB" w:rsidP="00141407">
            <w:pPr>
              <w:jc w:val="center"/>
              <w:rPr>
                <w:rFonts w:ascii="Times New Roman" w:hAnsi="Times New Roman" w:cs="Times New Roman"/>
                <w:b/>
                <w:i/>
                <w:sz w:val="24"/>
              </w:rPr>
            </w:pPr>
            <w:r>
              <w:rPr>
                <w:rFonts w:ascii="Times New Roman" w:hAnsi="Times New Roman" w:cs="Times New Roman"/>
                <w:b/>
                <w:i/>
                <w:sz w:val="24"/>
              </w:rPr>
              <w:t>381</w:t>
            </w:r>
          </w:p>
        </w:tc>
      </w:tr>
      <w:tr w:rsidR="006D7378">
        <w:tc>
          <w:tcPr>
            <w:tcW w:w="9212" w:type="dxa"/>
            <w:shd w:val="clear" w:color="auto" w:fill="auto"/>
          </w:tcPr>
          <w:p w:rsidR="006D7378" w:rsidRDefault="006D7378">
            <w:pPr>
              <w:pStyle w:val="Nadpis3"/>
              <w:snapToGrid w:val="0"/>
              <w:jc w:val="center"/>
              <w:rPr>
                <w:sz w:val="24"/>
              </w:rPr>
            </w:pPr>
          </w:p>
        </w:tc>
      </w:tr>
      <w:tr w:rsidR="006D7378">
        <w:tc>
          <w:tcPr>
            <w:tcW w:w="9212" w:type="dxa"/>
            <w:shd w:val="clear" w:color="auto" w:fill="auto"/>
          </w:tcPr>
          <w:p w:rsidR="006D7378" w:rsidRDefault="00C476AB">
            <w:pPr>
              <w:pStyle w:val="Nadpis4"/>
            </w:pPr>
            <w:r>
              <w:t xml:space="preserve">USNESENÍ  </w:t>
            </w:r>
          </w:p>
        </w:tc>
      </w:tr>
      <w:tr w:rsidR="006D7378">
        <w:tc>
          <w:tcPr>
            <w:tcW w:w="9212" w:type="dxa"/>
            <w:shd w:val="clear" w:color="auto" w:fill="auto"/>
          </w:tcPr>
          <w:p w:rsidR="006D7378" w:rsidRDefault="00C476AB">
            <w:pPr>
              <w:jc w:val="center"/>
              <w:rPr>
                <w:rFonts w:ascii="Times New Roman" w:hAnsi="Times New Roman" w:cs="Times New Roman"/>
                <w:b/>
                <w:i/>
                <w:sz w:val="24"/>
              </w:rPr>
            </w:pPr>
            <w:r>
              <w:rPr>
                <w:rFonts w:ascii="Times New Roman" w:hAnsi="Times New Roman" w:cs="Times New Roman"/>
                <w:b/>
                <w:i/>
                <w:sz w:val="24"/>
              </w:rPr>
              <w:t>rozpočtového výboru</w:t>
            </w:r>
          </w:p>
        </w:tc>
      </w:tr>
      <w:tr w:rsidR="006D7378">
        <w:tc>
          <w:tcPr>
            <w:tcW w:w="9212" w:type="dxa"/>
            <w:shd w:val="clear" w:color="auto" w:fill="auto"/>
          </w:tcPr>
          <w:p w:rsidR="006D7378" w:rsidRDefault="005B0BB1" w:rsidP="00141407">
            <w:pPr>
              <w:jc w:val="center"/>
              <w:rPr>
                <w:rFonts w:ascii="Times New Roman" w:hAnsi="Times New Roman" w:cs="Times New Roman"/>
                <w:b/>
                <w:i/>
                <w:sz w:val="24"/>
              </w:rPr>
            </w:pPr>
            <w:r>
              <w:rPr>
                <w:rFonts w:ascii="Times New Roman" w:hAnsi="Times New Roman" w:cs="Times New Roman"/>
                <w:b/>
                <w:i/>
                <w:sz w:val="24"/>
              </w:rPr>
              <w:t>z 3</w:t>
            </w:r>
            <w:r w:rsidR="00056FA2">
              <w:rPr>
                <w:rFonts w:ascii="Times New Roman" w:hAnsi="Times New Roman" w:cs="Times New Roman"/>
                <w:b/>
                <w:i/>
                <w:sz w:val="24"/>
              </w:rPr>
              <w:t>7</w:t>
            </w:r>
            <w:r>
              <w:rPr>
                <w:rFonts w:ascii="Times New Roman" w:hAnsi="Times New Roman" w:cs="Times New Roman"/>
                <w:b/>
                <w:i/>
                <w:sz w:val="24"/>
              </w:rPr>
              <w:t xml:space="preserve">. </w:t>
            </w:r>
            <w:r w:rsidR="00C476AB">
              <w:rPr>
                <w:rFonts w:ascii="Times New Roman" w:hAnsi="Times New Roman" w:cs="Times New Roman"/>
                <w:b/>
                <w:i/>
                <w:sz w:val="24"/>
              </w:rPr>
              <w:t>schůze</w:t>
            </w:r>
            <w:r w:rsidR="00141407">
              <w:rPr>
                <w:rFonts w:ascii="Times New Roman" w:hAnsi="Times New Roman" w:cs="Times New Roman"/>
                <w:b/>
                <w:i/>
                <w:sz w:val="24"/>
              </w:rPr>
              <w:t xml:space="preserve"> – 2. pokračování</w:t>
            </w:r>
          </w:p>
        </w:tc>
      </w:tr>
      <w:tr w:rsidR="006D7378">
        <w:tc>
          <w:tcPr>
            <w:tcW w:w="9212" w:type="dxa"/>
            <w:shd w:val="clear" w:color="auto" w:fill="auto"/>
          </w:tcPr>
          <w:p w:rsidR="006D7378" w:rsidRDefault="00C2354C" w:rsidP="00141407">
            <w:pPr>
              <w:jc w:val="center"/>
            </w:pPr>
            <w:r>
              <w:rPr>
                <w:rFonts w:ascii="Times New Roman" w:hAnsi="Times New Roman" w:cs="Times New Roman"/>
                <w:b/>
                <w:i/>
                <w:sz w:val="24"/>
              </w:rPr>
              <w:t xml:space="preserve">ze dne </w:t>
            </w:r>
            <w:r w:rsidR="00056FA2">
              <w:rPr>
                <w:rFonts w:ascii="Times New Roman" w:hAnsi="Times New Roman" w:cs="Times New Roman"/>
                <w:b/>
                <w:i/>
                <w:sz w:val="24"/>
              </w:rPr>
              <w:t>2</w:t>
            </w:r>
            <w:r w:rsidR="00141407">
              <w:rPr>
                <w:rFonts w:ascii="Times New Roman" w:hAnsi="Times New Roman" w:cs="Times New Roman"/>
                <w:b/>
                <w:i/>
                <w:sz w:val="24"/>
              </w:rPr>
              <w:t>1</w:t>
            </w:r>
            <w:r w:rsidR="00C853D0">
              <w:rPr>
                <w:rFonts w:ascii="Times New Roman" w:hAnsi="Times New Roman" w:cs="Times New Roman"/>
                <w:b/>
                <w:i/>
                <w:sz w:val="24"/>
              </w:rPr>
              <w:t xml:space="preserve">. </w:t>
            </w:r>
            <w:r w:rsidR="00141407">
              <w:rPr>
                <w:rFonts w:ascii="Times New Roman" w:hAnsi="Times New Roman" w:cs="Times New Roman"/>
                <w:b/>
                <w:i/>
                <w:sz w:val="24"/>
              </w:rPr>
              <w:t>dubna</w:t>
            </w:r>
            <w:r>
              <w:rPr>
                <w:rFonts w:ascii="Times New Roman" w:hAnsi="Times New Roman" w:cs="Times New Roman"/>
                <w:b/>
                <w:i/>
                <w:sz w:val="24"/>
              </w:rPr>
              <w:t xml:space="preserve"> 2020</w:t>
            </w:r>
            <w:r w:rsidR="00C476AB">
              <w:rPr>
                <w:rFonts w:ascii="Times New Roman" w:hAnsi="Times New Roman" w:cs="Times New Roman"/>
                <w:b/>
                <w:i/>
                <w:sz w:val="24"/>
              </w:rPr>
              <w:t xml:space="preserve">        </w:t>
            </w:r>
          </w:p>
        </w:tc>
      </w:tr>
      <w:tr w:rsidR="006D7378">
        <w:trPr>
          <w:trHeight w:val="1686"/>
        </w:trPr>
        <w:tc>
          <w:tcPr>
            <w:tcW w:w="9212" w:type="dxa"/>
            <w:shd w:val="clear" w:color="auto" w:fill="auto"/>
          </w:tcPr>
          <w:p w:rsidR="006D7378" w:rsidRDefault="006D7378" w:rsidP="00175E98">
            <w:pPr>
              <w:pStyle w:val="Zkladntext3"/>
              <w:snapToGrid w:val="0"/>
            </w:pPr>
          </w:p>
          <w:p w:rsidR="00E44AA4" w:rsidRDefault="00141407" w:rsidP="00141407">
            <w:pPr>
              <w:tabs>
                <w:tab w:val="left" w:pos="634"/>
              </w:tabs>
              <w:suppressAutoHyphens w:val="0"/>
              <w:jc w:val="center"/>
              <w:rPr>
                <w:rFonts w:ascii="Times New Roman" w:hAnsi="Times New Roman" w:cs="Times New Roman"/>
                <w:iCs/>
                <w:sz w:val="24"/>
                <w:szCs w:val="24"/>
              </w:rPr>
            </w:pPr>
            <w:r>
              <w:rPr>
                <w:rFonts w:ascii="Times New Roman" w:hAnsi="Times New Roman" w:cs="Times New Roman"/>
                <w:iCs/>
                <w:sz w:val="24"/>
                <w:szCs w:val="24"/>
              </w:rPr>
              <w:t>k v</w:t>
            </w:r>
            <w:r w:rsidRPr="00141407">
              <w:rPr>
                <w:rFonts w:ascii="Times New Roman" w:hAnsi="Times New Roman" w:cs="Times New Roman"/>
                <w:iCs/>
                <w:sz w:val="24"/>
                <w:szCs w:val="24"/>
              </w:rPr>
              <w:t>ládní</w:t>
            </w:r>
            <w:r>
              <w:rPr>
                <w:rFonts w:ascii="Times New Roman" w:hAnsi="Times New Roman" w:cs="Times New Roman"/>
                <w:iCs/>
                <w:sz w:val="24"/>
                <w:szCs w:val="24"/>
              </w:rPr>
              <w:t>mu</w:t>
            </w:r>
            <w:r w:rsidRPr="00141407">
              <w:rPr>
                <w:rFonts w:ascii="Times New Roman" w:hAnsi="Times New Roman" w:cs="Times New Roman"/>
                <w:iCs/>
                <w:sz w:val="24"/>
                <w:szCs w:val="24"/>
              </w:rPr>
              <w:t xml:space="preserve"> návrh</w:t>
            </w:r>
            <w:r>
              <w:rPr>
                <w:rFonts w:ascii="Times New Roman" w:hAnsi="Times New Roman" w:cs="Times New Roman"/>
                <w:iCs/>
                <w:sz w:val="24"/>
                <w:szCs w:val="24"/>
              </w:rPr>
              <w:t>u</w:t>
            </w:r>
            <w:r w:rsidRPr="00141407">
              <w:rPr>
                <w:rFonts w:ascii="Times New Roman" w:hAnsi="Times New Roman" w:cs="Times New Roman"/>
                <w:iCs/>
                <w:sz w:val="24"/>
                <w:szCs w:val="24"/>
              </w:rPr>
              <w:t xml:space="preserve"> zákona, kterým se mění zákon č. 353/2003 Sb., o spotřebních daních, </w:t>
            </w:r>
          </w:p>
          <w:p w:rsidR="00141407" w:rsidRDefault="00141407" w:rsidP="00141407">
            <w:pPr>
              <w:tabs>
                <w:tab w:val="left" w:pos="634"/>
              </w:tabs>
              <w:suppressAutoHyphens w:val="0"/>
              <w:jc w:val="center"/>
              <w:rPr>
                <w:rFonts w:ascii="Times New Roman" w:hAnsi="Times New Roman" w:cs="Times New Roman"/>
                <w:iCs/>
                <w:sz w:val="24"/>
                <w:szCs w:val="24"/>
              </w:rPr>
            </w:pPr>
            <w:r w:rsidRPr="00141407">
              <w:rPr>
                <w:rFonts w:ascii="Times New Roman" w:hAnsi="Times New Roman" w:cs="Times New Roman"/>
                <w:iCs/>
                <w:sz w:val="24"/>
                <w:szCs w:val="24"/>
              </w:rPr>
              <w:t xml:space="preserve">ve znění pozdějších předpisů v souvislosti s výskytem </w:t>
            </w:r>
            <w:proofErr w:type="spellStart"/>
            <w:r w:rsidRPr="00141407">
              <w:rPr>
                <w:rFonts w:ascii="Times New Roman" w:hAnsi="Times New Roman" w:cs="Times New Roman"/>
                <w:iCs/>
                <w:sz w:val="24"/>
                <w:szCs w:val="24"/>
              </w:rPr>
              <w:t>koronaviru</w:t>
            </w:r>
            <w:proofErr w:type="spellEnd"/>
            <w:r w:rsidRPr="00141407">
              <w:rPr>
                <w:rFonts w:ascii="Times New Roman" w:hAnsi="Times New Roman" w:cs="Times New Roman"/>
                <w:iCs/>
                <w:sz w:val="24"/>
                <w:szCs w:val="24"/>
              </w:rPr>
              <w:t xml:space="preserve"> SARS CoV-2 </w:t>
            </w:r>
          </w:p>
          <w:p w:rsidR="00D249CA" w:rsidRDefault="00D249CA" w:rsidP="00141407">
            <w:pPr>
              <w:tabs>
                <w:tab w:val="left" w:pos="634"/>
              </w:tabs>
              <w:suppressAutoHyphens w:val="0"/>
              <w:jc w:val="center"/>
              <w:rPr>
                <w:rFonts w:ascii="Times New Roman" w:hAnsi="Times New Roman" w:cs="Times New Roman"/>
                <w:iCs/>
                <w:sz w:val="24"/>
                <w:szCs w:val="24"/>
              </w:rPr>
            </w:pPr>
          </w:p>
          <w:p w:rsidR="00141407" w:rsidRPr="00141407" w:rsidRDefault="00D249CA" w:rsidP="00141407">
            <w:pPr>
              <w:tabs>
                <w:tab w:val="left" w:pos="634"/>
              </w:tabs>
              <w:suppressAutoHyphens w:val="0"/>
              <w:jc w:val="center"/>
              <w:rPr>
                <w:rFonts w:ascii="Times New Roman" w:hAnsi="Times New Roman" w:cs="Times New Roman"/>
                <w:iCs/>
                <w:sz w:val="24"/>
                <w:szCs w:val="24"/>
              </w:rPr>
            </w:pPr>
            <w:r>
              <w:rPr>
                <w:rFonts w:ascii="Times New Roman" w:hAnsi="Times New Roman" w:cs="Times New Roman"/>
                <w:iCs/>
                <w:sz w:val="24"/>
                <w:szCs w:val="24"/>
              </w:rPr>
              <w:t>sněmovní tisk 825</w:t>
            </w:r>
          </w:p>
          <w:p w:rsidR="006D7378" w:rsidRDefault="002267C7" w:rsidP="00251E9D">
            <w:pPr>
              <w:pStyle w:val="Tlotextu"/>
              <w:pBdr>
                <w:bottom w:val="single" w:sz="4" w:space="1" w:color="000000"/>
              </w:pBdr>
              <w:jc w:val="center"/>
            </w:pPr>
            <w:r>
              <w:t>projednání ve stavu legislativní nouze</w:t>
            </w:r>
          </w:p>
          <w:p w:rsidR="00F12EB6" w:rsidRPr="00175E98" w:rsidRDefault="00F12EB6" w:rsidP="00F12EB6">
            <w:pPr>
              <w:rPr>
                <w:rFonts w:ascii="Times New Roman" w:hAnsi="Times New Roman" w:cs="Times New Roman"/>
                <w:sz w:val="24"/>
                <w:szCs w:val="24"/>
              </w:rPr>
            </w:pPr>
          </w:p>
        </w:tc>
      </w:tr>
    </w:tbl>
    <w:p w:rsidR="006D7378" w:rsidRDefault="00C476AB" w:rsidP="00251E9D">
      <w:pPr>
        <w:pStyle w:val="Tlotextu"/>
      </w:pPr>
      <w:r>
        <w:tab/>
        <w:t xml:space="preserve">Po úvodním slově </w:t>
      </w:r>
      <w:r w:rsidR="00F12EB6">
        <w:t xml:space="preserve">náměstka </w:t>
      </w:r>
      <w:r w:rsidR="001E0D70">
        <w:t>ministr</w:t>
      </w:r>
      <w:r w:rsidR="00A47A1E">
        <w:t>yně</w:t>
      </w:r>
      <w:r w:rsidR="001E0D70">
        <w:t xml:space="preserve"> financí </w:t>
      </w:r>
      <w:r w:rsidR="00F12EB6">
        <w:t>S</w:t>
      </w:r>
      <w:r w:rsidR="001E0D70">
        <w:t xml:space="preserve">. </w:t>
      </w:r>
      <w:r w:rsidR="00F12EB6">
        <w:t>Kouby</w:t>
      </w:r>
      <w:r w:rsidR="002267C7">
        <w:t>,</w:t>
      </w:r>
      <w:r w:rsidR="001E0D70">
        <w:t xml:space="preserve"> </w:t>
      </w:r>
      <w:r>
        <w:t xml:space="preserve">zpravodajské zprávě </w:t>
      </w:r>
      <w:proofErr w:type="spellStart"/>
      <w:r>
        <w:t>posl</w:t>
      </w:r>
      <w:proofErr w:type="spellEnd"/>
      <w:r>
        <w:t xml:space="preserve">. </w:t>
      </w:r>
      <w:r w:rsidR="00AA5BE7">
        <w:br/>
      </w:r>
      <w:r w:rsidR="002267C7">
        <w:t>M</w:t>
      </w:r>
      <w:r w:rsidR="005F7FEA">
        <w:t>. Vo</w:t>
      </w:r>
      <w:r w:rsidR="002267C7">
        <w:t>stré</w:t>
      </w:r>
      <w:r w:rsidR="00285F58">
        <w:t xml:space="preserve">, </w:t>
      </w:r>
      <w:r>
        <w:t>a po rozpravě rozpočtový výbor Poslanecké sněmovny Parlamentu</w:t>
      </w:r>
    </w:p>
    <w:p w:rsidR="006D7378" w:rsidRDefault="006D7378">
      <w:pPr>
        <w:pStyle w:val="Tlotextu"/>
      </w:pPr>
    </w:p>
    <w:p w:rsidR="00577691" w:rsidRDefault="00577691" w:rsidP="00577691">
      <w:pPr>
        <w:pStyle w:val="PS-uvodnodstavec"/>
        <w:spacing w:after="0"/>
        <w:ind w:firstLine="0"/>
      </w:pPr>
    </w:p>
    <w:p w:rsidR="00D841BF" w:rsidRDefault="00D841BF" w:rsidP="00D841BF">
      <w:pPr>
        <w:pStyle w:val="PS-uvodnodstavec"/>
        <w:tabs>
          <w:tab w:val="left" w:pos="709"/>
        </w:tabs>
        <w:spacing w:after="0"/>
        <w:ind w:firstLine="0"/>
      </w:pPr>
    </w:p>
    <w:p w:rsidR="00577691" w:rsidRDefault="00251E9D" w:rsidP="00251E9D">
      <w:pPr>
        <w:pStyle w:val="PS-uvodnodstavec"/>
        <w:tabs>
          <w:tab w:val="left" w:pos="709"/>
        </w:tabs>
        <w:spacing w:after="0"/>
        <w:ind w:left="709" w:hanging="709"/>
      </w:pPr>
      <w:r>
        <w:t xml:space="preserve">I. </w:t>
      </w:r>
      <w:r>
        <w:tab/>
      </w:r>
      <w:r w:rsidR="00577691">
        <w:t xml:space="preserve">n a v r h u j e   Poslanecké sněmovně PČR, aby se </w:t>
      </w:r>
      <w:r>
        <w:t xml:space="preserve">o návrhu zákona </w:t>
      </w:r>
      <w:r w:rsidR="00577691">
        <w:t xml:space="preserve">konala obecná rozprava;  </w:t>
      </w:r>
    </w:p>
    <w:p w:rsidR="00577691" w:rsidRDefault="00577691" w:rsidP="00577691">
      <w:pPr>
        <w:pStyle w:val="PS-uvodnodstavec"/>
        <w:spacing w:after="0"/>
        <w:ind w:firstLine="0"/>
      </w:pPr>
    </w:p>
    <w:p w:rsidR="00A74EA3" w:rsidRDefault="00A74EA3" w:rsidP="00577691">
      <w:pPr>
        <w:pStyle w:val="PS-uvodnodstavec"/>
        <w:spacing w:after="0"/>
        <w:ind w:firstLine="0"/>
      </w:pPr>
    </w:p>
    <w:p w:rsidR="00577691" w:rsidRDefault="00251E9D" w:rsidP="00251E9D">
      <w:pPr>
        <w:pStyle w:val="PS-uvodnodstavec"/>
        <w:tabs>
          <w:tab w:val="left" w:pos="709"/>
        </w:tabs>
        <w:spacing w:after="0"/>
        <w:ind w:left="709" w:hanging="709"/>
      </w:pPr>
      <w:r>
        <w:t>II.</w:t>
      </w:r>
      <w:r>
        <w:tab/>
      </w:r>
      <w:r w:rsidR="00A74EA3">
        <w:t xml:space="preserve">n a v r h u j e </w:t>
      </w:r>
      <w:r w:rsidR="00577691">
        <w:t xml:space="preserve"> Poslanecké sněmovně PČR, aby se vedla podrobná rozprava ke všem částem návrhu zákona;</w:t>
      </w:r>
    </w:p>
    <w:p w:rsidR="00A74EA3" w:rsidRDefault="00A74EA3" w:rsidP="00251E9D">
      <w:pPr>
        <w:pStyle w:val="PS-uvodnodstavec"/>
        <w:tabs>
          <w:tab w:val="left" w:pos="709"/>
        </w:tabs>
        <w:spacing w:after="0"/>
        <w:ind w:left="709" w:hanging="709"/>
      </w:pPr>
    </w:p>
    <w:p w:rsidR="00577691" w:rsidRDefault="00577691" w:rsidP="00577691">
      <w:pPr>
        <w:pStyle w:val="PS-uvodnodstavec"/>
        <w:spacing w:after="0"/>
        <w:ind w:firstLine="0"/>
      </w:pPr>
    </w:p>
    <w:p w:rsidR="00577691" w:rsidRDefault="00577691" w:rsidP="00D841BF">
      <w:pPr>
        <w:pStyle w:val="PS-uvodnodstavec"/>
        <w:tabs>
          <w:tab w:val="left" w:pos="709"/>
        </w:tabs>
        <w:spacing w:after="0"/>
        <w:ind w:left="709" w:hanging="709"/>
      </w:pPr>
      <w:proofErr w:type="gramStart"/>
      <w:r>
        <w:t>III.</w:t>
      </w:r>
      <w:r w:rsidR="00D841BF">
        <w:tab/>
      </w:r>
      <w:r w:rsidR="00F95077">
        <w:t xml:space="preserve">n a v r h u j e </w:t>
      </w:r>
      <w:r>
        <w:t>, aby</w:t>
      </w:r>
      <w:proofErr w:type="gramEnd"/>
      <w:r>
        <w:t xml:space="preserve"> Po</w:t>
      </w:r>
      <w:r w:rsidR="0084649B">
        <w:t>s</w:t>
      </w:r>
      <w:r>
        <w:t xml:space="preserve">lanecká sněmovna PČR své jednání ukončila nejpozději do </w:t>
      </w:r>
      <w:r w:rsidR="00141407">
        <w:t>18</w:t>
      </w:r>
      <w:r w:rsidR="001D0D49">
        <w:t>.00 </w:t>
      </w:r>
      <w:r>
        <w:t>hodin, dne 2</w:t>
      </w:r>
      <w:r w:rsidR="00141407">
        <w:t>2</w:t>
      </w:r>
      <w:r>
        <w:t xml:space="preserve">. </w:t>
      </w:r>
      <w:r w:rsidR="00141407">
        <w:t>dubna</w:t>
      </w:r>
      <w:r>
        <w:t xml:space="preserve"> 2020;</w:t>
      </w:r>
    </w:p>
    <w:p w:rsidR="00A74EA3" w:rsidRDefault="00A74EA3" w:rsidP="00251E9D">
      <w:pPr>
        <w:pStyle w:val="PS-uvodnodstavec"/>
        <w:tabs>
          <w:tab w:val="left" w:pos="851"/>
        </w:tabs>
        <w:spacing w:after="0"/>
        <w:ind w:left="851" w:hanging="851"/>
      </w:pPr>
    </w:p>
    <w:p w:rsidR="00577691" w:rsidRPr="00141407" w:rsidRDefault="00577691" w:rsidP="00577691">
      <w:pPr>
        <w:pStyle w:val="PS-uvodnodstavec"/>
        <w:spacing w:after="0"/>
        <w:ind w:firstLine="0"/>
        <w:rPr>
          <w:szCs w:val="24"/>
        </w:rPr>
      </w:pPr>
    </w:p>
    <w:p w:rsidR="00141407" w:rsidRDefault="00251E9D" w:rsidP="007E42B7">
      <w:pPr>
        <w:tabs>
          <w:tab w:val="left" w:pos="709"/>
        </w:tabs>
        <w:suppressAutoHyphens w:val="0"/>
        <w:ind w:left="709" w:hanging="709"/>
        <w:rPr>
          <w:rFonts w:ascii="Times New Roman" w:hAnsi="Times New Roman" w:cs="Times New Roman"/>
          <w:iCs/>
          <w:sz w:val="24"/>
          <w:szCs w:val="24"/>
        </w:rPr>
      </w:pPr>
      <w:r w:rsidRPr="00141407">
        <w:rPr>
          <w:rFonts w:ascii="Times New Roman" w:hAnsi="Times New Roman" w:cs="Times New Roman"/>
          <w:sz w:val="24"/>
          <w:szCs w:val="24"/>
        </w:rPr>
        <w:t xml:space="preserve">IV. </w:t>
      </w:r>
      <w:r w:rsidRPr="00141407">
        <w:rPr>
          <w:rFonts w:ascii="Times New Roman" w:hAnsi="Times New Roman" w:cs="Times New Roman"/>
          <w:sz w:val="24"/>
          <w:szCs w:val="24"/>
        </w:rPr>
        <w:tab/>
      </w:r>
      <w:r w:rsidR="00577691" w:rsidRPr="00141407">
        <w:rPr>
          <w:rFonts w:ascii="Times New Roman" w:hAnsi="Times New Roman" w:cs="Times New Roman"/>
          <w:sz w:val="24"/>
          <w:szCs w:val="24"/>
        </w:rPr>
        <w:t xml:space="preserve">d o p o r u č u j e   Poslanecké sněmovně PČR, aby </w:t>
      </w:r>
      <w:r w:rsidR="00A26766" w:rsidRPr="00141407">
        <w:rPr>
          <w:rFonts w:ascii="Times New Roman" w:hAnsi="Times New Roman" w:cs="Times New Roman"/>
          <w:sz w:val="24"/>
          <w:szCs w:val="24"/>
        </w:rPr>
        <w:t>s</w:t>
      </w:r>
      <w:r w:rsidR="00577691" w:rsidRPr="00141407">
        <w:rPr>
          <w:rFonts w:ascii="Times New Roman" w:hAnsi="Times New Roman" w:cs="Times New Roman"/>
          <w:sz w:val="24"/>
          <w:szCs w:val="24"/>
        </w:rPr>
        <w:t xml:space="preserve"> </w:t>
      </w:r>
      <w:r w:rsidR="00141407">
        <w:rPr>
          <w:rFonts w:ascii="Times New Roman" w:hAnsi="Times New Roman" w:cs="Times New Roman"/>
          <w:sz w:val="24"/>
          <w:szCs w:val="24"/>
        </w:rPr>
        <w:t>v</w:t>
      </w:r>
      <w:r w:rsidR="00141407" w:rsidRPr="00141407">
        <w:rPr>
          <w:rFonts w:ascii="Times New Roman" w:hAnsi="Times New Roman" w:cs="Times New Roman"/>
          <w:iCs/>
          <w:sz w:val="24"/>
          <w:szCs w:val="24"/>
        </w:rPr>
        <w:t>ládní</w:t>
      </w:r>
      <w:r w:rsidR="00141407">
        <w:rPr>
          <w:rFonts w:ascii="Times New Roman" w:hAnsi="Times New Roman" w:cs="Times New Roman"/>
          <w:iCs/>
          <w:sz w:val="24"/>
          <w:szCs w:val="24"/>
        </w:rPr>
        <w:t>m</w:t>
      </w:r>
      <w:r w:rsidR="00141407" w:rsidRPr="00141407">
        <w:rPr>
          <w:rFonts w:ascii="Times New Roman" w:hAnsi="Times New Roman" w:cs="Times New Roman"/>
          <w:iCs/>
          <w:sz w:val="24"/>
          <w:szCs w:val="24"/>
        </w:rPr>
        <w:t xml:space="preserve"> návrh</w:t>
      </w:r>
      <w:r w:rsidR="00141407">
        <w:rPr>
          <w:rFonts w:ascii="Times New Roman" w:hAnsi="Times New Roman" w:cs="Times New Roman"/>
          <w:iCs/>
          <w:sz w:val="24"/>
          <w:szCs w:val="24"/>
        </w:rPr>
        <w:t>em</w:t>
      </w:r>
      <w:r w:rsidR="00141407" w:rsidRPr="00141407">
        <w:rPr>
          <w:rFonts w:ascii="Times New Roman" w:hAnsi="Times New Roman" w:cs="Times New Roman"/>
          <w:iCs/>
          <w:sz w:val="24"/>
          <w:szCs w:val="24"/>
        </w:rPr>
        <w:t xml:space="preserve"> zákona, kterým se mění zákon č. 353/2003 Sb., o spotřebních daních, ve znění pozdějších předpisů v souvislosti s výskytem </w:t>
      </w:r>
      <w:proofErr w:type="spellStart"/>
      <w:r w:rsidR="00141407" w:rsidRPr="00141407">
        <w:rPr>
          <w:rFonts w:ascii="Times New Roman" w:hAnsi="Times New Roman" w:cs="Times New Roman"/>
          <w:iCs/>
          <w:sz w:val="24"/>
          <w:szCs w:val="24"/>
        </w:rPr>
        <w:t>koronaviru</w:t>
      </w:r>
      <w:proofErr w:type="spellEnd"/>
      <w:r w:rsidR="00141407" w:rsidRPr="00141407">
        <w:rPr>
          <w:rFonts w:ascii="Times New Roman" w:hAnsi="Times New Roman" w:cs="Times New Roman"/>
          <w:iCs/>
          <w:sz w:val="24"/>
          <w:szCs w:val="24"/>
        </w:rPr>
        <w:t xml:space="preserve"> SARS CoV-2 (sněmovní tisk 825)</w:t>
      </w:r>
    </w:p>
    <w:p w:rsidR="00141407" w:rsidRDefault="00141407" w:rsidP="00141407">
      <w:pPr>
        <w:tabs>
          <w:tab w:val="left" w:pos="709"/>
        </w:tabs>
        <w:suppressAutoHyphens w:val="0"/>
        <w:ind w:left="709"/>
        <w:rPr>
          <w:rFonts w:ascii="Times New Roman" w:hAnsi="Times New Roman" w:cs="Times New Roman"/>
          <w:iCs/>
          <w:sz w:val="24"/>
          <w:szCs w:val="24"/>
        </w:rPr>
      </w:pPr>
    </w:p>
    <w:p w:rsidR="00251E9D" w:rsidRPr="00141407" w:rsidRDefault="00A26766" w:rsidP="00141407">
      <w:pPr>
        <w:tabs>
          <w:tab w:val="left" w:pos="709"/>
        </w:tabs>
        <w:suppressAutoHyphens w:val="0"/>
        <w:ind w:left="709"/>
        <w:jc w:val="center"/>
        <w:rPr>
          <w:rFonts w:ascii="Times New Roman" w:hAnsi="Times New Roman" w:cs="Times New Roman"/>
          <w:sz w:val="24"/>
          <w:szCs w:val="24"/>
        </w:rPr>
      </w:pPr>
      <w:r w:rsidRPr="00141407">
        <w:rPr>
          <w:rFonts w:ascii="Times New Roman" w:hAnsi="Times New Roman" w:cs="Times New Roman"/>
          <w:sz w:val="24"/>
          <w:szCs w:val="24"/>
        </w:rPr>
        <w:t>v y s l o v i l a   s o u h l a s</w:t>
      </w:r>
    </w:p>
    <w:p w:rsidR="00251E9D" w:rsidRDefault="00251E9D" w:rsidP="00E217A7">
      <w:pPr>
        <w:pStyle w:val="Tlotextu"/>
        <w:tabs>
          <w:tab w:val="clear" w:pos="0"/>
          <w:tab w:val="left" w:pos="709"/>
        </w:tabs>
        <w:rPr>
          <w:szCs w:val="24"/>
        </w:rPr>
      </w:pPr>
    </w:p>
    <w:p w:rsidR="00577691" w:rsidRDefault="00C0084C" w:rsidP="00251E9D">
      <w:pPr>
        <w:pStyle w:val="Tlotextu"/>
        <w:tabs>
          <w:tab w:val="clear" w:pos="0"/>
          <w:tab w:val="left" w:pos="709"/>
        </w:tabs>
        <w:ind w:left="709" w:hanging="709"/>
        <w:jc w:val="center"/>
        <w:rPr>
          <w:szCs w:val="24"/>
        </w:rPr>
      </w:pPr>
      <w:r>
        <w:rPr>
          <w:szCs w:val="24"/>
        </w:rPr>
        <w:t xml:space="preserve">   </w:t>
      </w:r>
      <w:r>
        <w:rPr>
          <w:szCs w:val="24"/>
        </w:rPr>
        <w:tab/>
      </w:r>
      <w:r w:rsidR="00577691" w:rsidRPr="00577691">
        <w:rPr>
          <w:szCs w:val="24"/>
        </w:rPr>
        <w:t xml:space="preserve">ve znění </w:t>
      </w:r>
      <w:r w:rsidR="00F12EB6">
        <w:rPr>
          <w:szCs w:val="24"/>
        </w:rPr>
        <w:t xml:space="preserve">následujících pozměňovacích návrhů a </w:t>
      </w:r>
      <w:r w:rsidR="00AA7252">
        <w:rPr>
          <w:szCs w:val="24"/>
        </w:rPr>
        <w:t>pozměňovacích</w:t>
      </w:r>
      <w:r w:rsidR="00251E9D">
        <w:rPr>
          <w:szCs w:val="24"/>
        </w:rPr>
        <w:t xml:space="preserve"> návrhů</w:t>
      </w:r>
      <w:r w:rsidR="00F12EB6">
        <w:rPr>
          <w:szCs w:val="24"/>
        </w:rPr>
        <w:t xml:space="preserve"> př</w:t>
      </w:r>
      <w:r w:rsidR="0084649B">
        <w:rPr>
          <w:szCs w:val="24"/>
        </w:rPr>
        <w:t>i</w:t>
      </w:r>
      <w:r w:rsidR="00F12EB6">
        <w:rPr>
          <w:szCs w:val="24"/>
        </w:rPr>
        <w:t xml:space="preserve">jatých </w:t>
      </w:r>
      <w:r w:rsidR="0084649B">
        <w:rPr>
          <w:szCs w:val="24"/>
        </w:rPr>
        <w:t>P</w:t>
      </w:r>
      <w:r w:rsidR="00F12EB6">
        <w:rPr>
          <w:szCs w:val="24"/>
        </w:rPr>
        <w:t>oslaneckou s</w:t>
      </w:r>
      <w:r w:rsidR="0084649B">
        <w:rPr>
          <w:szCs w:val="24"/>
        </w:rPr>
        <w:t>n</w:t>
      </w:r>
      <w:r w:rsidR="00F12EB6">
        <w:rPr>
          <w:szCs w:val="24"/>
        </w:rPr>
        <w:t>ěmovnou</w:t>
      </w:r>
      <w:r w:rsidR="001415AE">
        <w:rPr>
          <w:szCs w:val="24"/>
        </w:rPr>
        <w:t>:</w:t>
      </w:r>
    </w:p>
    <w:p w:rsidR="00A74EA3" w:rsidRPr="00577691" w:rsidRDefault="00A74EA3" w:rsidP="00251E9D">
      <w:pPr>
        <w:pStyle w:val="Tlotextu"/>
        <w:tabs>
          <w:tab w:val="clear" w:pos="0"/>
          <w:tab w:val="left" w:pos="709"/>
        </w:tabs>
        <w:ind w:left="709" w:hanging="709"/>
        <w:jc w:val="center"/>
        <w:rPr>
          <w:szCs w:val="24"/>
        </w:rPr>
      </w:pPr>
    </w:p>
    <w:p w:rsidR="00577691" w:rsidRDefault="00577691" w:rsidP="00251E9D">
      <w:pPr>
        <w:tabs>
          <w:tab w:val="left" w:pos="709"/>
        </w:tabs>
        <w:ind w:left="709" w:hanging="709"/>
        <w:jc w:val="both"/>
        <w:rPr>
          <w:rFonts w:ascii="Times New Roman" w:hAnsi="Times New Roman" w:cs="Times New Roman"/>
          <w:color w:val="3C3C3C"/>
          <w:spacing w:val="-3"/>
          <w:sz w:val="24"/>
          <w:szCs w:val="24"/>
          <w:u w:val="single"/>
          <w:shd w:val="clear" w:color="auto" w:fill="FFFFFF"/>
        </w:rPr>
      </w:pPr>
    </w:p>
    <w:p w:rsidR="00D841BF" w:rsidRDefault="00D841BF" w:rsidP="00251E9D">
      <w:pPr>
        <w:tabs>
          <w:tab w:val="left" w:pos="709"/>
        </w:tabs>
        <w:ind w:left="709" w:hanging="709"/>
        <w:jc w:val="both"/>
        <w:rPr>
          <w:rFonts w:ascii="Times New Roman" w:hAnsi="Times New Roman" w:cs="Times New Roman"/>
          <w:color w:val="3C3C3C"/>
          <w:spacing w:val="-3"/>
          <w:sz w:val="24"/>
          <w:szCs w:val="24"/>
          <w:u w:val="single"/>
          <w:shd w:val="clear" w:color="auto" w:fill="FFFFFF"/>
        </w:rPr>
      </w:pPr>
    </w:p>
    <w:p w:rsidR="00D841BF" w:rsidRDefault="00D841BF" w:rsidP="00251E9D">
      <w:pPr>
        <w:tabs>
          <w:tab w:val="left" w:pos="709"/>
        </w:tabs>
        <w:ind w:left="709" w:hanging="709"/>
        <w:jc w:val="both"/>
        <w:rPr>
          <w:rFonts w:ascii="Times New Roman" w:hAnsi="Times New Roman" w:cs="Times New Roman"/>
          <w:color w:val="3C3C3C"/>
          <w:spacing w:val="-3"/>
          <w:sz w:val="24"/>
          <w:szCs w:val="24"/>
          <w:u w:val="single"/>
          <w:shd w:val="clear" w:color="auto" w:fill="FFFFFF"/>
        </w:rPr>
      </w:pPr>
    </w:p>
    <w:p w:rsidR="00F36CA6" w:rsidRPr="00D74650" w:rsidRDefault="00F36CA6" w:rsidP="00F36CA6">
      <w:pPr>
        <w:keepNext/>
        <w:keepLines/>
        <w:numPr>
          <w:ilvl w:val="0"/>
          <w:numId w:val="7"/>
        </w:numPr>
        <w:tabs>
          <w:tab w:val="clear" w:pos="720"/>
          <w:tab w:val="num" w:pos="567"/>
          <w:tab w:val="left" w:pos="851"/>
        </w:tabs>
        <w:suppressAutoHyphens w:val="0"/>
        <w:spacing w:before="480" w:after="120"/>
        <w:ind w:left="567" w:hanging="567"/>
        <w:jc w:val="both"/>
        <w:outlineLvl w:val="1"/>
        <w:rPr>
          <w:rFonts w:ascii="Times New Roman" w:hAnsi="Times New Roman" w:cs="Times New Roman"/>
          <w:sz w:val="24"/>
          <w:lang w:eastAsia="cs-CZ"/>
        </w:rPr>
      </w:pPr>
      <w:r w:rsidRPr="00D74650">
        <w:rPr>
          <w:rFonts w:ascii="Times New Roman" w:hAnsi="Times New Roman" w:cs="Times New Roman"/>
          <w:sz w:val="24"/>
          <w:lang w:eastAsia="cs-CZ"/>
        </w:rPr>
        <w:lastRenderedPageBreak/>
        <w:t>V dosavadním čl. I se vkládá nový bod 1, který zní:</w:t>
      </w:r>
    </w:p>
    <w:p w:rsidR="00F36CA6" w:rsidRPr="00D74650" w:rsidRDefault="00F36CA6" w:rsidP="00F36CA6">
      <w:pPr>
        <w:ind w:left="567"/>
        <w:jc w:val="both"/>
        <w:rPr>
          <w:rFonts w:ascii="Times New Roman" w:hAnsi="Times New Roman" w:cs="Times New Roman"/>
          <w:sz w:val="24"/>
          <w:lang w:eastAsia="cs-CZ"/>
        </w:rPr>
      </w:pPr>
      <w:r w:rsidRPr="00D74650">
        <w:rPr>
          <w:rFonts w:ascii="Times New Roman" w:hAnsi="Times New Roman" w:cs="Times New Roman"/>
          <w:sz w:val="24"/>
          <w:lang w:eastAsia="cs-CZ"/>
        </w:rPr>
        <w:t>„1. V § 89 se doplňuje odstavec 4, který zní:</w:t>
      </w:r>
    </w:p>
    <w:p w:rsidR="00F36CA6" w:rsidRPr="00D74650" w:rsidRDefault="00F36CA6" w:rsidP="00F36CA6">
      <w:pPr>
        <w:ind w:left="567"/>
        <w:jc w:val="both"/>
        <w:rPr>
          <w:rFonts w:ascii="Times New Roman" w:hAnsi="Times New Roman" w:cs="Times New Roman"/>
          <w:sz w:val="24"/>
          <w:lang w:eastAsia="cs-CZ"/>
        </w:rPr>
      </w:pPr>
    </w:p>
    <w:p w:rsidR="00F36CA6" w:rsidRPr="00D74650" w:rsidRDefault="00F36CA6" w:rsidP="00F36CA6">
      <w:pPr>
        <w:ind w:left="567"/>
        <w:jc w:val="both"/>
        <w:rPr>
          <w:rFonts w:ascii="Times New Roman" w:hAnsi="Times New Roman" w:cs="Times New Roman"/>
          <w:sz w:val="24"/>
          <w:lang w:eastAsia="cs-CZ"/>
        </w:rPr>
      </w:pPr>
      <w:r w:rsidRPr="00D74650">
        <w:rPr>
          <w:rFonts w:ascii="Times New Roman" w:hAnsi="Times New Roman" w:cs="Times New Roman"/>
          <w:sz w:val="24"/>
          <w:lang w:eastAsia="cs-CZ"/>
        </w:rPr>
        <w:t>„(4) Správce daně může v odůvodněných případech povolit provozovateli daňového skladu, který uvedl pivo do volného daňového oběhu, vrácení tohoto piva do režimu podmíněného osvobození od daně za účelem jeho likvidace nebo přepracování. Provozovateli daňového skladu vzniká dnem opětovného uvedení do režimu podmíněného osvobození od daně nárok na vrácení daně. Nárok na vrácení daně se uplatňuje podle § 14 odst. 5 až 8 a zaniká ve lhůtě uvedené v § 16.“.“.</w:t>
      </w:r>
    </w:p>
    <w:p w:rsidR="00F36CA6" w:rsidRPr="00D74650" w:rsidRDefault="00F36CA6" w:rsidP="00F36CA6">
      <w:pPr>
        <w:ind w:left="567"/>
        <w:jc w:val="both"/>
        <w:rPr>
          <w:rFonts w:ascii="Times New Roman" w:hAnsi="Times New Roman" w:cs="Times New Roman"/>
          <w:sz w:val="24"/>
          <w:lang w:eastAsia="cs-CZ"/>
        </w:rPr>
      </w:pPr>
    </w:p>
    <w:p w:rsidR="00F36CA6" w:rsidRPr="00D74650" w:rsidRDefault="00F36CA6" w:rsidP="00F36CA6">
      <w:pPr>
        <w:ind w:left="567"/>
        <w:jc w:val="both"/>
        <w:rPr>
          <w:rFonts w:ascii="Times New Roman" w:hAnsi="Times New Roman" w:cs="Times New Roman"/>
          <w:sz w:val="24"/>
          <w:lang w:eastAsia="cs-CZ"/>
        </w:rPr>
      </w:pPr>
      <w:r w:rsidRPr="00D74650">
        <w:rPr>
          <w:rFonts w:ascii="Times New Roman" w:hAnsi="Times New Roman" w:cs="Times New Roman"/>
          <w:sz w:val="24"/>
          <w:lang w:eastAsia="cs-CZ"/>
        </w:rPr>
        <w:t xml:space="preserve">Dosavadní body </w:t>
      </w:r>
      <w:r w:rsidR="001E5C89">
        <w:rPr>
          <w:rFonts w:ascii="Times New Roman" w:hAnsi="Times New Roman" w:cs="Times New Roman"/>
          <w:sz w:val="24"/>
          <w:lang w:eastAsia="cs-CZ"/>
        </w:rPr>
        <w:t>se přečíslují.</w:t>
      </w:r>
    </w:p>
    <w:p w:rsidR="00F36CA6" w:rsidRPr="00D74650" w:rsidRDefault="00F36CA6" w:rsidP="00F36CA6">
      <w:pPr>
        <w:keepNext/>
        <w:keepLines/>
        <w:numPr>
          <w:ilvl w:val="0"/>
          <w:numId w:val="7"/>
        </w:numPr>
        <w:tabs>
          <w:tab w:val="clear" w:pos="720"/>
          <w:tab w:val="num" w:pos="567"/>
          <w:tab w:val="left" w:pos="851"/>
        </w:tabs>
        <w:suppressAutoHyphens w:val="0"/>
        <w:spacing w:before="480" w:after="120"/>
        <w:ind w:left="567" w:hanging="567"/>
        <w:jc w:val="both"/>
        <w:outlineLvl w:val="1"/>
        <w:rPr>
          <w:rFonts w:ascii="Times New Roman" w:hAnsi="Times New Roman" w:cs="Times New Roman"/>
          <w:sz w:val="24"/>
          <w:lang w:eastAsia="cs-CZ"/>
        </w:rPr>
      </w:pPr>
      <w:r w:rsidRPr="00D74650">
        <w:rPr>
          <w:rFonts w:ascii="Times New Roman" w:hAnsi="Times New Roman" w:cs="Times New Roman"/>
          <w:sz w:val="24"/>
          <w:lang w:eastAsia="cs-CZ"/>
        </w:rPr>
        <w:t xml:space="preserve">V dosavadním čl. I se </w:t>
      </w:r>
      <w:r w:rsidR="00CE7D46">
        <w:rPr>
          <w:rFonts w:ascii="Times New Roman" w:hAnsi="Times New Roman" w:cs="Times New Roman"/>
          <w:sz w:val="24"/>
          <w:lang w:eastAsia="cs-CZ"/>
        </w:rPr>
        <w:t>vkládá nový bod 2</w:t>
      </w:r>
      <w:r w:rsidRPr="00D74650">
        <w:rPr>
          <w:rFonts w:ascii="Times New Roman" w:hAnsi="Times New Roman" w:cs="Times New Roman"/>
          <w:sz w:val="24"/>
          <w:lang w:eastAsia="cs-CZ"/>
        </w:rPr>
        <w:t>, který zní:</w:t>
      </w:r>
    </w:p>
    <w:p w:rsidR="00F36CA6" w:rsidRPr="00D74650" w:rsidRDefault="00CE7D46" w:rsidP="00F36CA6">
      <w:pPr>
        <w:ind w:left="567"/>
        <w:jc w:val="both"/>
        <w:rPr>
          <w:rFonts w:ascii="Times New Roman" w:hAnsi="Times New Roman" w:cs="Times New Roman"/>
          <w:sz w:val="24"/>
          <w:lang w:eastAsia="cs-CZ"/>
        </w:rPr>
      </w:pPr>
      <w:r>
        <w:rPr>
          <w:rFonts w:ascii="Times New Roman" w:hAnsi="Times New Roman" w:cs="Times New Roman"/>
          <w:sz w:val="24"/>
          <w:lang w:eastAsia="cs-CZ"/>
        </w:rPr>
        <w:t>„2</w:t>
      </w:r>
      <w:r w:rsidR="00F36CA6" w:rsidRPr="00D74650">
        <w:rPr>
          <w:rFonts w:ascii="Times New Roman" w:hAnsi="Times New Roman" w:cs="Times New Roman"/>
          <w:sz w:val="24"/>
          <w:lang w:eastAsia="cs-CZ"/>
        </w:rPr>
        <w:t>. V § 89 se odstavec 4 zrušuje.“.</w:t>
      </w:r>
    </w:p>
    <w:p w:rsidR="00F36CA6" w:rsidRPr="00D74650" w:rsidRDefault="00F36CA6" w:rsidP="00F36CA6">
      <w:pPr>
        <w:ind w:left="567"/>
        <w:jc w:val="both"/>
        <w:rPr>
          <w:rFonts w:ascii="Times New Roman" w:hAnsi="Times New Roman" w:cs="Times New Roman"/>
          <w:sz w:val="24"/>
          <w:lang w:eastAsia="cs-CZ"/>
        </w:rPr>
      </w:pPr>
    </w:p>
    <w:p w:rsidR="00F36CA6" w:rsidRPr="00FB49B4" w:rsidRDefault="00CE7D46" w:rsidP="00E67D6A">
      <w:pPr>
        <w:ind w:left="567"/>
        <w:jc w:val="both"/>
        <w:rPr>
          <w:rFonts w:ascii="Times New Roman" w:hAnsi="Times New Roman" w:cs="Times New Roman"/>
          <w:sz w:val="24"/>
          <w:lang w:eastAsia="cs-CZ"/>
        </w:rPr>
      </w:pPr>
      <w:r>
        <w:rPr>
          <w:rFonts w:ascii="Times New Roman" w:hAnsi="Times New Roman" w:cs="Times New Roman"/>
          <w:sz w:val="24"/>
          <w:lang w:eastAsia="cs-CZ"/>
        </w:rPr>
        <w:t xml:space="preserve">Dosavadní body </w:t>
      </w:r>
      <w:r w:rsidR="00E24050">
        <w:rPr>
          <w:rFonts w:ascii="Times New Roman" w:hAnsi="Times New Roman" w:cs="Times New Roman"/>
          <w:sz w:val="24"/>
          <w:lang w:eastAsia="cs-CZ"/>
        </w:rPr>
        <w:t xml:space="preserve">se </w:t>
      </w:r>
      <w:r>
        <w:rPr>
          <w:rFonts w:ascii="Times New Roman" w:hAnsi="Times New Roman" w:cs="Times New Roman"/>
          <w:sz w:val="24"/>
          <w:lang w:eastAsia="cs-CZ"/>
        </w:rPr>
        <w:t>přečíslují.</w:t>
      </w:r>
    </w:p>
    <w:p w:rsidR="00B01C36" w:rsidRPr="00F7102B" w:rsidRDefault="003937C1" w:rsidP="00B01C36">
      <w:pPr>
        <w:pStyle w:val="Novelizanbod"/>
        <w:keepNext w:val="0"/>
        <w:keepLines w:val="0"/>
        <w:widowControl w:val="0"/>
        <w:numPr>
          <w:ilvl w:val="0"/>
          <w:numId w:val="0"/>
        </w:numPr>
        <w:tabs>
          <w:tab w:val="num" w:pos="567"/>
          <w:tab w:val="num" w:pos="6380"/>
        </w:tabs>
        <w:suppressAutoHyphens w:val="0"/>
        <w:ind w:left="567" w:hanging="567"/>
      </w:pPr>
      <w:r>
        <w:rPr>
          <w:b/>
        </w:rPr>
        <w:t>3.</w:t>
      </w:r>
      <w:r>
        <w:rPr>
          <w:b/>
        </w:rPr>
        <w:tab/>
      </w:r>
      <w:r w:rsidR="00B01C36" w:rsidRPr="00397BB2">
        <w:t xml:space="preserve">Bod </w:t>
      </w:r>
      <w:r w:rsidR="00B01C36">
        <w:t>1</w:t>
      </w:r>
      <w:r w:rsidR="00F7102B">
        <w:t xml:space="preserve"> </w:t>
      </w:r>
      <w:r w:rsidR="00B01C36" w:rsidRPr="00397BB2">
        <w:t xml:space="preserve">nově zní: </w:t>
      </w:r>
      <w:r w:rsidR="00B01C36" w:rsidRPr="00F7102B">
        <w:t>„V § 118c odst. 2 se slovo „</w:t>
      </w:r>
      <w:r w:rsidR="00B01C36" w:rsidRPr="00F7102B">
        <w:rPr>
          <w:u w:val="single"/>
        </w:rPr>
        <w:t>druhého</w:t>
      </w:r>
      <w:r w:rsidR="00B01C36" w:rsidRPr="00F7102B">
        <w:t>“ nahrazuje slovem „</w:t>
      </w:r>
      <w:r w:rsidR="00B01C36" w:rsidRPr="00F7102B">
        <w:rPr>
          <w:u w:val="single"/>
        </w:rPr>
        <w:t>třetího</w:t>
      </w:r>
      <w:r w:rsidR="00B01C36" w:rsidRPr="00F7102B">
        <w:t>“.“</w:t>
      </w:r>
    </w:p>
    <w:p w:rsidR="009916E7" w:rsidRPr="009916E7" w:rsidRDefault="00B01C36" w:rsidP="00E67D6A">
      <w:pPr>
        <w:pStyle w:val="Novelizanbod"/>
        <w:keepNext w:val="0"/>
        <w:keepLines w:val="0"/>
        <w:widowControl w:val="0"/>
        <w:numPr>
          <w:ilvl w:val="0"/>
          <w:numId w:val="0"/>
        </w:numPr>
        <w:tabs>
          <w:tab w:val="num" w:pos="567"/>
          <w:tab w:val="num" w:pos="6380"/>
        </w:tabs>
        <w:suppressAutoHyphens w:val="0"/>
        <w:ind w:left="567" w:hanging="567"/>
      </w:pPr>
      <w:r w:rsidRPr="00F7102B">
        <w:rPr>
          <w:b/>
        </w:rPr>
        <w:t>4.</w:t>
      </w:r>
      <w:r w:rsidRPr="00F7102B">
        <w:tab/>
        <w:t>Bod 5 nově zní: „V § 118c odst. 2 se slovo „</w:t>
      </w:r>
      <w:r w:rsidRPr="00F7102B">
        <w:rPr>
          <w:u w:val="single"/>
        </w:rPr>
        <w:t>třetího</w:t>
      </w:r>
      <w:r w:rsidRPr="00F7102B">
        <w:t>“ nahrazuje slovem „</w:t>
      </w:r>
      <w:r w:rsidRPr="00F7102B">
        <w:rPr>
          <w:u w:val="single"/>
        </w:rPr>
        <w:t>druhého</w:t>
      </w:r>
      <w:r w:rsidRPr="00F7102B">
        <w:t>“.“</w:t>
      </w:r>
    </w:p>
    <w:p w:rsidR="0085375D" w:rsidRPr="005E5E14" w:rsidRDefault="00B01C36" w:rsidP="008A33B6">
      <w:pPr>
        <w:pStyle w:val="Novelizanbod"/>
        <w:numPr>
          <w:ilvl w:val="0"/>
          <w:numId w:val="0"/>
        </w:numPr>
        <w:tabs>
          <w:tab w:val="clear" w:pos="851"/>
          <w:tab w:val="left" w:pos="567"/>
        </w:tabs>
        <w:spacing w:before="360"/>
        <w:ind w:left="567" w:hanging="567"/>
      </w:pPr>
      <w:r>
        <w:rPr>
          <w:b/>
        </w:rPr>
        <w:t>5</w:t>
      </w:r>
      <w:r w:rsidR="003342CD" w:rsidRPr="003342CD">
        <w:rPr>
          <w:b/>
        </w:rPr>
        <w:t>.</w:t>
      </w:r>
      <w:r w:rsidR="003342CD">
        <w:tab/>
      </w:r>
      <w:r w:rsidR="0085375D" w:rsidRPr="005E5E14">
        <w:t xml:space="preserve">Za čl. I se vkládá nový čl. II, který včetně nadpisu zní: </w:t>
      </w:r>
    </w:p>
    <w:p w:rsidR="0085375D" w:rsidRPr="00CB1A6A" w:rsidRDefault="0085375D" w:rsidP="0085375D">
      <w:pPr>
        <w:pStyle w:val="lnek"/>
      </w:pPr>
      <w:r>
        <w:t>„</w:t>
      </w:r>
      <w:r w:rsidRPr="00CB1A6A">
        <w:t xml:space="preserve">Čl. </w:t>
      </w:r>
      <w:r w:rsidR="0065218F">
        <w:t>I</w:t>
      </w:r>
      <w:bookmarkStart w:id="0" w:name="_GoBack"/>
      <w:bookmarkEnd w:id="0"/>
      <w:r>
        <w:fldChar w:fldCharType="begin"/>
      </w:r>
      <w:r>
        <w:instrText xml:space="preserve"> SEQ Článek \* Roman \* MERGEFORMAT </w:instrText>
      </w:r>
      <w:r>
        <w:fldChar w:fldCharType="separate"/>
      </w:r>
      <w:r w:rsidR="00850F37">
        <w:rPr>
          <w:noProof/>
        </w:rPr>
        <w:t>I</w:t>
      </w:r>
      <w:r>
        <w:rPr>
          <w:noProof/>
        </w:rPr>
        <w:fldChar w:fldCharType="end"/>
      </w:r>
    </w:p>
    <w:p w:rsidR="0085375D" w:rsidRPr="00CB1A6A" w:rsidRDefault="0085375D" w:rsidP="0085375D">
      <w:pPr>
        <w:pStyle w:val="Nadpislnku"/>
        <w:spacing w:after="120"/>
      </w:pPr>
      <w:r w:rsidRPr="00CB1A6A">
        <w:t>Přechodná ustanovení</w:t>
      </w:r>
    </w:p>
    <w:p w:rsidR="0085375D" w:rsidRDefault="0085375D" w:rsidP="0085375D">
      <w:pPr>
        <w:pStyle w:val="Textpechodka"/>
        <w:numPr>
          <w:ilvl w:val="2"/>
          <w:numId w:val="8"/>
        </w:numPr>
        <w:tabs>
          <w:tab w:val="clear" w:pos="425"/>
          <w:tab w:val="num" w:pos="567"/>
        </w:tabs>
        <w:spacing w:after="120"/>
        <w:ind w:left="567" w:hanging="567"/>
      </w:pPr>
      <w:r w:rsidRPr="002650CB">
        <w:t>Osoba, která do 31. března 2020</w:t>
      </w:r>
      <w:r>
        <w:t xml:space="preserve"> </w:t>
      </w:r>
      <w:r w:rsidRPr="002650CB">
        <w:t xml:space="preserve">neuplatnila nárok na vrácení daně v daňovém přiznání podle § 57 odst. 19 zákona č. 353/2003 Sb., ve znění účinném přede dnem nabytí účinnosti tohoto zákona, </w:t>
      </w:r>
      <w:r>
        <w:t xml:space="preserve">za zdaňovací období, u nějž lhůta pro podání daňového přiznání uplynula dnem </w:t>
      </w:r>
      <w:r w:rsidRPr="002650CB">
        <w:t xml:space="preserve">31. března 2020, může tento nárok uplatnit v daňovém přiznání podaném ve lhůtě </w:t>
      </w:r>
      <w:r>
        <w:t xml:space="preserve">od 1. dubna 2020 </w:t>
      </w:r>
      <w:r w:rsidRPr="002650CB">
        <w:t>do 5 dnů ode dne nabytí účinnosti tohoto zákona.</w:t>
      </w:r>
    </w:p>
    <w:p w:rsidR="0085375D" w:rsidRDefault="0085375D" w:rsidP="0085375D">
      <w:pPr>
        <w:pStyle w:val="Textpechodka"/>
        <w:numPr>
          <w:ilvl w:val="2"/>
          <w:numId w:val="8"/>
        </w:numPr>
        <w:tabs>
          <w:tab w:val="clear" w:pos="425"/>
          <w:tab w:val="num" w:pos="567"/>
        </w:tabs>
        <w:spacing w:after="120"/>
        <w:ind w:left="567" w:hanging="567"/>
      </w:pPr>
      <w:r w:rsidRPr="00EC7846">
        <w:t>Rozh</w:t>
      </w:r>
      <w:r>
        <w:t>odnutí správce daně, které bylo vydáno přede dnem</w:t>
      </w:r>
      <w:r w:rsidRPr="00EC7846">
        <w:t xml:space="preserve"> n</w:t>
      </w:r>
      <w:r>
        <w:t>abytí účinnosti tohoto zákona a kterým došlo k ukončení</w:t>
      </w:r>
      <w:r w:rsidRPr="00EC7846">
        <w:t xml:space="preserve"> řízení z důvodu uplynutí lhůty pro podání daňového přiznání podle § 57 odst. 19 zákona č. 353/2003 Sb., ve znění účinném přede dnem nabytí účinnosti tohoto zákona, </w:t>
      </w:r>
      <w:r>
        <w:t xml:space="preserve">a to řízení </w:t>
      </w:r>
      <w:r w:rsidRPr="00EC7846">
        <w:t xml:space="preserve">zahájeného podáním daňového přiznání </w:t>
      </w:r>
      <w:r>
        <w:t xml:space="preserve">ve lhůtě od 1. dubna 2020 </w:t>
      </w:r>
      <w:r w:rsidRPr="002650CB">
        <w:t>do 5 dnů ode dne nabytí účinnosti tohoto zákona</w:t>
      </w:r>
      <w:r>
        <w:t xml:space="preserve"> za zdaňovací období </w:t>
      </w:r>
      <w:r w:rsidRPr="00EC7846">
        <w:t>podle bodu 1, se stává neúčinným dnem nabytí účinnosti tohoto zákona.</w:t>
      </w:r>
      <w:r w:rsidRPr="00406A23">
        <w:t>“</w:t>
      </w:r>
      <w:r>
        <w:t>.</w:t>
      </w:r>
    </w:p>
    <w:p w:rsidR="001A4851" w:rsidRDefault="001A4851" w:rsidP="0085375D">
      <w:pPr>
        <w:pStyle w:val="Textpechodka"/>
        <w:spacing w:after="120"/>
      </w:pPr>
    </w:p>
    <w:p w:rsidR="0085375D" w:rsidRDefault="0085375D" w:rsidP="0085375D">
      <w:pPr>
        <w:pStyle w:val="Textpechodka"/>
        <w:spacing w:after="120"/>
      </w:pPr>
      <w:r>
        <w:t>Dosavadní čl. II se označuje jako čl. III.</w:t>
      </w:r>
    </w:p>
    <w:p w:rsidR="001D7765" w:rsidRDefault="001D7765" w:rsidP="00251E9D">
      <w:pPr>
        <w:tabs>
          <w:tab w:val="left" w:pos="709"/>
        </w:tabs>
        <w:ind w:left="709" w:hanging="709"/>
        <w:jc w:val="both"/>
        <w:rPr>
          <w:rFonts w:ascii="Times New Roman" w:hAnsi="Times New Roman" w:cs="Times New Roman"/>
          <w:color w:val="3C3C3C"/>
          <w:spacing w:val="-3"/>
          <w:sz w:val="24"/>
          <w:szCs w:val="24"/>
          <w:u w:val="single"/>
          <w:shd w:val="clear" w:color="auto" w:fill="FFFFFF"/>
        </w:rPr>
      </w:pPr>
    </w:p>
    <w:p w:rsidR="001D7765" w:rsidRDefault="001D7765" w:rsidP="00251E9D">
      <w:pPr>
        <w:tabs>
          <w:tab w:val="left" w:pos="709"/>
        </w:tabs>
        <w:ind w:left="709" w:hanging="709"/>
        <w:jc w:val="both"/>
        <w:rPr>
          <w:rFonts w:ascii="Times New Roman" w:hAnsi="Times New Roman" w:cs="Times New Roman"/>
          <w:color w:val="3C3C3C"/>
          <w:spacing w:val="-3"/>
          <w:sz w:val="24"/>
          <w:szCs w:val="24"/>
          <w:u w:val="single"/>
          <w:shd w:val="clear" w:color="auto" w:fill="FFFFFF"/>
        </w:rPr>
      </w:pPr>
    </w:p>
    <w:p w:rsidR="00D841BF" w:rsidRDefault="00D841BF" w:rsidP="00251E9D">
      <w:pPr>
        <w:tabs>
          <w:tab w:val="left" w:pos="709"/>
        </w:tabs>
        <w:ind w:left="709" w:hanging="709"/>
        <w:jc w:val="both"/>
        <w:rPr>
          <w:rFonts w:ascii="Times New Roman" w:hAnsi="Times New Roman" w:cs="Times New Roman"/>
          <w:color w:val="3C3C3C"/>
          <w:spacing w:val="-3"/>
          <w:sz w:val="24"/>
          <w:szCs w:val="24"/>
          <w:u w:val="single"/>
          <w:shd w:val="clear" w:color="auto" w:fill="FFFFFF"/>
        </w:rPr>
      </w:pPr>
    </w:p>
    <w:p w:rsidR="00027862" w:rsidRDefault="00027862" w:rsidP="00251E9D">
      <w:pPr>
        <w:tabs>
          <w:tab w:val="left" w:pos="709"/>
        </w:tabs>
        <w:ind w:left="709" w:hanging="709"/>
        <w:jc w:val="both"/>
        <w:rPr>
          <w:rFonts w:ascii="Times New Roman" w:hAnsi="Times New Roman" w:cs="Times New Roman"/>
          <w:color w:val="3C3C3C"/>
          <w:spacing w:val="-3"/>
          <w:sz w:val="24"/>
          <w:szCs w:val="24"/>
          <w:u w:val="single"/>
          <w:shd w:val="clear" w:color="auto" w:fill="FFFFFF"/>
        </w:rPr>
      </w:pPr>
    </w:p>
    <w:p w:rsidR="00F509BB" w:rsidRPr="00D74650" w:rsidRDefault="00B01C36" w:rsidP="00F509BB">
      <w:pPr>
        <w:keepNext/>
        <w:keepLines/>
        <w:tabs>
          <w:tab w:val="num" w:pos="567"/>
          <w:tab w:val="left" w:pos="851"/>
        </w:tabs>
        <w:suppressAutoHyphens w:val="0"/>
        <w:spacing w:before="480" w:after="120"/>
        <w:ind w:left="567" w:hanging="567"/>
        <w:jc w:val="both"/>
        <w:outlineLvl w:val="1"/>
        <w:rPr>
          <w:rFonts w:ascii="Times New Roman" w:hAnsi="Times New Roman" w:cs="Times New Roman"/>
          <w:sz w:val="24"/>
          <w:lang w:eastAsia="cs-CZ"/>
        </w:rPr>
      </w:pPr>
      <w:r>
        <w:rPr>
          <w:rFonts w:ascii="Times New Roman" w:hAnsi="Times New Roman" w:cs="Times New Roman"/>
          <w:b/>
          <w:sz w:val="24"/>
          <w:lang w:eastAsia="cs-CZ"/>
        </w:rPr>
        <w:lastRenderedPageBreak/>
        <w:t>6.</w:t>
      </w:r>
      <w:r w:rsidR="00F509BB">
        <w:rPr>
          <w:rFonts w:ascii="Times New Roman" w:hAnsi="Times New Roman" w:cs="Times New Roman"/>
          <w:sz w:val="24"/>
          <w:lang w:eastAsia="cs-CZ"/>
        </w:rPr>
        <w:tab/>
      </w:r>
      <w:r w:rsidR="00F509BB" w:rsidRPr="00D74650">
        <w:rPr>
          <w:rFonts w:ascii="Times New Roman" w:hAnsi="Times New Roman" w:cs="Times New Roman"/>
          <w:sz w:val="24"/>
          <w:lang w:eastAsia="cs-CZ"/>
        </w:rPr>
        <w:t xml:space="preserve">Dosavadní čl. II </w:t>
      </w:r>
      <w:r w:rsidR="009A0711">
        <w:rPr>
          <w:rFonts w:ascii="Times New Roman" w:hAnsi="Times New Roman" w:cs="Times New Roman"/>
          <w:sz w:val="24"/>
          <w:lang w:eastAsia="cs-CZ"/>
        </w:rPr>
        <w:t xml:space="preserve">se označuje jako čl. III, který </w:t>
      </w:r>
      <w:r w:rsidR="00F509BB" w:rsidRPr="00D74650">
        <w:rPr>
          <w:rFonts w:ascii="Times New Roman" w:hAnsi="Times New Roman" w:cs="Times New Roman"/>
          <w:sz w:val="24"/>
          <w:lang w:eastAsia="cs-CZ"/>
        </w:rPr>
        <w:t>zní:</w:t>
      </w:r>
    </w:p>
    <w:p w:rsidR="00F509BB" w:rsidRPr="00D74650" w:rsidRDefault="00F509BB" w:rsidP="00F509BB">
      <w:pPr>
        <w:widowControl w:val="0"/>
        <w:spacing w:before="240"/>
        <w:jc w:val="center"/>
        <w:rPr>
          <w:rFonts w:ascii="Times New Roman" w:hAnsi="Times New Roman" w:cs="Times New Roman"/>
          <w:sz w:val="24"/>
          <w:szCs w:val="24"/>
          <w:lang w:eastAsia="cs-CZ"/>
        </w:rPr>
      </w:pPr>
      <w:r w:rsidRPr="00D74650">
        <w:rPr>
          <w:rFonts w:ascii="Times New Roman" w:hAnsi="Times New Roman" w:cs="Times New Roman"/>
          <w:sz w:val="24"/>
          <w:szCs w:val="24"/>
          <w:lang w:eastAsia="cs-CZ"/>
        </w:rPr>
        <w:t>„Čl. II</w:t>
      </w:r>
      <w:r w:rsidR="009A0711">
        <w:rPr>
          <w:rFonts w:ascii="Times New Roman" w:hAnsi="Times New Roman" w:cs="Times New Roman"/>
          <w:sz w:val="24"/>
          <w:szCs w:val="24"/>
          <w:lang w:eastAsia="cs-CZ"/>
        </w:rPr>
        <w:t>I</w:t>
      </w:r>
    </w:p>
    <w:p w:rsidR="00F509BB" w:rsidRPr="00D74650" w:rsidRDefault="00F509BB" w:rsidP="00F509BB">
      <w:pPr>
        <w:widowControl w:val="0"/>
        <w:spacing w:before="240"/>
        <w:jc w:val="center"/>
        <w:rPr>
          <w:rFonts w:ascii="Times New Roman" w:hAnsi="Times New Roman" w:cs="Times New Roman"/>
          <w:b/>
          <w:sz w:val="24"/>
          <w:szCs w:val="24"/>
          <w:lang w:eastAsia="cs-CZ"/>
        </w:rPr>
      </w:pPr>
      <w:r w:rsidRPr="00D74650">
        <w:rPr>
          <w:rFonts w:ascii="Times New Roman" w:hAnsi="Times New Roman" w:cs="Times New Roman"/>
          <w:b/>
          <w:sz w:val="24"/>
          <w:szCs w:val="24"/>
          <w:lang w:eastAsia="cs-CZ"/>
        </w:rPr>
        <w:t>Účinnost</w:t>
      </w:r>
    </w:p>
    <w:p w:rsidR="00F509BB" w:rsidRPr="00D74650" w:rsidRDefault="00F509BB" w:rsidP="00F509BB">
      <w:pPr>
        <w:ind w:firstLine="567"/>
        <w:jc w:val="both"/>
        <w:rPr>
          <w:rFonts w:ascii="Times New Roman" w:hAnsi="Times New Roman" w:cs="Times New Roman"/>
          <w:sz w:val="24"/>
          <w:lang w:eastAsia="cs-CZ"/>
        </w:rPr>
      </w:pPr>
      <w:r w:rsidRPr="00D74650">
        <w:rPr>
          <w:rFonts w:ascii="Times New Roman" w:hAnsi="Times New Roman" w:cs="Times New Roman"/>
          <w:sz w:val="24"/>
          <w:lang w:eastAsia="cs-CZ"/>
        </w:rPr>
        <w:t>Tento zákon nabývá účinnosti dnem následujícím po dni jeho vyhlášení, s výjimkou</w:t>
      </w:r>
    </w:p>
    <w:p w:rsidR="00F509BB" w:rsidRPr="00D74650" w:rsidRDefault="00F509BB" w:rsidP="00F509BB">
      <w:pPr>
        <w:jc w:val="both"/>
        <w:rPr>
          <w:rFonts w:ascii="Times New Roman" w:hAnsi="Times New Roman" w:cs="Times New Roman"/>
          <w:sz w:val="24"/>
          <w:lang w:eastAsia="cs-CZ"/>
        </w:rPr>
      </w:pPr>
      <w:r w:rsidRPr="00D74650">
        <w:rPr>
          <w:rFonts w:ascii="Times New Roman" w:hAnsi="Times New Roman" w:cs="Times New Roman"/>
          <w:sz w:val="24"/>
          <w:lang w:eastAsia="cs-CZ"/>
        </w:rPr>
        <w:t>a) ustanovení čl. I bodů 7 až 10, která nabývají účinnosti dnem 1. října 2020,</w:t>
      </w:r>
    </w:p>
    <w:p w:rsidR="00F509BB" w:rsidRPr="00D74650" w:rsidRDefault="00F509BB" w:rsidP="00F509BB">
      <w:pPr>
        <w:jc w:val="both"/>
        <w:rPr>
          <w:rFonts w:ascii="Times New Roman" w:hAnsi="Times New Roman" w:cs="Times New Roman"/>
          <w:sz w:val="24"/>
          <w:lang w:eastAsia="cs-CZ"/>
        </w:rPr>
      </w:pPr>
      <w:r w:rsidRPr="00D74650">
        <w:rPr>
          <w:rFonts w:ascii="Times New Roman" w:hAnsi="Times New Roman" w:cs="Times New Roman"/>
          <w:sz w:val="24"/>
          <w:lang w:eastAsia="cs-CZ"/>
        </w:rPr>
        <w:t>b) ustanovení čl. I bodu 6, které nabývá účinnosti dnem 1. ledna 2021.“.</w:t>
      </w:r>
    </w:p>
    <w:p w:rsidR="00D841BF" w:rsidRDefault="00D841BF" w:rsidP="00251E9D">
      <w:pPr>
        <w:tabs>
          <w:tab w:val="left" w:pos="709"/>
        </w:tabs>
        <w:ind w:left="709" w:hanging="709"/>
        <w:jc w:val="both"/>
        <w:rPr>
          <w:rFonts w:ascii="Times New Roman" w:hAnsi="Times New Roman" w:cs="Times New Roman"/>
          <w:color w:val="3C3C3C"/>
          <w:spacing w:val="-3"/>
          <w:sz w:val="24"/>
          <w:szCs w:val="24"/>
          <w:u w:val="single"/>
          <w:shd w:val="clear" w:color="auto" w:fill="FFFFFF"/>
        </w:rPr>
      </w:pPr>
    </w:p>
    <w:p w:rsidR="00F509BB" w:rsidRDefault="00F509BB" w:rsidP="008A7593">
      <w:pPr>
        <w:tabs>
          <w:tab w:val="left" w:pos="709"/>
        </w:tabs>
        <w:jc w:val="both"/>
        <w:rPr>
          <w:rFonts w:ascii="Times New Roman" w:hAnsi="Times New Roman" w:cs="Times New Roman"/>
          <w:color w:val="3C3C3C"/>
          <w:spacing w:val="-3"/>
          <w:sz w:val="24"/>
          <w:szCs w:val="24"/>
          <w:u w:val="single"/>
          <w:shd w:val="clear" w:color="auto" w:fill="FFFFFF"/>
        </w:rPr>
      </w:pPr>
    </w:p>
    <w:p w:rsidR="00F509BB" w:rsidRDefault="00F509BB" w:rsidP="00251E9D">
      <w:pPr>
        <w:tabs>
          <w:tab w:val="left" w:pos="709"/>
        </w:tabs>
        <w:ind w:left="709" w:hanging="709"/>
        <w:jc w:val="both"/>
        <w:rPr>
          <w:rFonts w:ascii="Times New Roman" w:hAnsi="Times New Roman" w:cs="Times New Roman"/>
          <w:color w:val="3C3C3C"/>
          <w:spacing w:val="-3"/>
          <w:sz w:val="24"/>
          <w:szCs w:val="24"/>
          <w:u w:val="single"/>
          <w:shd w:val="clear" w:color="auto" w:fill="FFFFFF"/>
        </w:rPr>
      </w:pPr>
    </w:p>
    <w:p w:rsidR="00F509BB" w:rsidRPr="00577691" w:rsidRDefault="00F509BB" w:rsidP="00251E9D">
      <w:pPr>
        <w:tabs>
          <w:tab w:val="left" w:pos="709"/>
        </w:tabs>
        <w:ind w:left="709" w:hanging="709"/>
        <w:jc w:val="both"/>
        <w:rPr>
          <w:rFonts w:ascii="Times New Roman" w:hAnsi="Times New Roman" w:cs="Times New Roman"/>
          <w:color w:val="3C3C3C"/>
          <w:spacing w:val="-3"/>
          <w:sz w:val="24"/>
          <w:szCs w:val="24"/>
          <w:u w:val="single"/>
          <w:shd w:val="clear" w:color="auto" w:fill="FFFFFF"/>
        </w:rPr>
      </w:pPr>
    </w:p>
    <w:p w:rsidR="00577691" w:rsidRPr="00577691" w:rsidRDefault="00577691" w:rsidP="00251E9D">
      <w:pPr>
        <w:tabs>
          <w:tab w:val="left" w:pos="709"/>
        </w:tabs>
        <w:ind w:left="709" w:hanging="709"/>
        <w:jc w:val="both"/>
        <w:rPr>
          <w:rFonts w:ascii="Times New Roman" w:hAnsi="Times New Roman" w:cs="Times New Roman"/>
          <w:sz w:val="24"/>
          <w:szCs w:val="24"/>
        </w:rPr>
      </w:pPr>
      <w:r w:rsidRPr="00577691">
        <w:rPr>
          <w:rFonts w:ascii="Times New Roman" w:hAnsi="Times New Roman" w:cs="Times New Roman"/>
          <w:spacing w:val="-3"/>
          <w:sz w:val="24"/>
          <w:szCs w:val="24"/>
        </w:rPr>
        <w:t>V</w:t>
      </w:r>
      <w:r w:rsidR="00251E9D">
        <w:rPr>
          <w:rFonts w:ascii="Times New Roman" w:hAnsi="Times New Roman" w:cs="Times New Roman"/>
          <w:spacing w:val="-3"/>
          <w:sz w:val="24"/>
          <w:szCs w:val="24"/>
        </w:rPr>
        <w:t>.</w:t>
      </w:r>
      <w:r w:rsidR="00251E9D">
        <w:rPr>
          <w:rFonts w:ascii="Times New Roman" w:hAnsi="Times New Roman" w:cs="Times New Roman"/>
          <w:spacing w:val="-3"/>
          <w:sz w:val="24"/>
          <w:szCs w:val="24"/>
        </w:rPr>
        <w:tab/>
      </w:r>
      <w:r w:rsidRPr="00577691">
        <w:rPr>
          <w:rFonts w:ascii="Times New Roman" w:hAnsi="Times New Roman" w:cs="Times New Roman"/>
          <w:sz w:val="24"/>
          <w:szCs w:val="24"/>
        </w:rPr>
        <w:t>z m o c ň u j e   zpravodajku výboru, aby</w:t>
      </w:r>
    </w:p>
    <w:p w:rsidR="00577691" w:rsidRDefault="001D7ECB" w:rsidP="00A74EA3">
      <w:pPr>
        <w:pStyle w:val="PS-uvodnodstavec"/>
        <w:numPr>
          <w:ilvl w:val="0"/>
          <w:numId w:val="4"/>
        </w:numPr>
        <w:tabs>
          <w:tab w:val="left" w:pos="993"/>
        </w:tabs>
        <w:spacing w:after="0"/>
        <w:ind w:left="993" w:hanging="284"/>
      </w:pPr>
      <w:r>
        <w:rPr>
          <w:szCs w:val="24"/>
        </w:rPr>
        <w:t>s</w:t>
      </w:r>
      <w:r w:rsidR="00D841BF">
        <w:rPr>
          <w:szCs w:val="24"/>
        </w:rPr>
        <w:t xml:space="preserve"> tímto usnesením </w:t>
      </w:r>
      <w:r w:rsidR="00577691" w:rsidRPr="00577691">
        <w:rPr>
          <w:szCs w:val="24"/>
        </w:rPr>
        <w:t>seznámila</w:t>
      </w:r>
      <w:r w:rsidR="00577691">
        <w:t xml:space="preserve"> schůzi Poslanecké sněmovny,</w:t>
      </w:r>
    </w:p>
    <w:p w:rsidR="00577691" w:rsidRDefault="00577691" w:rsidP="00A74EA3">
      <w:pPr>
        <w:pStyle w:val="PS-uvodnodstavec"/>
        <w:numPr>
          <w:ilvl w:val="0"/>
          <w:numId w:val="4"/>
        </w:numPr>
        <w:tabs>
          <w:tab w:val="left" w:pos="993"/>
        </w:tabs>
        <w:spacing w:after="0"/>
        <w:ind w:left="993" w:hanging="284"/>
      </w:pPr>
      <w:r>
        <w:t>ve spolupráci s legislativním odborem Kanceláře Poslanecké sněmovny provedla příslušn</w:t>
      </w:r>
      <w:r w:rsidR="00A74EA3">
        <w:t>é legislativně technické úpravy</w:t>
      </w:r>
      <w:r w:rsidR="00B93E72">
        <w:t>.</w:t>
      </w:r>
    </w:p>
    <w:p w:rsidR="00577691" w:rsidRDefault="00577691" w:rsidP="00251E9D">
      <w:pPr>
        <w:tabs>
          <w:tab w:val="left" w:pos="0"/>
          <w:tab w:val="left" w:pos="709"/>
        </w:tabs>
        <w:ind w:left="709" w:hanging="709"/>
        <w:jc w:val="both"/>
        <w:rPr>
          <w:spacing w:val="-3"/>
        </w:rPr>
      </w:pPr>
    </w:p>
    <w:p w:rsidR="00577691" w:rsidRDefault="00577691" w:rsidP="00577691">
      <w:pPr>
        <w:tabs>
          <w:tab w:val="left" w:pos="0"/>
        </w:tabs>
        <w:jc w:val="both"/>
        <w:rPr>
          <w:spacing w:val="-3"/>
        </w:rPr>
      </w:pPr>
    </w:p>
    <w:p w:rsidR="00577691" w:rsidRDefault="00577691" w:rsidP="00577691">
      <w:pPr>
        <w:tabs>
          <w:tab w:val="left" w:pos="0"/>
        </w:tabs>
        <w:jc w:val="both"/>
        <w:rPr>
          <w:spacing w:val="-3"/>
        </w:rPr>
      </w:pPr>
    </w:p>
    <w:p w:rsidR="006D7378" w:rsidRDefault="006D7378"/>
    <w:p w:rsidR="000D2A83" w:rsidRDefault="000D2A83">
      <w:pPr>
        <w:tabs>
          <w:tab w:val="left" w:pos="0"/>
        </w:tabs>
        <w:jc w:val="both"/>
        <w:rPr>
          <w:rFonts w:ascii="Times New Roman" w:hAnsi="Times New Roman" w:cs="Times New Roman"/>
          <w:spacing w:val="-3"/>
          <w:sz w:val="24"/>
        </w:rPr>
      </w:pPr>
    </w:p>
    <w:p w:rsidR="008A7593" w:rsidRDefault="008A7593">
      <w:pPr>
        <w:tabs>
          <w:tab w:val="left" w:pos="0"/>
        </w:tabs>
        <w:jc w:val="both"/>
        <w:rPr>
          <w:rFonts w:ascii="Times New Roman" w:hAnsi="Times New Roman" w:cs="Times New Roman"/>
          <w:spacing w:val="-3"/>
          <w:sz w:val="24"/>
        </w:rPr>
      </w:pPr>
    </w:p>
    <w:p w:rsidR="00B3604F" w:rsidRDefault="00B3604F">
      <w:pPr>
        <w:tabs>
          <w:tab w:val="left" w:pos="0"/>
        </w:tabs>
        <w:jc w:val="both"/>
        <w:rPr>
          <w:rFonts w:ascii="Times New Roman" w:hAnsi="Times New Roman" w:cs="Times New Roman"/>
          <w:spacing w:val="-3"/>
          <w:sz w:val="24"/>
        </w:rPr>
      </w:pPr>
    </w:p>
    <w:p w:rsidR="006D7378" w:rsidRDefault="00C476AB">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ab/>
      </w:r>
      <w:r w:rsidR="00C67896">
        <w:rPr>
          <w:rFonts w:ascii="Times New Roman" w:hAnsi="Times New Roman" w:cs="Times New Roman"/>
          <w:spacing w:val="-3"/>
          <w:sz w:val="24"/>
        </w:rPr>
        <w:t xml:space="preserve">Petr  VENHODA  </w:t>
      </w:r>
      <w:proofErr w:type="gramStart"/>
      <w:r>
        <w:rPr>
          <w:rFonts w:ascii="Times New Roman" w:hAnsi="Times New Roman" w:cs="Times New Roman"/>
          <w:spacing w:val="-3"/>
          <w:sz w:val="24"/>
        </w:rPr>
        <w:t>v.r.</w:t>
      </w:r>
      <w:proofErr w:type="gramEnd"/>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t xml:space="preserve">       </w:t>
      </w:r>
      <w:r>
        <w:rPr>
          <w:rFonts w:ascii="Times New Roman" w:hAnsi="Times New Roman" w:cs="Times New Roman"/>
          <w:spacing w:val="-3"/>
          <w:sz w:val="24"/>
        </w:rPr>
        <w:tab/>
      </w:r>
      <w:r>
        <w:rPr>
          <w:rFonts w:ascii="Times New Roman" w:hAnsi="Times New Roman" w:cs="Times New Roman"/>
          <w:spacing w:val="-3"/>
          <w:sz w:val="24"/>
        </w:rPr>
        <w:tab/>
      </w:r>
      <w:r w:rsidR="000D2A83">
        <w:rPr>
          <w:rFonts w:ascii="Times New Roman" w:hAnsi="Times New Roman" w:cs="Times New Roman"/>
          <w:spacing w:val="-3"/>
          <w:sz w:val="24"/>
        </w:rPr>
        <w:t>Miloslava</w:t>
      </w:r>
      <w:r w:rsidR="00B3604F">
        <w:rPr>
          <w:rFonts w:ascii="Times New Roman" w:hAnsi="Times New Roman" w:cs="Times New Roman"/>
          <w:spacing w:val="-3"/>
          <w:sz w:val="24"/>
        </w:rPr>
        <w:t xml:space="preserve"> </w:t>
      </w:r>
      <w:r w:rsidR="000D2A83">
        <w:rPr>
          <w:rFonts w:ascii="Times New Roman" w:hAnsi="Times New Roman" w:cs="Times New Roman"/>
          <w:spacing w:val="-3"/>
          <w:sz w:val="24"/>
        </w:rPr>
        <w:t xml:space="preserve"> </w:t>
      </w:r>
      <w:r w:rsidR="005F7FEA">
        <w:rPr>
          <w:rFonts w:ascii="Times New Roman" w:hAnsi="Times New Roman" w:cs="Times New Roman"/>
          <w:spacing w:val="-3"/>
          <w:sz w:val="24"/>
        </w:rPr>
        <w:t>VO</w:t>
      </w:r>
      <w:r w:rsidR="000D2A83">
        <w:rPr>
          <w:rFonts w:ascii="Times New Roman" w:hAnsi="Times New Roman" w:cs="Times New Roman"/>
          <w:spacing w:val="-3"/>
          <w:sz w:val="24"/>
        </w:rPr>
        <w:t>STRÁ</w:t>
      </w:r>
      <w:r w:rsidR="00B3604F">
        <w:rPr>
          <w:rFonts w:ascii="Times New Roman" w:hAnsi="Times New Roman" w:cs="Times New Roman"/>
          <w:spacing w:val="-3"/>
          <w:sz w:val="24"/>
        </w:rPr>
        <w:t xml:space="preserve"> </w:t>
      </w:r>
      <w:r w:rsidR="000D2A83">
        <w:rPr>
          <w:rFonts w:ascii="Times New Roman" w:hAnsi="Times New Roman" w:cs="Times New Roman"/>
          <w:spacing w:val="-3"/>
          <w:sz w:val="24"/>
        </w:rPr>
        <w:t xml:space="preserve"> </w:t>
      </w:r>
      <w:proofErr w:type="gramStart"/>
      <w:r>
        <w:rPr>
          <w:rFonts w:ascii="Times New Roman" w:hAnsi="Times New Roman" w:cs="Times New Roman"/>
          <w:spacing w:val="-3"/>
          <w:sz w:val="24"/>
        </w:rPr>
        <w:t>v.r.</w:t>
      </w:r>
      <w:proofErr w:type="gramEnd"/>
    </w:p>
    <w:p w:rsidR="006D7378" w:rsidRDefault="00C476AB" w:rsidP="000D2A83">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 xml:space="preserve">               </w:t>
      </w:r>
      <w:r w:rsidR="008A7593">
        <w:rPr>
          <w:rFonts w:ascii="Times New Roman" w:hAnsi="Times New Roman" w:cs="Times New Roman"/>
          <w:spacing w:val="-3"/>
          <w:sz w:val="24"/>
        </w:rPr>
        <w:t xml:space="preserve">    </w:t>
      </w:r>
      <w:r>
        <w:rPr>
          <w:rFonts w:ascii="Times New Roman" w:hAnsi="Times New Roman" w:cs="Times New Roman"/>
          <w:spacing w:val="-3"/>
          <w:sz w:val="24"/>
        </w:rPr>
        <w:t xml:space="preserve">ověřovatel </w:t>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t xml:space="preserve">            </w:t>
      </w:r>
      <w:r w:rsidR="000D2A83">
        <w:rPr>
          <w:rFonts w:ascii="Times New Roman" w:hAnsi="Times New Roman" w:cs="Times New Roman"/>
          <w:spacing w:val="-3"/>
          <w:sz w:val="24"/>
        </w:rPr>
        <w:t xml:space="preserve">předsedkyně - </w:t>
      </w:r>
      <w:r>
        <w:rPr>
          <w:rFonts w:ascii="Times New Roman" w:hAnsi="Times New Roman" w:cs="Times New Roman"/>
          <w:spacing w:val="-3"/>
          <w:sz w:val="24"/>
        </w:rPr>
        <w:t>zpravodaj</w:t>
      </w:r>
      <w:r w:rsidR="000D2A83">
        <w:rPr>
          <w:rFonts w:ascii="Times New Roman" w:hAnsi="Times New Roman" w:cs="Times New Roman"/>
          <w:spacing w:val="-3"/>
          <w:sz w:val="24"/>
        </w:rPr>
        <w:t>ka</w:t>
      </w:r>
      <w:r>
        <w:rPr>
          <w:rFonts w:ascii="Times New Roman" w:hAnsi="Times New Roman" w:cs="Times New Roman"/>
          <w:spacing w:val="-3"/>
          <w:sz w:val="24"/>
        </w:rPr>
        <w:t xml:space="preserve"> </w:t>
      </w:r>
    </w:p>
    <w:sectPr w:rsidR="006D7378">
      <w:pgSz w:w="11906" w:h="16838"/>
      <w:pgMar w:top="1440" w:right="1440" w:bottom="1440" w:left="1440" w:header="0" w:footer="0" w:gutter="0"/>
      <w:pgNumType w:start="1"/>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Omega;Arial">
    <w:altName w:val="Times New Roman"/>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E702AB"/>
    <w:multiLevelType w:val="multilevel"/>
    <w:tmpl w:val="29F4EC5A"/>
    <w:lvl w:ilvl="0">
      <w:start w:val="1"/>
      <w:numFmt w:val="upperLetter"/>
      <w:pStyle w:val="Oznaenpozmn"/>
      <w:lvlText w:val="%1."/>
      <w:lvlJc w:val="left"/>
      <w:pPr>
        <w:tabs>
          <w:tab w:val="num" w:pos="425"/>
        </w:tabs>
        <w:ind w:left="425" w:hanging="425"/>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F66ADF"/>
    <w:multiLevelType w:val="multilevel"/>
    <w:tmpl w:val="00A410C0"/>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425"/>
        </w:tabs>
        <w:ind w:left="425" w:hanging="425"/>
      </w:pPr>
      <w:rPr>
        <w:rFonts w:hint="default"/>
      </w:rPr>
    </w:lvl>
    <w:lvl w:ilvl="3">
      <w:start w:val="1"/>
      <w:numFmt w:val="lowerLetter"/>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4C95485D"/>
    <w:multiLevelType w:val="hybridMultilevel"/>
    <w:tmpl w:val="30FA72CC"/>
    <w:lvl w:ilvl="0" w:tplc="9386010C">
      <w:start w:val="1"/>
      <w:numFmt w:val="decimal"/>
      <w:lvlText w:val="%1."/>
      <w:lvlJc w:val="left"/>
      <w:pPr>
        <w:ind w:left="644" w:hanging="360"/>
      </w:pPr>
      <w:rPr>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8185DC8"/>
    <w:multiLevelType w:val="hybridMultilevel"/>
    <w:tmpl w:val="2980950E"/>
    <w:lvl w:ilvl="0" w:tplc="B3AC67D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BD233EB"/>
    <w:multiLevelType w:val="multilevel"/>
    <w:tmpl w:val="E580DF90"/>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5" w15:restartNumberingAfterBreak="0">
    <w:nsid w:val="6FC23D6F"/>
    <w:multiLevelType w:val="hybridMultilevel"/>
    <w:tmpl w:val="2880F92E"/>
    <w:lvl w:ilvl="0" w:tplc="DD4E870E">
      <w:start w:val="1"/>
      <w:numFmt w:val="lowerLetter"/>
      <w:lvlText w:val="%1)"/>
      <w:lvlJc w:val="left"/>
      <w:pPr>
        <w:ind w:left="360" w:hanging="360"/>
      </w:pPr>
      <w:rPr>
        <w:rFonts w:ascii="Times New Roman" w:eastAsia="Calibri" w:hAnsi="Times New Roman" w:cs="Times New Roman"/>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72EE5B68"/>
    <w:multiLevelType w:val="hybridMultilevel"/>
    <w:tmpl w:val="3B2A0E3C"/>
    <w:lvl w:ilvl="0" w:tplc="E68E8CDA">
      <w:start w:val="1"/>
      <w:numFmt w:val="decimal"/>
      <w:lvlText w:val="%1."/>
      <w:lvlJc w:val="left"/>
      <w:pPr>
        <w:tabs>
          <w:tab w:val="num" w:pos="720"/>
        </w:tabs>
        <w:ind w:left="720" w:hanging="360"/>
      </w:pPr>
      <w:rPr>
        <w:rFonts w:ascii="Times New Roman" w:hAnsi="Times New Roman" w:cs="Times New Roman" w:hint="default"/>
        <w:b/>
        <w:sz w:val="24"/>
        <w:szCs w:val="24"/>
      </w:rPr>
    </w:lvl>
    <w:lvl w:ilvl="1" w:tplc="6F56AA96">
      <w:start w:val="1"/>
      <w:numFmt w:val="decimal"/>
      <w:lvlText w:val="A.%2."/>
      <w:lvlJc w:val="left"/>
      <w:pPr>
        <w:tabs>
          <w:tab w:val="num" w:pos="1440"/>
        </w:tabs>
        <w:ind w:left="1440" w:hanging="360"/>
      </w:pPr>
      <w:rPr>
        <w:rFonts w:ascii="Times New Roman" w:hAnsi="Times New Roman" w:cs="Times New Roman" w:hint="default"/>
        <w:sz w:val="26"/>
        <w:szCs w:val="26"/>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79C674F2"/>
    <w:multiLevelType w:val="multilevel"/>
    <w:tmpl w:val="4DE0D7DE"/>
    <w:lvl w:ilvl="0">
      <w:start w:val="1"/>
      <w:numFmt w:val="decimal"/>
      <w:pStyle w:val="Novelizanbod"/>
      <w:lvlText w:val="%1."/>
      <w:lvlJc w:val="left"/>
      <w:pPr>
        <w:tabs>
          <w:tab w:val="num" w:pos="567"/>
        </w:tabs>
        <w:ind w:left="567" w:hanging="567"/>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7"/>
  </w:num>
  <w:num w:numId="4">
    <w:abstractNumId w:val="5"/>
  </w:num>
  <w:num w:numId="5">
    <w:abstractNumId w:val="3"/>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1"/>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378"/>
    <w:rsid w:val="000038D3"/>
    <w:rsid w:val="00027862"/>
    <w:rsid w:val="000338F7"/>
    <w:rsid w:val="00056FA2"/>
    <w:rsid w:val="000D2A83"/>
    <w:rsid w:val="00141407"/>
    <w:rsid w:val="001415AE"/>
    <w:rsid w:val="00175E98"/>
    <w:rsid w:val="001A4851"/>
    <w:rsid w:val="001B7B48"/>
    <w:rsid w:val="001D0D49"/>
    <w:rsid w:val="001D7765"/>
    <w:rsid w:val="001D7ECB"/>
    <w:rsid w:val="001E0D70"/>
    <w:rsid w:val="001E5C89"/>
    <w:rsid w:val="00200ED7"/>
    <w:rsid w:val="00203192"/>
    <w:rsid w:val="002267C7"/>
    <w:rsid w:val="00251E9D"/>
    <w:rsid w:val="002824B8"/>
    <w:rsid w:val="00285F58"/>
    <w:rsid w:val="002C7E17"/>
    <w:rsid w:val="0033017E"/>
    <w:rsid w:val="003342CD"/>
    <w:rsid w:val="00334565"/>
    <w:rsid w:val="00337117"/>
    <w:rsid w:val="0034692E"/>
    <w:rsid w:val="003937C1"/>
    <w:rsid w:val="003B3533"/>
    <w:rsid w:val="0041602C"/>
    <w:rsid w:val="00481142"/>
    <w:rsid w:val="004D0C5D"/>
    <w:rsid w:val="004F0D57"/>
    <w:rsid w:val="00524361"/>
    <w:rsid w:val="00577691"/>
    <w:rsid w:val="005B0BB1"/>
    <w:rsid w:val="005D735C"/>
    <w:rsid w:val="005F7FEA"/>
    <w:rsid w:val="00630843"/>
    <w:rsid w:val="0065218F"/>
    <w:rsid w:val="00675D29"/>
    <w:rsid w:val="006D7378"/>
    <w:rsid w:val="007C1339"/>
    <w:rsid w:val="007E42B7"/>
    <w:rsid w:val="007F06AF"/>
    <w:rsid w:val="007F5D25"/>
    <w:rsid w:val="008162E9"/>
    <w:rsid w:val="00821928"/>
    <w:rsid w:val="00844801"/>
    <w:rsid w:val="0084649B"/>
    <w:rsid w:val="00850F37"/>
    <w:rsid w:val="0085375D"/>
    <w:rsid w:val="0086427A"/>
    <w:rsid w:val="008A33B6"/>
    <w:rsid w:val="008A7593"/>
    <w:rsid w:val="0097023B"/>
    <w:rsid w:val="0097227E"/>
    <w:rsid w:val="009916E7"/>
    <w:rsid w:val="009A0711"/>
    <w:rsid w:val="009C6A52"/>
    <w:rsid w:val="00A26766"/>
    <w:rsid w:val="00A47A1E"/>
    <w:rsid w:val="00A74EA3"/>
    <w:rsid w:val="00AA5BE7"/>
    <w:rsid w:val="00AA7252"/>
    <w:rsid w:val="00AD24CD"/>
    <w:rsid w:val="00B01C36"/>
    <w:rsid w:val="00B3604F"/>
    <w:rsid w:val="00B93E72"/>
    <w:rsid w:val="00C0084C"/>
    <w:rsid w:val="00C2354C"/>
    <w:rsid w:val="00C476AB"/>
    <w:rsid w:val="00C67896"/>
    <w:rsid w:val="00C82B8A"/>
    <w:rsid w:val="00C853D0"/>
    <w:rsid w:val="00CE7D46"/>
    <w:rsid w:val="00D240C0"/>
    <w:rsid w:val="00D249CA"/>
    <w:rsid w:val="00D74372"/>
    <w:rsid w:val="00D841BF"/>
    <w:rsid w:val="00E13A0D"/>
    <w:rsid w:val="00E217A7"/>
    <w:rsid w:val="00E24050"/>
    <w:rsid w:val="00E44AA4"/>
    <w:rsid w:val="00E459A6"/>
    <w:rsid w:val="00E650B9"/>
    <w:rsid w:val="00E67D6A"/>
    <w:rsid w:val="00ED35DD"/>
    <w:rsid w:val="00F12EB6"/>
    <w:rsid w:val="00F33C9B"/>
    <w:rsid w:val="00F36CA6"/>
    <w:rsid w:val="00F440BB"/>
    <w:rsid w:val="00F509BB"/>
    <w:rsid w:val="00F7102B"/>
    <w:rsid w:val="00F95077"/>
    <w:rsid w:val="00FB49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71E7C"/>
  <w15:docId w15:val="{536B1D63-D3C7-4C53-9610-A18D2C5EE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sz w:val="24"/>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rPr>
      <w:rFonts w:ascii="CG Omega;Arial" w:eastAsia="Times New Roman" w:hAnsi="CG Omega;Arial" w:cs="CG Omega;Arial"/>
      <w:sz w:val="16"/>
      <w:szCs w:val="20"/>
    </w:rPr>
  </w:style>
  <w:style w:type="paragraph" w:styleId="Nadpis1">
    <w:name w:val="heading 1"/>
    <w:basedOn w:val="Normln"/>
    <w:next w:val="Normln"/>
    <w:pPr>
      <w:keepNext/>
      <w:jc w:val="center"/>
      <w:outlineLvl w:val="0"/>
    </w:pPr>
    <w:rPr>
      <w:rFonts w:ascii="Times New Roman" w:hAnsi="Times New Roman" w:cs="Times New Roman"/>
      <w:b/>
      <w:sz w:val="20"/>
      <w:lang w:eastAsia="cs-CZ"/>
    </w:rPr>
  </w:style>
  <w:style w:type="paragraph" w:styleId="Nadpis2">
    <w:name w:val="heading 2"/>
    <w:basedOn w:val="Normln"/>
    <w:next w:val="Normln"/>
    <w:pPr>
      <w:keepNext/>
      <w:jc w:val="center"/>
      <w:outlineLvl w:val="1"/>
    </w:pPr>
    <w:rPr>
      <w:rFonts w:ascii="Times New Roman" w:hAnsi="Times New Roman" w:cs="Times New Roman"/>
      <w:b/>
      <w:sz w:val="24"/>
      <w:lang w:eastAsia="cs-CZ"/>
    </w:rPr>
  </w:style>
  <w:style w:type="paragraph" w:styleId="Nadpis3">
    <w:name w:val="heading 3"/>
    <w:basedOn w:val="Normln"/>
    <w:next w:val="Normln"/>
    <w:pPr>
      <w:keepNext/>
      <w:outlineLvl w:val="2"/>
    </w:pPr>
    <w:rPr>
      <w:rFonts w:ascii="Times New Roman" w:hAnsi="Times New Roman" w:cs="Times New Roman"/>
      <w:b/>
      <w:i/>
      <w:caps/>
      <w:sz w:val="28"/>
      <w:u w:val="single"/>
    </w:rPr>
  </w:style>
  <w:style w:type="paragraph" w:styleId="Nadpis4">
    <w:name w:val="heading 4"/>
    <w:basedOn w:val="Normln"/>
    <w:next w:val="Normln"/>
    <w:pPr>
      <w:keepNext/>
      <w:jc w:val="center"/>
      <w:outlineLvl w:val="3"/>
    </w:pPr>
    <w:rPr>
      <w:rFonts w:ascii="Times New Roman" w:hAnsi="Times New Roman" w:cs="Times New Roman"/>
      <w:b/>
      <w:i/>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b w:val="0"/>
      <w:i w:val="0"/>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1z0">
    <w:name w:val="WW8Num11z0"/>
  </w:style>
  <w:style w:type="character" w:customStyle="1" w:styleId="WW8Num12z0">
    <w:name w:val="WW8Num12z0"/>
    <w:rPr>
      <w:b/>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1z0">
    <w:name w:val="WW8Num21z0"/>
  </w:style>
  <w:style w:type="character" w:customStyle="1" w:styleId="EquationCaption">
    <w:name w:val="_Equation Caption"/>
  </w:style>
  <w:style w:type="paragraph" w:customStyle="1" w:styleId="Nadpis">
    <w:name w:val="Nadpis"/>
    <w:basedOn w:val="Normln"/>
    <w:next w:val="Tlotextu"/>
    <w:pPr>
      <w:keepNext/>
      <w:spacing w:before="240" w:after="120"/>
    </w:pPr>
    <w:rPr>
      <w:rFonts w:ascii="Arial" w:eastAsia="Microsoft YaHei" w:hAnsi="Arial" w:cs="Mangal"/>
      <w:sz w:val="28"/>
      <w:szCs w:val="28"/>
    </w:rPr>
  </w:style>
  <w:style w:type="paragraph" w:customStyle="1" w:styleId="Tlotextu">
    <w:name w:val="Tělo textu"/>
    <w:basedOn w:val="Normln"/>
    <w:pPr>
      <w:tabs>
        <w:tab w:val="left" w:pos="0"/>
      </w:tabs>
      <w:jc w:val="both"/>
    </w:pPr>
    <w:rPr>
      <w:rFonts w:ascii="Times New Roman" w:hAnsi="Times New Roman" w:cs="Times New Roman"/>
      <w:spacing w:val="-3"/>
      <w:sz w:val="24"/>
    </w:r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Obsah1">
    <w:name w:val="toc 1"/>
    <w:basedOn w:val="Normln"/>
    <w:next w:val="Normln"/>
    <w:pPr>
      <w:tabs>
        <w:tab w:val="left" w:leader="dot" w:pos="9000"/>
        <w:tab w:val="right" w:pos="9360"/>
      </w:tabs>
      <w:spacing w:before="480"/>
      <w:ind w:left="720" w:right="720" w:hanging="720"/>
    </w:pPr>
    <w:rPr>
      <w:lang w:val="en-US"/>
    </w:rPr>
  </w:style>
  <w:style w:type="paragraph" w:styleId="Obsah2">
    <w:name w:val="toc 2"/>
    <w:basedOn w:val="Normln"/>
    <w:next w:val="Normln"/>
    <w:pPr>
      <w:tabs>
        <w:tab w:val="left" w:leader="dot" w:pos="9000"/>
        <w:tab w:val="right" w:pos="9360"/>
      </w:tabs>
      <w:ind w:left="1440" w:right="720" w:hanging="720"/>
    </w:pPr>
    <w:rPr>
      <w:lang w:val="en-US"/>
    </w:rPr>
  </w:style>
  <w:style w:type="paragraph" w:styleId="Obsah3">
    <w:name w:val="toc 3"/>
    <w:basedOn w:val="Normln"/>
    <w:next w:val="Normln"/>
    <w:pPr>
      <w:tabs>
        <w:tab w:val="left" w:leader="dot" w:pos="9000"/>
        <w:tab w:val="right" w:pos="9360"/>
      </w:tabs>
      <w:ind w:left="2160" w:right="720" w:hanging="720"/>
    </w:pPr>
    <w:rPr>
      <w:lang w:val="en-US"/>
    </w:rPr>
  </w:style>
  <w:style w:type="paragraph" w:styleId="Obsah4">
    <w:name w:val="toc 4"/>
    <w:basedOn w:val="Normln"/>
    <w:next w:val="Normln"/>
    <w:pPr>
      <w:tabs>
        <w:tab w:val="left" w:leader="dot" w:pos="9000"/>
        <w:tab w:val="right" w:pos="9360"/>
      </w:tabs>
      <w:ind w:left="2880" w:right="720" w:hanging="720"/>
    </w:pPr>
    <w:rPr>
      <w:lang w:val="en-US"/>
    </w:rPr>
  </w:style>
  <w:style w:type="paragraph" w:styleId="Obsah5">
    <w:name w:val="toc 5"/>
    <w:basedOn w:val="Normln"/>
    <w:next w:val="Normln"/>
    <w:pPr>
      <w:tabs>
        <w:tab w:val="left" w:leader="dot" w:pos="9000"/>
        <w:tab w:val="right" w:pos="9360"/>
      </w:tabs>
      <w:ind w:left="3600" w:right="720" w:hanging="720"/>
    </w:pPr>
    <w:rPr>
      <w:lang w:val="en-US"/>
    </w:rPr>
  </w:style>
  <w:style w:type="paragraph" w:styleId="Obsah6">
    <w:name w:val="toc 6"/>
    <w:basedOn w:val="Normln"/>
    <w:next w:val="Normln"/>
    <w:pPr>
      <w:tabs>
        <w:tab w:val="left" w:pos="9000"/>
        <w:tab w:val="right" w:pos="9360"/>
      </w:tabs>
      <w:ind w:left="720" w:hanging="720"/>
    </w:pPr>
    <w:rPr>
      <w:lang w:val="en-US"/>
    </w:rPr>
  </w:style>
  <w:style w:type="paragraph" w:styleId="Obsah7">
    <w:name w:val="toc 7"/>
    <w:basedOn w:val="Normln"/>
    <w:next w:val="Normln"/>
    <w:pPr>
      <w:ind w:left="720" w:hanging="720"/>
    </w:pPr>
    <w:rPr>
      <w:lang w:val="en-US"/>
    </w:rPr>
  </w:style>
  <w:style w:type="paragraph" w:styleId="Obsah8">
    <w:name w:val="toc 8"/>
    <w:basedOn w:val="Normln"/>
    <w:next w:val="Normln"/>
    <w:pPr>
      <w:tabs>
        <w:tab w:val="left" w:pos="9000"/>
        <w:tab w:val="right" w:pos="9360"/>
      </w:tabs>
      <w:ind w:left="720" w:hanging="720"/>
    </w:pPr>
    <w:rPr>
      <w:lang w:val="en-US"/>
    </w:rPr>
  </w:style>
  <w:style w:type="paragraph" w:styleId="Obsah9">
    <w:name w:val="toc 9"/>
    <w:basedOn w:val="Normln"/>
    <w:next w:val="Normln"/>
    <w:pPr>
      <w:tabs>
        <w:tab w:val="left" w:leader="dot" w:pos="9000"/>
        <w:tab w:val="right" w:pos="9360"/>
      </w:tabs>
      <w:ind w:left="720" w:hanging="720"/>
    </w:pPr>
    <w:rPr>
      <w:lang w:val="en-US"/>
    </w:rPr>
  </w:style>
  <w:style w:type="paragraph" w:styleId="Rejstk1">
    <w:name w:val="index 1"/>
    <w:basedOn w:val="Normln"/>
    <w:next w:val="Normln"/>
    <w:pPr>
      <w:tabs>
        <w:tab w:val="left" w:leader="dot" w:pos="9000"/>
        <w:tab w:val="right" w:pos="9360"/>
      </w:tabs>
      <w:ind w:left="1440" w:right="720" w:hanging="1440"/>
    </w:pPr>
    <w:rPr>
      <w:lang w:val="en-US"/>
    </w:rPr>
  </w:style>
  <w:style w:type="paragraph" w:styleId="Rejstk2">
    <w:name w:val="index 2"/>
    <w:basedOn w:val="Normln"/>
    <w:next w:val="Normln"/>
    <w:pPr>
      <w:tabs>
        <w:tab w:val="left" w:leader="dot" w:pos="9000"/>
        <w:tab w:val="right" w:pos="9360"/>
      </w:tabs>
      <w:ind w:left="1440" w:right="720" w:hanging="720"/>
    </w:pPr>
    <w:rPr>
      <w:lang w:val="en-US"/>
    </w:rPr>
  </w:style>
  <w:style w:type="paragraph" w:styleId="Hlavikaobsahu">
    <w:name w:val="toa heading"/>
    <w:basedOn w:val="Normln"/>
    <w:next w:val="Normln"/>
    <w:pPr>
      <w:tabs>
        <w:tab w:val="left" w:pos="9000"/>
        <w:tab w:val="right" w:pos="9360"/>
      </w:tabs>
    </w:pPr>
    <w:rPr>
      <w:lang w:val="en-US"/>
    </w:rPr>
  </w:style>
  <w:style w:type="paragraph" w:styleId="Titulek">
    <w:name w:val="caption"/>
    <w:basedOn w:val="Normln"/>
    <w:next w:val="Normln"/>
    <w:rPr>
      <w:sz w:val="24"/>
    </w:rPr>
  </w:style>
  <w:style w:type="paragraph" w:customStyle="1" w:styleId="Odsazentlatextu">
    <w:name w:val="Odsazení těla textu"/>
    <w:basedOn w:val="Normln"/>
    <w:pPr>
      <w:tabs>
        <w:tab w:val="left" w:pos="-720"/>
        <w:tab w:val="left" w:pos="709"/>
      </w:tabs>
      <w:ind w:left="709" w:hanging="709"/>
    </w:pPr>
    <w:rPr>
      <w:rFonts w:ascii="Times New Roman" w:hAnsi="Times New Roman" w:cs="Times New Roman"/>
      <w:sz w:val="24"/>
    </w:rPr>
  </w:style>
  <w:style w:type="paragraph" w:customStyle="1" w:styleId="Nadpisoddlu">
    <w:name w:val="Nadpis oddílu"/>
    <w:basedOn w:val="Normln"/>
    <w:next w:val="Normln"/>
    <w:pPr>
      <w:keepNext/>
      <w:keepLines/>
      <w:jc w:val="center"/>
    </w:pPr>
    <w:rPr>
      <w:rFonts w:ascii="Times New Roman" w:hAnsi="Times New Roman" w:cs="Times New Roman"/>
      <w:b/>
      <w:sz w:val="24"/>
    </w:rPr>
  </w:style>
  <w:style w:type="paragraph" w:customStyle="1" w:styleId="nadpiszkona">
    <w:name w:val="nadpis zákona"/>
    <w:basedOn w:val="Normln"/>
    <w:next w:val="Parlament"/>
    <w:pPr>
      <w:keepNext/>
      <w:keepLines/>
      <w:spacing w:before="120"/>
      <w:jc w:val="center"/>
    </w:pPr>
    <w:rPr>
      <w:rFonts w:ascii="Times New Roman" w:hAnsi="Times New Roman" w:cs="Times New Roman"/>
      <w:b/>
      <w:sz w:val="24"/>
    </w:rPr>
  </w:style>
  <w:style w:type="paragraph" w:customStyle="1" w:styleId="Parlament">
    <w:name w:val="Parlament"/>
    <w:basedOn w:val="Normln"/>
    <w:next w:val="Normln"/>
    <w:pPr>
      <w:keepNext/>
      <w:keepLines/>
      <w:spacing w:before="360" w:after="240"/>
      <w:jc w:val="both"/>
    </w:pPr>
    <w:rPr>
      <w:rFonts w:ascii="Times New Roman" w:hAnsi="Times New Roman" w:cs="Times New Roman"/>
      <w:sz w:val="24"/>
    </w:rPr>
  </w:style>
  <w:style w:type="paragraph" w:customStyle="1" w:styleId="Textlnku">
    <w:name w:val="Text článku"/>
    <w:basedOn w:val="Normln"/>
    <w:pPr>
      <w:spacing w:before="240"/>
      <w:ind w:firstLine="425"/>
      <w:jc w:val="both"/>
    </w:pPr>
    <w:rPr>
      <w:rFonts w:ascii="Times New Roman" w:hAnsi="Times New Roman" w:cs="Times New Roman"/>
      <w:sz w:val="24"/>
    </w:rPr>
  </w:style>
  <w:style w:type="paragraph" w:customStyle="1" w:styleId="lnek">
    <w:name w:val="Článek"/>
    <w:basedOn w:val="Normln"/>
    <w:next w:val="Normln"/>
    <w:link w:val="lnekChar"/>
    <w:pPr>
      <w:keepNext/>
      <w:keepLines/>
      <w:spacing w:before="240"/>
      <w:jc w:val="center"/>
    </w:pPr>
    <w:rPr>
      <w:rFonts w:ascii="Times New Roman" w:hAnsi="Times New Roman" w:cs="Times New Roman"/>
      <w:sz w:val="24"/>
    </w:rPr>
  </w:style>
  <w:style w:type="paragraph" w:styleId="Zkladntextodsazen2">
    <w:name w:val="Body Text Indent 2"/>
    <w:basedOn w:val="Normln"/>
    <w:pPr>
      <w:tabs>
        <w:tab w:val="left" w:pos="709"/>
      </w:tabs>
      <w:ind w:left="567" w:hanging="567"/>
      <w:jc w:val="both"/>
    </w:pPr>
    <w:rPr>
      <w:rFonts w:ascii="Times New Roman" w:hAnsi="Times New Roman" w:cs="Times New Roman"/>
      <w:spacing w:val="-3"/>
      <w:sz w:val="24"/>
    </w:rPr>
  </w:style>
  <w:style w:type="paragraph" w:styleId="Zkladntext2">
    <w:name w:val="Body Text 2"/>
    <w:basedOn w:val="Normln"/>
    <w:pPr>
      <w:pBdr>
        <w:bottom w:val="single" w:sz="4" w:space="1" w:color="000000"/>
      </w:pBdr>
      <w:tabs>
        <w:tab w:val="left" w:pos="0"/>
      </w:tabs>
      <w:jc w:val="both"/>
    </w:pPr>
    <w:rPr>
      <w:rFonts w:ascii="Times New Roman" w:hAnsi="Times New Roman" w:cs="Times New Roman"/>
      <w:sz w:val="24"/>
    </w:rPr>
  </w:style>
  <w:style w:type="paragraph" w:customStyle="1" w:styleId="Textodstavce">
    <w:name w:val="Text odstavce"/>
    <w:basedOn w:val="Normln"/>
    <w:pPr>
      <w:numPr>
        <w:ilvl w:val="6"/>
        <w:numId w:val="1"/>
      </w:numPr>
      <w:tabs>
        <w:tab w:val="left" w:pos="851"/>
      </w:tabs>
      <w:spacing w:before="120" w:after="120"/>
      <w:jc w:val="both"/>
      <w:outlineLvl w:val="6"/>
    </w:pPr>
    <w:rPr>
      <w:rFonts w:ascii="Times New Roman" w:hAnsi="Times New Roman" w:cs="Times New Roman"/>
      <w:sz w:val="24"/>
      <w:lang w:eastAsia="cs-CZ"/>
    </w:rPr>
  </w:style>
  <w:style w:type="paragraph" w:customStyle="1" w:styleId="Oznaenpozmn">
    <w:name w:val="Označení pozm.n."/>
    <w:basedOn w:val="Normln"/>
    <w:next w:val="Normln"/>
    <w:pPr>
      <w:numPr>
        <w:numId w:val="2"/>
      </w:numPr>
      <w:spacing w:after="120"/>
      <w:jc w:val="both"/>
    </w:pPr>
    <w:rPr>
      <w:rFonts w:ascii="Times New Roman" w:hAnsi="Times New Roman" w:cs="Times New Roman"/>
      <w:b/>
      <w:sz w:val="24"/>
      <w:lang w:eastAsia="cs-CZ"/>
    </w:rPr>
  </w:style>
  <w:style w:type="paragraph" w:customStyle="1" w:styleId="Novelizanbod">
    <w:name w:val="Novelizační bod"/>
    <w:basedOn w:val="Normln"/>
    <w:next w:val="Normln"/>
    <w:link w:val="NovelizanbodChar"/>
    <w:qFormat/>
    <w:pPr>
      <w:keepNext/>
      <w:keepLines/>
      <w:numPr>
        <w:numId w:val="3"/>
      </w:numPr>
      <w:tabs>
        <w:tab w:val="left" w:pos="851"/>
      </w:tabs>
      <w:spacing w:before="480" w:after="120"/>
      <w:jc w:val="both"/>
    </w:pPr>
    <w:rPr>
      <w:rFonts w:ascii="Times New Roman" w:hAnsi="Times New Roman" w:cs="Times New Roman"/>
      <w:sz w:val="24"/>
      <w:lang w:eastAsia="cs-CZ"/>
    </w:rPr>
  </w:style>
  <w:style w:type="paragraph" w:customStyle="1" w:styleId="Textbodu">
    <w:name w:val="Text bodu"/>
    <w:basedOn w:val="Normln"/>
    <w:pPr>
      <w:numPr>
        <w:ilvl w:val="8"/>
        <w:numId w:val="1"/>
      </w:numPr>
      <w:jc w:val="both"/>
      <w:outlineLvl w:val="8"/>
    </w:pPr>
    <w:rPr>
      <w:rFonts w:ascii="Times New Roman" w:hAnsi="Times New Roman" w:cs="Times New Roman"/>
      <w:sz w:val="24"/>
      <w:lang w:eastAsia="cs-CZ"/>
    </w:rPr>
  </w:style>
  <w:style w:type="paragraph" w:customStyle="1" w:styleId="Textpsmene">
    <w:name w:val="Text písmene"/>
    <w:basedOn w:val="Normln"/>
    <w:pPr>
      <w:numPr>
        <w:ilvl w:val="7"/>
        <w:numId w:val="1"/>
      </w:numPr>
      <w:jc w:val="both"/>
      <w:outlineLvl w:val="7"/>
    </w:pPr>
    <w:rPr>
      <w:rFonts w:ascii="Times New Roman" w:hAnsi="Times New Roman" w:cs="Times New Roman"/>
      <w:sz w:val="24"/>
      <w:lang w:eastAsia="cs-CZ"/>
    </w:rPr>
  </w:style>
  <w:style w:type="paragraph" w:customStyle="1" w:styleId="Paragraf">
    <w:name w:val="Paragraf"/>
    <w:basedOn w:val="Normln"/>
    <w:next w:val="Textodstavce"/>
    <w:pPr>
      <w:keepNext/>
      <w:keepLines/>
      <w:spacing w:before="240"/>
      <w:jc w:val="center"/>
    </w:pPr>
    <w:rPr>
      <w:rFonts w:ascii="Times New Roman" w:hAnsi="Times New Roman" w:cs="Times New Roman"/>
      <w:sz w:val="24"/>
      <w:lang w:eastAsia="cs-CZ"/>
    </w:rPr>
  </w:style>
  <w:style w:type="paragraph" w:styleId="Normlnweb">
    <w:name w:val="Normal (Web)"/>
    <w:basedOn w:val="Normln"/>
    <w:rPr>
      <w:rFonts w:ascii="Times New Roman" w:hAnsi="Times New Roman" w:cs="Times New Roman"/>
      <w:sz w:val="24"/>
      <w:lang w:val="en-US" w:eastAsia="cs-CZ"/>
    </w:rPr>
  </w:style>
  <w:style w:type="paragraph" w:styleId="Zhlav">
    <w:name w:val="header"/>
    <w:basedOn w:val="Normln"/>
    <w:pPr>
      <w:tabs>
        <w:tab w:val="center" w:pos="4536"/>
        <w:tab w:val="right" w:pos="9072"/>
      </w:tabs>
      <w:jc w:val="both"/>
    </w:pPr>
    <w:rPr>
      <w:rFonts w:ascii="Times New Roman" w:hAnsi="Times New Roman" w:cs="Times New Roman"/>
      <w:sz w:val="24"/>
      <w:lang w:eastAsia="cs-CZ"/>
    </w:rPr>
  </w:style>
  <w:style w:type="paragraph" w:customStyle="1" w:styleId="TextLine1">
    <w:name w:val="Text_Line1"/>
    <w:next w:val="Text"/>
    <w:pPr>
      <w:suppressAutoHyphens/>
      <w:spacing w:before="640" w:after="240"/>
    </w:pPr>
    <w:rPr>
      <w:rFonts w:eastAsia="Times New Roman" w:cs="Times New Roman"/>
      <w:szCs w:val="20"/>
      <w:lang w:val="en-US" w:eastAsia="cs-CZ"/>
    </w:rPr>
  </w:style>
  <w:style w:type="paragraph" w:customStyle="1" w:styleId="Text">
    <w:name w:val="Text"/>
    <w:basedOn w:val="Normln"/>
    <w:pPr>
      <w:spacing w:after="240"/>
    </w:pPr>
    <w:rPr>
      <w:rFonts w:ascii="Times New Roman" w:hAnsi="Times New Roman" w:cs="Times New Roman"/>
      <w:sz w:val="24"/>
      <w:lang w:eastAsia="cs-CZ"/>
    </w:rPr>
  </w:style>
  <w:style w:type="paragraph" w:styleId="Prosttext">
    <w:name w:val="Plain Text"/>
    <w:basedOn w:val="Normln"/>
    <w:rPr>
      <w:rFonts w:ascii="Courier New" w:hAnsi="Courier New" w:cs="Courier New"/>
      <w:sz w:val="20"/>
    </w:rPr>
  </w:style>
  <w:style w:type="paragraph" w:styleId="Zkladntextodsazen3">
    <w:name w:val="Body Text Indent 3"/>
    <w:basedOn w:val="Normln"/>
    <w:pPr>
      <w:ind w:firstLine="567"/>
    </w:pPr>
    <w:rPr>
      <w:rFonts w:ascii="Times New Roman" w:hAnsi="Times New Roman" w:cs="Times New Roman"/>
      <w:sz w:val="20"/>
    </w:rPr>
  </w:style>
  <w:style w:type="paragraph" w:customStyle="1" w:styleId="ST">
    <w:name w:val="ČÁST"/>
    <w:basedOn w:val="Normln"/>
    <w:next w:val="NADPISSTI"/>
    <w:pPr>
      <w:keepNext/>
      <w:keepLines/>
      <w:spacing w:before="240" w:after="120"/>
      <w:jc w:val="center"/>
    </w:pPr>
    <w:rPr>
      <w:rFonts w:ascii="Times New Roman" w:hAnsi="Times New Roman" w:cs="Times New Roman"/>
      <w:caps/>
      <w:sz w:val="24"/>
    </w:rPr>
  </w:style>
  <w:style w:type="paragraph" w:customStyle="1" w:styleId="NADPISSTI">
    <w:name w:val="NADPIS ČÁSTI"/>
    <w:basedOn w:val="Normln"/>
    <w:next w:val="Normln"/>
    <w:pPr>
      <w:keepNext/>
      <w:keepLines/>
      <w:jc w:val="center"/>
    </w:pPr>
    <w:rPr>
      <w:rFonts w:ascii="Times New Roman" w:hAnsi="Times New Roman" w:cs="Times New Roman"/>
      <w:b/>
      <w:sz w:val="24"/>
    </w:rPr>
  </w:style>
  <w:style w:type="paragraph" w:styleId="Odstavecseseznamem">
    <w:name w:val="List Paragraph"/>
    <w:basedOn w:val="Normln"/>
    <w:pPr>
      <w:spacing w:after="200" w:line="276" w:lineRule="auto"/>
      <w:ind w:left="720"/>
    </w:pPr>
    <w:rPr>
      <w:rFonts w:ascii="Calibri" w:eastAsia="Calibri" w:hAnsi="Calibri" w:cs="Calibri"/>
      <w:sz w:val="22"/>
    </w:rPr>
  </w:style>
  <w:style w:type="paragraph" w:customStyle="1" w:styleId="CM4">
    <w:name w:val="CM4"/>
    <w:basedOn w:val="Normln"/>
    <w:next w:val="Normln"/>
    <w:pPr>
      <w:autoSpaceDE w:val="0"/>
    </w:pPr>
    <w:rPr>
      <w:rFonts w:ascii="Times New Roman" w:eastAsia="Calibri" w:hAnsi="Times New Roman" w:cs="Times New Roman"/>
      <w:sz w:val="24"/>
    </w:rPr>
  </w:style>
  <w:style w:type="paragraph" w:styleId="Zkladntext3">
    <w:name w:val="Body Text 3"/>
    <w:basedOn w:val="Normln"/>
    <w:pPr>
      <w:jc w:val="center"/>
    </w:pPr>
    <w:rPr>
      <w:rFonts w:ascii="Times New Roman" w:hAnsi="Times New Roman" w:cs="Times New Roman"/>
      <w:sz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character" w:styleId="Hypertextovodkaz">
    <w:name w:val="Hyperlink"/>
    <w:basedOn w:val="Standardnpsmoodstavce"/>
    <w:uiPriority w:val="99"/>
    <w:semiHidden/>
    <w:unhideWhenUsed/>
    <w:rsid w:val="007F5D25"/>
    <w:rPr>
      <w:color w:val="0000FF"/>
      <w:u w:val="single"/>
    </w:rPr>
  </w:style>
  <w:style w:type="character" w:styleId="Sledovanodkaz">
    <w:name w:val="FollowedHyperlink"/>
    <w:basedOn w:val="Standardnpsmoodstavce"/>
    <w:uiPriority w:val="99"/>
    <w:semiHidden/>
    <w:unhideWhenUsed/>
    <w:rsid w:val="00E13A0D"/>
    <w:rPr>
      <w:color w:val="954F72" w:themeColor="followedHyperlink"/>
      <w:u w:val="single"/>
    </w:rPr>
  </w:style>
  <w:style w:type="paragraph" w:styleId="Textbubliny">
    <w:name w:val="Balloon Text"/>
    <w:basedOn w:val="Normln"/>
    <w:link w:val="TextbublinyChar"/>
    <w:uiPriority w:val="99"/>
    <w:semiHidden/>
    <w:unhideWhenUsed/>
    <w:rsid w:val="0041602C"/>
    <w:rPr>
      <w:rFonts w:ascii="Segoe UI" w:hAnsi="Segoe UI" w:cs="Mangal"/>
      <w:sz w:val="18"/>
      <w:szCs w:val="16"/>
    </w:rPr>
  </w:style>
  <w:style w:type="character" w:customStyle="1" w:styleId="TextbublinyChar">
    <w:name w:val="Text bubliny Char"/>
    <w:basedOn w:val="Standardnpsmoodstavce"/>
    <w:link w:val="Textbubliny"/>
    <w:uiPriority w:val="99"/>
    <w:semiHidden/>
    <w:rsid w:val="0041602C"/>
    <w:rPr>
      <w:rFonts w:ascii="Segoe UI" w:eastAsia="Times New Roman" w:hAnsi="Segoe UI"/>
      <w:sz w:val="18"/>
      <w:szCs w:val="16"/>
    </w:rPr>
  </w:style>
  <w:style w:type="paragraph" w:customStyle="1" w:styleId="PS-uvodnodstavec">
    <w:name w:val="PS-uvodní odstavec"/>
    <w:basedOn w:val="Normln"/>
    <w:qFormat/>
    <w:rsid w:val="00577691"/>
    <w:pPr>
      <w:spacing w:after="360" w:line="256" w:lineRule="auto"/>
      <w:ind w:firstLine="709"/>
      <w:jc w:val="both"/>
    </w:pPr>
    <w:rPr>
      <w:rFonts w:ascii="Times New Roman" w:eastAsia="Calibri" w:hAnsi="Times New Roman" w:cs="Times New Roman"/>
      <w:sz w:val="24"/>
      <w:szCs w:val="22"/>
      <w:lang w:eastAsia="en-US" w:bidi="ar-SA"/>
    </w:rPr>
  </w:style>
  <w:style w:type="character" w:customStyle="1" w:styleId="NovelizanbodChar">
    <w:name w:val="Novelizační bod Char"/>
    <w:link w:val="Novelizanbod"/>
    <w:rsid w:val="009916E7"/>
    <w:rPr>
      <w:rFonts w:eastAsia="Times New Roman" w:cs="Times New Roman"/>
      <w:szCs w:val="20"/>
      <w:lang w:eastAsia="cs-CZ"/>
    </w:rPr>
  </w:style>
  <w:style w:type="paragraph" w:customStyle="1" w:styleId="Textpechodka">
    <w:name w:val="Text přechodka"/>
    <w:basedOn w:val="Normln"/>
    <w:qFormat/>
    <w:rsid w:val="0085375D"/>
    <w:pPr>
      <w:suppressAutoHyphens w:val="0"/>
      <w:jc w:val="both"/>
    </w:pPr>
    <w:rPr>
      <w:rFonts w:ascii="Times New Roman" w:hAnsi="Times New Roman" w:cs="Times New Roman"/>
      <w:sz w:val="24"/>
      <w:lang w:eastAsia="cs-CZ" w:bidi="ar-SA"/>
    </w:rPr>
  </w:style>
  <w:style w:type="paragraph" w:customStyle="1" w:styleId="Nadpislnku">
    <w:name w:val="Nadpis článku"/>
    <w:basedOn w:val="lnek"/>
    <w:next w:val="Textodstavce"/>
    <w:rsid w:val="0085375D"/>
    <w:pPr>
      <w:suppressAutoHyphens w:val="0"/>
      <w:outlineLvl w:val="5"/>
    </w:pPr>
    <w:rPr>
      <w:b/>
      <w:lang w:eastAsia="cs-CZ" w:bidi="ar-SA"/>
    </w:rPr>
  </w:style>
  <w:style w:type="character" w:customStyle="1" w:styleId="lnekChar">
    <w:name w:val="Článek Char"/>
    <w:link w:val="lnek"/>
    <w:rsid w:val="0085375D"/>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8693B-2DFB-4C19-8DD9-3C0F56413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564</Words>
  <Characters>3331</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Zde se lepí čárový kód</vt:lpstr>
    </vt:vector>
  </TitlesOfParts>
  <Company>Parlament CR</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Zde se lepí čárový kód</dc:title>
  <dc:creator>Kysilkova Michaela</dc:creator>
  <cp:lastModifiedBy>Jelinek Petr</cp:lastModifiedBy>
  <cp:revision>57</cp:revision>
  <cp:lastPrinted>2020-04-21T08:44:00Z</cp:lastPrinted>
  <dcterms:created xsi:type="dcterms:W3CDTF">2020-04-15T10:13:00Z</dcterms:created>
  <dcterms:modified xsi:type="dcterms:W3CDTF">2020-04-21T09:23:00Z</dcterms:modified>
  <dc:language>cs-CZ</dc:language>
</cp:coreProperties>
</file>