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570" w:rsidRPr="0029674F" w:rsidRDefault="00D81570" w:rsidP="00D81570">
      <w:pPr>
        <w:pStyle w:val="Nvrh"/>
        <w:spacing w:after="120"/>
      </w:pPr>
      <w:r>
        <w:t>Vládní návrh</w:t>
      </w:r>
    </w:p>
    <w:p w:rsidR="00044614" w:rsidRPr="009A5EE7" w:rsidRDefault="00044614" w:rsidP="004B39B6">
      <w:pPr>
        <w:autoSpaceDE w:val="0"/>
        <w:autoSpaceDN w:val="0"/>
        <w:adjustRightInd w:val="0"/>
        <w:spacing w:after="0" w:line="240" w:lineRule="auto"/>
        <w:jc w:val="center"/>
        <w:rPr>
          <w:rFonts w:ascii="Times New Roman" w:hAnsi="Times New Roman" w:cs="Times New Roman"/>
          <w:b/>
          <w:bCs/>
          <w:sz w:val="24"/>
          <w:szCs w:val="24"/>
        </w:rPr>
      </w:pPr>
    </w:p>
    <w:p w:rsidR="004B39B6" w:rsidRPr="009A5EE7" w:rsidRDefault="004B39B6" w:rsidP="004B39B6">
      <w:pPr>
        <w:autoSpaceDE w:val="0"/>
        <w:autoSpaceDN w:val="0"/>
        <w:adjustRightInd w:val="0"/>
        <w:spacing w:after="0" w:line="240" w:lineRule="auto"/>
        <w:jc w:val="center"/>
        <w:rPr>
          <w:rFonts w:ascii="Times New Roman" w:hAnsi="Times New Roman" w:cs="Times New Roman"/>
          <w:b/>
          <w:bCs/>
          <w:sz w:val="24"/>
          <w:szCs w:val="24"/>
        </w:rPr>
      </w:pPr>
      <w:r w:rsidRPr="009A5EE7">
        <w:rPr>
          <w:rFonts w:ascii="Times New Roman" w:hAnsi="Times New Roman" w:cs="Times New Roman"/>
          <w:b/>
          <w:bCs/>
          <w:sz w:val="24"/>
          <w:szCs w:val="24"/>
        </w:rPr>
        <w:t>Z Á K O N</w:t>
      </w:r>
    </w:p>
    <w:p w:rsidR="004B39B6" w:rsidRPr="009A5EE7" w:rsidRDefault="004B39B6" w:rsidP="004B39B6">
      <w:pPr>
        <w:autoSpaceDE w:val="0"/>
        <w:autoSpaceDN w:val="0"/>
        <w:adjustRightInd w:val="0"/>
        <w:spacing w:after="0" w:line="240" w:lineRule="auto"/>
        <w:jc w:val="center"/>
        <w:rPr>
          <w:rFonts w:ascii="Times New Roman" w:hAnsi="Times New Roman" w:cs="Times New Roman"/>
          <w:b/>
          <w:bCs/>
          <w:sz w:val="24"/>
          <w:szCs w:val="24"/>
        </w:rPr>
      </w:pPr>
      <w:r w:rsidRPr="009A5EE7">
        <w:rPr>
          <w:rFonts w:ascii="Times New Roman" w:hAnsi="Times New Roman" w:cs="Times New Roman"/>
          <w:b/>
          <w:bCs/>
          <w:sz w:val="24"/>
          <w:szCs w:val="24"/>
        </w:rPr>
        <w:t>ze dne ………………</w:t>
      </w:r>
      <w:r w:rsidR="0002261A" w:rsidRPr="009A5EE7">
        <w:rPr>
          <w:rFonts w:ascii="Times New Roman" w:hAnsi="Times New Roman" w:cs="Times New Roman"/>
          <w:b/>
          <w:bCs/>
          <w:sz w:val="24"/>
          <w:szCs w:val="24"/>
        </w:rPr>
        <w:t>2020</w:t>
      </w:r>
    </w:p>
    <w:p w:rsidR="00044614" w:rsidRPr="009A5EE7" w:rsidRDefault="004B39B6" w:rsidP="00067071">
      <w:pPr>
        <w:autoSpaceDE w:val="0"/>
        <w:autoSpaceDN w:val="0"/>
        <w:adjustRightInd w:val="0"/>
        <w:spacing w:after="0" w:line="240" w:lineRule="auto"/>
        <w:jc w:val="center"/>
        <w:rPr>
          <w:rFonts w:ascii="Times New Roman" w:hAnsi="Times New Roman" w:cs="Times New Roman"/>
          <w:sz w:val="24"/>
          <w:szCs w:val="24"/>
        </w:rPr>
      </w:pPr>
      <w:r w:rsidRPr="009A5EE7">
        <w:rPr>
          <w:rFonts w:ascii="Times New Roman" w:hAnsi="Times New Roman" w:cs="Times New Roman"/>
          <w:b/>
          <w:bCs/>
          <w:sz w:val="24"/>
          <w:szCs w:val="24"/>
        </w:rPr>
        <w:t>o poskytnutí státní záruky České republiky na zajištění dluhů Českomoravské záruční a</w:t>
      </w:r>
      <w:r w:rsidR="00A00453" w:rsidRPr="009A5EE7">
        <w:rPr>
          <w:rFonts w:ascii="Times New Roman" w:hAnsi="Times New Roman" w:cs="Times New Roman"/>
          <w:b/>
          <w:bCs/>
          <w:sz w:val="24"/>
          <w:szCs w:val="24"/>
        </w:rPr>
        <w:t> </w:t>
      </w:r>
      <w:r w:rsidRPr="009A5EE7">
        <w:rPr>
          <w:rFonts w:ascii="Times New Roman" w:hAnsi="Times New Roman" w:cs="Times New Roman"/>
          <w:b/>
          <w:bCs/>
          <w:sz w:val="24"/>
          <w:szCs w:val="24"/>
        </w:rPr>
        <w:t xml:space="preserve">rozvojové banky, </w:t>
      </w:r>
      <w:r w:rsidR="00501946">
        <w:rPr>
          <w:rFonts w:ascii="Times New Roman" w:hAnsi="Times New Roman" w:cs="Times New Roman"/>
          <w:b/>
          <w:bCs/>
          <w:sz w:val="24"/>
          <w:szCs w:val="24"/>
        </w:rPr>
        <w:t>a.s.</w:t>
      </w:r>
      <w:r w:rsidR="00FB4840" w:rsidRPr="009A5EE7">
        <w:rPr>
          <w:rFonts w:ascii="Times New Roman" w:hAnsi="Times New Roman" w:cs="Times New Roman"/>
          <w:b/>
          <w:bCs/>
          <w:sz w:val="24"/>
          <w:szCs w:val="24"/>
        </w:rPr>
        <w:t>,</w:t>
      </w:r>
      <w:r w:rsidRPr="009A5EE7">
        <w:rPr>
          <w:rFonts w:ascii="Times New Roman" w:hAnsi="Times New Roman" w:cs="Times New Roman"/>
          <w:b/>
          <w:bCs/>
          <w:sz w:val="24"/>
          <w:szCs w:val="24"/>
        </w:rPr>
        <w:t xml:space="preserve"> vyplývajících </w:t>
      </w:r>
      <w:r w:rsidR="00B7780D" w:rsidRPr="009A5EE7">
        <w:rPr>
          <w:rFonts w:ascii="Times New Roman" w:hAnsi="Times New Roman" w:cs="Times New Roman"/>
          <w:b/>
          <w:bCs/>
          <w:sz w:val="24"/>
          <w:szCs w:val="24"/>
        </w:rPr>
        <w:t xml:space="preserve">z </w:t>
      </w:r>
      <w:r w:rsidR="00D45067">
        <w:rPr>
          <w:rFonts w:ascii="Times New Roman" w:hAnsi="Times New Roman" w:cs="Times New Roman"/>
          <w:b/>
          <w:sz w:val="24"/>
          <w:szCs w:val="24"/>
        </w:rPr>
        <w:t>r</w:t>
      </w:r>
      <w:r w:rsidR="003609D1" w:rsidRPr="009A5EE7">
        <w:rPr>
          <w:rFonts w:ascii="Times New Roman" w:hAnsi="Times New Roman" w:cs="Times New Roman"/>
          <w:b/>
          <w:sz w:val="24"/>
          <w:szCs w:val="24"/>
        </w:rPr>
        <w:t>učení</w:t>
      </w:r>
      <w:r w:rsidR="00067071" w:rsidRPr="009A5EE7">
        <w:rPr>
          <w:rFonts w:ascii="Times New Roman" w:hAnsi="Times New Roman" w:cs="Times New Roman"/>
          <w:b/>
          <w:sz w:val="24"/>
          <w:szCs w:val="24"/>
        </w:rPr>
        <w:t xml:space="preserve"> </w:t>
      </w:r>
      <w:r w:rsidR="00D45067">
        <w:rPr>
          <w:rFonts w:ascii="Times New Roman" w:hAnsi="Times New Roman" w:cs="Times New Roman"/>
          <w:b/>
          <w:sz w:val="24"/>
          <w:szCs w:val="24"/>
        </w:rPr>
        <w:t xml:space="preserve">za dluhy z úvěrů </w:t>
      </w:r>
      <w:r w:rsidR="00067071" w:rsidRPr="009A5EE7">
        <w:rPr>
          <w:rFonts w:ascii="Times New Roman" w:hAnsi="Times New Roman" w:cs="Times New Roman"/>
          <w:b/>
          <w:sz w:val="24"/>
          <w:szCs w:val="24"/>
        </w:rPr>
        <w:t xml:space="preserve">v souvislosti </w:t>
      </w:r>
      <w:r w:rsidR="00B7780D" w:rsidRPr="009A5EE7">
        <w:rPr>
          <w:rFonts w:ascii="Times New Roman" w:hAnsi="Times New Roman" w:cs="Times New Roman"/>
          <w:b/>
          <w:sz w:val="24"/>
          <w:szCs w:val="24"/>
        </w:rPr>
        <w:t>se zmí</w:t>
      </w:r>
      <w:r w:rsidR="00FB4840" w:rsidRPr="009A5EE7">
        <w:rPr>
          <w:rFonts w:ascii="Times New Roman" w:hAnsi="Times New Roman" w:cs="Times New Roman"/>
          <w:b/>
          <w:sz w:val="24"/>
          <w:szCs w:val="24"/>
        </w:rPr>
        <w:t>r</w:t>
      </w:r>
      <w:r w:rsidR="00B7780D" w:rsidRPr="009A5EE7">
        <w:rPr>
          <w:rFonts w:ascii="Times New Roman" w:hAnsi="Times New Roman" w:cs="Times New Roman"/>
          <w:b/>
          <w:sz w:val="24"/>
          <w:szCs w:val="24"/>
        </w:rPr>
        <w:t>něním negativních dopadů způsobených virem SARS-Co</w:t>
      </w:r>
      <w:r w:rsidR="000A749A" w:rsidRPr="009A5EE7">
        <w:rPr>
          <w:rFonts w:ascii="Times New Roman" w:hAnsi="Times New Roman" w:cs="Times New Roman"/>
          <w:b/>
          <w:sz w:val="24"/>
          <w:szCs w:val="24"/>
        </w:rPr>
        <w:t>V-2</w:t>
      </w:r>
    </w:p>
    <w:p w:rsidR="00CD3440" w:rsidRPr="009A5EE7" w:rsidRDefault="00CD3440" w:rsidP="004B39B6">
      <w:pPr>
        <w:autoSpaceDE w:val="0"/>
        <w:autoSpaceDN w:val="0"/>
        <w:adjustRightInd w:val="0"/>
        <w:spacing w:after="0" w:line="240" w:lineRule="auto"/>
        <w:rPr>
          <w:rFonts w:ascii="Times New Roman" w:hAnsi="Times New Roman" w:cs="Times New Roman"/>
          <w:sz w:val="24"/>
          <w:szCs w:val="24"/>
        </w:rPr>
      </w:pPr>
    </w:p>
    <w:p w:rsidR="004B39B6" w:rsidRPr="009A5EE7" w:rsidRDefault="004B39B6" w:rsidP="004B39B6">
      <w:pPr>
        <w:autoSpaceDE w:val="0"/>
        <w:autoSpaceDN w:val="0"/>
        <w:adjustRightInd w:val="0"/>
        <w:spacing w:after="0" w:line="240" w:lineRule="auto"/>
        <w:rPr>
          <w:rFonts w:ascii="Times New Roman" w:hAnsi="Times New Roman" w:cs="Times New Roman"/>
          <w:sz w:val="24"/>
          <w:szCs w:val="24"/>
        </w:rPr>
      </w:pPr>
      <w:r w:rsidRPr="009A5EE7">
        <w:rPr>
          <w:rFonts w:ascii="Times New Roman" w:hAnsi="Times New Roman" w:cs="Times New Roman"/>
          <w:sz w:val="24"/>
          <w:szCs w:val="24"/>
        </w:rPr>
        <w:t>Parlament se usnesl na tomto zákoně České republiky:</w:t>
      </w:r>
    </w:p>
    <w:p w:rsidR="00044614" w:rsidRPr="009A5EE7" w:rsidRDefault="00044614" w:rsidP="004B39B6">
      <w:pPr>
        <w:autoSpaceDE w:val="0"/>
        <w:autoSpaceDN w:val="0"/>
        <w:adjustRightInd w:val="0"/>
        <w:spacing w:after="0" w:line="240" w:lineRule="auto"/>
        <w:jc w:val="center"/>
        <w:rPr>
          <w:rFonts w:ascii="Times New Roman" w:hAnsi="Times New Roman" w:cs="Times New Roman"/>
          <w:sz w:val="24"/>
          <w:szCs w:val="24"/>
        </w:rPr>
      </w:pPr>
    </w:p>
    <w:p w:rsidR="004B39B6" w:rsidRDefault="004B39B6" w:rsidP="004B39B6">
      <w:pPr>
        <w:autoSpaceDE w:val="0"/>
        <w:autoSpaceDN w:val="0"/>
        <w:adjustRightInd w:val="0"/>
        <w:spacing w:after="0" w:line="240" w:lineRule="auto"/>
        <w:jc w:val="center"/>
        <w:rPr>
          <w:rFonts w:ascii="Times New Roman" w:hAnsi="Times New Roman" w:cs="Times New Roman"/>
          <w:sz w:val="24"/>
          <w:szCs w:val="24"/>
        </w:rPr>
      </w:pPr>
      <w:r w:rsidRPr="009A5EE7">
        <w:rPr>
          <w:rFonts w:ascii="Times New Roman" w:hAnsi="Times New Roman" w:cs="Times New Roman"/>
          <w:sz w:val="24"/>
          <w:szCs w:val="24"/>
        </w:rPr>
        <w:t>§ 1</w:t>
      </w:r>
    </w:p>
    <w:p w:rsidR="00995137" w:rsidRPr="009A5EE7" w:rsidRDefault="00995137" w:rsidP="004B39B6">
      <w:pPr>
        <w:autoSpaceDE w:val="0"/>
        <w:autoSpaceDN w:val="0"/>
        <w:adjustRightInd w:val="0"/>
        <w:spacing w:after="0" w:line="240" w:lineRule="auto"/>
        <w:jc w:val="center"/>
        <w:rPr>
          <w:rFonts w:ascii="Times New Roman" w:hAnsi="Times New Roman" w:cs="Times New Roman"/>
          <w:sz w:val="24"/>
          <w:szCs w:val="24"/>
        </w:rPr>
      </w:pPr>
    </w:p>
    <w:p w:rsidR="004B39B6" w:rsidRDefault="004B39B6" w:rsidP="00CB4F33">
      <w:pPr>
        <w:autoSpaceDE w:val="0"/>
        <w:autoSpaceDN w:val="0"/>
        <w:adjustRightInd w:val="0"/>
        <w:spacing w:after="0" w:line="240" w:lineRule="auto"/>
        <w:ind w:firstLine="708"/>
        <w:jc w:val="both"/>
        <w:rPr>
          <w:rFonts w:ascii="Times New Roman" w:hAnsi="Times New Roman" w:cs="Times New Roman"/>
          <w:sz w:val="24"/>
          <w:szCs w:val="24"/>
        </w:rPr>
      </w:pPr>
      <w:r w:rsidRPr="009A5EE7">
        <w:rPr>
          <w:rFonts w:ascii="Times New Roman" w:hAnsi="Times New Roman" w:cs="Times New Roman"/>
          <w:sz w:val="24"/>
          <w:szCs w:val="24"/>
        </w:rPr>
        <w:t xml:space="preserve">(1) </w:t>
      </w:r>
      <w:r w:rsidR="00DA4663">
        <w:rPr>
          <w:rFonts w:ascii="Times New Roman" w:hAnsi="Times New Roman" w:cs="Times New Roman"/>
          <w:sz w:val="24"/>
          <w:szCs w:val="24"/>
        </w:rPr>
        <w:t>Ke</w:t>
      </w:r>
      <w:r w:rsidR="00EB27F5" w:rsidRPr="009A5EE7">
        <w:rPr>
          <w:rFonts w:ascii="Times New Roman" w:hAnsi="Times New Roman" w:cs="Times New Roman"/>
          <w:sz w:val="24"/>
          <w:szCs w:val="24"/>
        </w:rPr>
        <w:t xml:space="preserve"> zmírnění negativních dopadů způsobených virem SARS-CoV-2 </w:t>
      </w:r>
      <w:r w:rsidR="00EB27F5">
        <w:rPr>
          <w:rFonts w:ascii="Times New Roman" w:hAnsi="Times New Roman" w:cs="Times New Roman"/>
          <w:sz w:val="24"/>
          <w:szCs w:val="24"/>
        </w:rPr>
        <w:t>poskytuje</w:t>
      </w:r>
      <w:r w:rsidR="00EB27F5" w:rsidRPr="009A5EE7">
        <w:rPr>
          <w:rFonts w:ascii="Times New Roman" w:hAnsi="Times New Roman" w:cs="Times New Roman"/>
          <w:sz w:val="24"/>
          <w:szCs w:val="24"/>
        </w:rPr>
        <w:t xml:space="preserve"> </w:t>
      </w:r>
      <w:r w:rsidRPr="009A5EE7">
        <w:rPr>
          <w:rFonts w:ascii="Times New Roman" w:hAnsi="Times New Roman" w:cs="Times New Roman"/>
          <w:sz w:val="24"/>
          <w:szCs w:val="24"/>
        </w:rPr>
        <w:t xml:space="preserve">Česká republika </w:t>
      </w:r>
      <w:r w:rsidR="00EB27F5">
        <w:rPr>
          <w:rFonts w:ascii="Times New Roman" w:hAnsi="Times New Roman" w:cs="Times New Roman"/>
          <w:sz w:val="24"/>
          <w:szCs w:val="24"/>
        </w:rPr>
        <w:t xml:space="preserve">státní </w:t>
      </w:r>
      <w:r w:rsidR="00083BFF">
        <w:rPr>
          <w:rFonts w:ascii="Times New Roman" w:hAnsi="Times New Roman" w:cs="Times New Roman"/>
          <w:sz w:val="24"/>
          <w:szCs w:val="24"/>
        </w:rPr>
        <w:t>záruku</w:t>
      </w:r>
      <w:r w:rsidR="005A0D35" w:rsidRPr="009A5EE7">
        <w:rPr>
          <w:rFonts w:ascii="Times New Roman" w:hAnsi="Times New Roman" w:cs="Times New Roman"/>
          <w:sz w:val="24"/>
          <w:szCs w:val="24"/>
        </w:rPr>
        <w:t xml:space="preserve"> za</w:t>
      </w:r>
      <w:r w:rsidRPr="009A5EE7">
        <w:rPr>
          <w:rFonts w:ascii="Times New Roman" w:hAnsi="Times New Roman" w:cs="Times New Roman"/>
          <w:sz w:val="24"/>
          <w:szCs w:val="24"/>
        </w:rPr>
        <w:t xml:space="preserve"> dluh</w:t>
      </w:r>
      <w:r w:rsidR="005A0D35" w:rsidRPr="009A5EE7">
        <w:rPr>
          <w:rFonts w:ascii="Times New Roman" w:hAnsi="Times New Roman" w:cs="Times New Roman"/>
          <w:sz w:val="24"/>
          <w:szCs w:val="24"/>
        </w:rPr>
        <w:t>y</w:t>
      </w:r>
      <w:r w:rsidR="00C358D1">
        <w:rPr>
          <w:rFonts w:ascii="Times New Roman" w:hAnsi="Times New Roman" w:cs="Times New Roman"/>
          <w:sz w:val="24"/>
          <w:szCs w:val="24"/>
        </w:rPr>
        <w:t xml:space="preserve"> Č</w:t>
      </w:r>
      <w:r w:rsidRPr="009A5EE7">
        <w:rPr>
          <w:rFonts w:ascii="Times New Roman" w:hAnsi="Times New Roman" w:cs="Times New Roman"/>
          <w:sz w:val="24"/>
          <w:szCs w:val="24"/>
        </w:rPr>
        <w:t xml:space="preserve">eskomoravské záruční a rozvojové banky, </w:t>
      </w:r>
      <w:r w:rsidR="00501946">
        <w:rPr>
          <w:rFonts w:ascii="Times New Roman" w:hAnsi="Times New Roman" w:cs="Times New Roman"/>
          <w:sz w:val="24"/>
          <w:szCs w:val="24"/>
        </w:rPr>
        <w:t>a.s.</w:t>
      </w:r>
      <w:r w:rsidR="009E57CD" w:rsidRPr="009A5EE7">
        <w:rPr>
          <w:rFonts w:ascii="Times New Roman" w:hAnsi="Times New Roman" w:cs="Times New Roman"/>
          <w:sz w:val="24"/>
          <w:szCs w:val="24"/>
        </w:rPr>
        <w:t>,</w:t>
      </w:r>
      <w:r w:rsidR="00EB27F5">
        <w:rPr>
          <w:rFonts w:ascii="Times New Roman" w:hAnsi="Times New Roman" w:cs="Times New Roman"/>
          <w:sz w:val="24"/>
          <w:szCs w:val="24"/>
        </w:rPr>
        <w:t xml:space="preserve"> které</w:t>
      </w:r>
      <w:r w:rsidRPr="009A5EE7">
        <w:rPr>
          <w:rFonts w:ascii="Times New Roman" w:hAnsi="Times New Roman" w:cs="Times New Roman"/>
          <w:sz w:val="24"/>
          <w:szCs w:val="24"/>
        </w:rPr>
        <w:t xml:space="preserve"> vyplývají </w:t>
      </w:r>
      <w:r w:rsidR="004A3147" w:rsidRPr="009A5EE7">
        <w:rPr>
          <w:rFonts w:ascii="Times New Roman" w:hAnsi="Times New Roman" w:cs="Times New Roman"/>
          <w:sz w:val="24"/>
          <w:szCs w:val="24"/>
        </w:rPr>
        <w:t xml:space="preserve">z ručení </w:t>
      </w:r>
      <w:r w:rsidR="00C358D1">
        <w:rPr>
          <w:rFonts w:ascii="Times New Roman" w:hAnsi="Times New Roman" w:cs="Times New Roman"/>
          <w:sz w:val="24"/>
          <w:szCs w:val="24"/>
        </w:rPr>
        <w:t>za dluhy z</w:t>
      </w:r>
      <w:r w:rsidR="00B77072" w:rsidRPr="009A5EE7">
        <w:rPr>
          <w:rFonts w:ascii="Times New Roman" w:hAnsi="Times New Roman" w:cs="Times New Roman"/>
          <w:sz w:val="24"/>
          <w:szCs w:val="24"/>
        </w:rPr>
        <w:t xml:space="preserve"> úvěrů poskytnutých bankami</w:t>
      </w:r>
      <w:r w:rsidR="00277937" w:rsidRPr="009A5EE7">
        <w:rPr>
          <w:rFonts w:ascii="Times New Roman" w:hAnsi="Times New Roman" w:cs="Times New Roman"/>
          <w:sz w:val="24"/>
          <w:szCs w:val="24"/>
        </w:rPr>
        <w:t>, zahraničními bankami</w:t>
      </w:r>
      <w:r w:rsidR="00083BFF">
        <w:rPr>
          <w:rFonts w:ascii="Times New Roman" w:hAnsi="Times New Roman" w:cs="Times New Roman"/>
          <w:sz w:val="24"/>
          <w:szCs w:val="24"/>
        </w:rPr>
        <w:t xml:space="preserve"> vykonávajícími činnost na území České republiky prostřednictvím pobočky</w:t>
      </w:r>
      <w:r w:rsidR="00277937" w:rsidRPr="009A5EE7">
        <w:rPr>
          <w:rFonts w:ascii="Times New Roman" w:hAnsi="Times New Roman" w:cs="Times New Roman"/>
          <w:sz w:val="24"/>
          <w:szCs w:val="24"/>
        </w:rPr>
        <w:t xml:space="preserve"> </w:t>
      </w:r>
      <w:r w:rsidR="00050A40">
        <w:rPr>
          <w:rFonts w:ascii="Times New Roman" w:hAnsi="Times New Roman" w:cs="Times New Roman"/>
          <w:sz w:val="24"/>
          <w:szCs w:val="24"/>
        </w:rPr>
        <w:t xml:space="preserve">nebo </w:t>
      </w:r>
      <w:r w:rsidR="00277937" w:rsidRPr="009A5EE7">
        <w:rPr>
          <w:rFonts w:ascii="Times New Roman" w:hAnsi="Times New Roman" w:cs="Times New Roman"/>
          <w:sz w:val="24"/>
          <w:szCs w:val="24"/>
        </w:rPr>
        <w:t>s</w:t>
      </w:r>
      <w:r w:rsidR="009A5EE7" w:rsidRPr="009A5EE7">
        <w:rPr>
          <w:rFonts w:ascii="Times New Roman" w:hAnsi="Times New Roman" w:cs="Times New Roman"/>
          <w:sz w:val="24"/>
          <w:szCs w:val="24"/>
        </w:rPr>
        <w:t>pořitelními a úvěrními družstvy</w:t>
      </w:r>
      <w:r w:rsidR="0061303B" w:rsidRPr="009A5EE7">
        <w:rPr>
          <w:rFonts w:ascii="Times New Roman" w:hAnsi="Times New Roman" w:cs="Times New Roman"/>
          <w:sz w:val="24"/>
          <w:szCs w:val="24"/>
        </w:rPr>
        <w:t xml:space="preserve"> </w:t>
      </w:r>
      <w:r w:rsidR="00277937" w:rsidRPr="009A5EE7">
        <w:rPr>
          <w:rFonts w:ascii="Times New Roman" w:hAnsi="Times New Roman" w:cs="Times New Roman"/>
          <w:sz w:val="24"/>
          <w:szCs w:val="24"/>
        </w:rPr>
        <w:t>(dále jen „banka“)</w:t>
      </w:r>
      <w:r w:rsidR="00EB27F5">
        <w:rPr>
          <w:rFonts w:ascii="Times New Roman" w:hAnsi="Times New Roman" w:cs="Times New Roman"/>
          <w:sz w:val="24"/>
          <w:szCs w:val="24"/>
        </w:rPr>
        <w:t>.</w:t>
      </w:r>
      <w:r w:rsidR="00851D0D">
        <w:rPr>
          <w:rFonts w:ascii="Times New Roman" w:hAnsi="Times New Roman" w:cs="Times New Roman"/>
          <w:sz w:val="24"/>
          <w:szCs w:val="24"/>
        </w:rPr>
        <w:t xml:space="preserve"> </w:t>
      </w:r>
    </w:p>
    <w:p w:rsidR="000B10FB" w:rsidRPr="009A5EE7" w:rsidRDefault="000B10FB" w:rsidP="004B39B6">
      <w:pPr>
        <w:autoSpaceDE w:val="0"/>
        <w:autoSpaceDN w:val="0"/>
        <w:adjustRightInd w:val="0"/>
        <w:spacing w:after="0" w:line="240" w:lineRule="auto"/>
        <w:jc w:val="both"/>
        <w:rPr>
          <w:rFonts w:ascii="Times New Roman" w:hAnsi="Times New Roman" w:cs="Times New Roman"/>
          <w:sz w:val="24"/>
          <w:szCs w:val="24"/>
        </w:rPr>
      </w:pPr>
    </w:p>
    <w:p w:rsidR="00E83079" w:rsidRDefault="004B39B6" w:rsidP="00CB4F33">
      <w:pPr>
        <w:autoSpaceDE w:val="0"/>
        <w:autoSpaceDN w:val="0"/>
        <w:adjustRightInd w:val="0"/>
        <w:spacing w:after="0" w:line="240" w:lineRule="auto"/>
        <w:ind w:firstLine="708"/>
        <w:rPr>
          <w:rFonts w:ascii="Times New Roman" w:hAnsi="Times New Roman" w:cs="Times New Roman"/>
          <w:sz w:val="24"/>
          <w:szCs w:val="24"/>
        </w:rPr>
      </w:pPr>
      <w:r w:rsidRPr="009A5EE7">
        <w:rPr>
          <w:rFonts w:ascii="Times New Roman" w:hAnsi="Times New Roman" w:cs="Times New Roman"/>
          <w:sz w:val="24"/>
          <w:szCs w:val="24"/>
        </w:rPr>
        <w:t xml:space="preserve">(2) </w:t>
      </w:r>
      <w:r w:rsidR="00851D0D">
        <w:rPr>
          <w:rFonts w:ascii="Times New Roman" w:hAnsi="Times New Roman" w:cs="Times New Roman"/>
          <w:sz w:val="24"/>
          <w:szCs w:val="24"/>
        </w:rPr>
        <w:t>Úvěrem se pro účely tohoto zákona rozumí úvěr podle zák</w:t>
      </w:r>
      <w:r w:rsidR="00E83079">
        <w:rPr>
          <w:rFonts w:ascii="Times New Roman" w:hAnsi="Times New Roman" w:cs="Times New Roman"/>
          <w:sz w:val="24"/>
          <w:szCs w:val="24"/>
        </w:rPr>
        <w:t>o</w:t>
      </w:r>
      <w:r w:rsidR="00851D0D">
        <w:rPr>
          <w:rFonts w:ascii="Times New Roman" w:hAnsi="Times New Roman" w:cs="Times New Roman"/>
          <w:sz w:val="24"/>
          <w:szCs w:val="24"/>
        </w:rPr>
        <w:t>na upravujícího činnost bank.</w:t>
      </w:r>
    </w:p>
    <w:p w:rsidR="00CB4F33" w:rsidRDefault="00CB4F33" w:rsidP="00CB4F33">
      <w:pPr>
        <w:autoSpaceDE w:val="0"/>
        <w:autoSpaceDN w:val="0"/>
        <w:adjustRightInd w:val="0"/>
        <w:spacing w:after="0" w:line="240" w:lineRule="auto"/>
        <w:ind w:firstLine="708"/>
        <w:rPr>
          <w:rFonts w:ascii="Times New Roman" w:hAnsi="Times New Roman" w:cs="Times New Roman"/>
          <w:sz w:val="24"/>
          <w:szCs w:val="24"/>
        </w:rPr>
      </w:pPr>
    </w:p>
    <w:p w:rsidR="00E83079" w:rsidRDefault="00E83079" w:rsidP="004B39B6">
      <w:pPr>
        <w:autoSpaceDE w:val="0"/>
        <w:autoSpaceDN w:val="0"/>
        <w:adjustRightInd w:val="0"/>
        <w:spacing w:after="0" w:line="240" w:lineRule="auto"/>
        <w:rPr>
          <w:rFonts w:ascii="Times New Roman" w:hAnsi="Times New Roman" w:cs="Times New Roman"/>
          <w:sz w:val="24"/>
          <w:szCs w:val="24"/>
        </w:rPr>
      </w:pPr>
    </w:p>
    <w:p w:rsidR="00E83079" w:rsidRPr="009A5EE7" w:rsidRDefault="00E83079" w:rsidP="00E8307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2</w:t>
      </w:r>
    </w:p>
    <w:p w:rsidR="00E83079" w:rsidRDefault="00E83079" w:rsidP="00CB4F33">
      <w:pPr>
        <w:autoSpaceDE w:val="0"/>
        <w:autoSpaceDN w:val="0"/>
        <w:adjustRightInd w:val="0"/>
        <w:spacing w:after="0" w:line="240" w:lineRule="auto"/>
        <w:jc w:val="center"/>
        <w:rPr>
          <w:rFonts w:ascii="Times New Roman" w:hAnsi="Times New Roman" w:cs="Times New Roman"/>
          <w:sz w:val="24"/>
          <w:szCs w:val="24"/>
        </w:rPr>
      </w:pPr>
    </w:p>
    <w:p w:rsidR="00995137" w:rsidRPr="00CB4F33" w:rsidRDefault="004B39B6" w:rsidP="00CB4F33">
      <w:pPr>
        <w:pStyle w:val="Odstavecseseznamem"/>
        <w:numPr>
          <w:ilvl w:val="0"/>
          <w:numId w:val="1"/>
        </w:numPr>
        <w:autoSpaceDE w:val="0"/>
        <w:autoSpaceDN w:val="0"/>
        <w:adjustRightInd w:val="0"/>
        <w:rPr>
          <w:rFonts w:ascii="Times New Roman" w:hAnsi="Times New Roman" w:cs="Times New Roman"/>
          <w:sz w:val="24"/>
          <w:szCs w:val="24"/>
        </w:rPr>
      </w:pPr>
      <w:r w:rsidRPr="00CB4F33">
        <w:rPr>
          <w:rFonts w:ascii="Times New Roman" w:hAnsi="Times New Roman" w:cs="Times New Roman"/>
          <w:sz w:val="24"/>
          <w:szCs w:val="24"/>
          <w:lang w:val="cs-CZ"/>
        </w:rPr>
        <w:t xml:space="preserve">Státní záruka </w:t>
      </w:r>
      <w:r w:rsidR="00E83079" w:rsidRPr="00CB4F33">
        <w:rPr>
          <w:rFonts w:ascii="Times New Roman" w:hAnsi="Times New Roman" w:cs="Times New Roman"/>
          <w:sz w:val="24"/>
          <w:szCs w:val="24"/>
          <w:lang w:val="cs-CZ"/>
        </w:rPr>
        <w:t xml:space="preserve">podle § 1 </w:t>
      </w:r>
      <w:r w:rsidRPr="00CB4F33">
        <w:rPr>
          <w:rFonts w:ascii="Times New Roman" w:hAnsi="Times New Roman" w:cs="Times New Roman"/>
          <w:sz w:val="24"/>
          <w:szCs w:val="24"/>
          <w:lang w:val="cs-CZ"/>
        </w:rPr>
        <w:t xml:space="preserve">se </w:t>
      </w:r>
      <w:r w:rsidR="00CD3440" w:rsidRPr="00CB4F33">
        <w:rPr>
          <w:rFonts w:ascii="Times New Roman" w:hAnsi="Times New Roman" w:cs="Times New Roman"/>
          <w:sz w:val="24"/>
          <w:szCs w:val="24"/>
          <w:lang w:val="cs-CZ"/>
        </w:rPr>
        <w:t>poskyt</w:t>
      </w:r>
      <w:r w:rsidR="00E83079" w:rsidRPr="00CB4F33">
        <w:rPr>
          <w:rFonts w:ascii="Times New Roman" w:hAnsi="Times New Roman" w:cs="Times New Roman"/>
          <w:sz w:val="24"/>
          <w:szCs w:val="24"/>
          <w:lang w:val="cs-CZ"/>
        </w:rPr>
        <w:t>uje</w:t>
      </w:r>
      <w:r w:rsidRPr="00CB4F33">
        <w:rPr>
          <w:rFonts w:ascii="Times New Roman" w:hAnsi="Times New Roman" w:cs="Times New Roman"/>
          <w:sz w:val="24"/>
          <w:szCs w:val="24"/>
          <w:lang w:val="cs-CZ"/>
        </w:rPr>
        <w:t xml:space="preserve"> v</w:t>
      </w:r>
      <w:r w:rsidR="00C20176" w:rsidRPr="00CB4F33">
        <w:rPr>
          <w:rFonts w:ascii="Times New Roman" w:hAnsi="Times New Roman" w:cs="Times New Roman"/>
          <w:sz w:val="24"/>
          <w:szCs w:val="24"/>
          <w:lang w:val="cs-CZ"/>
        </w:rPr>
        <w:t> </w:t>
      </w:r>
      <w:r w:rsidRPr="00CB4F33">
        <w:rPr>
          <w:rFonts w:ascii="Times New Roman" w:hAnsi="Times New Roman" w:cs="Times New Roman"/>
          <w:sz w:val="24"/>
          <w:szCs w:val="24"/>
          <w:lang w:val="cs-CZ"/>
        </w:rPr>
        <w:t>rozsahu</w:t>
      </w:r>
      <w:r w:rsidR="00C20176" w:rsidRPr="00CB4F33">
        <w:rPr>
          <w:rFonts w:ascii="Times New Roman" w:hAnsi="Times New Roman" w:cs="Times New Roman"/>
          <w:sz w:val="24"/>
          <w:szCs w:val="24"/>
          <w:lang w:val="cs-CZ"/>
        </w:rPr>
        <w:t xml:space="preserve"> </w:t>
      </w:r>
      <w:r w:rsidR="00401A32">
        <w:rPr>
          <w:rFonts w:ascii="Times New Roman" w:hAnsi="Times New Roman" w:cs="Times New Roman"/>
          <w:sz w:val="24"/>
          <w:szCs w:val="24"/>
          <w:lang w:val="cs-CZ"/>
        </w:rPr>
        <w:t>15</w:t>
      </w:r>
      <w:r w:rsidR="000B6AAC" w:rsidRPr="00CB4F33">
        <w:rPr>
          <w:rFonts w:ascii="Times New Roman" w:hAnsi="Times New Roman" w:cs="Times New Roman"/>
          <w:sz w:val="24"/>
          <w:szCs w:val="24"/>
          <w:lang w:val="cs-CZ"/>
        </w:rPr>
        <w:t>0</w:t>
      </w:r>
      <w:r w:rsidR="00724A98" w:rsidRPr="00CB4F33">
        <w:rPr>
          <w:rFonts w:ascii="Times New Roman" w:hAnsi="Times New Roman" w:cs="Times New Roman"/>
          <w:sz w:val="24"/>
          <w:szCs w:val="24"/>
          <w:lang w:val="cs-CZ"/>
        </w:rPr>
        <w:t xml:space="preserve"> 000 000 000 </w:t>
      </w:r>
      <w:r w:rsidR="00C20176" w:rsidRPr="00CB4F33">
        <w:rPr>
          <w:rFonts w:ascii="Times New Roman" w:hAnsi="Times New Roman" w:cs="Times New Roman"/>
          <w:sz w:val="24"/>
          <w:szCs w:val="24"/>
          <w:lang w:val="cs-CZ"/>
        </w:rPr>
        <w:t>Kč</w:t>
      </w:r>
      <w:r w:rsidR="00050A40" w:rsidRPr="00CB4F33">
        <w:rPr>
          <w:rFonts w:ascii="Times New Roman" w:hAnsi="Times New Roman" w:cs="Times New Roman"/>
          <w:sz w:val="24"/>
          <w:szCs w:val="24"/>
          <w:lang w:val="cs-CZ"/>
        </w:rPr>
        <w:t>.</w:t>
      </w:r>
      <w:r w:rsidR="00995137" w:rsidRPr="00C10B5B">
        <w:rPr>
          <w:rFonts w:ascii="Times New Roman" w:hAnsi="Times New Roman" w:cs="Times New Roman"/>
          <w:sz w:val="24"/>
          <w:szCs w:val="24"/>
          <w:lang w:val="cs-CZ"/>
        </w:rPr>
        <w:br/>
      </w:r>
    </w:p>
    <w:p w:rsidR="004B39B6" w:rsidRPr="00CB4F33" w:rsidRDefault="00C10B5B" w:rsidP="00CB4F33">
      <w:pPr>
        <w:pStyle w:val="Odstavecseseznamem"/>
        <w:numPr>
          <w:ilvl w:val="0"/>
          <w:numId w:val="1"/>
        </w:numPr>
        <w:autoSpaceDE w:val="0"/>
        <w:autoSpaceDN w:val="0"/>
        <w:adjustRightInd w:val="0"/>
        <w:rPr>
          <w:rFonts w:ascii="Times New Roman" w:hAnsi="Times New Roman" w:cs="Times New Roman"/>
          <w:sz w:val="24"/>
          <w:szCs w:val="24"/>
        </w:rPr>
      </w:pPr>
      <w:r w:rsidRPr="00C10B5B">
        <w:rPr>
          <w:rFonts w:ascii="Times New Roman" w:hAnsi="Times New Roman" w:cs="Times New Roman"/>
          <w:sz w:val="24"/>
          <w:szCs w:val="24"/>
          <w:lang w:val="cs-CZ"/>
        </w:rPr>
        <w:t>Právo na plnění ze s</w:t>
      </w:r>
      <w:r w:rsidR="00995137" w:rsidRPr="00C10B5B">
        <w:rPr>
          <w:rFonts w:ascii="Times New Roman" w:hAnsi="Times New Roman" w:cs="Times New Roman"/>
          <w:sz w:val="24"/>
          <w:szCs w:val="24"/>
          <w:lang w:val="cs-CZ"/>
        </w:rPr>
        <w:t>tátní záruk</w:t>
      </w:r>
      <w:r>
        <w:rPr>
          <w:rFonts w:ascii="Times New Roman" w:hAnsi="Times New Roman" w:cs="Times New Roman"/>
          <w:sz w:val="24"/>
          <w:szCs w:val="24"/>
          <w:lang w:val="cs-CZ"/>
        </w:rPr>
        <w:t>y</w:t>
      </w:r>
      <w:r w:rsidR="00995137" w:rsidRPr="00C10B5B">
        <w:rPr>
          <w:rFonts w:ascii="Times New Roman" w:hAnsi="Times New Roman" w:cs="Times New Roman"/>
          <w:sz w:val="24"/>
          <w:szCs w:val="24"/>
          <w:lang w:val="cs-CZ"/>
        </w:rPr>
        <w:t xml:space="preserve"> podle § 1 lze uplatnit do 30. června 2024.</w:t>
      </w:r>
    </w:p>
    <w:p w:rsidR="00E27B2D" w:rsidRPr="009A5EE7" w:rsidRDefault="00E27B2D" w:rsidP="004B39B6">
      <w:pPr>
        <w:autoSpaceDE w:val="0"/>
        <w:autoSpaceDN w:val="0"/>
        <w:adjustRightInd w:val="0"/>
        <w:spacing w:after="0" w:line="240" w:lineRule="auto"/>
        <w:rPr>
          <w:rFonts w:ascii="Times New Roman" w:hAnsi="Times New Roman" w:cs="Times New Roman"/>
          <w:sz w:val="24"/>
          <w:szCs w:val="24"/>
        </w:rPr>
      </w:pPr>
    </w:p>
    <w:p w:rsidR="00CB4F33" w:rsidRDefault="00CB4F33" w:rsidP="00E27B2D">
      <w:pPr>
        <w:autoSpaceDE w:val="0"/>
        <w:autoSpaceDN w:val="0"/>
        <w:adjustRightInd w:val="0"/>
        <w:spacing w:after="0" w:line="240" w:lineRule="auto"/>
        <w:jc w:val="center"/>
        <w:rPr>
          <w:rFonts w:ascii="Times New Roman" w:hAnsi="Times New Roman" w:cs="Times New Roman"/>
          <w:sz w:val="24"/>
          <w:szCs w:val="24"/>
        </w:rPr>
      </w:pPr>
    </w:p>
    <w:p w:rsidR="00DB7E9C" w:rsidRDefault="00246C58" w:rsidP="00E27B2D">
      <w:pPr>
        <w:autoSpaceDE w:val="0"/>
        <w:autoSpaceDN w:val="0"/>
        <w:adjustRightInd w:val="0"/>
        <w:spacing w:after="0" w:line="240" w:lineRule="auto"/>
        <w:jc w:val="center"/>
        <w:rPr>
          <w:rFonts w:ascii="Times New Roman" w:hAnsi="Times New Roman" w:cs="Times New Roman"/>
          <w:sz w:val="24"/>
          <w:szCs w:val="24"/>
        </w:rPr>
      </w:pPr>
      <w:r w:rsidRPr="009A5EE7">
        <w:rPr>
          <w:rFonts w:ascii="Times New Roman" w:hAnsi="Times New Roman" w:cs="Times New Roman"/>
          <w:sz w:val="24"/>
          <w:szCs w:val="24"/>
        </w:rPr>
        <w:t xml:space="preserve">§ </w:t>
      </w:r>
      <w:r w:rsidR="00724A98">
        <w:rPr>
          <w:rFonts w:ascii="Times New Roman" w:hAnsi="Times New Roman" w:cs="Times New Roman"/>
          <w:sz w:val="24"/>
          <w:szCs w:val="24"/>
        </w:rPr>
        <w:t>3</w:t>
      </w:r>
    </w:p>
    <w:p w:rsidR="00995137" w:rsidRPr="009A5EE7" w:rsidRDefault="00995137" w:rsidP="00E27B2D">
      <w:pPr>
        <w:autoSpaceDE w:val="0"/>
        <w:autoSpaceDN w:val="0"/>
        <w:adjustRightInd w:val="0"/>
        <w:spacing w:after="0" w:line="240" w:lineRule="auto"/>
        <w:jc w:val="center"/>
        <w:rPr>
          <w:rFonts w:ascii="Times New Roman" w:hAnsi="Times New Roman" w:cs="Times New Roman"/>
          <w:sz w:val="24"/>
          <w:szCs w:val="24"/>
        </w:rPr>
      </w:pPr>
    </w:p>
    <w:p w:rsidR="00962850" w:rsidRPr="009A5EE7" w:rsidRDefault="00AA7A2A" w:rsidP="00CB4F33">
      <w:pPr>
        <w:pStyle w:val="Textkomente"/>
        <w:ind w:firstLine="708"/>
        <w:jc w:val="both"/>
        <w:rPr>
          <w:rFonts w:ascii="Times New Roman" w:hAnsi="Times New Roman" w:cs="Times New Roman"/>
          <w:sz w:val="24"/>
          <w:szCs w:val="24"/>
        </w:rPr>
      </w:pPr>
      <w:r w:rsidRPr="009A5EE7">
        <w:rPr>
          <w:rFonts w:ascii="Times New Roman" w:hAnsi="Times New Roman" w:cs="Times New Roman"/>
          <w:sz w:val="24"/>
          <w:szCs w:val="24"/>
        </w:rPr>
        <w:t xml:space="preserve">Státní záruka podle § 1 se vztahuje pouze na dluhy Českomoravské záruční a rozvojové banky, </w:t>
      </w:r>
      <w:r w:rsidR="00501946">
        <w:rPr>
          <w:rFonts w:ascii="Times New Roman" w:hAnsi="Times New Roman" w:cs="Times New Roman"/>
          <w:sz w:val="24"/>
          <w:szCs w:val="24"/>
        </w:rPr>
        <w:t>a.s.</w:t>
      </w:r>
      <w:r w:rsidR="00DE45E8" w:rsidRPr="009A5EE7">
        <w:rPr>
          <w:rFonts w:ascii="Times New Roman" w:hAnsi="Times New Roman" w:cs="Times New Roman"/>
          <w:sz w:val="24"/>
          <w:szCs w:val="24"/>
        </w:rPr>
        <w:t>, které</w:t>
      </w:r>
      <w:r w:rsidR="00423910" w:rsidRPr="009A5EE7">
        <w:rPr>
          <w:rFonts w:ascii="Times New Roman" w:hAnsi="Times New Roman" w:cs="Times New Roman"/>
          <w:sz w:val="24"/>
          <w:szCs w:val="24"/>
        </w:rPr>
        <w:t xml:space="preserve"> </w:t>
      </w:r>
      <w:r w:rsidR="00724A98">
        <w:rPr>
          <w:rFonts w:ascii="Times New Roman" w:hAnsi="Times New Roman" w:cs="Times New Roman"/>
          <w:sz w:val="24"/>
          <w:szCs w:val="24"/>
        </w:rPr>
        <w:t xml:space="preserve">vzniknou </w:t>
      </w:r>
      <w:r w:rsidR="00DE45E8" w:rsidRPr="009A5EE7">
        <w:rPr>
          <w:rFonts w:ascii="Times New Roman" w:hAnsi="Times New Roman" w:cs="Times New Roman"/>
          <w:sz w:val="24"/>
          <w:szCs w:val="24"/>
        </w:rPr>
        <w:t>z</w:t>
      </w:r>
      <w:r w:rsidR="0083181E" w:rsidRPr="009A5EE7">
        <w:rPr>
          <w:rFonts w:ascii="Times New Roman" w:hAnsi="Times New Roman" w:cs="Times New Roman"/>
          <w:sz w:val="24"/>
          <w:szCs w:val="24"/>
        </w:rPr>
        <w:t> r</w:t>
      </w:r>
      <w:r w:rsidR="00423910" w:rsidRPr="009A5EE7">
        <w:rPr>
          <w:rFonts w:ascii="Times New Roman" w:hAnsi="Times New Roman" w:cs="Times New Roman"/>
          <w:sz w:val="24"/>
          <w:szCs w:val="24"/>
        </w:rPr>
        <w:t>učení</w:t>
      </w:r>
      <w:r w:rsidR="00DE45E8" w:rsidRPr="009A5EE7">
        <w:rPr>
          <w:rFonts w:ascii="Times New Roman" w:hAnsi="Times New Roman" w:cs="Times New Roman"/>
          <w:sz w:val="24"/>
          <w:szCs w:val="24"/>
        </w:rPr>
        <w:t xml:space="preserve"> za</w:t>
      </w:r>
      <w:r w:rsidR="00BE582B">
        <w:rPr>
          <w:rFonts w:ascii="Times New Roman" w:hAnsi="Times New Roman" w:cs="Times New Roman"/>
          <w:sz w:val="24"/>
          <w:szCs w:val="24"/>
        </w:rPr>
        <w:t xml:space="preserve"> dluhy z</w:t>
      </w:r>
      <w:r w:rsidR="00962850">
        <w:rPr>
          <w:rFonts w:ascii="Times New Roman" w:hAnsi="Times New Roman" w:cs="Times New Roman"/>
          <w:sz w:val="24"/>
          <w:szCs w:val="24"/>
        </w:rPr>
        <w:t> </w:t>
      </w:r>
      <w:r w:rsidR="00BE582B">
        <w:rPr>
          <w:rFonts w:ascii="Times New Roman" w:hAnsi="Times New Roman" w:cs="Times New Roman"/>
          <w:sz w:val="24"/>
          <w:szCs w:val="24"/>
        </w:rPr>
        <w:t>úvěrů</w:t>
      </w:r>
      <w:r w:rsidR="00962850">
        <w:rPr>
          <w:rFonts w:ascii="Times New Roman" w:hAnsi="Times New Roman" w:cs="Times New Roman"/>
          <w:sz w:val="24"/>
          <w:szCs w:val="24"/>
        </w:rPr>
        <w:t>, jsou-li splněny tyto podmínky:</w:t>
      </w:r>
    </w:p>
    <w:p w:rsidR="00962850" w:rsidRDefault="002C6310" w:rsidP="003D051C">
      <w:pPr>
        <w:autoSpaceDE w:val="0"/>
        <w:autoSpaceDN w:val="0"/>
        <w:spacing w:after="120"/>
        <w:jc w:val="both"/>
        <w:rPr>
          <w:rFonts w:ascii="Times New Roman" w:hAnsi="Times New Roman" w:cs="Times New Roman"/>
          <w:sz w:val="24"/>
          <w:szCs w:val="24"/>
        </w:rPr>
      </w:pPr>
      <w:r w:rsidRPr="009A5EE7">
        <w:rPr>
          <w:rFonts w:ascii="Times New Roman" w:hAnsi="Times New Roman" w:cs="Times New Roman"/>
          <w:sz w:val="24"/>
          <w:szCs w:val="24"/>
        </w:rPr>
        <w:t xml:space="preserve">a) </w:t>
      </w:r>
      <w:r w:rsidR="00962850">
        <w:rPr>
          <w:rFonts w:ascii="Times New Roman" w:hAnsi="Times New Roman" w:cs="Times New Roman"/>
          <w:sz w:val="24"/>
          <w:szCs w:val="24"/>
        </w:rPr>
        <w:t>úvěry byly sjednány</w:t>
      </w:r>
      <w:r w:rsidR="00962850" w:rsidRPr="00962850">
        <w:rPr>
          <w:rFonts w:ascii="Times New Roman" w:hAnsi="Times New Roman" w:cs="Times New Roman"/>
          <w:sz w:val="24"/>
          <w:szCs w:val="24"/>
        </w:rPr>
        <w:t xml:space="preserve"> </w:t>
      </w:r>
      <w:r w:rsidR="00962850" w:rsidRPr="009A5EE7">
        <w:rPr>
          <w:rFonts w:ascii="Times New Roman" w:hAnsi="Times New Roman" w:cs="Times New Roman"/>
          <w:sz w:val="24"/>
          <w:szCs w:val="24"/>
        </w:rPr>
        <w:t xml:space="preserve">do 31. </w:t>
      </w:r>
      <w:r w:rsidR="00962850">
        <w:rPr>
          <w:rFonts w:ascii="Times New Roman" w:hAnsi="Times New Roman" w:cs="Times New Roman"/>
          <w:sz w:val="24"/>
          <w:szCs w:val="24"/>
        </w:rPr>
        <w:t>prosince</w:t>
      </w:r>
      <w:r w:rsidR="00962850" w:rsidRPr="009A5EE7">
        <w:rPr>
          <w:rFonts w:ascii="Times New Roman" w:hAnsi="Times New Roman" w:cs="Times New Roman"/>
          <w:sz w:val="24"/>
          <w:szCs w:val="24"/>
        </w:rPr>
        <w:t xml:space="preserve"> 2020 k provoznímu financování podnikatel</w:t>
      </w:r>
      <w:r w:rsidR="00962850">
        <w:rPr>
          <w:rFonts w:ascii="Times New Roman" w:hAnsi="Times New Roman" w:cs="Times New Roman"/>
          <w:sz w:val="24"/>
          <w:szCs w:val="24"/>
        </w:rPr>
        <w:t>e</w:t>
      </w:r>
      <w:r w:rsidR="00962850" w:rsidRPr="009A5EE7">
        <w:rPr>
          <w:rFonts w:ascii="Times New Roman" w:hAnsi="Times New Roman" w:cs="Times New Roman"/>
          <w:sz w:val="24"/>
          <w:szCs w:val="24"/>
        </w:rPr>
        <w:t>, který m</w:t>
      </w:r>
      <w:r w:rsidR="00962850">
        <w:rPr>
          <w:rFonts w:ascii="Times New Roman" w:hAnsi="Times New Roman" w:cs="Times New Roman"/>
          <w:sz w:val="24"/>
          <w:szCs w:val="24"/>
        </w:rPr>
        <w:t xml:space="preserve">á </w:t>
      </w:r>
      <w:r w:rsidR="00962850" w:rsidRPr="009A5EE7">
        <w:rPr>
          <w:rFonts w:ascii="Times New Roman" w:hAnsi="Times New Roman" w:cs="Times New Roman"/>
          <w:sz w:val="24"/>
          <w:szCs w:val="24"/>
        </w:rPr>
        <w:t>nejvýše 500 zaměstnanců</w:t>
      </w:r>
      <w:r w:rsidR="00962850">
        <w:rPr>
          <w:rFonts w:ascii="Times New Roman" w:hAnsi="Times New Roman" w:cs="Times New Roman"/>
          <w:sz w:val="24"/>
          <w:szCs w:val="24"/>
        </w:rPr>
        <w:t>,</w:t>
      </w:r>
      <w:r w:rsidR="00973534">
        <w:rPr>
          <w:rFonts w:ascii="Times New Roman" w:hAnsi="Times New Roman" w:cs="Times New Roman"/>
          <w:sz w:val="24"/>
          <w:szCs w:val="24"/>
        </w:rPr>
        <w:t xml:space="preserve"> </w:t>
      </w:r>
    </w:p>
    <w:p w:rsidR="00910CB0" w:rsidRDefault="00910CB0" w:rsidP="003D051C">
      <w:pPr>
        <w:autoSpaceDE w:val="0"/>
        <w:autoSpaceDN w:val="0"/>
        <w:spacing w:after="120"/>
        <w:jc w:val="both"/>
        <w:rPr>
          <w:rFonts w:ascii="Times New Roman" w:hAnsi="Times New Roman" w:cs="Times New Roman"/>
          <w:sz w:val="24"/>
          <w:szCs w:val="24"/>
        </w:rPr>
      </w:pPr>
      <w:r>
        <w:rPr>
          <w:rFonts w:ascii="Times New Roman" w:hAnsi="Times New Roman" w:cs="Times New Roman"/>
          <w:sz w:val="24"/>
          <w:szCs w:val="24"/>
        </w:rPr>
        <w:t xml:space="preserve">b) úvěrovaný </w:t>
      </w:r>
      <w:r w:rsidR="004856FA">
        <w:rPr>
          <w:rFonts w:ascii="Times New Roman" w:hAnsi="Times New Roman" w:cs="Times New Roman"/>
          <w:sz w:val="24"/>
          <w:szCs w:val="24"/>
        </w:rPr>
        <w:t>nebyl</w:t>
      </w:r>
      <w:r>
        <w:rPr>
          <w:rFonts w:ascii="Times New Roman" w:hAnsi="Times New Roman" w:cs="Times New Roman"/>
          <w:sz w:val="24"/>
          <w:szCs w:val="24"/>
        </w:rPr>
        <w:t xml:space="preserve"> ke dni </w:t>
      </w:r>
      <w:r w:rsidR="004856FA">
        <w:rPr>
          <w:rFonts w:ascii="Times New Roman" w:hAnsi="Times New Roman" w:cs="Times New Roman"/>
          <w:sz w:val="24"/>
          <w:szCs w:val="24"/>
        </w:rPr>
        <w:t xml:space="preserve">31. března 2020 </w:t>
      </w:r>
      <w:r>
        <w:rPr>
          <w:rFonts w:ascii="Times New Roman" w:hAnsi="Times New Roman" w:cs="Times New Roman"/>
          <w:sz w:val="24"/>
          <w:szCs w:val="24"/>
        </w:rPr>
        <w:t xml:space="preserve">v prodlení </w:t>
      </w:r>
      <w:r w:rsidR="004856FA">
        <w:rPr>
          <w:rFonts w:ascii="Times New Roman" w:hAnsi="Times New Roman" w:cs="Times New Roman"/>
          <w:sz w:val="24"/>
          <w:szCs w:val="24"/>
        </w:rPr>
        <w:t>delším než 30 dní se splácením dluhu vůči úvěrující bance,</w:t>
      </w:r>
    </w:p>
    <w:p w:rsidR="00C10B5B" w:rsidRDefault="00910CB0" w:rsidP="003D051C">
      <w:pPr>
        <w:autoSpaceDE w:val="0"/>
        <w:autoSpaceDN w:val="0"/>
        <w:spacing w:after="120"/>
        <w:jc w:val="both"/>
        <w:rPr>
          <w:rFonts w:ascii="Times New Roman" w:hAnsi="Times New Roman" w:cs="Times New Roman"/>
          <w:sz w:val="24"/>
          <w:szCs w:val="24"/>
        </w:rPr>
      </w:pPr>
      <w:r>
        <w:rPr>
          <w:rFonts w:ascii="Times New Roman" w:hAnsi="Times New Roman" w:cs="Times New Roman"/>
          <w:sz w:val="24"/>
          <w:szCs w:val="24"/>
        </w:rPr>
        <w:t>c</w:t>
      </w:r>
      <w:r w:rsidR="00962850">
        <w:rPr>
          <w:rFonts w:ascii="Times New Roman" w:hAnsi="Times New Roman" w:cs="Times New Roman"/>
          <w:sz w:val="24"/>
          <w:szCs w:val="24"/>
        </w:rPr>
        <w:t>)</w:t>
      </w:r>
      <w:r w:rsidR="00962850" w:rsidRPr="00962850">
        <w:rPr>
          <w:rFonts w:ascii="Times New Roman" w:hAnsi="Times New Roman" w:cs="Times New Roman"/>
          <w:sz w:val="24"/>
          <w:szCs w:val="24"/>
        </w:rPr>
        <w:t xml:space="preserve"> </w:t>
      </w:r>
      <w:r w:rsidR="009747A1">
        <w:rPr>
          <w:rFonts w:ascii="Times New Roman" w:hAnsi="Times New Roman" w:cs="Times New Roman"/>
          <w:sz w:val="24"/>
          <w:szCs w:val="24"/>
        </w:rPr>
        <w:t xml:space="preserve">plnění z ručení je omezeno </w:t>
      </w:r>
    </w:p>
    <w:p w:rsidR="00C10B5B" w:rsidRDefault="00C10B5B" w:rsidP="003D051C">
      <w:pPr>
        <w:autoSpaceDE w:val="0"/>
        <w:autoSpaceDN w:val="0"/>
        <w:spacing w:after="120"/>
        <w:jc w:val="both"/>
        <w:rPr>
          <w:rFonts w:ascii="Times New Roman" w:hAnsi="Times New Roman" w:cs="Times New Roman"/>
          <w:sz w:val="24"/>
          <w:szCs w:val="24"/>
        </w:rPr>
      </w:pPr>
      <w:r>
        <w:rPr>
          <w:rFonts w:ascii="Times New Roman" w:hAnsi="Times New Roman" w:cs="Times New Roman"/>
          <w:sz w:val="24"/>
          <w:szCs w:val="24"/>
        </w:rPr>
        <w:t>1. 90</w:t>
      </w:r>
      <w:r w:rsidR="009747A1">
        <w:rPr>
          <w:rFonts w:ascii="Times New Roman" w:hAnsi="Times New Roman" w:cs="Times New Roman"/>
          <w:sz w:val="24"/>
          <w:szCs w:val="24"/>
        </w:rPr>
        <w:t xml:space="preserve"> </w:t>
      </w:r>
      <w:r w:rsidR="00962850" w:rsidRPr="009A5EE7">
        <w:rPr>
          <w:rFonts w:ascii="Times New Roman" w:hAnsi="Times New Roman" w:cs="Times New Roman"/>
          <w:sz w:val="24"/>
          <w:szCs w:val="24"/>
        </w:rPr>
        <w:t>%</w:t>
      </w:r>
      <w:r w:rsidR="009747A1">
        <w:rPr>
          <w:rFonts w:ascii="Times New Roman" w:hAnsi="Times New Roman" w:cs="Times New Roman"/>
          <w:sz w:val="24"/>
          <w:szCs w:val="24"/>
        </w:rPr>
        <w:t xml:space="preserve"> výše dluhu z</w:t>
      </w:r>
      <w:r w:rsidR="00962850" w:rsidRPr="009A5EE7">
        <w:rPr>
          <w:rFonts w:ascii="Times New Roman" w:hAnsi="Times New Roman" w:cs="Times New Roman"/>
          <w:sz w:val="24"/>
          <w:szCs w:val="24"/>
        </w:rPr>
        <w:t xml:space="preserve"> </w:t>
      </w:r>
      <w:r w:rsidR="009747A1">
        <w:rPr>
          <w:rFonts w:ascii="Times New Roman" w:hAnsi="Times New Roman" w:cs="Times New Roman"/>
          <w:sz w:val="24"/>
          <w:szCs w:val="24"/>
        </w:rPr>
        <w:t>jednotlivého</w:t>
      </w:r>
      <w:r w:rsidR="00962850" w:rsidRPr="009A5EE7">
        <w:rPr>
          <w:rFonts w:ascii="Times New Roman" w:hAnsi="Times New Roman" w:cs="Times New Roman"/>
          <w:sz w:val="24"/>
          <w:szCs w:val="24"/>
        </w:rPr>
        <w:t xml:space="preserve"> úvěru</w:t>
      </w:r>
      <w:r w:rsidR="009747A1">
        <w:rPr>
          <w:rFonts w:ascii="Times New Roman" w:hAnsi="Times New Roman" w:cs="Times New Roman"/>
          <w:sz w:val="24"/>
          <w:szCs w:val="24"/>
        </w:rPr>
        <w:t xml:space="preserve">, </w:t>
      </w:r>
      <w:r w:rsidR="00AE2B9F">
        <w:rPr>
          <w:rFonts w:ascii="Times New Roman" w:hAnsi="Times New Roman" w:cs="Times New Roman"/>
          <w:sz w:val="24"/>
          <w:szCs w:val="24"/>
        </w:rPr>
        <w:t>nejvýše však částkou 4</w:t>
      </w:r>
      <w:r>
        <w:rPr>
          <w:rFonts w:ascii="Times New Roman" w:hAnsi="Times New Roman" w:cs="Times New Roman"/>
          <w:sz w:val="24"/>
          <w:szCs w:val="24"/>
        </w:rPr>
        <w:t>5</w:t>
      </w:r>
      <w:r w:rsidR="00AE2B9F">
        <w:rPr>
          <w:rFonts w:ascii="Times New Roman" w:hAnsi="Times New Roman" w:cs="Times New Roman"/>
          <w:sz w:val="24"/>
          <w:szCs w:val="24"/>
        </w:rPr>
        <w:t> 000 000 Kč,</w:t>
      </w:r>
      <w:r>
        <w:rPr>
          <w:rFonts w:ascii="Times New Roman" w:hAnsi="Times New Roman" w:cs="Times New Roman"/>
          <w:sz w:val="24"/>
          <w:szCs w:val="24"/>
        </w:rPr>
        <w:t xml:space="preserve"> jde-li o úvěr sjednaný k provoznímu financování podnikatele, který má nejvýše 250 zaměstnanců, nebo</w:t>
      </w:r>
    </w:p>
    <w:p w:rsidR="009747A1" w:rsidRDefault="00C10B5B" w:rsidP="003D051C">
      <w:pPr>
        <w:autoSpaceDE w:val="0"/>
        <w:autoSpaceDN w:val="0"/>
        <w:spacing w:after="120"/>
        <w:jc w:val="both"/>
        <w:rPr>
          <w:rFonts w:ascii="Times New Roman" w:hAnsi="Times New Roman" w:cs="Times New Roman"/>
          <w:sz w:val="24"/>
          <w:szCs w:val="24"/>
        </w:rPr>
      </w:pPr>
      <w:r>
        <w:rPr>
          <w:rFonts w:ascii="Times New Roman" w:hAnsi="Times New Roman" w:cs="Times New Roman"/>
          <w:sz w:val="24"/>
          <w:szCs w:val="24"/>
        </w:rPr>
        <w:t xml:space="preserve">2. 80 % výše dluhu z jednotlivého úvěru, nejvýše však částkou 40 000 000 Kč, jde-li o úvěr sjednaný k provoznímu financování podnikatele, který má více než 250 a nejvýše 500 zaměstnanců, a </w:t>
      </w:r>
    </w:p>
    <w:p w:rsidR="009747A1" w:rsidRDefault="001A10E6" w:rsidP="00CB4F33">
      <w:pPr>
        <w:autoSpaceDE w:val="0"/>
        <w:autoSpaceDN w:val="0"/>
        <w:spacing w:after="0"/>
        <w:jc w:val="both"/>
        <w:rPr>
          <w:rFonts w:ascii="Times New Roman" w:hAnsi="Times New Roman" w:cs="Times New Roman"/>
          <w:sz w:val="24"/>
          <w:szCs w:val="24"/>
        </w:rPr>
      </w:pPr>
      <w:r w:rsidRPr="00CB4F33">
        <w:rPr>
          <w:rFonts w:ascii="Times New Roman" w:hAnsi="Times New Roman"/>
          <w:sz w:val="24"/>
          <w:szCs w:val="24"/>
        </w:rPr>
        <w:lastRenderedPageBreak/>
        <w:t xml:space="preserve">d) plnění z ručení je omezeno 25 % výše jistin všech úvěrů sjednaných úvěrující bankou, na které se vztahuje ručení Českomoravské </w:t>
      </w:r>
      <w:r w:rsidR="0091344F">
        <w:rPr>
          <w:rFonts w:ascii="Times New Roman" w:hAnsi="Times New Roman"/>
          <w:sz w:val="24"/>
          <w:szCs w:val="24"/>
        </w:rPr>
        <w:t>záruční a rozvojové banky, a.s.</w:t>
      </w:r>
      <w:r w:rsidRPr="00CB4F33">
        <w:rPr>
          <w:rFonts w:ascii="Times New Roman" w:hAnsi="Times New Roman"/>
          <w:sz w:val="24"/>
          <w:szCs w:val="24"/>
        </w:rPr>
        <w:t xml:space="preserve"> se státní zárukou podle § 1</w:t>
      </w:r>
      <w:r w:rsidR="00C10B5B" w:rsidRPr="00CB4F33">
        <w:rPr>
          <w:rFonts w:ascii="Times New Roman" w:hAnsi="Times New Roman" w:cs="Times New Roman"/>
          <w:sz w:val="24"/>
          <w:szCs w:val="24"/>
        </w:rPr>
        <w:t>.</w:t>
      </w:r>
    </w:p>
    <w:p w:rsidR="00752010" w:rsidRPr="009A5EE7" w:rsidRDefault="00752010" w:rsidP="00752010">
      <w:pPr>
        <w:autoSpaceDE w:val="0"/>
        <w:autoSpaceDN w:val="0"/>
        <w:adjustRightInd w:val="0"/>
        <w:spacing w:after="0" w:line="240" w:lineRule="auto"/>
        <w:jc w:val="both"/>
        <w:rPr>
          <w:rFonts w:ascii="Times New Roman" w:hAnsi="Times New Roman" w:cs="Times New Roman"/>
          <w:sz w:val="24"/>
          <w:szCs w:val="24"/>
        </w:rPr>
      </w:pPr>
    </w:p>
    <w:p w:rsidR="00CB4F33" w:rsidRDefault="00CB4F33" w:rsidP="00E27B2D">
      <w:pPr>
        <w:autoSpaceDE w:val="0"/>
        <w:autoSpaceDN w:val="0"/>
        <w:adjustRightInd w:val="0"/>
        <w:spacing w:after="0" w:line="240" w:lineRule="auto"/>
        <w:jc w:val="center"/>
        <w:rPr>
          <w:rFonts w:ascii="Times New Roman" w:hAnsi="Times New Roman" w:cs="Times New Roman"/>
          <w:sz w:val="24"/>
          <w:szCs w:val="24"/>
        </w:rPr>
      </w:pPr>
    </w:p>
    <w:p w:rsidR="00E27B2D" w:rsidRPr="009A5EE7" w:rsidRDefault="00E27B2D" w:rsidP="00E27B2D">
      <w:pPr>
        <w:autoSpaceDE w:val="0"/>
        <w:autoSpaceDN w:val="0"/>
        <w:adjustRightInd w:val="0"/>
        <w:spacing w:after="0" w:line="240" w:lineRule="auto"/>
        <w:jc w:val="center"/>
        <w:rPr>
          <w:rFonts w:ascii="Times New Roman" w:hAnsi="Times New Roman" w:cs="Times New Roman"/>
          <w:sz w:val="24"/>
          <w:szCs w:val="24"/>
        </w:rPr>
      </w:pPr>
      <w:r w:rsidRPr="009A5EE7">
        <w:rPr>
          <w:rFonts w:ascii="Times New Roman" w:hAnsi="Times New Roman" w:cs="Times New Roman"/>
          <w:sz w:val="24"/>
          <w:szCs w:val="24"/>
        </w:rPr>
        <w:t xml:space="preserve">§ </w:t>
      </w:r>
      <w:r w:rsidR="00470C0D">
        <w:rPr>
          <w:rFonts w:ascii="Times New Roman" w:hAnsi="Times New Roman" w:cs="Times New Roman"/>
          <w:sz w:val="24"/>
          <w:szCs w:val="24"/>
        </w:rPr>
        <w:t>4</w:t>
      </w:r>
    </w:p>
    <w:p w:rsidR="00995137" w:rsidRDefault="00995137" w:rsidP="00CB4F33">
      <w:pPr>
        <w:autoSpaceDE w:val="0"/>
        <w:autoSpaceDN w:val="0"/>
        <w:adjustRightInd w:val="0"/>
        <w:spacing w:after="0" w:line="240" w:lineRule="auto"/>
        <w:ind w:firstLine="708"/>
        <w:rPr>
          <w:rFonts w:ascii="Times New Roman" w:hAnsi="Times New Roman" w:cs="Times New Roman"/>
          <w:sz w:val="24"/>
          <w:szCs w:val="24"/>
        </w:rPr>
      </w:pPr>
    </w:p>
    <w:p w:rsidR="004B39B6" w:rsidRPr="009A5EE7" w:rsidRDefault="00FD5B54" w:rsidP="00CB4F33">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S</w:t>
      </w:r>
      <w:r w:rsidR="004B39B6" w:rsidRPr="009A5EE7">
        <w:rPr>
          <w:rFonts w:ascii="Times New Roman" w:hAnsi="Times New Roman" w:cs="Times New Roman"/>
          <w:sz w:val="24"/>
          <w:szCs w:val="24"/>
        </w:rPr>
        <w:t>tátní záruk</w:t>
      </w:r>
      <w:r>
        <w:rPr>
          <w:rFonts w:ascii="Times New Roman" w:hAnsi="Times New Roman" w:cs="Times New Roman"/>
          <w:sz w:val="24"/>
          <w:szCs w:val="24"/>
        </w:rPr>
        <w:t>a</w:t>
      </w:r>
      <w:r w:rsidR="00995137">
        <w:rPr>
          <w:rFonts w:ascii="Times New Roman" w:hAnsi="Times New Roman" w:cs="Times New Roman"/>
          <w:sz w:val="24"/>
          <w:szCs w:val="24"/>
        </w:rPr>
        <w:t xml:space="preserve"> podle</w:t>
      </w:r>
      <w:r w:rsidR="00E27B2D" w:rsidRPr="009A5EE7">
        <w:rPr>
          <w:rFonts w:ascii="Times New Roman" w:hAnsi="Times New Roman" w:cs="Times New Roman"/>
          <w:sz w:val="24"/>
          <w:szCs w:val="24"/>
        </w:rPr>
        <w:t xml:space="preserve"> </w:t>
      </w:r>
      <w:r w:rsidR="00995137">
        <w:rPr>
          <w:rFonts w:ascii="Times New Roman" w:hAnsi="Times New Roman" w:cs="Times New Roman"/>
          <w:sz w:val="24"/>
          <w:szCs w:val="24"/>
        </w:rPr>
        <w:t xml:space="preserve">§ 1 se </w:t>
      </w:r>
      <w:r>
        <w:rPr>
          <w:rFonts w:ascii="Times New Roman" w:hAnsi="Times New Roman" w:cs="Times New Roman"/>
          <w:sz w:val="24"/>
          <w:szCs w:val="24"/>
        </w:rPr>
        <w:t>poskytuje bezúplatně</w:t>
      </w:r>
      <w:r w:rsidR="004B39B6" w:rsidRPr="009A5EE7">
        <w:rPr>
          <w:rFonts w:ascii="Times New Roman" w:hAnsi="Times New Roman" w:cs="Times New Roman"/>
          <w:sz w:val="24"/>
          <w:szCs w:val="24"/>
        </w:rPr>
        <w:t>.</w:t>
      </w:r>
    </w:p>
    <w:p w:rsidR="00C1199B" w:rsidRPr="009A5EE7" w:rsidRDefault="00C1199B" w:rsidP="00CB4F33">
      <w:pPr>
        <w:autoSpaceDE w:val="0"/>
        <w:autoSpaceDN w:val="0"/>
        <w:adjustRightInd w:val="0"/>
        <w:spacing w:after="0" w:line="240" w:lineRule="auto"/>
        <w:jc w:val="center"/>
        <w:rPr>
          <w:rFonts w:ascii="Times New Roman" w:hAnsi="Times New Roman" w:cs="Times New Roman"/>
          <w:sz w:val="24"/>
          <w:szCs w:val="24"/>
        </w:rPr>
      </w:pPr>
    </w:p>
    <w:p w:rsidR="00CB4F33" w:rsidRDefault="00CB4F33">
      <w:pPr>
        <w:autoSpaceDE w:val="0"/>
        <w:autoSpaceDN w:val="0"/>
        <w:adjustRightInd w:val="0"/>
        <w:spacing w:after="0" w:line="240" w:lineRule="auto"/>
        <w:jc w:val="center"/>
        <w:rPr>
          <w:rFonts w:ascii="Times New Roman" w:hAnsi="Times New Roman" w:cs="Times New Roman"/>
          <w:sz w:val="24"/>
          <w:szCs w:val="24"/>
        </w:rPr>
      </w:pPr>
    </w:p>
    <w:p w:rsidR="003D051C" w:rsidRPr="009A5EE7" w:rsidRDefault="00CD3440">
      <w:pPr>
        <w:autoSpaceDE w:val="0"/>
        <w:autoSpaceDN w:val="0"/>
        <w:adjustRightInd w:val="0"/>
        <w:spacing w:after="0" w:line="240" w:lineRule="auto"/>
        <w:jc w:val="center"/>
        <w:rPr>
          <w:rFonts w:ascii="Times New Roman" w:hAnsi="Times New Roman" w:cs="Times New Roman"/>
          <w:sz w:val="24"/>
          <w:szCs w:val="24"/>
        </w:rPr>
      </w:pPr>
      <w:r w:rsidRPr="009A5EE7">
        <w:rPr>
          <w:rFonts w:ascii="Times New Roman" w:hAnsi="Times New Roman" w:cs="Times New Roman"/>
          <w:sz w:val="24"/>
          <w:szCs w:val="24"/>
        </w:rPr>
        <w:t>§</w:t>
      </w:r>
      <w:r w:rsidR="007A5976" w:rsidRPr="009A5EE7">
        <w:rPr>
          <w:rFonts w:ascii="Times New Roman" w:hAnsi="Times New Roman" w:cs="Times New Roman"/>
          <w:sz w:val="24"/>
          <w:szCs w:val="24"/>
        </w:rPr>
        <w:t xml:space="preserve"> </w:t>
      </w:r>
      <w:r w:rsidR="00470C0D">
        <w:rPr>
          <w:rFonts w:ascii="Times New Roman" w:hAnsi="Times New Roman" w:cs="Times New Roman"/>
          <w:sz w:val="24"/>
          <w:szCs w:val="24"/>
        </w:rPr>
        <w:t>5</w:t>
      </w:r>
    </w:p>
    <w:p w:rsidR="00995137" w:rsidRDefault="00995137" w:rsidP="00CB4F33">
      <w:pPr>
        <w:autoSpaceDE w:val="0"/>
        <w:autoSpaceDN w:val="0"/>
        <w:adjustRightInd w:val="0"/>
        <w:spacing w:after="0" w:line="240" w:lineRule="auto"/>
        <w:ind w:firstLine="708"/>
        <w:jc w:val="both"/>
        <w:rPr>
          <w:rFonts w:ascii="Times New Roman" w:hAnsi="Times New Roman" w:cs="Times New Roman"/>
          <w:sz w:val="24"/>
          <w:szCs w:val="24"/>
        </w:rPr>
      </w:pPr>
    </w:p>
    <w:p w:rsidR="00E27B2D" w:rsidRPr="009A5EE7" w:rsidRDefault="00E27B2D" w:rsidP="00CB4F33">
      <w:pPr>
        <w:autoSpaceDE w:val="0"/>
        <w:autoSpaceDN w:val="0"/>
        <w:adjustRightInd w:val="0"/>
        <w:spacing w:after="0" w:line="240" w:lineRule="auto"/>
        <w:ind w:firstLine="708"/>
        <w:jc w:val="both"/>
        <w:rPr>
          <w:rFonts w:ascii="Times New Roman" w:hAnsi="Times New Roman" w:cs="Times New Roman"/>
          <w:sz w:val="24"/>
          <w:szCs w:val="24"/>
        </w:rPr>
      </w:pPr>
      <w:r w:rsidRPr="009A5EE7">
        <w:rPr>
          <w:rFonts w:ascii="Times New Roman" w:hAnsi="Times New Roman" w:cs="Times New Roman"/>
          <w:sz w:val="24"/>
          <w:szCs w:val="24"/>
        </w:rPr>
        <w:t xml:space="preserve">Plnění ze státní záruky podle </w:t>
      </w:r>
      <w:r w:rsidR="00044614" w:rsidRPr="009A5EE7">
        <w:rPr>
          <w:rFonts w:ascii="Times New Roman" w:hAnsi="Times New Roman" w:cs="Times New Roman"/>
          <w:sz w:val="24"/>
          <w:szCs w:val="24"/>
        </w:rPr>
        <w:t xml:space="preserve">§ </w:t>
      </w:r>
      <w:r w:rsidRPr="009A5EE7">
        <w:rPr>
          <w:rFonts w:ascii="Times New Roman" w:hAnsi="Times New Roman" w:cs="Times New Roman"/>
          <w:sz w:val="24"/>
          <w:szCs w:val="24"/>
        </w:rPr>
        <w:t>1 se provádí</w:t>
      </w:r>
      <w:r w:rsidR="00044614" w:rsidRPr="009A5EE7">
        <w:rPr>
          <w:rFonts w:ascii="Times New Roman" w:hAnsi="Times New Roman" w:cs="Times New Roman"/>
          <w:sz w:val="24"/>
          <w:szCs w:val="24"/>
        </w:rPr>
        <w:t xml:space="preserve"> ze státního rozpočtu</w:t>
      </w:r>
      <w:r w:rsidRPr="009A5EE7">
        <w:rPr>
          <w:rFonts w:ascii="Times New Roman" w:hAnsi="Times New Roman" w:cs="Times New Roman"/>
          <w:sz w:val="24"/>
          <w:szCs w:val="24"/>
        </w:rPr>
        <w:t xml:space="preserve"> z</w:t>
      </w:r>
      <w:r w:rsidR="00044614" w:rsidRPr="009A5EE7">
        <w:rPr>
          <w:rFonts w:ascii="Times New Roman" w:hAnsi="Times New Roman" w:cs="Times New Roman"/>
          <w:sz w:val="24"/>
          <w:szCs w:val="24"/>
        </w:rPr>
        <w:t> </w:t>
      </w:r>
      <w:r w:rsidRPr="009A5EE7">
        <w:rPr>
          <w:rFonts w:ascii="Times New Roman" w:hAnsi="Times New Roman" w:cs="Times New Roman"/>
          <w:sz w:val="24"/>
          <w:szCs w:val="24"/>
        </w:rPr>
        <w:t>kapitoly</w:t>
      </w:r>
      <w:r w:rsidR="00044614" w:rsidRPr="009A5EE7">
        <w:rPr>
          <w:rFonts w:ascii="Times New Roman" w:hAnsi="Times New Roman" w:cs="Times New Roman"/>
          <w:sz w:val="24"/>
          <w:szCs w:val="24"/>
        </w:rPr>
        <w:t xml:space="preserve"> Ministerstva průmyslu a obchodu</w:t>
      </w:r>
      <w:r w:rsidR="00050A40">
        <w:rPr>
          <w:rFonts w:ascii="Times New Roman" w:hAnsi="Times New Roman" w:cs="Times New Roman"/>
          <w:sz w:val="24"/>
          <w:szCs w:val="24"/>
        </w:rPr>
        <w:t xml:space="preserve">. </w:t>
      </w:r>
    </w:p>
    <w:p w:rsidR="00044614" w:rsidRPr="009A5EE7" w:rsidRDefault="00044614" w:rsidP="00EC12B3">
      <w:pPr>
        <w:autoSpaceDE w:val="0"/>
        <w:autoSpaceDN w:val="0"/>
        <w:adjustRightInd w:val="0"/>
        <w:spacing w:after="0" w:line="240" w:lineRule="auto"/>
        <w:jc w:val="both"/>
        <w:rPr>
          <w:rFonts w:ascii="Times New Roman" w:hAnsi="Times New Roman" w:cs="Times New Roman"/>
          <w:sz w:val="24"/>
          <w:szCs w:val="24"/>
        </w:rPr>
      </w:pPr>
    </w:p>
    <w:p w:rsidR="00CB4F33" w:rsidRDefault="00CB4F33" w:rsidP="007A5976">
      <w:pPr>
        <w:autoSpaceDE w:val="0"/>
        <w:autoSpaceDN w:val="0"/>
        <w:adjustRightInd w:val="0"/>
        <w:spacing w:after="0" w:line="240" w:lineRule="auto"/>
        <w:jc w:val="center"/>
        <w:rPr>
          <w:rFonts w:ascii="Times New Roman" w:hAnsi="Times New Roman" w:cs="Times New Roman"/>
          <w:sz w:val="24"/>
          <w:szCs w:val="24"/>
        </w:rPr>
      </w:pPr>
    </w:p>
    <w:p w:rsidR="00995137" w:rsidRDefault="00A71DCA" w:rsidP="007A5976">
      <w:pPr>
        <w:autoSpaceDE w:val="0"/>
        <w:autoSpaceDN w:val="0"/>
        <w:adjustRightInd w:val="0"/>
        <w:spacing w:after="0" w:line="240" w:lineRule="auto"/>
        <w:jc w:val="center"/>
        <w:rPr>
          <w:rFonts w:ascii="Times New Roman" w:hAnsi="Times New Roman" w:cs="Times New Roman"/>
          <w:sz w:val="24"/>
          <w:szCs w:val="24"/>
        </w:rPr>
      </w:pPr>
      <w:r w:rsidRPr="009A5EE7">
        <w:rPr>
          <w:rFonts w:ascii="Times New Roman" w:hAnsi="Times New Roman" w:cs="Times New Roman"/>
          <w:sz w:val="24"/>
          <w:szCs w:val="24"/>
        </w:rPr>
        <w:t>§</w:t>
      </w:r>
      <w:r w:rsidR="007A5976" w:rsidRPr="009A5EE7">
        <w:rPr>
          <w:rFonts w:ascii="Times New Roman" w:hAnsi="Times New Roman" w:cs="Times New Roman"/>
          <w:sz w:val="24"/>
          <w:szCs w:val="24"/>
        </w:rPr>
        <w:t xml:space="preserve"> </w:t>
      </w:r>
      <w:r w:rsidR="00050A40">
        <w:rPr>
          <w:rFonts w:ascii="Times New Roman" w:hAnsi="Times New Roman" w:cs="Times New Roman"/>
          <w:sz w:val="24"/>
          <w:szCs w:val="24"/>
        </w:rPr>
        <w:t>6</w:t>
      </w:r>
    </w:p>
    <w:p w:rsidR="00A71DCA" w:rsidRPr="009A5EE7" w:rsidRDefault="00A71DCA" w:rsidP="007A5976">
      <w:pPr>
        <w:autoSpaceDE w:val="0"/>
        <w:autoSpaceDN w:val="0"/>
        <w:adjustRightInd w:val="0"/>
        <w:spacing w:after="0" w:line="240" w:lineRule="auto"/>
        <w:jc w:val="center"/>
        <w:rPr>
          <w:rFonts w:ascii="Times New Roman" w:hAnsi="Times New Roman" w:cs="Times New Roman"/>
          <w:sz w:val="24"/>
          <w:szCs w:val="24"/>
        </w:rPr>
      </w:pPr>
    </w:p>
    <w:p w:rsidR="00605522" w:rsidRDefault="009A5EE7" w:rsidP="00CB4F33">
      <w:pPr>
        <w:ind w:firstLine="708"/>
        <w:jc w:val="both"/>
        <w:rPr>
          <w:rFonts w:ascii="Times New Roman" w:hAnsi="Times New Roman" w:cs="Times New Roman"/>
          <w:sz w:val="24"/>
          <w:szCs w:val="24"/>
        </w:rPr>
      </w:pPr>
      <w:r w:rsidRPr="009A5EE7">
        <w:rPr>
          <w:rFonts w:ascii="Times New Roman" w:hAnsi="Times New Roman" w:cs="Times New Roman"/>
          <w:sz w:val="24"/>
          <w:szCs w:val="24"/>
        </w:rPr>
        <w:t>T</w:t>
      </w:r>
      <w:r w:rsidR="004B39B6" w:rsidRPr="009A5EE7">
        <w:rPr>
          <w:rFonts w:ascii="Times New Roman" w:hAnsi="Times New Roman" w:cs="Times New Roman"/>
          <w:sz w:val="24"/>
          <w:szCs w:val="24"/>
        </w:rPr>
        <w:t>ento zákon nabývá účinnosti dnem jeho vyhlášení.</w:t>
      </w:r>
    </w:p>
    <w:p w:rsidR="00D81570" w:rsidRDefault="00D81570" w:rsidP="00CB4F33">
      <w:pPr>
        <w:ind w:firstLine="708"/>
        <w:jc w:val="both"/>
        <w:rPr>
          <w:rFonts w:ascii="Times New Roman" w:hAnsi="Times New Roman" w:cs="Times New Roman"/>
          <w:sz w:val="24"/>
          <w:szCs w:val="24"/>
        </w:rPr>
      </w:pPr>
    </w:p>
    <w:p w:rsidR="00D81570" w:rsidRDefault="00D81570" w:rsidP="00CB4F33">
      <w:pPr>
        <w:ind w:firstLine="708"/>
        <w:jc w:val="both"/>
        <w:rPr>
          <w:rFonts w:ascii="Times New Roman" w:hAnsi="Times New Roman" w:cs="Times New Roman"/>
          <w:sz w:val="24"/>
          <w:szCs w:val="24"/>
        </w:rPr>
      </w:pPr>
    </w:p>
    <w:p w:rsidR="00D81570" w:rsidRDefault="00D81570" w:rsidP="00CB4F33">
      <w:pPr>
        <w:ind w:firstLine="708"/>
        <w:jc w:val="both"/>
        <w:rPr>
          <w:rFonts w:ascii="Times New Roman" w:hAnsi="Times New Roman" w:cs="Times New Roman"/>
          <w:sz w:val="24"/>
          <w:szCs w:val="24"/>
        </w:rPr>
      </w:pPr>
    </w:p>
    <w:p w:rsidR="00D81570" w:rsidRDefault="00D81570" w:rsidP="00CB4F33">
      <w:pPr>
        <w:ind w:firstLine="708"/>
        <w:jc w:val="both"/>
        <w:rPr>
          <w:rFonts w:ascii="Times New Roman" w:hAnsi="Times New Roman" w:cs="Times New Roman"/>
          <w:sz w:val="24"/>
          <w:szCs w:val="24"/>
        </w:rPr>
      </w:pPr>
    </w:p>
    <w:p w:rsidR="00D81570" w:rsidRDefault="00D81570" w:rsidP="00CB4F33">
      <w:pPr>
        <w:ind w:firstLine="708"/>
        <w:jc w:val="both"/>
        <w:rPr>
          <w:rFonts w:ascii="Times New Roman" w:hAnsi="Times New Roman" w:cs="Times New Roman"/>
          <w:sz w:val="24"/>
          <w:szCs w:val="24"/>
        </w:rPr>
      </w:pPr>
    </w:p>
    <w:p w:rsidR="00D81570" w:rsidRDefault="00D81570" w:rsidP="00CB4F33">
      <w:pPr>
        <w:ind w:firstLine="708"/>
        <w:jc w:val="both"/>
        <w:rPr>
          <w:rFonts w:ascii="Times New Roman" w:hAnsi="Times New Roman" w:cs="Times New Roman"/>
          <w:sz w:val="24"/>
          <w:szCs w:val="24"/>
        </w:rPr>
      </w:pPr>
    </w:p>
    <w:p w:rsidR="00D81570" w:rsidRDefault="00D81570" w:rsidP="00CB4F33">
      <w:pPr>
        <w:ind w:firstLine="708"/>
        <w:jc w:val="both"/>
        <w:rPr>
          <w:rFonts w:ascii="Times New Roman" w:hAnsi="Times New Roman" w:cs="Times New Roman"/>
          <w:sz w:val="24"/>
          <w:szCs w:val="24"/>
        </w:rPr>
      </w:pPr>
    </w:p>
    <w:p w:rsidR="00D81570" w:rsidRDefault="00D81570" w:rsidP="00CB4F33">
      <w:pPr>
        <w:ind w:firstLine="708"/>
        <w:jc w:val="both"/>
        <w:rPr>
          <w:rFonts w:ascii="Times New Roman" w:hAnsi="Times New Roman" w:cs="Times New Roman"/>
          <w:sz w:val="24"/>
          <w:szCs w:val="24"/>
        </w:rPr>
      </w:pPr>
    </w:p>
    <w:p w:rsidR="00D81570" w:rsidRDefault="00D81570" w:rsidP="00CB4F33">
      <w:pPr>
        <w:ind w:firstLine="708"/>
        <w:jc w:val="both"/>
        <w:rPr>
          <w:rFonts w:ascii="Times New Roman" w:hAnsi="Times New Roman" w:cs="Times New Roman"/>
          <w:sz w:val="24"/>
          <w:szCs w:val="24"/>
        </w:rPr>
      </w:pPr>
    </w:p>
    <w:p w:rsidR="00D81570" w:rsidRDefault="00D81570" w:rsidP="00CB4F33">
      <w:pPr>
        <w:ind w:firstLine="708"/>
        <w:jc w:val="both"/>
        <w:rPr>
          <w:rFonts w:ascii="Times New Roman" w:hAnsi="Times New Roman" w:cs="Times New Roman"/>
          <w:sz w:val="24"/>
          <w:szCs w:val="24"/>
        </w:rPr>
      </w:pPr>
    </w:p>
    <w:p w:rsidR="00D81570" w:rsidRDefault="00D81570" w:rsidP="00CB4F33">
      <w:pPr>
        <w:ind w:firstLine="708"/>
        <w:jc w:val="both"/>
        <w:rPr>
          <w:rFonts w:ascii="Times New Roman" w:hAnsi="Times New Roman" w:cs="Times New Roman"/>
          <w:sz w:val="24"/>
          <w:szCs w:val="24"/>
        </w:rPr>
      </w:pPr>
    </w:p>
    <w:p w:rsidR="00D81570" w:rsidRDefault="00D81570" w:rsidP="00CB4F33">
      <w:pPr>
        <w:ind w:firstLine="708"/>
        <w:jc w:val="both"/>
        <w:rPr>
          <w:rFonts w:ascii="Times New Roman" w:hAnsi="Times New Roman" w:cs="Times New Roman"/>
          <w:sz w:val="24"/>
          <w:szCs w:val="24"/>
        </w:rPr>
      </w:pPr>
    </w:p>
    <w:p w:rsidR="00D81570" w:rsidRDefault="00D81570" w:rsidP="00CB4F33">
      <w:pPr>
        <w:ind w:firstLine="708"/>
        <w:jc w:val="both"/>
        <w:rPr>
          <w:rFonts w:ascii="Times New Roman" w:hAnsi="Times New Roman" w:cs="Times New Roman"/>
          <w:sz w:val="24"/>
          <w:szCs w:val="24"/>
        </w:rPr>
      </w:pPr>
    </w:p>
    <w:p w:rsidR="00D81570" w:rsidRDefault="00D81570" w:rsidP="00CB4F33">
      <w:pPr>
        <w:ind w:firstLine="708"/>
        <w:jc w:val="both"/>
        <w:rPr>
          <w:rFonts w:ascii="Times New Roman" w:hAnsi="Times New Roman" w:cs="Times New Roman"/>
          <w:sz w:val="24"/>
          <w:szCs w:val="24"/>
        </w:rPr>
      </w:pPr>
    </w:p>
    <w:p w:rsidR="00D81570" w:rsidRDefault="00D81570" w:rsidP="00CB4F33">
      <w:pPr>
        <w:ind w:firstLine="708"/>
        <w:jc w:val="both"/>
        <w:rPr>
          <w:rFonts w:ascii="Times New Roman" w:hAnsi="Times New Roman" w:cs="Times New Roman"/>
          <w:sz w:val="24"/>
          <w:szCs w:val="24"/>
        </w:rPr>
      </w:pPr>
    </w:p>
    <w:p w:rsidR="00D81570" w:rsidRDefault="00D81570" w:rsidP="00CB4F33">
      <w:pPr>
        <w:ind w:firstLine="708"/>
        <w:jc w:val="both"/>
        <w:rPr>
          <w:rFonts w:ascii="Times New Roman" w:hAnsi="Times New Roman" w:cs="Times New Roman"/>
          <w:sz w:val="24"/>
          <w:szCs w:val="24"/>
        </w:rPr>
      </w:pPr>
    </w:p>
    <w:p w:rsidR="00D81570" w:rsidRPr="002D2D80" w:rsidRDefault="00D81570" w:rsidP="00D81570">
      <w:pPr>
        <w:spacing w:after="120"/>
        <w:jc w:val="center"/>
        <w:rPr>
          <w:rFonts w:ascii="Times New Roman" w:hAnsi="Times New Roman"/>
          <w:b/>
          <w:bCs/>
          <w:caps/>
          <w:szCs w:val="24"/>
        </w:rPr>
      </w:pPr>
      <w:r w:rsidRPr="002D2D80">
        <w:rPr>
          <w:rFonts w:ascii="Times New Roman" w:hAnsi="Times New Roman"/>
          <w:b/>
          <w:bCs/>
          <w:caps/>
          <w:szCs w:val="24"/>
        </w:rPr>
        <w:lastRenderedPageBreak/>
        <w:t xml:space="preserve">Důvodová zpráva </w:t>
      </w:r>
    </w:p>
    <w:p w:rsidR="00D81570" w:rsidRPr="002226F8" w:rsidRDefault="00D81570" w:rsidP="00D81570">
      <w:pPr>
        <w:rPr>
          <w:rFonts w:ascii="Times New Roman" w:hAnsi="Times New Roman"/>
          <w:b/>
          <w:bCs/>
          <w:sz w:val="28"/>
          <w:szCs w:val="28"/>
        </w:rPr>
      </w:pPr>
      <w:r w:rsidRPr="002226F8">
        <w:rPr>
          <w:rFonts w:ascii="Times New Roman" w:hAnsi="Times New Roman"/>
          <w:b/>
          <w:bCs/>
          <w:sz w:val="28"/>
          <w:szCs w:val="28"/>
        </w:rPr>
        <w:t>I. Obecná část</w:t>
      </w:r>
    </w:p>
    <w:p w:rsidR="00D81570" w:rsidRPr="002D2D80" w:rsidRDefault="00D81570" w:rsidP="00D81570">
      <w:pPr>
        <w:rPr>
          <w:rFonts w:ascii="Times New Roman" w:hAnsi="Times New Roman"/>
          <w:b/>
          <w:bCs/>
          <w:szCs w:val="24"/>
        </w:rPr>
      </w:pPr>
    </w:p>
    <w:p w:rsidR="00D81570" w:rsidRPr="002D2D80" w:rsidRDefault="00D81570" w:rsidP="00D81570">
      <w:pPr>
        <w:keepNext/>
        <w:keepLines/>
        <w:rPr>
          <w:rFonts w:ascii="Times New Roman" w:eastAsia="Calibri" w:hAnsi="Times New Roman"/>
          <w:b/>
          <w:szCs w:val="24"/>
        </w:rPr>
      </w:pPr>
      <w:r w:rsidRPr="002D2D80">
        <w:rPr>
          <w:rFonts w:ascii="Times New Roman" w:eastAsia="Calibri" w:hAnsi="Times New Roman"/>
          <w:b/>
          <w:szCs w:val="24"/>
        </w:rPr>
        <w:t>1.</w:t>
      </w:r>
      <w:r w:rsidRPr="002D2D80">
        <w:rPr>
          <w:rFonts w:ascii="Times New Roman" w:eastAsia="Calibri" w:hAnsi="Times New Roman"/>
          <w:b/>
          <w:szCs w:val="24"/>
        </w:rPr>
        <w:tab/>
        <w:t>Zhodnocení platného právního stavu a odůvodnění hlavních principů navrhované právní úpravy</w:t>
      </w:r>
    </w:p>
    <w:p w:rsidR="00D81570" w:rsidRPr="002D2D80" w:rsidRDefault="00D81570" w:rsidP="00D81570">
      <w:pPr>
        <w:rPr>
          <w:rFonts w:ascii="Times New Roman" w:hAnsi="Times New Roman"/>
          <w:szCs w:val="24"/>
        </w:rPr>
      </w:pPr>
    </w:p>
    <w:p w:rsidR="00D81570" w:rsidRPr="002D2D80" w:rsidRDefault="00D81570" w:rsidP="00D81570">
      <w:pPr>
        <w:spacing w:after="240"/>
        <w:jc w:val="both"/>
        <w:rPr>
          <w:rFonts w:ascii="Times New Roman" w:hAnsi="Times New Roman"/>
          <w:bCs/>
          <w:szCs w:val="24"/>
          <w:lang w:eastAsia="cs-CZ"/>
        </w:rPr>
      </w:pPr>
      <w:r w:rsidRPr="002D2D80">
        <w:rPr>
          <w:rFonts w:ascii="Times New Roman" w:hAnsi="Times New Roman"/>
          <w:bCs/>
          <w:szCs w:val="24"/>
          <w:lang w:eastAsia="cs-CZ"/>
        </w:rPr>
        <w:t>Důvodem k předložení návrhu zákona je reakce na aktuální situaci vyvolanou pandemií nemoci COVID-19</w:t>
      </w:r>
      <w:r w:rsidRPr="00844EFE">
        <w:rPr>
          <w:rFonts w:ascii="Times New Roman" w:hAnsi="Times New Roman"/>
          <w:bCs/>
          <w:szCs w:val="24"/>
          <w:lang w:eastAsia="cs-CZ"/>
        </w:rPr>
        <w:t xml:space="preserve"> </w:t>
      </w:r>
      <w:r>
        <w:rPr>
          <w:rFonts w:ascii="Times New Roman" w:hAnsi="Times New Roman"/>
          <w:bCs/>
          <w:szCs w:val="24"/>
          <w:lang w:eastAsia="cs-CZ"/>
        </w:rPr>
        <w:t xml:space="preserve">způsobenou </w:t>
      </w:r>
      <w:r w:rsidRPr="00BF2742">
        <w:rPr>
          <w:rFonts w:ascii="Times New Roman" w:hAnsi="Times New Roman"/>
          <w:bCs/>
          <w:szCs w:val="24"/>
          <w:lang w:eastAsia="cs-CZ"/>
        </w:rPr>
        <w:t>virem</w:t>
      </w:r>
      <w:r w:rsidRPr="00BF2742">
        <w:rPr>
          <w:rFonts w:ascii="Times New Roman" w:hAnsi="Times New Roman"/>
          <w:bCs/>
        </w:rPr>
        <w:t> </w:t>
      </w:r>
      <w:r w:rsidRPr="00BF2742">
        <w:rPr>
          <w:rFonts w:ascii="Times New Roman" w:hAnsi="Times New Roman"/>
          <w:szCs w:val="24"/>
        </w:rPr>
        <w:t>SARS-CoV-2</w:t>
      </w:r>
      <w:r w:rsidRPr="002D2D80">
        <w:rPr>
          <w:rFonts w:ascii="Times New Roman" w:hAnsi="Times New Roman"/>
          <w:bCs/>
          <w:szCs w:val="24"/>
          <w:lang w:eastAsia="cs-CZ"/>
        </w:rPr>
        <w:t xml:space="preserve">, nouzový stav vyhlášený v České republice a související očekávané enormní dopady do hospodářství. </w:t>
      </w:r>
      <w:r>
        <w:rPr>
          <w:rFonts w:ascii="Times New Roman" w:hAnsi="Times New Roman"/>
          <w:bCs/>
          <w:szCs w:val="24"/>
          <w:lang w:eastAsia="cs-CZ"/>
        </w:rPr>
        <w:t>Vláda považuje za</w:t>
      </w:r>
      <w:r w:rsidRPr="002D2D80">
        <w:rPr>
          <w:rFonts w:ascii="Times New Roman" w:hAnsi="Times New Roman"/>
          <w:bCs/>
          <w:szCs w:val="24"/>
          <w:lang w:eastAsia="cs-CZ"/>
        </w:rPr>
        <w:t xml:space="preserve"> nutné rychle reagovat na vzniklý stav a vytvořit efektivní nástroje k podpoře podniků.</w:t>
      </w:r>
    </w:p>
    <w:p w:rsidR="00D81570" w:rsidRDefault="00D81570" w:rsidP="00D81570">
      <w:pPr>
        <w:autoSpaceDE w:val="0"/>
        <w:autoSpaceDN w:val="0"/>
        <w:adjustRightInd w:val="0"/>
        <w:spacing w:after="240"/>
        <w:jc w:val="both"/>
        <w:rPr>
          <w:rFonts w:ascii="Times New Roman" w:hAnsi="Times New Roman"/>
          <w:szCs w:val="24"/>
        </w:rPr>
      </w:pPr>
      <w:r>
        <w:rPr>
          <w:rFonts w:ascii="Times New Roman" w:hAnsi="Times New Roman"/>
          <w:szCs w:val="24"/>
        </w:rPr>
        <w:t xml:space="preserve">Ke </w:t>
      </w:r>
      <w:r w:rsidRPr="002D2D80">
        <w:rPr>
          <w:rFonts w:ascii="Times New Roman" w:hAnsi="Times New Roman"/>
          <w:szCs w:val="24"/>
        </w:rPr>
        <w:t xml:space="preserve">zmírnění negativních dopadů v České republice </w:t>
      </w:r>
      <w:r>
        <w:rPr>
          <w:rFonts w:ascii="Times New Roman" w:hAnsi="Times New Roman"/>
          <w:szCs w:val="24"/>
        </w:rPr>
        <w:t>je potřeba také zajistit rychlý přístup podnikatelských subjektů k úvěrovému financování jejich provozních potřeb. Důsledkem omezení svobody pohybu a uzavření většiny provozoven, tedy utlumení až přerušení ekonomické aktivity řady podnikatelských subjektů, je zvýšení úrovně rizikovosti takových subjektů při jejich hodnocení z pohledu banky jako poskytovatele finančních zdrojů. Současně i banky mohou vzhledem ke změněné ekonomické situaci přistupovat k dalšímu úvěrování opatrněji. To pak může bez dalšího vést buď ke zvýšení ceny úvěru, anebo k jeho neposkytnutí konkrétnímu žadateli. Současně také platí, že proces schválení úvěru může být v současných podmínkách příliš dlouhý na to, aby podnikatelskému subjektu zajistil potřebné provozní zdroje včas.</w:t>
      </w:r>
    </w:p>
    <w:p w:rsidR="00D81570" w:rsidRPr="002D2D80" w:rsidRDefault="00D81570" w:rsidP="00D81570">
      <w:pPr>
        <w:autoSpaceDE w:val="0"/>
        <w:autoSpaceDN w:val="0"/>
        <w:adjustRightInd w:val="0"/>
        <w:spacing w:after="240"/>
        <w:jc w:val="both"/>
        <w:rPr>
          <w:rFonts w:ascii="Times New Roman" w:hAnsi="Times New Roman"/>
          <w:szCs w:val="24"/>
        </w:rPr>
      </w:pPr>
      <w:r>
        <w:rPr>
          <w:rFonts w:ascii="Times New Roman" w:hAnsi="Times New Roman"/>
          <w:szCs w:val="24"/>
        </w:rPr>
        <w:t xml:space="preserve">Výše uvedené překážky je však možné do jisté míry eliminovat poskytnutím záruky za splnění dluhu podnikatelských subjektů vůči bankám. Takové programy záruk sice již nabízí Českomoravská záruční a rozvojová banka, a.s. </w:t>
      </w:r>
      <w:r>
        <w:rPr>
          <w:rFonts w:ascii="Times New Roman" w:hAnsi="Times New Roman"/>
          <w:bCs/>
          <w:szCs w:val="24"/>
        </w:rPr>
        <w:t>(dále jen „ČMZRB“)</w:t>
      </w:r>
      <w:r>
        <w:rPr>
          <w:rFonts w:ascii="Times New Roman" w:hAnsi="Times New Roman"/>
          <w:szCs w:val="24"/>
        </w:rPr>
        <w:t xml:space="preserve">, nicméně potřeba jejich objemu výrazně překračuje stávající programy i kapacitu samotné ČMZRB. Řešením této situace může být poskytnutí státní záruky za plnění ČMZRB vyplývající z jí dále poskytovaného ručení </w:t>
      </w:r>
      <w:r w:rsidRPr="002D2D80">
        <w:rPr>
          <w:rFonts w:ascii="Times New Roman" w:hAnsi="Times New Roman"/>
          <w:szCs w:val="24"/>
        </w:rPr>
        <w:t>za úvěry poskytnuté bankami, zahraničními bankami prostřednictvím jejich poboček působících v České republice nebo spořitelními a úvěrními družstvy</w:t>
      </w:r>
      <w:r>
        <w:rPr>
          <w:rFonts w:ascii="Times New Roman" w:hAnsi="Times New Roman"/>
          <w:szCs w:val="24"/>
        </w:rPr>
        <w:t xml:space="preserve"> (dále jen „banka“)</w:t>
      </w:r>
      <w:r w:rsidRPr="002D2D80">
        <w:rPr>
          <w:rFonts w:ascii="Times New Roman" w:hAnsi="Times New Roman"/>
          <w:szCs w:val="24"/>
        </w:rPr>
        <w:t xml:space="preserve">. </w:t>
      </w:r>
      <w:r>
        <w:rPr>
          <w:rFonts w:ascii="Times New Roman" w:hAnsi="Times New Roman"/>
          <w:szCs w:val="24"/>
        </w:rPr>
        <w:t xml:space="preserve">K řešení současné situace formou poskytnutí státní záruky za ručení poskytnuté zprostředkujícím subjektem, obvykle rozvojovou bankou, přistoupila řada dalších zemí nejen v Evropské unii. </w:t>
      </w:r>
    </w:p>
    <w:p w:rsidR="00D81570" w:rsidRPr="002D2D80" w:rsidRDefault="00D81570" w:rsidP="00D81570">
      <w:pPr>
        <w:spacing w:after="240"/>
        <w:jc w:val="both"/>
        <w:rPr>
          <w:rFonts w:ascii="Times New Roman" w:hAnsi="Times New Roman"/>
          <w:bCs/>
          <w:szCs w:val="24"/>
          <w:lang w:eastAsia="cs-CZ"/>
        </w:rPr>
      </w:pPr>
      <w:r w:rsidRPr="002D2D80">
        <w:rPr>
          <w:rFonts w:ascii="Times New Roman" w:hAnsi="Times New Roman"/>
          <w:bCs/>
          <w:szCs w:val="24"/>
          <w:lang w:eastAsia="cs-CZ"/>
        </w:rPr>
        <w:t>V tomto kontextu se také jedná o implementaci posledních závěrů přijatých ke státní podpoře v souvislosti s COVID-19 Evropskou komisí (</w:t>
      </w:r>
      <w:r w:rsidRPr="002D2D80">
        <w:rPr>
          <w:rFonts w:ascii="Times New Roman" w:eastAsia="Calibri" w:hAnsi="Times New Roman"/>
          <w:szCs w:val="24"/>
        </w:rPr>
        <w:t xml:space="preserve">Sdělení Komise C(2020) 1863 „Dočasný rámec pro opatření státní podpory na podporu hospodářství při stávajícím šíření </w:t>
      </w:r>
      <w:proofErr w:type="spellStart"/>
      <w:r w:rsidRPr="002D2D80">
        <w:rPr>
          <w:rFonts w:ascii="Times New Roman" w:eastAsia="Calibri" w:hAnsi="Times New Roman"/>
          <w:szCs w:val="24"/>
        </w:rPr>
        <w:t>koronavirové</w:t>
      </w:r>
      <w:proofErr w:type="spellEnd"/>
      <w:r w:rsidRPr="002D2D80">
        <w:rPr>
          <w:rFonts w:ascii="Times New Roman" w:eastAsia="Calibri" w:hAnsi="Times New Roman"/>
          <w:szCs w:val="24"/>
        </w:rPr>
        <w:t xml:space="preserve"> nákazy COVID-19“)</w:t>
      </w:r>
      <w:r w:rsidRPr="002D2D80">
        <w:rPr>
          <w:rFonts w:ascii="Times New Roman" w:hAnsi="Times New Roman"/>
          <w:bCs/>
          <w:szCs w:val="24"/>
          <w:lang w:eastAsia="cs-CZ"/>
        </w:rPr>
        <w:t xml:space="preserve">. </w:t>
      </w:r>
    </w:p>
    <w:p w:rsidR="00D81570" w:rsidRPr="002D2D80" w:rsidRDefault="00D81570" w:rsidP="00D81570">
      <w:pPr>
        <w:spacing w:before="120" w:after="240"/>
        <w:jc w:val="both"/>
        <w:rPr>
          <w:rFonts w:ascii="Times New Roman" w:hAnsi="Times New Roman"/>
          <w:bCs/>
          <w:szCs w:val="24"/>
          <w:lang w:eastAsia="cs-CZ"/>
        </w:rPr>
      </w:pPr>
      <w:r w:rsidRPr="002D2D80">
        <w:rPr>
          <w:rFonts w:ascii="Times New Roman" w:hAnsi="Times New Roman"/>
          <w:bCs/>
          <w:szCs w:val="24"/>
          <w:lang w:eastAsia="cs-CZ"/>
        </w:rPr>
        <w:t>Předpokládaný nástroj umož</w:t>
      </w:r>
      <w:r>
        <w:rPr>
          <w:rFonts w:ascii="Times New Roman" w:hAnsi="Times New Roman"/>
          <w:bCs/>
          <w:szCs w:val="24"/>
          <w:lang w:eastAsia="cs-CZ"/>
        </w:rPr>
        <w:t>ní</w:t>
      </w:r>
      <w:r w:rsidRPr="002D2D80">
        <w:rPr>
          <w:rFonts w:ascii="Times New Roman" w:hAnsi="Times New Roman"/>
          <w:bCs/>
          <w:szCs w:val="24"/>
          <w:lang w:eastAsia="cs-CZ"/>
        </w:rPr>
        <w:t xml:space="preserve"> ČMZRB </w:t>
      </w:r>
      <w:r>
        <w:rPr>
          <w:rFonts w:ascii="Times New Roman" w:hAnsi="Times New Roman"/>
          <w:bCs/>
          <w:szCs w:val="24"/>
          <w:lang w:eastAsia="cs-CZ"/>
        </w:rPr>
        <w:t xml:space="preserve">ručit </w:t>
      </w:r>
      <w:r w:rsidRPr="002D2D80">
        <w:rPr>
          <w:rFonts w:ascii="Times New Roman" w:hAnsi="Times New Roman"/>
          <w:bCs/>
          <w:szCs w:val="24"/>
          <w:lang w:eastAsia="cs-CZ"/>
        </w:rPr>
        <w:t>za splacení úvěru</w:t>
      </w:r>
      <w:r>
        <w:rPr>
          <w:rFonts w:ascii="Times New Roman" w:hAnsi="Times New Roman"/>
          <w:bCs/>
          <w:szCs w:val="24"/>
          <w:lang w:eastAsia="cs-CZ"/>
        </w:rPr>
        <w:t xml:space="preserve"> poskytnutého na provozní financování. </w:t>
      </w:r>
      <w:r w:rsidRPr="002D2D80">
        <w:rPr>
          <w:rFonts w:ascii="Times New Roman" w:hAnsi="Times New Roman"/>
          <w:bCs/>
          <w:szCs w:val="24"/>
          <w:lang w:eastAsia="cs-CZ"/>
        </w:rPr>
        <w:t>T</w:t>
      </w:r>
      <w:r>
        <w:rPr>
          <w:rFonts w:ascii="Times New Roman" w:hAnsi="Times New Roman"/>
          <w:bCs/>
          <w:szCs w:val="24"/>
          <w:lang w:eastAsia="cs-CZ"/>
        </w:rPr>
        <w:t>o</w:t>
      </w:r>
      <w:r w:rsidRPr="002D2D80">
        <w:rPr>
          <w:rFonts w:ascii="Times New Roman" w:hAnsi="Times New Roman"/>
          <w:bCs/>
          <w:szCs w:val="24"/>
          <w:lang w:eastAsia="cs-CZ"/>
        </w:rPr>
        <w:t xml:space="preserve">to </w:t>
      </w:r>
      <w:r>
        <w:rPr>
          <w:rFonts w:ascii="Times New Roman" w:hAnsi="Times New Roman"/>
          <w:bCs/>
          <w:szCs w:val="24"/>
          <w:lang w:eastAsia="cs-CZ"/>
        </w:rPr>
        <w:t>ručení</w:t>
      </w:r>
      <w:r w:rsidRPr="002D2D80">
        <w:rPr>
          <w:rFonts w:ascii="Times New Roman" w:hAnsi="Times New Roman"/>
          <w:bCs/>
          <w:szCs w:val="24"/>
          <w:lang w:eastAsia="cs-CZ"/>
        </w:rPr>
        <w:t xml:space="preserve"> by ČMZRB poskytovala s cílem posílení likvidity daných podniků. </w:t>
      </w:r>
      <w:r>
        <w:rPr>
          <w:rFonts w:ascii="Times New Roman" w:hAnsi="Times New Roman"/>
          <w:bCs/>
          <w:szCs w:val="24"/>
          <w:lang w:eastAsia="cs-CZ"/>
        </w:rPr>
        <w:t xml:space="preserve">Navržený záruční nástroj ČMZRB k provoznímu financování tak vhodně doplní stávající nástroje </w:t>
      </w:r>
      <w:r w:rsidRPr="002D2D80">
        <w:rPr>
          <w:rFonts w:ascii="Times New Roman" w:hAnsi="Times New Roman"/>
          <w:szCs w:val="24"/>
        </w:rPr>
        <w:t xml:space="preserve">EGAP, kterými může </w:t>
      </w:r>
      <w:r>
        <w:rPr>
          <w:rFonts w:ascii="Times New Roman" w:hAnsi="Times New Roman"/>
          <w:szCs w:val="24"/>
        </w:rPr>
        <w:t xml:space="preserve">EGAP </w:t>
      </w:r>
      <w:r w:rsidRPr="002D2D80">
        <w:rPr>
          <w:rFonts w:ascii="Times New Roman" w:hAnsi="Times New Roman"/>
          <w:szCs w:val="24"/>
        </w:rPr>
        <w:t>nejen podpořit české exportéry a investory přímo, ale i nepřímo prostřednictvím zvýšení úvěrových linek od bank.</w:t>
      </w:r>
    </w:p>
    <w:p w:rsidR="00D81570" w:rsidRPr="002D2D80" w:rsidRDefault="00D81570" w:rsidP="00D81570">
      <w:pPr>
        <w:spacing w:after="240"/>
        <w:jc w:val="both"/>
        <w:rPr>
          <w:rFonts w:ascii="Times New Roman" w:hAnsi="Times New Roman"/>
          <w:szCs w:val="24"/>
        </w:rPr>
      </w:pPr>
      <w:r w:rsidRPr="002D2D80">
        <w:rPr>
          <w:rFonts w:ascii="Times New Roman" w:hAnsi="Times New Roman"/>
          <w:szCs w:val="24"/>
        </w:rPr>
        <w:t>Uvedená opatření se jeví vzhledem k ekonomickým dopadům COVID-19 uvedeným výše jako naprosto nezbytná.</w:t>
      </w:r>
    </w:p>
    <w:p w:rsidR="00D81570" w:rsidRPr="002D2D80" w:rsidRDefault="00D81570" w:rsidP="00D81570">
      <w:pPr>
        <w:autoSpaceDE w:val="0"/>
        <w:autoSpaceDN w:val="0"/>
        <w:adjustRightInd w:val="0"/>
        <w:spacing w:after="240"/>
        <w:jc w:val="both"/>
        <w:rPr>
          <w:rFonts w:ascii="Times New Roman" w:hAnsi="Times New Roman"/>
          <w:szCs w:val="24"/>
        </w:rPr>
      </w:pPr>
      <w:r w:rsidRPr="002D2D80">
        <w:rPr>
          <w:rFonts w:ascii="Times New Roman" w:hAnsi="Times New Roman"/>
          <w:szCs w:val="24"/>
        </w:rPr>
        <w:t xml:space="preserve">Zákon č. </w:t>
      </w:r>
      <w:hyperlink r:id="rId12" w:history="1">
        <w:r w:rsidRPr="002D2D80">
          <w:rPr>
            <w:rFonts w:ascii="Times New Roman" w:hAnsi="Times New Roman"/>
            <w:szCs w:val="24"/>
          </w:rPr>
          <w:t>218/2000 Sb.</w:t>
        </w:r>
      </w:hyperlink>
      <w:r w:rsidRPr="002D2D80">
        <w:rPr>
          <w:rFonts w:ascii="Times New Roman" w:hAnsi="Times New Roman"/>
          <w:szCs w:val="24"/>
        </w:rPr>
        <w:t>, o rozpočtových pravidlech a o změně některých souvisejících zákonů (rozpočtová pravidla), ve znění pozdějších předpisů</w:t>
      </w:r>
      <w:r>
        <w:rPr>
          <w:rFonts w:ascii="Times New Roman" w:hAnsi="Times New Roman"/>
          <w:szCs w:val="24"/>
        </w:rPr>
        <w:t>,</w:t>
      </w:r>
      <w:r w:rsidRPr="002D2D80">
        <w:rPr>
          <w:rFonts w:ascii="Times New Roman" w:hAnsi="Times New Roman"/>
          <w:szCs w:val="24"/>
        </w:rPr>
        <w:t xml:space="preserve"> v ustanovení </w:t>
      </w:r>
      <w:hyperlink r:id="rId13" w:history="1">
        <w:r w:rsidRPr="002D2D80">
          <w:rPr>
            <w:rFonts w:ascii="Times New Roman" w:hAnsi="Times New Roman"/>
            <w:szCs w:val="24"/>
          </w:rPr>
          <w:t>§ 73</w:t>
        </w:r>
      </w:hyperlink>
      <w:r w:rsidRPr="002D2D80">
        <w:rPr>
          <w:rFonts w:ascii="Times New Roman" w:hAnsi="Times New Roman"/>
          <w:szCs w:val="24"/>
        </w:rPr>
        <w:t xml:space="preserve"> opravňuje Českou republiku poskytovat státní záruky jen na základě zvláštního zákona.</w:t>
      </w:r>
      <w:r>
        <w:rPr>
          <w:rFonts w:ascii="Times New Roman" w:hAnsi="Times New Roman"/>
          <w:szCs w:val="24"/>
        </w:rPr>
        <w:t xml:space="preserve"> Proto je pro realizaci navržených opatření nezbytné přijetí zákona.</w:t>
      </w:r>
    </w:p>
    <w:p w:rsidR="00D81570" w:rsidRPr="002D2D80" w:rsidRDefault="00D81570" w:rsidP="00D81570">
      <w:pPr>
        <w:keepNext/>
        <w:keepLines/>
        <w:rPr>
          <w:rFonts w:ascii="Times New Roman" w:eastAsia="Calibri" w:hAnsi="Times New Roman"/>
          <w:b/>
          <w:szCs w:val="24"/>
        </w:rPr>
      </w:pPr>
    </w:p>
    <w:p w:rsidR="00D81570" w:rsidRPr="002D2D80" w:rsidRDefault="00D81570" w:rsidP="00D81570">
      <w:pPr>
        <w:keepNext/>
        <w:keepLines/>
        <w:spacing w:after="240"/>
        <w:rPr>
          <w:rFonts w:ascii="Times New Roman" w:eastAsia="Calibri" w:hAnsi="Times New Roman"/>
          <w:b/>
          <w:szCs w:val="24"/>
        </w:rPr>
      </w:pPr>
      <w:r>
        <w:rPr>
          <w:rFonts w:ascii="Times New Roman" w:eastAsia="Calibri" w:hAnsi="Times New Roman"/>
          <w:b/>
          <w:szCs w:val="24"/>
        </w:rPr>
        <w:t>2</w:t>
      </w:r>
      <w:r w:rsidRPr="002D2D80">
        <w:rPr>
          <w:rFonts w:ascii="Times New Roman" w:eastAsia="Calibri" w:hAnsi="Times New Roman"/>
          <w:b/>
          <w:szCs w:val="24"/>
        </w:rPr>
        <w:t>.</w:t>
      </w:r>
      <w:r w:rsidRPr="002D2D80">
        <w:rPr>
          <w:rFonts w:ascii="Times New Roman" w:eastAsia="Calibri" w:hAnsi="Times New Roman"/>
          <w:b/>
          <w:szCs w:val="24"/>
        </w:rPr>
        <w:tab/>
        <w:t>Vysvětlení nezbytnosti navrhované právní úpravy</w:t>
      </w:r>
    </w:p>
    <w:p w:rsidR="00D81570" w:rsidRPr="002D2D80" w:rsidRDefault="00D81570" w:rsidP="00D81570">
      <w:pPr>
        <w:spacing w:after="240"/>
        <w:jc w:val="both"/>
        <w:rPr>
          <w:rFonts w:ascii="Times New Roman" w:hAnsi="Times New Roman"/>
          <w:bCs/>
          <w:szCs w:val="24"/>
          <w:lang w:eastAsia="cs-CZ"/>
        </w:rPr>
      </w:pPr>
      <w:r w:rsidRPr="002D2D80">
        <w:rPr>
          <w:rFonts w:ascii="Times New Roman" w:hAnsi="Times New Roman"/>
          <w:bCs/>
          <w:szCs w:val="24"/>
          <w:lang w:eastAsia="cs-CZ"/>
        </w:rPr>
        <w:t xml:space="preserve">Navrhovaná úprava je nezbytná z důvodu potřeby reagovat na krizovou situaci vyvolanou pandemií nemoci COVID-19. </w:t>
      </w:r>
    </w:p>
    <w:p w:rsidR="00D81570" w:rsidRPr="002D2D80" w:rsidRDefault="00D81570" w:rsidP="00D81570">
      <w:pPr>
        <w:spacing w:after="240"/>
        <w:jc w:val="both"/>
        <w:rPr>
          <w:rFonts w:ascii="Times New Roman" w:hAnsi="Times New Roman"/>
          <w:bCs/>
          <w:szCs w:val="24"/>
          <w:lang w:eastAsia="cs-CZ"/>
        </w:rPr>
      </w:pPr>
      <w:r w:rsidRPr="002D2D80">
        <w:rPr>
          <w:rFonts w:ascii="Times New Roman" w:hAnsi="Times New Roman"/>
          <w:bCs/>
          <w:szCs w:val="24"/>
          <w:lang w:eastAsia="cs-CZ"/>
        </w:rPr>
        <w:t xml:space="preserve">Česká ekonomika je od konce 1. čtvrtletí 2020 silně zasažena dopady pandemie COVID-19. Negativní efekty jsou naprosto bezprecedentní, mezi sebou se dále zesilují a dají se tak jen velmi těžko odhadovat. </w:t>
      </w:r>
      <w:r>
        <w:rPr>
          <w:rFonts w:ascii="Times New Roman" w:hAnsi="Times New Roman"/>
          <w:bCs/>
          <w:szCs w:val="24"/>
          <w:lang w:eastAsia="cs-CZ"/>
        </w:rPr>
        <w:t>Použití s</w:t>
      </w:r>
      <w:r w:rsidRPr="002D2D80">
        <w:rPr>
          <w:rFonts w:ascii="Times New Roman" w:hAnsi="Times New Roman"/>
          <w:bCs/>
          <w:szCs w:val="24"/>
          <w:lang w:eastAsia="cs-CZ"/>
        </w:rPr>
        <w:t>tandardně používan</w:t>
      </w:r>
      <w:r>
        <w:rPr>
          <w:rFonts w:ascii="Times New Roman" w:hAnsi="Times New Roman"/>
          <w:bCs/>
          <w:szCs w:val="24"/>
          <w:lang w:eastAsia="cs-CZ"/>
        </w:rPr>
        <w:t xml:space="preserve">ých </w:t>
      </w:r>
      <w:r w:rsidRPr="002D2D80">
        <w:rPr>
          <w:rFonts w:ascii="Times New Roman" w:hAnsi="Times New Roman"/>
          <w:bCs/>
          <w:szCs w:val="24"/>
          <w:lang w:eastAsia="cs-CZ"/>
        </w:rPr>
        <w:t>predikční</w:t>
      </w:r>
      <w:r>
        <w:rPr>
          <w:rFonts w:ascii="Times New Roman" w:hAnsi="Times New Roman"/>
          <w:bCs/>
          <w:szCs w:val="24"/>
          <w:lang w:eastAsia="cs-CZ"/>
        </w:rPr>
        <w:t xml:space="preserve">ch </w:t>
      </w:r>
      <w:r w:rsidRPr="002D2D80">
        <w:rPr>
          <w:rFonts w:ascii="Times New Roman" w:hAnsi="Times New Roman"/>
          <w:bCs/>
          <w:szCs w:val="24"/>
          <w:lang w:eastAsia="cs-CZ"/>
        </w:rPr>
        <w:t>nástroj</w:t>
      </w:r>
      <w:r>
        <w:rPr>
          <w:rFonts w:ascii="Times New Roman" w:hAnsi="Times New Roman"/>
          <w:bCs/>
          <w:szCs w:val="24"/>
          <w:lang w:eastAsia="cs-CZ"/>
        </w:rPr>
        <w:t>ů</w:t>
      </w:r>
      <w:r w:rsidRPr="002D2D80">
        <w:rPr>
          <w:rFonts w:ascii="Times New Roman" w:hAnsi="Times New Roman"/>
          <w:bCs/>
          <w:szCs w:val="24"/>
          <w:lang w:eastAsia="cs-CZ"/>
        </w:rPr>
        <w:t xml:space="preserve"> </w:t>
      </w:r>
      <w:r>
        <w:rPr>
          <w:rFonts w:ascii="Times New Roman" w:hAnsi="Times New Roman"/>
          <w:bCs/>
          <w:szCs w:val="24"/>
          <w:lang w:eastAsia="cs-CZ"/>
        </w:rPr>
        <w:t xml:space="preserve">je </w:t>
      </w:r>
      <w:r w:rsidRPr="002D2D80">
        <w:rPr>
          <w:rFonts w:ascii="Times New Roman" w:hAnsi="Times New Roman"/>
          <w:bCs/>
          <w:szCs w:val="24"/>
          <w:lang w:eastAsia="cs-CZ"/>
        </w:rPr>
        <w:t xml:space="preserve">za těchto okolností ve značné míře omezené.  </w:t>
      </w:r>
    </w:p>
    <w:p w:rsidR="00D81570" w:rsidRPr="002D2D80" w:rsidRDefault="00D81570" w:rsidP="00D81570">
      <w:pPr>
        <w:spacing w:after="240"/>
        <w:jc w:val="both"/>
        <w:rPr>
          <w:rFonts w:ascii="Times New Roman" w:hAnsi="Times New Roman"/>
          <w:bCs/>
          <w:szCs w:val="24"/>
          <w:lang w:eastAsia="cs-CZ"/>
        </w:rPr>
      </w:pPr>
      <w:r w:rsidRPr="002D2D80">
        <w:rPr>
          <w:rFonts w:ascii="Times New Roman" w:hAnsi="Times New Roman"/>
          <w:bCs/>
          <w:szCs w:val="24"/>
          <w:lang w:eastAsia="cs-CZ"/>
        </w:rPr>
        <w:t>Opatřeními vlády České republiky zaváděnými k zastavení šíření nákazy bude v 1. polovině letošního roku ovlivněna významná část ekonomiky, zejména se jedná o odvětví cestovního ruchu, kultury a sportu, obchodu</w:t>
      </w:r>
      <w:r>
        <w:rPr>
          <w:rFonts w:ascii="Times New Roman" w:hAnsi="Times New Roman"/>
          <w:bCs/>
          <w:szCs w:val="24"/>
          <w:lang w:eastAsia="cs-CZ"/>
        </w:rPr>
        <w:t>, služeb</w:t>
      </w:r>
      <w:r w:rsidRPr="002D2D80">
        <w:rPr>
          <w:rFonts w:ascii="Times New Roman" w:hAnsi="Times New Roman"/>
          <w:bCs/>
          <w:szCs w:val="24"/>
          <w:lang w:eastAsia="cs-CZ"/>
        </w:rPr>
        <w:t xml:space="preserve"> a dopravy. Zde se bude jednat o negativní nabídkový šok, který se prostřednictvím omezené spotřeby domácností a investičních výdajů firem dále promítne také do ostatních odvětví ekonomiky. Současnou situací však bude zasažen také zpracovatelský průmysl. V obdobné situaci se nalézá většina evropských zemí a zpomalení očekává i hospodářství Číny a USA. Česká ekonomika proto bude výrazně negativně zasažena také propad</w:t>
      </w:r>
      <w:r>
        <w:rPr>
          <w:rFonts w:ascii="Times New Roman" w:hAnsi="Times New Roman"/>
          <w:bCs/>
          <w:szCs w:val="24"/>
          <w:lang w:eastAsia="cs-CZ"/>
        </w:rPr>
        <w:t>em</w:t>
      </w:r>
      <w:r w:rsidRPr="002D2D80">
        <w:rPr>
          <w:rFonts w:ascii="Times New Roman" w:hAnsi="Times New Roman"/>
          <w:bCs/>
          <w:szCs w:val="24"/>
          <w:lang w:eastAsia="cs-CZ"/>
        </w:rPr>
        <w:t xml:space="preserve"> zahraniční poptávky.  </w:t>
      </w:r>
    </w:p>
    <w:p w:rsidR="00D81570" w:rsidRDefault="00D81570" w:rsidP="00D81570">
      <w:pPr>
        <w:spacing w:after="240"/>
        <w:jc w:val="both"/>
        <w:rPr>
          <w:rFonts w:ascii="Times New Roman" w:hAnsi="Times New Roman"/>
          <w:bCs/>
          <w:szCs w:val="24"/>
          <w:lang w:eastAsia="cs-CZ"/>
        </w:rPr>
      </w:pPr>
      <w:r>
        <w:rPr>
          <w:rFonts w:ascii="Times New Roman" w:hAnsi="Times New Roman"/>
          <w:bCs/>
          <w:szCs w:val="24"/>
          <w:lang w:eastAsia="cs-CZ"/>
        </w:rPr>
        <w:t>I z</w:t>
      </w:r>
      <w:r w:rsidRPr="002D2D80">
        <w:rPr>
          <w:rFonts w:ascii="Times New Roman" w:hAnsi="Times New Roman"/>
          <w:bCs/>
          <w:szCs w:val="24"/>
          <w:lang w:eastAsia="cs-CZ"/>
        </w:rPr>
        <w:t xml:space="preserve">a předpokladu, že se </w:t>
      </w:r>
      <w:r>
        <w:rPr>
          <w:rFonts w:ascii="Times New Roman" w:hAnsi="Times New Roman"/>
          <w:bCs/>
          <w:szCs w:val="24"/>
          <w:lang w:eastAsia="cs-CZ"/>
        </w:rPr>
        <w:t xml:space="preserve">hlavní fázi pandemie způsobené virem </w:t>
      </w:r>
      <w:r w:rsidRPr="00BF2742">
        <w:rPr>
          <w:rFonts w:ascii="Times New Roman" w:hAnsi="Times New Roman"/>
          <w:szCs w:val="24"/>
        </w:rPr>
        <w:t>SARS-CoV-2</w:t>
      </w:r>
      <w:r>
        <w:rPr>
          <w:rFonts w:ascii="Times New Roman" w:hAnsi="Times New Roman"/>
          <w:szCs w:val="24"/>
        </w:rPr>
        <w:t xml:space="preserve"> </w:t>
      </w:r>
      <w:r w:rsidRPr="002D2D80">
        <w:rPr>
          <w:rFonts w:ascii="Times New Roman" w:hAnsi="Times New Roman"/>
          <w:bCs/>
          <w:szCs w:val="24"/>
          <w:lang w:eastAsia="cs-CZ"/>
        </w:rPr>
        <w:t xml:space="preserve">podaří v průběhu </w:t>
      </w:r>
      <w:r>
        <w:rPr>
          <w:rFonts w:ascii="Times New Roman" w:hAnsi="Times New Roman"/>
          <w:bCs/>
          <w:szCs w:val="24"/>
          <w:lang w:eastAsia="cs-CZ"/>
        </w:rPr>
        <w:t>následujících měsíců letošního roku</w:t>
      </w:r>
      <w:r w:rsidRPr="002D2D80">
        <w:rPr>
          <w:rFonts w:ascii="Times New Roman" w:hAnsi="Times New Roman"/>
          <w:bCs/>
          <w:szCs w:val="24"/>
          <w:lang w:eastAsia="cs-CZ"/>
        </w:rPr>
        <w:t xml:space="preserve"> zvládnout, </w:t>
      </w:r>
      <w:r>
        <w:rPr>
          <w:rFonts w:ascii="Times New Roman" w:hAnsi="Times New Roman"/>
          <w:bCs/>
          <w:szCs w:val="24"/>
          <w:lang w:eastAsia="cs-CZ"/>
        </w:rPr>
        <w:t>vykáže</w:t>
      </w:r>
      <w:r w:rsidRPr="002D2D80">
        <w:rPr>
          <w:rFonts w:ascii="Times New Roman" w:hAnsi="Times New Roman"/>
          <w:bCs/>
          <w:szCs w:val="24"/>
          <w:lang w:eastAsia="cs-CZ"/>
        </w:rPr>
        <w:t xml:space="preserve"> česká ekonomika v</w:t>
      </w:r>
      <w:r>
        <w:rPr>
          <w:rFonts w:ascii="Times New Roman" w:hAnsi="Times New Roman"/>
          <w:bCs/>
          <w:szCs w:val="24"/>
          <w:lang w:eastAsia="cs-CZ"/>
        </w:rPr>
        <w:t xml:space="preserve"> prvním</w:t>
      </w:r>
      <w:r w:rsidRPr="002D2D80">
        <w:rPr>
          <w:rFonts w:ascii="Times New Roman" w:hAnsi="Times New Roman"/>
          <w:bCs/>
          <w:szCs w:val="24"/>
          <w:lang w:eastAsia="cs-CZ"/>
        </w:rPr>
        <w:t xml:space="preserve"> a obzvláště pak ve </w:t>
      </w:r>
      <w:r>
        <w:rPr>
          <w:rFonts w:ascii="Times New Roman" w:hAnsi="Times New Roman"/>
          <w:bCs/>
          <w:szCs w:val="24"/>
          <w:lang w:eastAsia="cs-CZ"/>
        </w:rPr>
        <w:t>druhém </w:t>
      </w:r>
      <w:r w:rsidRPr="002D2D80">
        <w:rPr>
          <w:rFonts w:ascii="Times New Roman" w:hAnsi="Times New Roman"/>
          <w:bCs/>
          <w:szCs w:val="24"/>
          <w:lang w:eastAsia="cs-CZ"/>
        </w:rPr>
        <w:t xml:space="preserve">čtvrtletí </w:t>
      </w:r>
      <w:r>
        <w:rPr>
          <w:rFonts w:ascii="Times New Roman" w:hAnsi="Times New Roman"/>
          <w:bCs/>
          <w:szCs w:val="24"/>
          <w:lang w:eastAsia="cs-CZ"/>
        </w:rPr>
        <w:t xml:space="preserve">roku </w:t>
      </w:r>
      <w:r w:rsidRPr="002D2D80">
        <w:rPr>
          <w:rFonts w:ascii="Times New Roman" w:hAnsi="Times New Roman"/>
          <w:bCs/>
          <w:szCs w:val="24"/>
          <w:lang w:eastAsia="cs-CZ"/>
        </w:rPr>
        <w:t xml:space="preserve">2020 </w:t>
      </w:r>
      <w:r>
        <w:rPr>
          <w:rFonts w:ascii="Times New Roman" w:hAnsi="Times New Roman"/>
          <w:bCs/>
          <w:szCs w:val="24"/>
          <w:lang w:eastAsia="cs-CZ"/>
        </w:rPr>
        <w:t xml:space="preserve">ekonomický </w:t>
      </w:r>
      <w:r w:rsidRPr="002D2D80">
        <w:rPr>
          <w:rFonts w:ascii="Times New Roman" w:hAnsi="Times New Roman"/>
          <w:bCs/>
          <w:szCs w:val="24"/>
          <w:lang w:eastAsia="cs-CZ"/>
        </w:rPr>
        <w:t>propad. Ve 2. polovině roku 2020 by se mohlo dostavit oživení ekonomické aktivity, které však bude tlumeno vývojem v</w:t>
      </w:r>
      <w:r>
        <w:rPr>
          <w:rFonts w:ascii="Times New Roman" w:hAnsi="Times New Roman"/>
          <w:bCs/>
          <w:szCs w:val="24"/>
          <w:lang w:eastAsia="cs-CZ"/>
        </w:rPr>
        <w:t> </w:t>
      </w:r>
      <w:r w:rsidRPr="002D2D80">
        <w:rPr>
          <w:rFonts w:ascii="Times New Roman" w:hAnsi="Times New Roman"/>
          <w:bCs/>
          <w:szCs w:val="24"/>
          <w:lang w:eastAsia="cs-CZ"/>
        </w:rPr>
        <w:t xml:space="preserve">nejvíce zasažených evropských ekonomikách (Itálie, Španělsko), v nichž se </w:t>
      </w:r>
      <w:r>
        <w:rPr>
          <w:rFonts w:ascii="Times New Roman" w:hAnsi="Times New Roman"/>
          <w:bCs/>
          <w:szCs w:val="24"/>
          <w:lang w:eastAsia="cs-CZ"/>
        </w:rPr>
        <w:t>mohou</w:t>
      </w:r>
      <w:r w:rsidRPr="002D2D80">
        <w:rPr>
          <w:rFonts w:ascii="Times New Roman" w:hAnsi="Times New Roman"/>
          <w:bCs/>
          <w:szCs w:val="24"/>
          <w:lang w:eastAsia="cs-CZ"/>
        </w:rPr>
        <w:t xml:space="preserve"> projev</w:t>
      </w:r>
      <w:r>
        <w:rPr>
          <w:rFonts w:ascii="Times New Roman" w:hAnsi="Times New Roman"/>
          <w:bCs/>
          <w:szCs w:val="24"/>
          <w:lang w:eastAsia="cs-CZ"/>
        </w:rPr>
        <w:t>it</w:t>
      </w:r>
      <w:r w:rsidRPr="002D2D80">
        <w:rPr>
          <w:rFonts w:ascii="Times New Roman" w:hAnsi="Times New Roman"/>
          <w:bCs/>
          <w:szCs w:val="24"/>
          <w:lang w:eastAsia="cs-CZ"/>
        </w:rPr>
        <w:t xml:space="preserve"> finanční problémy domácností a podniků. V tomto scénáři však není zahrnut pravděpodobný vliv narušení dodavatelsko-odběratelských vztahů ať už domácích, nebo (a to i ve větší míře) přeshraničních. Pro rok 2020 tak </w:t>
      </w:r>
      <w:r>
        <w:rPr>
          <w:rFonts w:ascii="Times New Roman" w:hAnsi="Times New Roman"/>
          <w:bCs/>
          <w:szCs w:val="24"/>
          <w:lang w:eastAsia="cs-CZ"/>
        </w:rPr>
        <w:t xml:space="preserve">prognóza Ministerstva financí předpovídá </w:t>
      </w:r>
      <w:r w:rsidRPr="002D2D80">
        <w:rPr>
          <w:rFonts w:ascii="Times New Roman" w:hAnsi="Times New Roman"/>
          <w:bCs/>
          <w:szCs w:val="24"/>
          <w:lang w:eastAsia="cs-CZ"/>
        </w:rPr>
        <w:t>pokles reálného HDP o 5,</w:t>
      </w:r>
      <w:r>
        <w:rPr>
          <w:rFonts w:ascii="Times New Roman" w:hAnsi="Times New Roman"/>
          <w:bCs/>
          <w:szCs w:val="24"/>
          <w:lang w:eastAsia="cs-CZ"/>
        </w:rPr>
        <w:t>6</w:t>
      </w:r>
      <w:r w:rsidRPr="002D2D80">
        <w:rPr>
          <w:rFonts w:ascii="Times New Roman" w:hAnsi="Times New Roman"/>
          <w:bCs/>
          <w:szCs w:val="24"/>
          <w:lang w:eastAsia="cs-CZ"/>
        </w:rPr>
        <w:t xml:space="preserve"> %</w:t>
      </w:r>
      <w:r>
        <w:rPr>
          <w:rFonts w:ascii="Times New Roman" w:hAnsi="Times New Roman"/>
          <w:bCs/>
          <w:szCs w:val="24"/>
          <w:lang w:eastAsia="cs-CZ"/>
        </w:rPr>
        <w:t>, zatímco v roce 2021 by mohlo dojít k růstu výkonu ekonomiky o 3,1 %</w:t>
      </w:r>
      <w:r w:rsidRPr="002D2D80">
        <w:rPr>
          <w:rFonts w:ascii="Times New Roman" w:hAnsi="Times New Roman"/>
          <w:bCs/>
          <w:szCs w:val="24"/>
          <w:lang w:eastAsia="cs-CZ"/>
        </w:rPr>
        <w:t xml:space="preserve">. </w:t>
      </w:r>
      <w:r>
        <w:rPr>
          <w:rFonts w:ascii="Times New Roman" w:hAnsi="Times New Roman"/>
          <w:bCs/>
          <w:szCs w:val="24"/>
          <w:lang w:eastAsia="cs-CZ"/>
        </w:rPr>
        <w:t>Vývoj inflace</w:t>
      </w:r>
      <w:r w:rsidRPr="00813874">
        <w:rPr>
          <w:rFonts w:ascii="Times New Roman" w:hAnsi="Times New Roman"/>
          <w:bCs/>
          <w:szCs w:val="24"/>
          <w:lang w:eastAsia="cs-CZ"/>
        </w:rPr>
        <w:t xml:space="preserve"> bude </w:t>
      </w:r>
      <w:r>
        <w:rPr>
          <w:rFonts w:ascii="Times New Roman" w:hAnsi="Times New Roman"/>
          <w:bCs/>
          <w:szCs w:val="24"/>
          <w:lang w:eastAsia="cs-CZ"/>
        </w:rPr>
        <w:t>ovlivněn několika faktory - proinflačně bude působit</w:t>
      </w:r>
      <w:r w:rsidRPr="00813874">
        <w:rPr>
          <w:rFonts w:ascii="Times New Roman" w:hAnsi="Times New Roman"/>
          <w:bCs/>
          <w:szCs w:val="24"/>
          <w:lang w:eastAsia="cs-CZ"/>
        </w:rPr>
        <w:t xml:space="preserve"> oslabený kurz koruny</w:t>
      </w:r>
      <w:r>
        <w:rPr>
          <w:rFonts w:ascii="Times New Roman" w:hAnsi="Times New Roman"/>
          <w:bCs/>
          <w:szCs w:val="24"/>
          <w:lang w:eastAsia="cs-CZ"/>
        </w:rPr>
        <w:t xml:space="preserve"> a </w:t>
      </w:r>
      <w:r w:rsidRPr="00813874">
        <w:rPr>
          <w:rFonts w:ascii="Times New Roman" w:hAnsi="Times New Roman"/>
          <w:bCs/>
          <w:szCs w:val="24"/>
          <w:lang w:eastAsia="cs-CZ"/>
        </w:rPr>
        <w:t>nabídková omezení</w:t>
      </w:r>
      <w:r>
        <w:rPr>
          <w:rFonts w:ascii="Times New Roman" w:hAnsi="Times New Roman"/>
          <w:bCs/>
          <w:szCs w:val="24"/>
          <w:lang w:eastAsia="cs-CZ"/>
        </w:rPr>
        <w:t xml:space="preserve">, </w:t>
      </w:r>
      <w:r w:rsidRPr="00813874">
        <w:rPr>
          <w:rFonts w:ascii="Times New Roman" w:hAnsi="Times New Roman"/>
          <w:bCs/>
          <w:szCs w:val="24"/>
          <w:lang w:eastAsia="cs-CZ"/>
        </w:rPr>
        <w:t>v</w:t>
      </w:r>
      <w:r>
        <w:rPr>
          <w:rFonts w:ascii="Times New Roman" w:hAnsi="Times New Roman"/>
          <w:bCs/>
          <w:szCs w:val="24"/>
          <w:lang w:eastAsia="cs-CZ"/>
        </w:rPr>
        <w:t xml:space="preserve"> opačném </w:t>
      </w:r>
      <w:r w:rsidRPr="00813874">
        <w:rPr>
          <w:rFonts w:ascii="Times New Roman" w:hAnsi="Times New Roman"/>
          <w:bCs/>
          <w:szCs w:val="24"/>
          <w:lang w:eastAsia="cs-CZ"/>
        </w:rPr>
        <w:t xml:space="preserve">směru </w:t>
      </w:r>
      <w:r>
        <w:rPr>
          <w:rFonts w:ascii="Times New Roman" w:hAnsi="Times New Roman"/>
          <w:bCs/>
          <w:szCs w:val="24"/>
          <w:lang w:eastAsia="cs-CZ"/>
        </w:rPr>
        <w:t>pak</w:t>
      </w:r>
      <w:r w:rsidRPr="00813874">
        <w:rPr>
          <w:rFonts w:ascii="Times New Roman" w:hAnsi="Times New Roman"/>
          <w:bCs/>
          <w:szCs w:val="24"/>
          <w:lang w:eastAsia="cs-CZ"/>
        </w:rPr>
        <w:t xml:space="preserve"> propad ceny ropy</w:t>
      </w:r>
      <w:r>
        <w:rPr>
          <w:rFonts w:ascii="Times New Roman" w:hAnsi="Times New Roman"/>
          <w:bCs/>
          <w:szCs w:val="24"/>
          <w:lang w:eastAsia="cs-CZ"/>
        </w:rPr>
        <w:t xml:space="preserve"> a pokles agregátní poptávky. </w:t>
      </w:r>
      <w:r w:rsidRPr="00813874">
        <w:rPr>
          <w:rFonts w:ascii="Times New Roman" w:hAnsi="Times New Roman"/>
          <w:bCs/>
          <w:szCs w:val="24"/>
          <w:lang w:eastAsia="cs-CZ"/>
        </w:rPr>
        <w:t>Průměrná mír</w:t>
      </w:r>
      <w:r>
        <w:rPr>
          <w:rFonts w:ascii="Times New Roman" w:hAnsi="Times New Roman"/>
          <w:bCs/>
          <w:szCs w:val="24"/>
          <w:lang w:eastAsia="cs-CZ"/>
        </w:rPr>
        <w:t>a</w:t>
      </w:r>
      <w:r w:rsidRPr="00813874">
        <w:rPr>
          <w:rFonts w:ascii="Times New Roman" w:hAnsi="Times New Roman"/>
          <w:bCs/>
          <w:szCs w:val="24"/>
          <w:lang w:eastAsia="cs-CZ"/>
        </w:rPr>
        <w:t xml:space="preserve"> inflace by tak v roce 2020 mohla dosáhnout 3,2 %</w:t>
      </w:r>
      <w:r>
        <w:rPr>
          <w:rFonts w:ascii="Times New Roman" w:hAnsi="Times New Roman"/>
          <w:bCs/>
          <w:szCs w:val="24"/>
          <w:lang w:eastAsia="cs-CZ"/>
        </w:rPr>
        <w:t>. Pro rok 2021 je očekáváno slábnoucí působení proinflačních faktorů.</w:t>
      </w:r>
      <w:r w:rsidRPr="00813874">
        <w:rPr>
          <w:rFonts w:ascii="Times New Roman" w:hAnsi="Times New Roman"/>
          <w:bCs/>
          <w:szCs w:val="24"/>
          <w:lang w:eastAsia="cs-CZ"/>
        </w:rPr>
        <w:t xml:space="preserve"> Na snížení inflace by</w:t>
      </w:r>
      <w:r>
        <w:rPr>
          <w:rFonts w:ascii="Times New Roman" w:hAnsi="Times New Roman"/>
          <w:bCs/>
          <w:szCs w:val="24"/>
          <w:lang w:eastAsia="cs-CZ"/>
        </w:rPr>
        <w:t xml:space="preserve"> se</w:t>
      </w:r>
      <w:r w:rsidRPr="00813874">
        <w:rPr>
          <w:rFonts w:ascii="Times New Roman" w:hAnsi="Times New Roman"/>
          <w:bCs/>
          <w:szCs w:val="24"/>
          <w:lang w:eastAsia="cs-CZ"/>
        </w:rPr>
        <w:t xml:space="preserve"> měl </w:t>
      </w:r>
      <w:r>
        <w:rPr>
          <w:rFonts w:ascii="Times New Roman" w:hAnsi="Times New Roman"/>
          <w:bCs/>
          <w:szCs w:val="24"/>
          <w:lang w:eastAsia="cs-CZ"/>
        </w:rPr>
        <w:t xml:space="preserve">podepsat </w:t>
      </w:r>
      <w:r w:rsidRPr="00813874">
        <w:rPr>
          <w:rFonts w:ascii="Times New Roman" w:hAnsi="Times New Roman"/>
          <w:bCs/>
          <w:szCs w:val="24"/>
          <w:lang w:eastAsia="cs-CZ"/>
        </w:rPr>
        <w:t>zejména nižší</w:t>
      </w:r>
      <w:r>
        <w:rPr>
          <w:rFonts w:ascii="Times New Roman" w:hAnsi="Times New Roman"/>
          <w:bCs/>
          <w:szCs w:val="24"/>
          <w:lang w:eastAsia="cs-CZ"/>
        </w:rPr>
        <w:t xml:space="preserve"> tlak na růst</w:t>
      </w:r>
      <w:r w:rsidRPr="00813874">
        <w:rPr>
          <w:rFonts w:ascii="Times New Roman" w:hAnsi="Times New Roman"/>
          <w:bCs/>
          <w:szCs w:val="24"/>
          <w:lang w:eastAsia="cs-CZ"/>
        </w:rPr>
        <w:t xml:space="preserve"> mezd. </w:t>
      </w:r>
      <w:r>
        <w:rPr>
          <w:rFonts w:ascii="Times New Roman" w:hAnsi="Times New Roman"/>
          <w:bCs/>
          <w:szCs w:val="24"/>
          <w:lang w:eastAsia="cs-CZ"/>
        </w:rPr>
        <w:t>Růst cen by tak měl výrazně zpomalit a</w:t>
      </w:r>
      <w:r w:rsidRPr="00813874">
        <w:rPr>
          <w:rFonts w:ascii="Times New Roman" w:hAnsi="Times New Roman"/>
          <w:bCs/>
          <w:szCs w:val="24"/>
          <w:lang w:eastAsia="cs-CZ"/>
        </w:rPr>
        <w:t xml:space="preserve"> </w:t>
      </w:r>
      <w:r>
        <w:rPr>
          <w:rFonts w:ascii="Times New Roman" w:hAnsi="Times New Roman"/>
          <w:bCs/>
          <w:szCs w:val="24"/>
          <w:lang w:eastAsia="cs-CZ"/>
        </w:rPr>
        <w:t>p</w:t>
      </w:r>
      <w:r w:rsidRPr="00813874">
        <w:rPr>
          <w:rFonts w:ascii="Times New Roman" w:hAnsi="Times New Roman"/>
          <w:bCs/>
          <w:szCs w:val="24"/>
          <w:lang w:eastAsia="cs-CZ"/>
        </w:rPr>
        <w:t>růměrná míra inflace by</w:t>
      </w:r>
      <w:r>
        <w:rPr>
          <w:rFonts w:ascii="Times New Roman" w:hAnsi="Times New Roman"/>
          <w:bCs/>
          <w:szCs w:val="24"/>
          <w:lang w:eastAsia="cs-CZ"/>
        </w:rPr>
        <w:t xml:space="preserve"> se</w:t>
      </w:r>
      <w:r w:rsidRPr="00813874">
        <w:rPr>
          <w:rFonts w:ascii="Times New Roman" w:hAnsi="Times New Roman"/>
          <w:bCs/>
          <w:szCs w:val="24"/>
          <w:lang w:eastAsia="cs-CZ"/>
        </w:rPr>
        <w:t xml:space="preserve"> tak měla </w:t>
      </w:r>
      <w:r>
        <w:rPr>
          <w:rFonts w:ascii="Times New Roman" w:hAnsi="Times New Roman"/>
          <w:bCs/>
          <w:szCs w:val="24"/>
          <w:lang w:eastAsia="cs-CZ"/>
        </w:rPr>
        <w:t>pohybovat na úrovni</w:t>
      </w:r>
      <w:r w:rsidRPr="00813874">
        <w:rPr>
          <w:rFonts w:ascii="Times New Roman" w:hAnsi="Times New Roman"/>
          <w:bCs/>
          <w:szCs w:val="24"/>
          <w:lang w:eastAsia="cs-CZ"/>
        </w:rPr>
        <w:t xml:space="preserve"> na 1,6 %.</w:t>
      </w:r>
    </w:p>
    <w:p w:rsidR="00D81570" w:rsidRDefault="00D81570" w:rsidP="00D81570">
      <w:pPr>
        <w:spacing w:after="240"/>
        <w:jc w:val="both"/>
        <w:rPr>
          <w:rFonts w:ascii="Times New Roman" w:hAnsi="Times New Roman"/>
          <w:bCs/>
          <w:szCs w:val="24"/>
          <w:lang w:eastAsia="cs-CZ"/>
        </w:rPr>
      </w:pPr>
      <w:r w:rsidRPr="002D2D80">
        <w:rPr>
          <w:rFonts w:ascii="Times New Roman" w:hAnsi="Times New Roman"/>
          <w:bCs/>
          <w:szCs w:val="24"/>
          <w:lang w:eastAsia="cs-CZ"/>
        </w:rPr>
        <w:t>Vzhledem k</w:t>
      </w:r>
      <w:r>
        <w:rPr>
          <w:rFonts w:ascii="Times New Roman" w:hAnsi="Times New Roman"/>
          <w:bCs/>
          <w:szCs w:val="24"/>
          <w:lang w:eastAsia="cs-CZ"/>
        </w:rPr>
        <w:t xml:space="preserve"> aktuálně</w:t>
      </w:r>
      <w:r w:rsidRPr="002D2D80">
        <w:rPr>
          <w:rFonts w:ascii="Times New Roman" w:hAnsi="Times New Roman"/>
          <w:bCs/>
          <w:szCs w:val="24"/>
          <w:lang w:eastAsia="cs-CZ"/>
        </w:rPr>
        <w:t xml:space="preserve"> dostupným informacím představuje </w:t>
      </w:r>
      <w:r>
        <w:rPr>
          <w:rFonts w:ascii="Times New Roman" w:hAnsi="Times New Roman"/>
          <w:bCs/>
          <w:szCs w:val="24"/>
          <w:lang w:eastAsia="cs-CZ"/>
        </w:rPr>
        <w:t>tento</w:t>
      </w:r>
      <w:r w:rsidRPr="002D2D80">
        <w:rPr>
          <w:rFonts w:ascii="Times New Roman" w:hAnsi="Times New Roman"/>
          <w:bCs/>
          <w:szCs w:val="24"/>
          <w:lang w:eastAsia="cs-CZ"/>
        </w:rPr>
        <w:t xml:space="preserve"> scénář</w:t>
      </w:r>
      <w:r>
        <w:rPr>
          <w:rFonts w:ascii="Times New Roman" w:hAnsi="Times New Roman"/>
          <w:bCs/>
          <w:szCs w:val="24"/>
          <w:lang w:eastAsia="cs-CZ"/>
        </w:rPr>
        <w:t xml:space="preserve"> pravděpodobný </w:t>
      </w:r>
      <w:r w:rsidRPr="002D2D80">
        <w:rPr>
          <w:rFonts w:ascii="Times New Roman" w:hAnsi="Times New Roman"/>
          <w:bCs/>
          <w:szCs w:val="24"/>
          <w:lang w:eastAsia="cs-CZ"/>
        </w:rPr>
        <w:t xml:space="preserve">vývoj ekonomiky. V závislosti na průběhu epidemie </w:t>
      </w:r>
      <w:proofErr w:type="spellStart"/>
      <w:r w:rsidRPr="002D2D80">
        <w:rPr>
          <w:rFonts w:ascii="Times New Roman" w:hAnsi="Times New Roman"/>
          <w:bCs/>
          <w:szCs w:val="24"/>
          <w:lang w:eastAsia="cs-CZ"/>
        </w:rPr>
        <w:t>koronaviru</w:t>
      </w:r>
      <w:proofErr w:type="spellEnd"/>
      <w:r w:rsidRPr="002D2D80">
        <w:rPr>
          <w:rFonts w:ascii="Times New Roman" w:hAnsi="Times New Roman"/>
          <w:bCs/>
          <w:szCs w:val="24"/>
          <w:lang w:eastAsia="cs-CZ"/>
        </w:rPr>
        <w:t xml:space="preserve"> a na opatřeních, jež jednotlivé státy přijímají k zabránění šíření nákazy a na podporu ekonomiky, se ale skutečný vývoj může od tohoto scénáře výrazně odchýlit. </w:t>
      </w:r>
      <w:r>
        <w:rPr>
          <w:rFonts w:ascii="Times New Roman" w:hAnsi="Times New Roman"/>
          <w:bCs/>
          <w:szCs w:val="24"/>
          <w:lang w:eastAsia="cs-CZ"/>
        </w:rPr>
        <w:t>Každopádně bude nezbytné co nejdříve zajistit dostatečné zdroje pro podnikatelské subjekty. Jak je uvedeno v části 1, bankovní financování ekonomiky již je a i v následujícím období bude omezeno, proto je nezbytné zapojit další mechanismy.</w:t>
      </w:r>
    </w:p>
    <w:p w:rsidR="00D81570" w:rsidRDefault="00D81570" w:rsidP="00D81570">
      <w:pPr>
        <w:spacing w:after="240"/>
        <w:jc w:val="both"/>
        <w:rPr>
          <w:rFonts w:ascii="Times New Roman" w:eastAsia="Calibri" w:hAnsi="Times New Roman"/>
          <w:szCs w:val="24"/>
        </w:rPr>
      </w:pPr>
      <w:r w:rsidRPr="00E857EC">
        <w:rPr>
          <w:rFonts w:ascii="Times New Roman" w:eastAsia="Calibri" w:hAnsi="Times New Roman"/>
          <w:szCs w:val="24"/>
        </w:rPr>
        <w:t xml:space="preserve">ČMZRB připravila dosud ve spolupráci s </w:t>
      </w:r>
      <w:r>
        <w:rPr>
          <w:rFonts w:ascii="Times New Roman" w:eastAsia="Calibri" w:hAnsi="Times New Roman"/>
          <w:szCs w:val="24"/>
        </w:rPr>
        <w:t>Ministerstvem průmyslu a obchodu</w:t>
      </w:r>
      <w:r w:rsidRPr="00E857EC">
        <w:rPr>
          <w:rFonts w:ascii="Times New Roman" w:eastAsia="Calibri" w:hAnsi="Times New Roman"/>
          <w:szCs w:val="24"/>
        </w:rPr>
        <w:t xml:space="preserve"> </w:t>
      </w:r>
      <w:r>
        <w:rPr>
          <w:rFonts w:ascii="Times New Roman" w:eastAsia="Calibri" w:hAnsi="Times New Roman"/>
          <w:szCs w:val="24"/>
        </w:rPr>
        <w:t xml:space="preserve">k zajištění dostatečných finančních zdrojů pro podnikatelské subjekty následující </w:t>
      </w:r>
      <w:proofErr w:type="gramStart"/>
      <w:r>
        <w:rPr>
          <w:rFonts w:ascii="Times New Roman" w:eastAsia="Calibri" w:hAnsi="Times New Roman"/>
          <w:szCs w:val="24"/>
        </w:rPr>
        <w:t>programy:.</w:t>
      </w:r>
      <w:proofErr w:type="gramEnd"/>
    </w:p>
    <w:p w:rsidR="00D81570" w:rsidRDefault="00D81570" w:rsidP="00D81570">
      <w:pPr>
        <w:spacing w:after="240"/>
        <w:jc w:val="both"/>
        <w:rPr>
          <w:rFonts w:ascii="Times New Roman" w:eastAsia="Calibri" w:hAnsi="Times New Roman"/>
          <w:szCs w:val="24"/>
        </w:rPr>
      </w:pPr>
      <w:r w:rsidRPr="00E857EC">
        <w:rPr>
          <w:rFonts w:ascii="Times New Roman" w:eastAsia="Calibri" w:hAnsi="Times New Roman"/>
          <w:szCs w:val="24"/>
        </w:rPr>
        <w:t>COVID I</w:t>
      </w:r>
      <w:r>
        <w:rPr>
          <w:rFonts w:ascii="Times New Roman" w:eastAsia="Calibri" w:hAnsi="Times New Roman"/>
          <w:szCs w:val="24"/>
        </w:rPr>
        <w:t>,</w:t>
      </w:r>
      <w:r w:rsidRPr="00E857EC">
        <w:rPr>
          <w:rFonts w:ascii="Times New Roman" w:eastAsia="Calibri" w:hAnsi="Times New Roman"/>
          <w:szCs w:val="24"/>
        </w:rPr>
        <w:t xml:space="preserve"> vyhlášený 16.</w:t>
      </w:r>
      <w:r>
        <w:rPr>
          <w:rFonts w:ascii="Times New Roman" w:eastAsia="Calibri" w:hAnsi="Times New Roman"/>
          <w:szCs w:val="24"/>
        </w:rPr>
        <w:t xml:space="preserve"> března </w:t>
      </w:r>
      <w:r w:rsidRPr="00E857EC">
        <w:rPr>
          <w:rFonts w:ascii="Times New Roman" w:eastAsia="Calibri" w:hAnsi="Times New Roman"/>
          <w:szCs w:val="24"/>
        </w:rPr>
        <w:t>2020</w:t>
      </w:r>
      <w:r>
        <w:rPr>
          <w:rFonts w:ascii="Times New Roman" w:eastAsia="Calibri" w:hAnsi="Times New Roman"/>
          <w:szCs w:val="24"/>
        </w:rPr>
        <w:t>,</w:t>
      </w:r>
      <w:r w:rsidRPr="00E857EC">
        <w:rPr>
          <w:rFonts w:ascii="Times New Roman" w:eastAsia="Calibri" w:hAnsi="Times New Roman"/>
          <w:szCs w:val="24"/>
        </w:rPr>
        <w:t xml:space="preserve"> je koncipován jako bezúročný úvěr s financováním do výše 90</w:t>
      </w:r>
      <w:r>
        <w:rPr>
          <w:rFonts w:ascii="Times New Roman" w:eastAsia="Calibri" w:hAnsi="Times New Roman"/>
          <w:szCs w:val="24"/>
        </w:rPr>
        <w:t xml:space="preserve"> </w:t>
      </w:r>
      <w:r w:rsidRPr="00E857EC">
        <w:rPr>
          <w:rFonts w:ascii="Times New Roman" w:eastAsia="Calibri" w:hAnsi="Times New Roman"/>
          <w:szCs w:val="24"/>
        </w:rPr>
        <w:t xml:space="preserve">% projektu, </w:t>
      </w:r>
      <w:r>
        <w:rPr>
          <w:rFonts w:ascii="Times New Roman" w:eastAsia="Calibri" w:hAnsi="Times New Roman"/>
          <w:szCs w:val="24"/>
        </w:rPr>
        <w:t>nejvýše</w:t>
      </w:r>
      <w:r w:rsidRPr="00E857EC">
        <w:rPr>
          <w:rFonts w:ascii="Times New Roman" w:eastAsia="Calibri" w:hAnsi="Times New Roman"/>
          <w:szCs w:val="24"/>
        </w:rPr>
        <w:t xml:space="preserve"> však 15 mil. Kč. Splatnost úvěru je nastavena na 2 roky (s</w:t>
      </w:r>
      <w:r>
        <w:rPr>
          <w:rFonts w:ascii="Times New Roman" w:eastAsia="Calibri" w:hAnsi="Times New Roman"/>
          <w:szCs w:val="24"/>
        </w:rPr>
        <w:t> </w:t>
      </w:r>
      <w:r w:rsidRPr="00E857EC">
        <w:rPr>
          <w:rFonts w:ascii="Times New Roman" w:eastAsia="Calibri" w:hAnsi="Times New Roman"/>
          <w:szCs w:val="24"/>
        </w:rPr>
        <w:t>ročním odkladem splátek). Příjem žádostí byl zastaven po enormním zájmu podnikatelů (4</w:t>
      </w:r>
      <w:r>
        <w:rPr>
          <w:rFonts w:ascii="Times New Roman" w:eastAsia="Calibri" w:hAnsi="Times New Roman"/>
          <w:szCs w:val="24"/>
        </w:rPr>
        <w:t> </w:t>
      </w:r>
      <w:r w:rsidRPr="00E857EC">
        <w:rPr>
          <w:rFonts w:ascii="Times New Roman" w:eastAsia="Calibri" w:hAnsi="Times New Roman"/>
          <w:szCs w:val="24"/>
        </w:rPr>
        <w:t xml:space="preserve">000 </w:t>
      </w:r>
      <w:r w:rsidRPr="0059697B">
        <w:rPr>
          <w:rFonts w:ascii="Times New Roman" w:eastAsia="Calibri" w:hAnsi="Times New Roman"/>
          <w:szCs w:val="24"/>
        </w:rPr>
        <w:t>žádostí za 10 mld. Kč, při alokaci 500 mil. Kč</w:t>
      </w:r>
      <w:r>
        <w:rPr>
          <w:rFonts w:ascii="Times New Roman" w:eastAsia="Calibri" w:hAnsi="Times New Roman"/>
          <w:szCs w:val="24"/>
        </w:rPr>
        <w:t>, částka</w:t>
      </w:r>
      <w:r w:rsidRPr="0059697B">
        <w:rPr>
          <w:rFonts w:ascii="Times New Roman" w:eastAsia="Calibri" w:hAnsi="Times New Roman"/>
          <w:szCs w:val="24"/>
        </w:rPr>
        <w:t xml:space="preserve"> z národních prostředků bude navýšena z </w:t>
      </w:r>
      <w:r w:rsidRPr="009313DD">
        <w:rPr>
          <w:rFonts w:ascii="Times New Roman" w:hAnsi="Times New Roman"/>
          <w:szCs w:val="24"/>
        </w:rPr>
        <w:t xml:space="preserve">prostředků </w:t>
      </w:r>
      <w:r>
        <w:rPr>
          <w:rFonts w:ascii="Times New Roman" w:hAnsi="Times New Roman"/>
          <w:szCs w:val="24"/>
        </w:rPr>
        <w:t>o</w:t>
      </w:r>
      <w:r w:rsidRPr="009313DD">
        <w:rPr>
          <w:rFonts w:ascii="Times New Roman" w:hAnsi="Times New Roman"/>
          <w:szCs w:val="24"/>
        </w:rPr>
        <w:t xml:space="preserve">peračního programu Podnikání a inovace pro konkurenceschopnost – </w:t>
      </w:r>
      <w:r>
        <w:rPr>
          <w:rFonts w:ascii="Times New Roman" w:hAnsi="Times New Roman"/>
          <w:szCs w:val="24"/>
        </w:rPr>
        <w:t xml:space="preserve">dále jen </w:t>
      </w:r>
      <w:r w:rsidRPr="009313DD">
        <w:rPr>
          <w:rFonts w:ascii="Times New Roman" w:hAnsi="Times New Roman"/>
          <w:szCs w:val="24"/>
        </w:rPr>
        <w:t>„</w:t>
      </w:r>
      <w:r w:rsidRPr="0059697B">
        <w:rPr>
          <w:rFonts w:ascii="Times New Roman" w:eastAsia="Calibri" w:hAnsi="Times New Roman"/>
          <w:szCs w:val="24"/>
        </w:rPr>
        <w:t>OPPIK“</w:t>
      </w:r>
      <w:r w:rsidRPr="00384822">
        <w:rPr>
          <w:rFonts w:ascii="Times New Roman" w:eastAsia="Calibri" w:hAnsi="Times New Roman"/>
          <w:szCs w:val="24"/>
        </w:rPr>
        <w:t>). Z</w:t>
      </w:r>
      <w:r w:rsidRPr="00E857EC">
        <w:rPr>
          <w:rFonts w:ascii="Times New Roman" w:eastAsia="Calibri" w:hAnsi="Times New Roman"/>
          <w:szCs w:val="24"/>
        </w:rPr>
        <w:t xml:space="preserve"> tohoto důvodu</w:t>
      </w:r>
      <w:r>
        <w:rPr>
          <w:rFonts w:ascii="Times New Roman" w:eastAsia="Calibri" w:hAnsi="Times New Roman"/>
          <w:szCs w:val="24"/>
        </w:rPr>
        <w:t xml:space="preserve"> se navrhuje, aby </w:t>
      </w:r>
      <w:r w:rsidRPr="00E857EC">
        <w:rPr>
          <w:rFonts w:ascii="Times New Roman" w:eastAsia="Calibri" w:hAnsi="Times New Roman"/>
          <w:szCs w:val="24"/>
        </w:rPr>
        <w:t>v dalším kole</w:t>
      </w:r>
      <w:r>
        <w:rPr>
          <w:rFonts w:ascii="Times New Roman" w:eastAsia="Calibri" w:hAnsi="Times New Roman"/>
          <w:szCs w:val="24"/>
        </w:rPr>
        <w:t xml:space="preserve"> byla podpora poskytnuta formou</w:t>
      </w:r>
      <w:r w:rsidRPr="00E857EC">
        <w:rPr>
          <w:rFonts w:ascii="Times New Roman" w:eastAsia="Calibri" w:hAnsi="Times New Roman"/>
          <w:szCs w:val="24"/>
        </w:rPr>
        <w:t xml:space="preserve"> záruk</w:t>
      </w:r>
      <w:r>
        <w:rPr>
          <w:rFonts w:ascii="Times New Roman" w:eastAsia="Calibri" w:hAnsi="Times New Roman"/>
          <w:szCs w:val="24"/>
        </w:rPr>
        <w:t xml:space="preserve">. Tato forma podpory je spojena s </w:t>
      </w:r>
      <w:r w:rsidRPr="00E857EC">
        <w:rPr>
          <w:rFonts w:ascii="Times New Roman" w:eastAsia="Calibri" w:hAnsi="Times New Roman"/>
          <w:szCs w:val="24"/>
        </w:rPr>
        <w:t>nižší administrativní zátěž</w:t>
      </w:r>
      <w:r>
        <w:rPr>
          <w:rFonts w:ascii="Times New Roman" w:eastAsia="Calibri" w:hAnsi="Times New Roman"/>
          <w:szCs w:val="24"/>
        </w:rPr>
        <w:t>í</w:t>
      </w:r>
      <w:r w:rsidRPr="00E857EC">
        <w:rPr>
          <w:rFonts w:ascii="Times New Roman" w:eastAsia="Calibri" w:hAnsi="Times New Roman"/>
          <w:szCs w:val="24"/>
        </w:rPr>
        <w:t xml:space="preserve"> než podpora ve formě úvěru</w:t>
      </w:r>
      <w:r>
        <w:rPr>
          <w:rFonts w:ascii="Times New Roman" w:eastAsia="Calibri" w:hAnsi="Times New Roman"/>
          <w:szCs w:val="24"/>
        </w:rPr>
        <w:t>,</w:t>
      </w:r>
      <w:r w:rsidRPr="00E857EC">
        <w:rPr>
          <w:rFonts w:ascii="Times New Roman" w:eastAsia="Calibri" w:hAnsi="Times New Roman"/>
          <w:szCs w:val="24"/>
        </w:rPr>
        <w:t xml:space="preserve"> a zároveň přináší vyšší pákový efekt veřejných zdrojů.</w:t>
      </w:r>
    </w:p>
    <w:p w:rsidR="00D81570" w:rsidRDefault="00D81570" w:rsidP="00D81570">
      <w:pPr>
        <w:spacing w:after="240"/>
        <w:jc w:val="both"/>
        <w:rPr>
          <w:rFonts w:ascii="Times New Roman" w:eastAsia="Calibri" w:hAnsi="Times New Roman"/>
          <w:szCs w:val="24"/>
        </w:rPr>
      </w:pPr>
      <w:r w:rsidRPr="00E857EC">
        <w:rPr>
          <w:rFonts w:ascii="Times New Roman" w:eastAsia="Calibri" w:hAnsi="Times New Roman"/>
          <w:szCs w:val="24"/>
        </w:rPr>
        <w:t>COVID II</w:t>
      </w:r>
      <w:r>
        <w:rPr>
          <w:rFonts w:ascii="Times New Roman" w:eastAsia="Calibri" w:hAnsi="Times New Roman"/>
          <w:szCs w:val="24"/>
        </w:rPr>
        <w:t>,</w:t>
      </w:r>
      <w:r w:rsidRPr="00E857EC">
        <w:rPr>
          <w:rFonts w:ascii="Times New Roman" w:eastAsia="Calibri" w:hAnsi="Times New Roman"/>
          <w:szCs w:val="24"/>
        </w:rPr>
        <w:t xml:space="preserve"> vyhlášený dne 2.</w:t>
      </w:r>
      <w:r>
        <w:rPr>
          <w:rFonts w:ascii="Times New Roman" w:eastAsia="Calibri" w:hAnsi="Times New Roman"/>
          <w:szCs w:val="24"/>
        </w:rPr>
        <w:t xml:space="preserve"> dubna </w:t>
      </w:r>
      <w:r w:rsidRPr="00E857EC">
        <w:rPr>
          <w:rFonts w:ascii="Times New Roman" w:eastAsia="Calibri" w:hAnsi="Times New Roman"/>
          <w:szCs w:val="24"/>
        </w:rPr>
        <w:t>2020</w:t>
      </w:r>
      <w:r>
        <w:rPr>
          <w:rFonts w:ascii="Times New Roman" w:eastAsia="Calibri" w:hAnsi="Times New Roman"/>
          <w:szCs w:val="24"/>
        </w:rPr>
        <w:t>,</w:t>
      </w:r>
      <w:r w:rsidRPr="00E857EC">
        <w:rPr>
          <w:rFonts w:ascii="Times New Roman" w:eastAsia="Calibri" w:hAnsi="Times New Roman"/>
          <w:szCs w:val="24"/>
        </w:rPr>
        <w:t xml:space="preserve"> je záruční </w:t>
      </w:r>
      <w:r>
        <w:rPr>
          <w:rFonts w:ascii="Times New Roman" w:eastAsia="Calibri" w:hAnsi="Times New Roman"/>
          <w:szCs w:val="24"/>
        </w:rPr>
        <w:t>program</w:t>
      </w:r>
      <w:r w:rsidRPr="00E857EC">
        <w:rPr>
          <w:rFonts w:ascii="Times New Roman" w:eastAsia="Calibri" w:hAnsi="Times New Roman"/>
          <w:szCs w:val="24"/>
        </w:rPr>
        <w:t xml:space="preserve"> v rámci programu EXPANZE OPPIK, kde ČMZRB poskytuje záruky za úvěry komerčních bank </w:t>
      </w:r>
      <w:r>
        <w:rPr>
          <w:rFonts w:ascii="Times New Roman" w:eastAsia="Calibri" w:hAnsi="Times New Roman"/>
          <w:szCs w:val="24"/>
        </w:rPr>
        <w:t xml:space="preserve">podnikatelům mimo Prahu </w:t>
      </w:r>
      <w:r w:rsidRPr="00E857EC">
        <w:rPr>
          <w:rFonts w:ascii="Times New Roman" w:eastAsia="Calibri" w:hAnsi="Times New Roman"/>
          <w:szCs w:val="24"/>
        </w:rPr>
        <w:t>a přispívá na úhradu úroků. Záruka je až do výše 80</w:t>
      </w:r>
      <w:r>
        <w:rPr>
          <w:rFonts w:ascii="Times New Roman" w:eastAsia="Calibri" w:hAnsi="Times New Roman"/>
          <w:szCs w:val="24"/>
        </w:rPr>
        <w:t xml:space="preserve"> </w:t>
      </w:r>
      <w:r w:rsidRPr="00E857EC">
        <w:rPr>
          <w:rFonts w:ascii="Times New Roman" w:eastAsia="Calibri" w:hAnsi="Times New Roman"/>
          <w:szCs w:val="24"/>
        </w:rPr>
        <w:t xml:space="preserve">% jistiny komerčního úvěru, maximální výše úvěru je 15 mil. Kč. </w:t>
      </w:r>
      <w:r w:rsidRPr="009313DD">
        <w:rPr>
          <w:rFonts w:ascii="Times New Roman" w:hAnsi="Times New Roman"/>
        </w:rPr>
        <w:t>Program budou moci využít i živnostníci a drobní podnikatelé. Úvěry bude možné opět využít k úhradě provozních výdajů (mzdy, nájem, energie, dodavatelsko-odběratelské faktury, materiál či zásoby).</w:t>
      </w:r>
      <w:r>
        <w:t xml:space="preserve"> </w:t>
      </w:r>
      <w:r w:rsidRPr="00E857EC">
        <w:rPr>
          <w:rFonts w:ascii="Times New Roman" w:eastAsia="Calibri" w:hAnsi="Times New Roman"/>
          <w:szCs w:val="24"/>
        </w:rPr>
        <w:t>Doba ručení je maximálně 3 roky. Podnikatel může zároveň získat až 1 mil. Kč příspěvku na úroky. V prvním kole bylo přijato 5</w:t>
      </w:r>
      <w:r>
        <w:rPr>
          <w:rFonts w:ascii="Times New Roman" w:eastAsia="Calibri" w:hAnsi="Times New Roman"/>
          <w:szCs w:val="24"/>
        </w:rPr>
        <w:t> </w:t>
      </w:r>
      <w:r w:rsidRPr="00E857EC">
        <w:rPr>
          <w:rFonts w:ascii="Times New Roman" w:eastAsia="Calibri" w:hAnsi="Times New Roman"/>
          <w:szCs w:val="24"/>
        </w:rPr>
        <w:t>900 žádostí v objemu 19 mld. Kč. Po plánovaném navýšení alokace z OPPIK bude celková záruční kapacita COVID II přibližně 20 mld. Kč.</w:t>
      </w:r>
    </w:p>
    <w:p w:rsidR="00D81570" w:rsidRDefault="00D81570" w:rsidP="00D81570">
      <w:pPr>
        <w:spacing w:after="240"/>
        <w:jc w:val="both"/>
        <w:rPr>
          <w:rFonts w:ascii="Times New Roman" w:eastAsia="Calibri" w:hAnsi="Times New Roman"/>
          <w:szCs w:val="24"/>
        </w:rPr>
      </w:pPr>
      <w:r w:rsidRPr="00E857EC">
        <w:rPr>
          <w:rFonts w:ascii="Times New Roman" w:eastAsia="Calibri" w:hAnsi="Times New Roman"/>
          <w:szCs w:val="24"/>
        </w:rPr>
        <w:t>Progra</w:t>
      </w:r>
      <w:r>
        <w:rPr>
          <w:rFonts w:ascii="Times New Roman" w:eastAsia="Calibri" w:hAnsi="Times New Roman"/>
          <w:szCs w:val="24"/>
        </w:rPr>
        <w:t xml:space="preserve">m COVID PRAHA bude vyhlášen 20. dubna </w:t>
      </w:r>
      <w:r w:rsidRPr="00E857EC">
        <w:rPr>
          <w:rFonts w:ascii="Times New Roman" w:eastAsia="Calibri" w:hAnsi="Times New Roman"/>
          <w:szCs w:val="24"/>
        </w:rPr>
        <w:t>2020 za obdobných podmínek jako COVID II a bude tento program doplňovat záruční kapacitou 1</w:t>
      </w:r>
      <w:r>
        <w:rPr>
          <w:rFonts w:ascii="Times New Roman" w:eastAsia="Calibri" w:hAnsi="Times New Roman"/>
          <w:szCs w:val="24"/>
        </w:rPr>
        <w:t>,</w:t>
      </w:r>
      <w:r w:rsidRPr="00E857EC">
        <w:rPr>
          <w:rFonts w:ascii="Times New Roman" w:eastAsia="Calibri" w:hAnsi="Times New Roman"/>
          <w:szCs w:val="24"/>
        </w:rPr>
        <w:t>5</w:t>
      </w:r>
      <w:r>
        <w:rPr>
          <w:rFonts w:ascii="Times New Roman" w:eastAsia="Calibri" w:hAnsi="Times New Roman"/>
          <w:szCs w:val="24"/>
        </w:rPr>
        <w:t xml:space="preserve"> mld. </w:t>
      </w:r>
      <w:r w:rsidRPr="00E857EC">
        <w:rPr>
          <w:rFonts w:ascii="Times New Roman" w:eastAsia="Calibri" w:hAnsi="Times New Roman"/>
          <w:szCs w:val="24"/>
        </w:rPr>
        <w:t>Kč pro pražské podnikatele.</w:t>
      </w:r>
    </w:p>
    <w:p w:rsidR="00D81570" w:rsidRPr="009553ED" w:rsidRDefault="00D81570" w:rsidP="00D81570">
      <w:pPr>
        <w:spacing w:after="240"/>
        <w:jc w:val="both"/>
        <w:rPr>
          <w:rFonts w:ascii="Times New Roman" w:eastAsia="Calibri" w:hAnsi="Times New Roman"/>
          <w:szCs w:val="24"/>
        </w:rPr>
      </w:pPr>
      <w:r w:rsidRPr="009553ED">
        <w:rPr>
          <w:rFonts w:ascii="Times New Roman" w:eastAsia="Calibri" w:hAnsi="Times New Roman"/>
          <w:szCs w:val="24"/>
        </w:rPr>
        <w:t>Dalším připravovaným programem je poskytování záruk prostřednictvím exportní pojišťovny.</w:t>
      </w:r>
      <w:r w:rsidRPr="009553ED">
        <w:rPr>
          <w:rFonts w:ascii="Times New Roman" w:hAnsi="Times New Roman"/>
          <w:noProof/>
          <w:szCs w:val="24"/>
          <w:lang w:eastAsia="cs-CZ"/>
        </w:rPr>
        <w:t xml:space="preserve"> </w:t>
      </w:r>
      <w:r>
        <w:rPr>
          <w:rFonts w:ascii="Times New Roman" w:hAnsi="Times New Roman"/>
          <w:noProof/>
          <w:szCs w:val="24"/>
          <w:lang w:eastAsia="cs-CZ"/>
        </w:rPr>
        <w:t xml:space="preserve">Tento program je připravován </w:t>
      </w:r>
      <w:r w:rsidRPr="009553ED">
        <w:rPr>
          <w:rFonts w:ascii="Times New Roman" w:eastAsia="Calibri" w:hAnsi="Times New Roman"/>
          <w:szCs w:val="24"/>
        </w:rPr>
        <w:t xml:space="preserve">na základě změny zákona </w:t>
      </w:r>
      <w:r w:rsidRPr="009553ED">
        <w:rPr>
          <w:rFonts w:ascii="Times New Roman" w:hAnsi="Times New Roman"/>
          <w:noProof/>
          <w:szCs w:val="24"/>
          <w:lang w:eastAsia="cs-CZ"/>
        </w:rPr>
        <w:t>o pojišťování a financování vývozu se státní podporou</w:t>
      </w:r>
      <w:r>
        <w:rPr>
          <w:rFonts w:ascii="Times New Roman" w:hAnsi="Times New Roman"/>
          <w:noProof/>
          <w:szCs w:val="24"/>
          <w:lang w:eastAsia="cs-CZ"/>
        </w:rPr>
        <w:t>, kterou schválil dne 17. dubna 2020 Senát,</w:t>
      </w:r>
      <w:r w:rsidRPr="009553ED">
        <w:rPr>
          <w:rFonts w:ascii="Times New Roman" w:hAnsi="Times New Roman"/>
          <w:noProof/>
          <w:szCs w:val="24"/>
          <w:lang w:eastAsia="cs-CZ"/>
        </w:rPr>
        <w:t xml:space="preserve"> </w:t>
      </w:r>
      <w:r w:rsidRPr="009553ED">
        <w:rPr>
          <w:rFonts w:ascii="Times New Roman" w:eastAsia="Calibri" w:hAnsi="Times New Roman"/>
          <w:szCs w:val="24"/>
        </w:rPr>
        <w:t>a</w:t>
      </w:r>
      <w:r>
        <w:rPr>
          <w:rFonts w:ascii="Times New Roman" w:eastAsia="Calibri" w:hAnsi="Times New Roman"/>
          <w:szCs w:val="24"/>
        </w:rPr>
        <w:t xml:space="preserve"> připravovaného</w:t>
      </w:r>
      <w:r w:rsidRPr="009553ED">
        <w:rPr>
          <w:rFonts w:ascii="Times New Roman" w:eastAsia="Calibri" w:hAnsi="Times New Roman"/>
          <w:szCs w:val="24"/>
        </w:rPr>
        <w:t xml:space="preserve"> nařízení vlády </w:t>
      </w:r>
      <w:r w:rsidRPr="00360847">
        <w:rPr>
          <w:rFonts w:ascii="Times New Roman" w:hAnsi="Times New Roman"/>
          <w:szCs w:val="24"/>
        </w:rPr>
        <w:t xml:space="preserve">o provedení některých ustanovení zákona o </w:t>
      </w:r>
      <w:r w:rsidRPr="00360847">
        <w:rPr>
          <w:rFonts w:ascii="Times New Roman" w:hAnsi="Times New Roman"/>
          <w:bCs/>
          <w:szCs w:val="24"/>
        </w:rPr>
        <w:t>pojišťování a financování vývozu se státní podporou</w:t>
      </w:r>
      <w:r>
        <w:rPr>
          <w:rFonts w:ascii="Times New Roman" w:hAnsi="Times New Roman"/>
          <w:bCs/>
          <w:szCs w:val="24"/>
        </w:rPr>
        <w:t xml:space="preserve">. </w:t>
      </w:r>
      <w:r w:rsidRPr="009553ED">
        <w:rPr>
          <w:rFonts w:ascii="Times New Roman" w:hAnsi="Times New Roman"/>
          <w:noProof/>
          <w:szCs w:val="24"/>
          <w:lang w:eastAsia="cs-CZ"/>
        </w:rPr>
        <w:t>Exportní garanční a pojišťovací společnost, a.s. (dále také „EGAP“</w:t>
      </w:r>
      <w:r w:rsidRPr="008662FE">
        <w:rPr>
          <w:rFonts w:ascii="Times New Roman" w:hAnsi="Times New Roman"/>
          <w:noProof/>
          <w:szCs w:val="24"/>
          <w:lang w:eastAsia="cs-CZ"/>
        </w:rPr>
        <w:t>) bude na vlastní účet poskytovat záruky jako zajištění splacení úvěru vývozců, výrobních a obchodn</w:t>
      </w:r>
      <w:r w:rsidRPr="009553ED">
        <w:rPr>
          <w:rFonts w:ascii="Times New Roman" w:hAnsi="Times New Roman"/>
          <w:noProof/>
          <w:szCs w:val="24"/>
          <w:lang w:eastAsia="cs-CZ"/>
        </w:rPr>
        <w:t>ích podniků. Jedná se o záruky za splacení jistiny úvěrů na provoz, pracovní kapitál, na inovaci a</w:t>
      </w:r>
      <w:r>
        <w:rPr>
          <w:rFonts w:ascii="Times New Roman" w:hAnsi="Times New Roman"/>
          <w:noProof/>
          <w:szCs w:val="24"/>
          <w:lang w:eastAsia="cs-CZ"/>
        </w:rPr>
        <w:t> </w:t>
      </w:r>
      <w:r w:rsidRPr="009553ED">
        <w:rPr>
          <w:rFonts w:ascii="Times New Roman" w:hAnsi="Times New Roman"/>
          <w:noProof/>
          <w:szCs w:val="24"/>
          <w:lang w:eastAsia="cs-CZ"/>
        </w:rPr>
        <w:t>zkvalitnění výroby a za účelem udržení podnikání poskytnutých vývozcům, výrobním a</w:t>
      </w:r>
      <w:r>
        <w:rPr>
          <w:rFonts w:ascii="Times New Roman" w:hAnsi="Times New Roman"/>
          <w:noProof/>
          <w:szCs w:val="24"/>
          <w:lang w:eastAsia="cs-CZ"/>
        </w:rPr>
        <w:t> </w:t>
      </w:r>
      <w:r w:rsidRPr="009553ED">
        <w:rPr>
          <w:rFonts w:ascii="Times New Roman" w:hAnsi="Times New Roman"/>
          <w:noProof/>
          <w:szCs w:val="24"/>
          <w:lang w:eastAsia="cs-CZ"/>
        </w:rPr>
        <w:t>obchodním podnikům. Tyto záruky poskytuje exportní pojišťovna jako mimořádné opatření státu s cílem zmírnění hospodářských a sociálních důsledků pandemie onemocnění COVID-19</w:t>
      </w:r>
      <w:r>
        <w:rPr>
          <w:rFonts w:ascii="Times New Roman" w:hAnsi="Times New Roman"/>
          <w:noProof/>
          <w:szCs w:val="24"/>
          <w:lang w:eastAsia="cs-CZ"/>
        </w:rPr>
        <w:t> </w:t>
      </w:r>
      <w:r w:rsidRPr="009553ED">
        <w:rPr>
          <w:rFonts w:ascii="Times New Roman" w:hAnsi="Times New Roman"/>
          <w:noProof/>
          <w:szCs w:val="24"/>
          <w:lang w:eastAsia="cs-CZ"/>
        </w:rPr>
        <w:t>za účelem vyšší dostupnosti likvidity exportně orientovaných podniků.</w:t>
      </w:r>
      <w:r>
        <w:rPr>
          <w:rFonts w:ascii="Times New Roman" w:hAnsi="Times New Roman"/>
          <w:noProof/>
          <w:szCs w:val="24"/>
          <w:lang w:eastAsia="cs-CZ"/>
        </w:rPr>
        <w:t xml:space="preserve"> </w:t>
      </w:r>
      <w:r w:rsidRPr="009553ED">
        <w:rPr>
          <w:rFonts w:ascii="Times New Roman" w:hAnsi="Times New Roman"/>
          <w:bCs/>
          <w:szCs w:val="24"/>
          <w:lang w:eastAsia="cs-CZ"/>
        </w:rPr>
        <w:t>Základní principy poskytnutí záruky vychází z následujících zásad: záruky budou poskytovány středním a</w:t>
      </w:r>
      <w:r>
        <w:rPr>
          <w:rFonts w:ascii="Times New Roman" w:hAnsi="Times New Roman"/>
          <w:bCs/>
          <w:szCs w:val="24"/>
          <w:lang w:eastAsia="cs-CZ"/>
        </w:rPr>
        <w:t> </w:t>
      </w:r>
      <w:r w:rsidRPr="009553ED">
        <w:rPr>
          <w:rFonts w:ascii="Times New Roman" w:hAnsi="Times New Roman"/>
          <w:bCs/>
          <w:szCs w:val="24"/>
          <w:lang w:eastAsia="cs-CZ"/>
        </w:rPr>
        <w:t>velkým podnikům, tj. podnikatelským subjektům s počtem zaměstnanců nad 250, s tím, že je umožněno do uvedeného hlediska započítat i zaměstnance ovládajících a</w:t>
      </w:r>
      <w:r w:rsidRPr="009553ED">
        <w:t> </w:t>
      </w:r>
      <w:r w:rsidRPr="009553ED">
        <w:rPr>
          <w:rFonts w:ascii="Times New Roman" w:hAnsi="Times New Roman"/>
          <w:bCs/>
          <w:szCs w:val="24"/>
          <w:lang w:eastAsia="cs-CZ"/>
        </w:rPr>
        <w:t>ovládaných osob, a to těm podnikatelským subjektům, jejichž podíl vývozu na tržbách z prodeje zboží a</w:t>
      </w:r>
      <w:r>
        <w:rPr>
          <w:rFonts w:ascii="Times New Roman" w:hAnsi="Times New Roman"/>
          <w:bCs/>
          <w:szCs w:val="24"/>
          <w:lang w:eastAsia="cs-CZ"/>
        </w:rPr>
        <w:t> </w:t>
      </w:r>
      <w:r w:rsidRPr="009553ED">
        <w:rPr>
          <w:rFonts w:ascii="Times New Roman" w:hAnsi="Times New Roman"/>
          <w:bCs/>
          <w:szCs w:val="24"/>
          <w:lang w:eastAsia="cs-CZ"/>
        </w:rPr>
        <w:t>výrobků a poskytování služeb za poslední účetní období, tj. za rok 2019, dosáhl minimálně 20 %. Maximální výše pro záruky byla stanoven</w:t>
      </w:r>
      <w:r>
        <w:rPr>
          <w:rFonts w:ascii="Times New Roman" w:hAnsi="Times New Roman"/>
          <w:bCs/>
          <w:szCs w:val="24"/>
          <w:lang w:eastAsia="cs-CZ"/>
        </w:rPr>
        <w:t>a</w:t>
      </w:r>
      <w:r w:rsidRPr="009553ED">
        <w:rPr>
          <w:rFonts w:ascii="Times New Roman" w:hAnsi="Times New Roman"/>
          <w:bCs/>
          <w:szCs w:val="24"/>
          <w:lang w:eastAsia="cs-CZ"/>
        </w:rPr>
        <w:t xml:space="preserve"> na 2 mld. Kč na příjemce úvěru, </w:t>
      </w:r>
      <w:r>
        <w:rPr>
          <w:rFonts w:ascii="Times New Roman" w:hAnsi="Times New Roman"/>
          <w:bCs/>
          <w:szCs w:val="24"/>
          <w:lang w:eastAsia="cs-CZ"/>
        </w:rPr>
        <w:t>celkový rámec pro poskytování záruk je navržen ve výši 142 mld. Kč.</w:t>
      </w:r>
      <w:r w:rsidRPr="009553ED">
        <w:rPr>
          <w:rFonts w:ascii="Times New Roman" w:hAnsi="Times New Roman"/>
          <w:noProof/>
          <w:szCs w:val="24"/>
          <w:lang w:eastAsia="cs-CZ"/>
        </w:rPr>
        <w:t xml:space="preserve">             </w:t>
      </w:r>
    </w:p>
    <w:p w:rsidR="00D81570" w:rsidRDefault="00D81570" w:rsidP="00D81570">
      <w:pPr>
        <w:spacing w:after="240"/>
        <w:jc w:val="both"/>
        <w:rPr>
          <w:rFonts w:ascii="Times New Roman" w:eastAsia="Calibri" w:hAnsi="Times New Roman"/>
          <w:szCs w:val="24"/>
        </w:rPr>
      </w:pPr>
      <w:r>
        <w:rPr>
          <w:rFonts w:ascii="Times New Roman" w:eastAsia="Calibri" w:hAnsi="Times New Roman"/>
          <w:szCs w:val="24"/>
        </w:rPr>
        <w:t>Předkládaný návrh zákona o státní záruce má připravit prostor pro vznik záručního programu COVID III, který naváže na COVID II ČMZRB a záruky pro exportéry EGAP. Tento program by byl nabízen ČMZRB, tedy nebyl by (na rozdíl od programu EGAP) omezen na exportéry s více jak 250 zaměstnanci či (na rozdíl od dosavadních programů ČMZRB) na živnostníky a drobné podnikatele. Současně by měla být jeho kapacita zásadně vyšší. Proto bude založen na principu tzv. portfoliové záruky, který umožní násobně vyšší dopad takového opatření díky multiplikaci.</w:t>
      </w:r>
    </w:p>
    <w:p w:rsidR="00D81570" w:rsidRDefault="00D81570" w:rsidP="00D81570">
      <w:pPr>
        <w:spacing w:after="240"/>
        <w:jc w:val="both"/>
        <w:rPr>
          <w:rFonts w:ascii="Times New Roman" w:eastAsia="Calibri" w:hAnsi="Times New Roman"/>
          <w:szCs w:val="24"/>
        </w:rPr>
      </w:pPr>
      <w:r>
        <w:rPr>
          <w:rFonts w:ascii="Times New Roman" w:eastAsia="Calibri" w:hAnsi="Times New Roman"/>
          <w:szCs w:val="24"/>
        </w:rPr>
        <w:t xml:space="preserve">ČMZRB při takovém principu uzavírá s komerčními bankami rámcovou smlouvu o ručení. Je na odpovědnosti komerční banky posoudit, zda klient splnil parametry programu. V případě, že klient parametry programu splňuje, zařadí banka jeho úvěr pod rámcovou smlouvu o ručení. Distribuce ručení se při tomto principu odehrává v komerčních bankách, čímž se procesy významně urychlují a v nepoměrně krátkém čase (ve srovnání např. s programem COVID II) se tak klienti bank dostanou k potřebné likviditě. Limit ručení na individuální bázi zajistí, že banka bude v případě každého úvěru nést část rizika. Paralelní limit na portfoliové bázi pak umožní multiplikaci, kdy alokovaná kapacita ČMZRB přispěje (podle návrhu) ke čtyřnásobnému objemu zajištěných úvěrů poskytnutých komerčními bankami. </w:t>
      </w:r>
      <w:r w:rsidR="00D1390C">
        <w:rPr>
          <w:rFonts w:ascii="Times New Roman" w:eastAsia="Calibri" w:hAnsi="Times New Roman"/>
          <w:szCs w:val="24"/>
        </w:rPr>
        <w:t>Vládou schválený</w:t>
      </w:r>
      <w:r>
        <w:rPr>
          <w:rFonts w:ascii="Times New Roman" w:eastAsia="Calibri" w:hAnsi="Times New Roman"/>
          <w:szCs w:val="24"/>
        </w:rPr>
        <w:t xml:space="preserve"> objem státní záruky </w:t>
      </w:r>
      <w:r w:rsidR="00D1390C">
        <w:rPr>
          <w:rFonts w:ascii="Times New Roman" w:eastAsia="Calibri" w:hAnsi="Times New Roman"/>
          <w:szCs w:val="24"/>
        </w:rPr>
        <w:t>1</w:t>
      </w:r>
      <w:r>
        <w:rPr>
          <w:rFonts w:ascii="Times New Roman" w:eastAsia="Calibri" w:hAnsi="Times New Roman"/>
          <w:szCs w:val="24"/>
        </w:rPr>
        <w:t>50 mld. Kč umožn</w:t>
      </w:r>
      <w:r w:rsidR="00D1390C">
        <w:rPr>
          <w:rFonts w:ascii="Times New Roman" w:eastAsia="Calibri" w:hAnsi="Times New Roman"/>
          <w:szCs w:val="24"/>
        </w:rPr>
        <w:t>í poskytnout ručení ČMZRB za 600</w:t>
      </w:r>
      <w:r>
        <w:rPr>
          <w:rFonts w:ascii="Times New Roman" w:eastAsia="Calibri" w:hAnsi="Times New Roman"/>
          <w:szCs w:val="24"/>
        </w:rPr>
        <w:t xml:space="preserve"> mld. Kč poskytnutých provozních úvěrů, neboť se plnění z ručení omezuje na 25 % poskytnutých jistin těchto úvěrů u jedné participující banky (portfoliový limit).</w:t>
      </w:r>
    </w:p>
    <w:p w:rsidR="00D81570" w:rsidRDefault="00D81570" w:rsidP="00D81570">
      <w:pPr>
        <w:spacing w:after="240"/>
        <w:jc w:val="both"/>
        <w:rPr>
          <w:rFonts w:ascii="Times New Roman" w:eastAsia="Calibri" w:hAnsi="Times New Roman"/>
          <w:szCs w:val="24"/>
        </w:rPr>
      </w:pPr>
      <w:r>
        <w:rPr>
          <w:rFonts w:ascii="Times New Roman" w:eastAsia="Calibri" w:hAnsi="Times New Roman"/>
          <w:szCs w:val="24"/>
        </w:rPr>
        <w:t xml:space="preserve">Program </w:t>
      </w:r>
      <w:r w:rsidRPr="0088686D">
        <w:rPr>
          <w:rFonts w:ascii="Times New Roman" w:eastAsia="Calibri" w:hAnsi="Times New Roman"/>
          <w:szCs w:val="24"/>
        </w:rPr>
        <w:t xml:space="preserve">COVID III </w:t>
      </w:r>
      <w:r>
        <w:rPr>
          <w:rFonts w:ascii="Times New Roman" w:eastAsia="Calibri" w:hAnsi="Times New Roman"/>
          <w:szCs w:val="24"/>
        </w:rPr>
        <w:t>je směřován na</w:t>
      </w:r>
      <w:r w:rsidRPr="00E857EC">
        <w:rPr>
          <w:rFonts w:ascii="Times New Roman" w:eastAsia="Calibri" w:hAnsi="Times New Roman"/>
          <w:szCs w:val="24"/>
        </w:rPr>
        <w:t xml:space="preserve"> podnikate</w:t>
      </w:r>
      <w:r>
        <w:rPr>
          <w:rFonts w:ascii="Times New Roman" w:eastAsia="Calibri" w:hAnsi="Times New Roman"/>
          <w:szCs w:val="24"/>
        </w:rPr>
        <w:t>le</w:t>
      </w:r>
      <w:r w:rsidRPr="00E857EC">
        <w:rPr>
          <w:rFonts w:ascii="Times New Roman" w:eastAsia="Calibri" w:hAnsi="Times New Roman"/>
          <w:szCs w:val="24"/>
        </w:rPr>
        <w:t xml:space="preserve"> v podporovaných ekonomických čin</w:t>
      </w:r>
      <w:r>
        <w:rPr>
          <w:rFonts w:ascii="Times New Roman" w:eastAsia="Calibri" w:hAnsi="Times New Roman"/>
          <w:szCs w:val="24"/>
        </w:rPr>
        <w:t xml:space="preserve">nostech, kteří zaměstnávají nejvýše 500 zaměstnanců. Tento parametr vychází z praxe EIB a EIF, které </w:t>
      </w:r>
      <w:r w:rsidRPr="008C5FA1">
        <w:rPr>
          <w:rFonts w:ascii="Times New Roman" w:eastAsia="Calibri" w:hAnsi="Times New Roman"/>
          <w:szCs w:val="24"/>
        </w:rPr>
        <w:t>pracují s</w:t>
      </w:r>
      <w:r>
        <w:rPr>
          <w:rFonts w:ascii="Times New Roman" w:eastAsia="Calibri" w:hAnsi="Times New Roman"/>
          <w:szCs w:val="24"/>
        </w:rPr>
        <w:t> </w:t>
      </w:r>
      <w:r w:rsidRPr="008C5FA1">
        <w:rPr>
          <w:rFonts w:ascii="Times New Roman" w:eastAsia="Calibri" w:hAnsi="Times New Roman"/>
          <w:szCs w:val="24"/>
        </w:rPr>
        <w:t>kategorií</w:t>
      </w:r>
      <w:r>
        <w:rPr>
          <w:rFonts w:ascii="Times New Roman" w:eastAsia="Calibri" w:hAnsi="Times New Roman"/>
          <w:szCs w:val="24"/>
        </w:rPr>
        <w:t xml:space="preserve"> tzv.</w:t>
      </w:r>
      <w:r w:rsidRPr="008C5FA1">
        <w:rPr>
          <w:rFonts w:ascii="Times New Roman" w:eastAsia="Calibri" w:hAnsi="Times New Roman"/>
          <w:szCs w:val="24"/>
        </w:rPr>
        <w:t xml:space="preserve"> </w:t>
      </w:r>
      <w:proofErr w:type="spellStart"/>
      <w:r w:rsidRPr="008C5FA1">
        <w:rPr>
          <w:rFonts w:ascii="Times New Roman" w:eastAsia="Calibri" w:hAnsi="Times New Roman"/>
          <w:szCs w:val="24"/>
        </w:rPr>
        <w:t>small</w:t>
      </w:r>
      <w:proofErr w:type="spellEnd"/>
      <w:r w:rsidRPr="008C5FA1">
        <w:rPr>
          <w:rFonts w:ascii="Times New Roman" w:eastAsia="Calibri" w:hAnsi="Times New Roman"/>
          <w:szCs w:val="24"/>
        </w:rPr>
        <w:t xml:space="preserve"> </w:t>
      </w:r>
      <w:proofErr w:type="spellStart"/>
      <w:r w:rsidRPr="008C5FA1">
        <w:rPr>
          <w:rFonts w:ascii="Times New Roman" w:eastAsia="Calibri" w:hAnsi="Times New Roman"/>
          <w:szCs w:val="24"/>
        </w:rPr>
        <w:t>midCaps</w:t>
      </w:r>
      <w:proofErr w:type="spellEnd"/>
      <w:r w:rsidRPr="008C5FA1">
        <w:rPr>
          <w:rFonts w:ascii="Times New Roman" w:eastAsia="Calibri" w:hAnsi="Times New Roman"/>
          <w:szCs w:val="24"/>
        </w:rPr>
        <w:t xml:space="preserve">, což jsou firmy od 250 do 500 zaměstnanců a poskytují jim stejnou podporu jako </w:t>
      </w:r>
      <w:r>
        <w:rPr>
          <w:rFonts w:ascii="Times New Roman" w:eastAsia="Calibri" w:hAnsi="Times New Roman"/>
          <w:szCs w:val="24"/>
        </w:rPr>
        <w:t>malým a středním podnikům. Podniky</w:t>
      </w:r>
      <w:r w:rsidRPr="008C5FA1">
        <w:rPr>
          <w:rFonts w:ascii="Times New Roman" w:eastAsia="Calibri" w:hAnsi="Times New Roman"/>
          <w:szCs w:val="24"/>
        </w:rPr>
        <w:t xml:space="preserve"> této kategorie mají podobné problémy a charakteristiky jako malé a střední podniky</w:t>
      </w:r>
      <w:r>
        <w:rPr>
          <w:rFonts w:ascii="Times New Roman" w:eastAsia="Calibri" w:hAnsi="Times New Roman"/>
          <w:szCs w:val="24"/>
        </w:rPr>
        <w:t>,</w:t>
      </w:r>
      <w:r w:rsidRPr="008C5FA1">
        <w:rPr>
          <w:rFonts w:ascii="Times New Roman" w:eastAsia="Calibri" w:hAnsi="Times New Roman"/>
          <w:szCs w:val="24"/>
        </w:rPr>
        <w:t xml:space="preserve"> a to zvláště v</w:t>
      </w:r>
      <w:r>
        <w:rPr>
          <w:rFonts w:ascii="Times New Roman" w:eastAsia="Calibri" w:hAnsi="Times New Roman"/>
          <w:szCs w:val="24"/>
        </w:rPr>
        <w:t> </w:t>
      </w:r>
      <w:r w:rsidRPr="008C5FA1">
        <w:rPr>
          <w:rFonts w:ascii="Times New Roman" w:eastAsia="Calibri" w:hAnsi="Times New Roman"/>
          <w:szCs w:val="24"/>
        </w:rPr>
        <w:t>ČR</w:t>
      </w:r>
      <w:r>
        <w:rPr>
          <w:rFonts w:ascii="Times New Roman" w:eastAsia="Calibri" w:hAnsi="Times New Roman"/>
          <w:szCs w:val="24"/>
        </w:rPr>
        <w:t xml:space="preserve">, kde je silný zpracovatelský průmysl, proto jsou do programu zařazeny společně s podniky do 250 zaměstnanců. </w:t>
      </w:r>
    </w:p>
    <w:p w:rsidR="00D81570" w:rsidRDefault="00D81570" w:rsidP="00D81570">
      <w:pPr>
        <w:spacing w:after="240"/>
        <w:jc w:val="both"/>
        <w:rPr>
          <w:rFonts w:ascii="Times New Roman" w:eastAsia="Calibri" w:hAnsi="Times New Roman"/>
          <w:szCs w:val="24"/>
        </w:rPr>
      </w:pPr>
      <w:r>
        <w:rPr>
          <w:rFonts w:ascii="Times New Roman" w:eastAsia="Calibri" w:hAnsi="Times New Roman"/>
          <w:szCs w:val="24"/>
        </w:rPr>
        <w:t xml:space="preserve">Program </w:t>
      </w:r>
      <w:r w:rsidRPr="0088686D">
        <w:rPr>
          <w:rFonts w:ascii="Times New Roman" w:eastAsia="Calibri" w:hAnsi="Times New Roman"/>
          <w:szCs w:val="24"/>
        </w:rPr>
        <w:t>COVID III</w:t>
      </w:r>
      <w:r w:rsidRPr="00E857EC">
        <w:rPr>
          <w:rFonts w:ascii="Times New Roman" w:eastAsia="Calibri" w:hAnsi="Times New Roman"/>
          <w:szCs w:val="24"/>
        </w:rPr>
        <w:t xml:space="preserve"> se bude vztahovat na provozní úvěry zařazené v portfoliu spolupracujících </w:t>
      </w:r>
      <w:r w:rsidRPr="00065D2D">
        <w:rPr>
          <w:rFonts w:ascii="Times New Roman" w:eastAsia="Calibri" w:hAnsi="Times New Roman"/>
          <w:szCs w:val="24"/>
        </w:rPr>
        <w:t xml:space="preserve">bank. V případě selhání úvěru klienta, který zaměstnává do 250 zaměstnanců, bude vyplaceno </w:t>
      </w:r>
      <w:r w:rsidRPr="005244D5">
        <w:rPr>
          <w:rFonts w:ascii="Times New Roman" w:eastAsia="Calibri" w:hAnsi="Times New Roman"/>
          <w:szCs w:val="24"/>
        </w:rPr>
        <w:t>90 %</w:t>
      </w:r>
      <w:r w:rsidRPr="00065D2D">
        <w:rPr>
          <w:rFonts w:ascii="Times New Roman" w:eastAsia="Calibri" w:hAnsi="Times New Roman"/>
          <w:szCs w:val="24"/>
        </w:rPr>
        <w:t xml:space="preserve"> jistiny</w:t>
      </w:r>
      <w:r w:rsidRPr="00E857EC">
        <w:rPr>
          <w:rFonts w:ascii="Times New Roman" w:eastAsia="Calibri" w:hAnsi="Times New Roman"/>
          <w:szCs w:val="24"/>
        </w:rPr>
        <w:t xml:space="preserve"> nesplaceného úvěru, maximálně však do </w:t>
      </w:r>
      <w:r w:rsidRPr="00065D2D">
        <w:rPr>
          <w:rFonts w:ascii="Times New Roman" w:eastAsia="Calibri" w:hAnsi="Times New Roman"/>
          <w:szCs w:val="24"/>
        </w:rPr>
        <w:t xml:space="preserve">výše </w:t>
      </w:r>
      <w:r w:rsidRPr="005244D5">
        <w:rPr>
          <w:rFonts w:ascii="Times New Roman" w:eastAsia="Calibri" w:hAnsi="Times New Roman"/>
          <w:szCs w:val="24"/>
        </w:rPr>
        <w:t>25</w:t>
      </w:r>
      <w:r>
        <w:rPr>
          <w:rFonts w:ascii="Times New Roman" w:eastAsia="Calibri" w:hAnsi="Times New Roman"/>
          <w:szCs w:val="24"/>
        </w:rPr>
        <w:t> </w:t>
      </w:r>
      <w:r w:rsidRPr="005244D5">
        <w:rPr>
          <w:rFonts w:ascii="Times New Roman" w:eastAsia="Calibri" w:hAnsi="Times New Roman"/>
          <w:szCs w:val="24"/>
        </w:rPr>
        <w:t>%</w:t>
      </w:r>
      <w:r w:rsidRPr="00065D2D">
        <w:rPr>
          <w:rFonts w:ascii="Times New Roman" w:eastAsia="Calibri" w:hAnsi="Times New Roman"/>
          <w:szCs w:val="24"/>
        </w:rPr>
        <w:t xml:space="preserve"> z objemu</w:t>
      </w:r>
      <w:r w:rsidRPr="00E857EC">
        <w:rPr>
          <w:rFonts w:ascii="Times New Roman" w:eastAsia="Calibri" w:hAnsi="Times New Roman"/>
          <w:szCs w:val="24"/>
        </w:rPr>
        <w:t xml:space="preserve"> celého portfolia spolupracující banky.</w:t>
      </w:r>
      <w:r>
        <w:rPr>
          <w:rFonts w:ascii="Times New Roman" w:eastAsia="Calibri" w:hAnsi="Times New Roman"/>
          <w:szCs w:val="24"/>
        </w:rPr>
        <w:t xml:space="preserve"> </w:t>
      </w:r>
      <w:r w:rsidRPr="00E857EC">
        <w:rPr>
          <w:rFonts w:ascii="Times New Roman" w:eastAsia="Calibri" w:hAnsi="Times New Roman"/>
          <w:szCs w:val="24"/>
        </w:rPr>
        <w:t>V případě selhání úvěru</w:t>
      </w:r>
      <w:r>
        <w:rPr>
          <w:rFonts w:ascii="Times New Roman" w:eastAsia="Calibri" w:hAnsi="Times New Roman"/>
          <w:szCs w:val="24"/>
        </w:rPr>
        <w:t xml:space="preserve"> klienta, který zaměstnává mezi 250 a 500 zaměstnanci,</w:t>
      </w:r>
      <w:r w:rsidRPr="00E857EC">
        <w:rPr>
          <w:rFonts w:ascii="Times New Roman" w:eastAsia="Calibri" w:hAnsi="Times New Roman"/>
          <w:szCs w:val="24"/>
        </w:rPr>
        <w:t xml:space="preserve"> bude vyplaceno </w:t>
      </w:r>
      <w:r w:rsidRPr="005244D5">
        <w:rPr>
          <w:rFonts w:ascii="Times New Roman" w:eastAsia="Calibri" w:hAnsi="Times New Roman"/>
          <w:szCs w:val="24"/>
        </w:rPr>
        <w:t>80 %</w:t>
      </w:r>
      <w:r w:rsidRPr="00065D2D">
        <w:rPr>
          <w:rFonts w:ascii="Times New Roman" w:eastAsia="Calibri" w:hAnsi="Times New Roman"/>
          <w:szCs w:val="24"/>
        </w:rPr>
        <w:t xml:space="preserve"> jis</w:t>
      </w:r>
      <w:r w:rsidRPr="00E857EC">
        <w:rPr>
          <w:rFonts w:ascii="Times New Roman" w:eastAsia="Calibri" w:hAnsi="Times New Roman"/>
          <w:szCs w:val="24"/>
        </w:rPr>
        <w:t xml:space="preserve">tiny nesplaceného úvěru, maximálně však do výše </w:t>
      </w:r>
      <w:r w:rsidRPr="005244D5">
        <w:rPr>
          <w:rFonts w:ascii="Times New Roman" w:eastAsia="Calibri" w:hAnsi="Times New Roman"/>
          <w:szCs w:val="24"/>
        </w:rPr>
        <w:t>25 %</w:t>
      </w:r>
      <w:r w:rsidRPr="00065D2D">
        <w:rPr>
          <w:rFonts w:ascii="Times New Roman" w:eastAsia="Calibri" w:hAnsi="Times New Roman"/>
          <w:szCs w:val="24"/>
        </w:rPr>
        <w:t xml:space="preserve"> z objemu celého portfolia spolupracující banky.</w:t>
      </w:r>
      <w:r w:rsidRPr="000D4978">
        <w:rPr>
          <w:rFonts w:ascii="Times New Roman" w:eastAsia="Calibri" w:hAnsi="Times New Roman"/>
          <w:szCs w:val="24"/>
        </w:rPr>
        <w:t xml:space="preserve"> </w:t>
      </w:r>
      <w:r>
        <w:rPr>
          <w:rFonts w:ascii="Times New Roman" w:eastAsia="Calibri" w:hAnsi="Times New Roman"/>
          <w:szCs w:val="24"/>
        </w:rPr>
        <w:t>Vyšší individuální limit u úvěrů klientů s méně jak 250 zaměstnanci odráží intenzivnější potřebu pomoci tomuto segmentu, jehož vyjednávací síla s bankami je jistě nižší, než u korporací s až 500 zaměstnanci.</w:t>
      </w:r>
    </w:p>
    <w:p w:rsidR="00D81570" w:rsidRDefault="00D81570" w:rsidP="00D81570">
      <w:pPr>
        <w:spacing w:after="240"/>
        <w:jc w:val="both"/>
        <w:rPr>
          <w:rFonts w:ascii="Times New Roman" w:eastAsia="Calibri" w:hAnsi="Times New Roman"/>
          <w:szCs w:val="24"/>
        </w:rPr>
      </w:pPr>
      <w:r w:rsidRPr="000D4978">
        <w:rPr>
          <w:rFonts w:ascii="Times New Roman" w:eastAsia="Calibri" w:hAnsi="Times New Roman"/>
          <w:szCs w:val="24"/>
        </w:rPr>
        <w:t>Do portfolia mohou být zařazeny pouze</w:t>
      </w:r>
      <w:r w:rsidRPr="00E857EC">
        <w:rPr>
          <w:rFonts w:ascii="Times New Roman" w:eastAsia="Calibri" w:hAnsi="Times New Roman"/>
          <w:szCs w:val="24"/>
        </w:rPr>
        <w:t xml:space="preserve"> provozní úvěry uzavřené do 31. prosince 2020.</w:t>
      </w:r>
      <w:r>
        <w:rPr>
          <w:rFonts w:ascii="Times New Roman" w:eastAsia="Calibri" w:hAnsi="Times New Roman"/>
          <w:szCs w:val="24"/>
        </w:rPr>
        <w:t> </w:t>
      </w:r>
    </w:p>
    <w:p w:rsidR="00D81570" w:rsidRPr="00331882" w:rsidRDefault="00D81570" w:rsidP="00D81570">
      <w:pPr>
        <w:spacing w:after="240"/>
        <w:jc w:val="both"/>
        <w:rPr>
          <w:rFonts w:ascii="Times New Roman" w:eastAsia="Calibri" w:hAnsi="Times New Roman"/>
          <w:szCs w:val="24"/>
        </w:rPr>
      </w:pPr>
      <w:r w:rsidRPr="00331882">
        <w:rPr>
          <w:rFonts w:ascii="Times New Roman" w:eastAsia="Calibri" w:hAnsi="Times New Roman"/>
          <w:szCs w:val="24"/>
        </w:rPr>
        <w:t xml:space="preserve">Program </w:t>
      </w:r>
      <w:r>
        <w:rPr>
          <w:rFonts w:ascii="Times New Roman" w:eastAsia="Calibri" w:hAnsi="Times New Roman"/>
          <w:szCs w:val="24"/>
        </w:rPr>
        <w:t xml:space="preserve">COVID III je koncipován na </w:t>
      </w:r>
      <w:r w:rsidRPr="00BF42AE">
        <w:rPr>
          <w:rFonts w:ascii="Times New Roman" w:eastAsia="Calibri" w:hAnsi="Times New Roman"/>
          <w:szCs w:val="24"/>
        </w:rPr>
        <w:t>podpo</w:t>
      </w:r>
      <w:r>
        <w:rPr>
          <w:rFonts w:ascii="Times New Roman" w:eastAsia="Calibri" w:hAnsi="Times New Roman"/>
          <w:szCs w:val="24"/>
        </w:rPr>
        <w:t xml:space="preserve">ru </w:t>
      </w:r>
      <w:r w:rsidRPr="00331882">
        <w:rPr>
          <w:rFonts w:ascii="Times New Roman" w:eastAsia="Calibri" w:hAnsi="Times New Roman"/>
          <w:szCs w:val="24"/>
        </w:rPr>
        <w:t xml:space="preserve">úvěrů do výše 50 mil. Kč. Není však omezen absolutní výší úvěru, ale relativním limitem, kdy plnění z ručení je </w:t>
      </w:r>
      <w:r>
        <w:rPr>
          <w:rFonts w:ascii="Times New Roman" w:eastAsia="Calibri" w:hAnsi="Times New Roman"/>
          <w:szCs w:val="24"/>
        </w:rPr>
        <w:t>omezeno</w:t>
      </w:r>
      <w:r w:rsidRPr="00331882">
        <w:rPr>
          <w:rFonts w:ascii="Times New Roman" w:eastAsia="Calibri" w:hAnsi="Times New Roman"/>
          <w:szCs w:val="24"/>
        </w:rPr>
        <w:t xml:space="preserve"> 90</w:t>
      </w:r>
      <w:r>
        <w:rPr>
          <w:rFonts w:ascii="Times New Roman" w:eastAsia="Calibri" w:hAnsi="Times New Roman"/>
          <w:szCs w:val="24"/>
        </w:rPr>
        <w:t xml:space="preserve"> %, resp. 80 %</w:t>
      </w:r>
      <w:r w:rsidRPr="00331882">
        <w:rPr>
          <w:rFonts w:ascii="Times New Roman" w:eastAsia="Calibri" w:hAnsi="Times New Roman"/>
          <w:szCs w:val="24"/>
        </w:rPr>
        <w:t xml:space="preserve"> výše dluhu z jednotlivého úvěru, nejvýše však částkou 4</w:t>
      </w:r>
      <w:r>
        <w:rPr>
          <w:rFonts w:ascii="Times New Roman" w:eastAsia="Calibri" w:hAnsi="Times New Roman"/>
          <w:szCs w:val="24"/>
        </w:rPr>
        <w:t>5 mil. Kč, resp. 40 mil.</w:t>
      </w:r>
      <w:r w:rsidRPr="00331882">
        <w:rPr>
          <w:rFonts w:ascii="Times New Roman" w:eastAsia="Calibri" w:hAnsi="Times New Roman"/>
          <w:szCs w:val="24"/>
        </w:rPr>
        <w:t xml:space="preserve"> Kč</w:t>
      </w:r>
      <w:r>
        <w:rPr>
          <w:rFonts w:ascii="Times New Roman" w:eastAsia="Calibri" w:hAnsi="Times New Roman"/>
          <w:szCs w:val="24"/>
        </w:rPr>
        <w:t xml:space="preserve">. Návrh a priori nevylučuje, aby byly do programu zahrnuty i úvěry s vyšší částkou jistiny, nicméně u nich se pak uplatní strop vyjádřený absolutní částkou. </w:t>
      </w:r>
    </w:p>
    <w:p w:rsidR="00D81570" w:rsidRDefault="00D81570" w:rsidP="00D81570">
      <w:pPr>
        <w:spacing w:after="240"/>
        <w:jc w:val="both"/>
        <w:rPr>
          <w:rFonts w:ascii="Times New Roman" w:eastAsia="Calibri" w:hAnsi="Times New Roman"/>
          <w:szCs w:val="24"/>
        </w:rPr>
      </w:pPr>
      <w:r w:rsidRPr="00E857EC">
        <w:rPr>
          <w:rFonts w:ascii="Times New Roman" w:eastAsia="Calibri" w:hAnsi="Times New Roman"/>
          <w:szCs w:val="24"/>
        </w:rPr>
        <w:t xml:space="preserve">Záruka bude poskytována </w:t>
      </w:r>
      <w:r>
        <w:rPr>
          <w:rFonts w:ascii="Times New Roman" w:eastAsia="Calibri" w:hAnsi="Times New Roman"/>
          <w:szCs w:val="24"/>
        </w:rPr>
        <w:t>nejdéle do 30. června 2024, přičemž pro vyloučení pochybností o konci trvání záruky je navrženo</w:t>
      </w:r>
      <w:r w:rsidRPr="00E857EC">
        <w:rPr>
          <w:rFonts w:ascii="Times New Roman" w:eastAsia="Calibri" w:hAnsi="Times New Roman"/>
          <w:szCs w:val="24"/>
        </w:rPr>
        <w:t xml:space="preserve"> </w:t>
      </w:r>
      <w:r>
        <w:rPr>
          <w:rFonts w:ascii="Times New Roman" w:eastAsia="Calibri" w:hAnsi="Times New Roman"/>
          <w:szCs w:val="24"/>
        </w:rPr>
        <w:t>pevně dané datum, do kdy bude možné vyzvat k plnění ze záruky, nikoli maximální počet let trvání zár</w:t>
      </w:r>
      <w:r w:rsidR="005D4A2C">
        <w:rPr>
          <w:rFonts w:ascii="Times New Roman" w:eastAsia="Calibri" w:hAnsi="Times New Roman"/>
          <w:szCs w:val="24"/>
        </w:rPr>
        <w:t>uky od okamžiku sjednání úvěru.</w:t>
      </w:r>
      <w:r>
        <w:rPr>
          <w:rFonts w:ascii="Times New Roman" w:eastAsia="Calibri" w:hAnsi="Times New Roman"/>
          <w:szCs w:val="24"/>
        </w:rPr>
        <w:t xml:space="preserve"> Není vyloučeno, aby byly do programu zahrnuty úvěry se splatností delší, nicméně po výše uvedeném datu by přestaly být kryty navrženou státní zárukou za ručení ČMZRB.</w:t>
      </w:r>
    </w:p>
    <w:p w:rsidR="00D81570" w:rsidRDefault="00D81570" w:rsidP="00D81570">
      <w:pPr>
        <w:spacing w:after="240"/>
        <w:jc w:val="both"/>
        <w:rPr>
          <w:rFonts w:ascii="Times New Roman" w:eastAsia="Calibri" w:hAnsi="Times New Roman"/>
          <w:szCs w:val="24"/>
        </w:rPr>
      </w:pPr>
      <w:r>
        <w:rPr>
          <w:rFonts w:ascii="Times New Roman" w:eastAsia="Calibri" w:hAnsi="Times New Roman"/>
          <w:szCs w:val="24"/>
        </w:rPr>
        <w:t>S</w:t>
      </w:r>
      <w:r w:rsidRPr="00E857EC">
        <w:rPr>
          <w:rFonts w:ascii="Times New Roman" w:eastAsia="Calibri" w:hAnsi="Times New Roman"/>
          <w:szCs w:val="24"/>
        </w:rPr>
        <w:t xml:space="preserve">polupracující banky budou za záruku platit </w:t>
      </w:r>
      <w:r>
        <w:rPr>
          <w:rFonts w:ascii="Times New Roman" w:eastAsia="Calibri" w:hAnsi="Times New Roman"/>
          <w:szCs w:val="24"/>
        </w:rPr>
        <w:t>úplatu</w:t>
      </w:r>
      <w:r w:rsidRPr="00E857EC">
        <w:rPr>
          <w:rFonts w:ascii="Times New Roman" w:eastAsia="Calibri" w:hAnsi="Times New Roman"/>
          <w:szCs w:val="24"/>
        </w:rPr>
        <w:t xml:space="preserve"> v</w:t>
      </w:r>
      <w:r>
        <w:rPr>
          <w:rFonts w:ascii="Times New Roman" w:eastAsia="Calibri" w:hAnsi="Times New Roman"/>
          <w:szCs w:val="24"/>
        </w:rPr>
        <w:t> </w:t>
      </w:r>
      <w:r w:rsidRPr="00E857EC">
        <w:rPr>
          <w:rFonts w:ascii="Times New Roman" w:eastAsia="Calibri" w:hAnsi="Times New Roman"/>
          <w:szCs w:val="24"/>
        </w:rPr>
        <w:t>souladu s</w:t>
      </w:r>
      <w:r>
        <w:rPr>
          <w:rFonts w:ascii="Times New Roman" w:eastAsia="Calibri" w:hAnsi="Times New Roman"/>
          <w:szCs w:val="24"/>
        </w:rPr>
        <w:t> </w:t>
      </w:r>
      <w:r w:rsidRPr="00E857EC">
        <w:rPr>
          <w:rFonts w:ascii="Times New Roman" w:eastAsia="Calibri" w:hAnsi="Times New Roman"/>
          <w:szCs w:val="24"/>
        </w:rPr>
        <w:t xml:space="preserve">podmínkami </w:t>
      </w:r>
      <w:r>
        <w:rPr>
          <w:rFonts w:ascii="Times New Roman" w:eastAsia="Calibri" w:hAnsi="Times New Roman"/>
          <w:szCs w:val="24"/>
        </w:rPr>
        <w:t>ČMZRB</w:t>
      </w:r>
      <w:r w:rsidRPr="00E857EC">
        <w:rPr>
          <w:rFonts w:ascii="Times New Roman" w:eastAsia="Calibri" w:hAnsi="Times New Roman"/>
          <w:szCs w:val="24"/>
        </w:rPr>
        <w:t>.</w:t>
      </w:r>
      <w:r>
        <w:rPr>
          <w:rFonts w:ascii="Times New Roman" w:eastAsia="Calibri" w:hAnsi="Times New Roman"/>
          <w:szCs w:val="24"/>
        </w:rPr>
        <w:t xml:space="preserve"> Za samotnou státní záruku nebude ČMZRB státu platit žádnou úplatu. Tím stát přispěje ke snížení nákladů firem na zajištění provozního financování.</w:t>
      </w:r>
    </w:p>
    <w:p w:rsidR="00D81570" w:rsidRDefault="00D81570" w:rsidP="00D81570">
      <w:pPr>
        <w:spacing w:after="240"/>
        <w:jc w:val="both"/>
        <w:rPr>
          <w:rFonts w:ascii="Times New Roman" w:eastAsia="Calibri" w:hAnsi="Times New Roman"/>
          <w:szCs w:val="24"/>
        </w:rPr>
      </w:pPr>
      <w:r>
        <w:rPr>
          <w:rFonts w:ascii="Times New Roman" w:eastAsia="Calibri" w:hAnsi="Times New Roman"/>
          <w:szCs w:val="24"/>
        </w:rPr>
        <w:t>P</w:t>
      </w:r>
      <w:r w:rsidRPr="0088686D">
        <w:rPr>
          <w:rFonts w:ascii="Times New Roman" w:eastAsia="Calibri" w:hAnsi="Times New Roman"/>
          <w:szCs w:val="24"/>
        </w:rPr>
        <w:t xml:space="preserve">arametry pro </w:t>
      </w:r>
      <w:r>
        <w:rPr>
          <w:rFonts w:ascii="Times New Roman" w:eastAsia="Calibri" w:hAnsi="Times New Roman"/>
          <w:szCs w:val="24"/>
        </w:rPr>
        <w:t xml:space="preserve">záruku </w:t>
      </w:r>
      <w:r w:rsidRPr="0088686D">
        <w:rPr>
          <w:rFonts w:ascii="Times New Roman" w:eastAsia="Calibri" w:hAnsi="Times New Roman"/>
          <w:szCs w:val="24"/>
        </w:rPr>
        <w:t xml:space="preserve">COVID III vznikly </w:t>
      </w:r>
      <w:r>
        <w:rPr>
          <w:rFonts w:ascii="Times New Roman" w:eastAsia="Calibri" w:hAnsi="Times New Roman"/>
          <w:szCs w:val="24"/>
        </w:rPr>
        <w:t>na základě podkladů</w:t>
      </w:r>
      <w:r w:rsidRPr="0088686D">
        <w:rPr>
          <w:rFonts w:ascii="Times New Roman" w:eastAsia="Calibri" w:hAnsi="Times New Roman"/>
          <w:szCs w:val="24"/>
        </w:rPr>
        <w:t xml:space="preserve"> bank z </w:t>
      </w:r>
      <w:r>
        <w:rPr>
          <w:rFonts w:ascii="Times New Roman" w:eastAsia="Calibri" w:hAnsi="Times New Roman"/>
          <w:szCs w:val="24"/>
        </w:rPr>
        <w:t>p</w:t>
      </w:r>
      <w:r w:rsidRPr="0088686D">
        <w:rPr>
          <w:rFonts w:ascii="Times New Roman" w:eastAsia="Calibri" w:hAnsi="Times New Roman"/>
          <w:szCs w:val="24"/>
        </w:rPr>
        <w:t xml:space="preserve">racovní skupiny pro kohezi a finanční nástroje České bankovní asociace, tj. </w:t>
      </w:r>
      <w:r>
        <w:rPr>
          <w:rFonts w:ascii="Times New Roman" w:eastAsia="Calibri" w:hAnsi="Times New Roman"/>
          <w:szCs w:val="24"/>
        </w:rPr>
        <w:t>jsou odvozeny</w:t>
      </w:r>
      <w:r w:rsidRPr="0088686D">
        <w:rPr>
          <w:rFonts w:ascii="Times New Roman" w:eastAsia="Calibri" w:hAnsi="Times New Roman"/>
          <w:szCs w:val="24"/>
        </w:rPr>
        <w:t xml:space="preserve"> od reálné poptávky registrované v pobočkových sítích bank</w:t>
      </w:r>
      <w:r>
        <w:rPr>
          <w:rFonts w:ascii="Times New Roman" w:eastAsia="Calibri" w:hAnsi="Times New Roman"/>
          <w:szCs w:val="24"/>
        </w:rPr>
        <w:t>.</w:t>
      </w:r>
      <w:r w:rsidRPr="0088686D">
        <w:t xml:space="preserve"> </w:t>
      </w:r>
      <w:r w:rsidRPr="0088686D">
        <w:rPr>
          <w:rFonts w:ascii="Times New Roman" w:eastAsia="Calibri" w:hAnsi="Times New Roman"/>
          <w:szCs w:val="24"/>
        </w:rPr>
        <w:t xml:space="preserve">Registrovaná poptávka na pobočkách firemního bankovnictví koresponduje </w:t>
      </w:r>
      <w:r>
        <w:rPr>
          <w:rFonts w:ascii="Times New Roman" w:eastAsia="Calibri" w:hAnsi="Times New Roman"/>
          <w:szCs w:val="24"/>
        </w:rPr>
        <w:t>s</w:t>
      </w:r>
      <w:r w:rsidRPr="0088686D">
        <w:rPr>
          <w:rFonts w:ascii="Times New Roman" w:eastAsia="Calibri" w:hAnsi="Times New Roman"/>
          <w:szCs w:val="24"/>
        </w:rPr>
        <w:t xml:space="preserve"> </w:t>
      </w:r>
      <w:r>
        <w:rPr>
          <w:rFonts w:ascii="Times New Roman" w:eastAsia="Calibri" w:hAnsi="Times New Roman"/>
          <w:szCs w:val="24"/>
        </w:rPr>
        <w:t xml:space="preserve">celkovou alokací prostředků na realizaci </w:t>
      </w:r>
      <w:r w:rsidRPr="0088686D">
        <w:rPr>
          <w:rFonts w:ascii="Times New Roman" w:eastAsia="Calibri" w:hAnsi="Times New Roman"/>
          <w:szCs w:val="24"/>
        </w:rPr>
        <w:t>programu ve výši</w:t>
      </w:r>
      <w:r>
        <w:rPr>
          <w:rFonts w:ascii="Times New Roman" w:eastAsia="Calibri" w:hAnsi="Times New Roman"/>
          <w:szCs w:val="24"/>
        </w:rPr>
        <w:t xml:space="preserve"> 200</w:t>
      </w:r>
      <w:r w:rsidR="00D1390C">
        <w:rPr>
          <w:rFonts w:ascii="Times New Roman" w:eastAsia="Calibri" w:hAnsi="Times New Roman"/>
          <w:szCs w:val="24"/>
        </w:rPr>
        <w:t xml:space="preserve"> - 400</w:t>
      </w:r>
      <w:r>
        <w:rPr>
          <w:rFonts w:ascii="Times New Roman" w:eastAsia="Calibri" w:hAnsi="Times New Roman"/>
          <w:szCs w:val="24"/>
        </w:rPr>
        <w:t> </w:t>
      </w:r>
      <w:r w:rsidRPr="0088686D">
        <w:rPr>
          <w:rFonts w:ascii="Times New Roman" w:eastAsia="Calibri" w:hAnsi="Times New Roman"/>
          <w:szCs w:val="24"/>
        </w:rPr>
        <w:t>mld</w:t>
      </w:r>
      <w:r>
        <w:rPr>
          <w:rFonts w:ascii="Times New Roman" w:eastAsia="Calibri" w:hAnsi="Times New Roman"/>
          <w:szCs w:val="24"/>
        </w:rPr>
        <w:t>.</w:t>
      </w:r>
      <w:r w:rsidRPr="0088686D">
        <w:rPr>
          <w:rFonts w:ascii="Times New Roman" w:eastAsia="Calibri" w:hAnsi="Times New Roman"/>
          <w:szCs w:val="24"/>
        </w:rPr>
        <w:t xml:space="preserve"> Kč</w:t>
      </w:r>
      <w:r>
        <w:rPr>
          <w:rFonts w:ascii="Times New Roman" w:eastAsia="Calibri" w:hAnsi="Times New Roman"/>
          <w:szCs w:val="24"/>
        </w:rPr>
        <w:t>.</w:t>
      </w:r>
      <w:r w:rsidR="00D1390C">
        <w:rPr>
          <w:rFonts w:ascii="Times New Roman" w:eastAsia="Calibri" w:hAnsi="Times New Roman"/>
          <w:szCs w:val="24"/>
        </w:rPr>
        <w:t xml:space="preserve"> </w:t>
      </w:r>
      <w:r w:rsidR="00C41524">
        <w:rPr>
          <w:rFonts w:ascii="Times New Roman" w:eastAsia="Calibri" w:hAnsi="Times New Roman"/>
          <w:szCs w:val="24"/>
        </w:rPr>
        <w:t xml:space="preserve">Vzhledem k nepředvídatelnosti vývoje ekonomické situace vláda navrhuje maximální rozsah záruky ve výši 150 mld. Kč tak, aby odpovídal až 600 mld. zaručených úvěrů. Předpokládá se, že ČMZRB bude ručení poskytovat v několika tranších, a to v reakci na aktuální vývoj ekonomické situace.   </w:t>
      </w:r>
    </w:p>
    <w:p w:rsidR="00D81570" w:rsidRDefault="00D81570" w:rsidP="00D81570">
      <w:pPr>
        <w:spacing w:after="240"/>
        <w:jc w:val="both"/>
        <w:rPr>
          <w:rFonts w:ascii="Times New Roman" w:eastAsia="Calibri" w:hAnsi="Times New Roman"/>
          <w:szCs w:val="24"/>
        </w:rPr>
      </w:pPr>
      <w:r w:rsidRPr="005244D5">
        <w:rPr>
          <w:rFonts w:ascii="Times New Roman" w:eastAsia="Calibri" w:hAnsi="Times New Roman"/>
          <w:szCs w:val="24"/>
        </w:rPr>
        <w:t>Spolupracující banky budou povinny nesplacený úvěr řádně vymáhat. Podmínky, za kterých budou moci požádat o plnění z</w:t>
      </w:r>
      <w:r w:rsidRPr="00723C8D">
        <w:rPr>
          <w:rFonts w:ascii="Times New Roman" w:eastAsia="Calibri" w:hAnsi="Times New Roman"/>
          <w:szCs w:val="24"/>
        </w:rPr>
        <w:t xml:space="preserve"> ručení</w:t>
      </w:r>
      <w:r w:rsidRPr="00245002">
        <w:rPr>
          <w:rFonts w:ascii="Times New Roman" w:eastAsia="Calibri" w:hAnsi="Times New Roman"/>
          <w:szCs w:val="24"/>
        </w:rPr>
        <w:t>, budou vycházet z podmínek stanovených v rámcové smlouvě uzavřené s ČMZRB. Samotná státní záruka pak zaručuje plnění ČMZRB z jí poskytnut</w:t>
      </w:r>
      <w:r w:rsidRPr="005244D5">
        <w:rPr>
          <w:rFonts w:ascii="Times New Roman" w:eastAsia="Calibri" w:hAnsi="Times New Roman"/>
          <w:szCs w:val="24"/>
        </w:rPr>
        <w:t xml:space="preserve">ého ručení, přičemž dodává celému mechanismu důvěryhodnost a má také pozitivní konsekvence z pohledu plnění obezřetnostních požadavků stanovených právní úpravou činnosti úvěrových institucí, tedy bank a spořitelních a úvěrních družstev. Pokud dojde k plnění ze státní záruky vůči ČMZRB, vstoupí pak stát do práv věřitele na základě obecné právní úpravy plnění za jiného podle § 1937 odst. 2 občanského zákoníku.  </w:t>
      </w:r>
    </w:p>
    <w:p w:rsidR="00D81570" w:rsidRPr="002D2D80" w:rsidRDefault="00D81570" w:rsidP="00D81570">
      <w:pPr>
        <w:spacing w:before="120"/>
        <w:jc w:val="both"/>
        <w:rPr>
          <w:rFonts w:ascii="Times New Roman" w:hAnsi="Times New Roman"/>
          <w:bCs/>
          <w:szCs w:val="24"/>
          <w:lang w:eastAsia="cs-CZ"/>
        </w:rPr>
      </w:pPr>
      <w:r>
        <w:rPr>
          <w:rFonts w:ascii="Times New Roman" w:eastAsia="Calibri" w:hAnsi="Times New Roman"/>
          <w:szCs w:val="24"/>
        </w:rPr>
        <w:t>Návrh zákona vymezuje podmínky pro poskytnutí státní záruky za ručení poskytnuté ČMZRB dostatečně obecně, aby je mohla blíže specifikovat ČMZRB, neboť ta bude poskytovatelem záruk COVID III vůči komerčním bankám. Obecně se předpokládá, že další specifikace podmínek, která bude zahrnovat např. upřesnění maximální výše jistiny zaručeného úvěru, doby, ve které je takový úvěr sjednán (avšak tato nesmí přesáhnout 31. prosinec 2020), či to, zda může jeden klient získat u jedné participující banky více úvěrů se zárukou COVID III, bude provedena v rámcové smlouvě, kterou bude ČMZRB s participujícími bankami uzavírat, a další produktové dokumentaci k samotnému programu COVID III. Vždy ale platí, že tato specifikace musí respektovat základní parametry stanovené návrhem zákona, aby mohlo být poskytnuté ručení ČMZRB kryto státní zárukou.</w:t>
      </w:r>
    </w:p>
    <w:p w:rsidR="00D81570" w:rsidRPr="002D2D80" w:rsidRDefault="00D81570" w:rsidP="00D81570">
      <w:pPr>
        <w:jc w:val="both"/>
        <w:rPr>
          <w:rFonts w:ascii="Times New Roman" w:eastAsia="Calibri" w:hAnsi="Times New Roman"/>
          <w:szCs w:val="24"/>
        </w:rPr>
      </w:pPr>
    </w:p>
    <w:p w:rsidR="00D81570" w:rsidRPr="002D2D80" w:rsidRDefault="00D81570" w:rsidP="00D81570">
      <w:pPr>
        <w:keepNext/>
        <w:keepLines/>
        <w:spacing w:after="240"/>
        <w:rPr>
          <w:rFonts w:ascii="Times New Roman" w:eastAsia="Calibri" w:hAnsi="Times New Roman"/>
          <w:b/>
          <w:szCs w:val="24"/>
        </w:rPr>
      </w:pPr>
      <w:r>
        <w:rPr>
          <w:rFonts w:ascii="Times New Roman" w:eastAsia="Calibri" w:hAnsi="Times New Roman"/>
          <w:b/>
          <w:szCs w:val="24"/>
        </w:rPr>
        <w:t>3</w:t>
      </w:r>
      <w:r w:rsidRPr="002D2D80">
        <w:rPr>
          <w:rFonts w:ascii="Times New Roman" w:eastAsia="Calibri" w:hAnsi="Times New Roman"/>
          <w:b/>
          <w:szCs w:val="24"/>
        </w:rPr>
        <w:t>.</w:t>
      </w:r>
      <w:r w:rsidRPr="002D2D80">
        <w:rPr>
          <w:rFonts w:ascii="Times New Roman" w:eastAsia="Calibri" w:hAnsi="Times New Roman"/>
          <w:b/>
          <w:szCs w:val="24"/>
        </w:rPr>
        <w:tab/>
        <w:t>Zhodnocení souladu navrhované právní úpravy s ústavním pořádkem</w:t>
      </w:r>
    </w:p>
    <w:p w:rsidR="00D81570" w:rsidRPr="002D2D80" w:rsidRDefault="00D81570" w:rsidP="00D81570">
      <w:pPr>
        <w:jc w:val="both"/>
        <w:rPr>
          <w:rFonts w:ascii="Times New Roman" w:hAnsi="Times New Roman"/>
          <w:bCs/>
          <w:szCs w:val="24"/>
          <w:lang w:eastAsia="cs-CZ"/>
        </w:rPr>
      </w:pPr>
      <w:r w:rsidRPr="002D2D80">
        <w:rPr>
          <w:rFonts w:ascii="Times New Roman" w:hAnsi="Times New Roman"/>
          <w:bCs/>
          <w:szCs w:val="24"/>
          <w:lang w:eastAsia="cs-CZ"/>
        </w:rPr>
        <w:t>Navrhovaná právní úprava je plně v souladu s ústavním pořádkem České republiky a garantuje dodržování základních lidských práv a svobod.</w:t>
      </w:r>
      <w:r>
        <w:rPr>
          <w:rFonts w:ascii="Times New Roman" w:hAnsi="Times New Roman"/>
          <w:bCs/>
          <w:szCs w:val="24"/>
          <w:lang w:eastAsia="cs-CZ"/>
        </w:rPr>
        <w:t xml:space="preserve"> Z ústavního pořádku České republiky nevyplývají specifické právní normy ústavně právní síly dopadající na oblast poskytování státních záruk. Této oblasti se nevěnuje ani existující judikatura Ústavního soudu. </w:t>
      </w:r>
    </w:p>
    <w:p w:rsidR="00D81570" w:rsidRPr="002D2D80" w:rsidRDefault="00D81570" w:rsidP="00D81570">
      <w:pPr>
        <w:keepNext/>
        <w:keepLines/>
        <w:rPr>
          <w:rFonts w:ascii="Times New Roman" w:eastAsia="Calibri" w:hAnsi="Times New Roman"/>
          <w:szCs w:val="24"/>
        </w:rPr>
      </w:pPr>
    </w:p>
    <w:p w:rsidR="00D81570" w:rsidRPr="002D2D80" w:rsidRDefault="00D81570" w:rsidP="00D81570">
      <w:pPr>
        <w:keepNext/>
        <w:keepLines/>
        <w:spacing w:after="240"/>
        <w:ind w:left="709" w:hanging="709"/>
        <w:rPr>
          <w:rFonts w:ascii="Times New Roman" w:eastAsia="Calibri" w:hAnsi="Times New Roman"/>
          <w:b/>
          <w:szCs w:val="24"/>
        </w:rPr>
      </w:pPr>
      <w:r>
        <w:rPr>
          <w:rFonts w:ascii="Times New Roman" w:eastAsia="Calibri" w:hAnsi="Times New Roman"/>
          <w:b/>
          <w:szCs w:val="24"/>
        </w:rPr>
        <w:t>4</w:t>
      </w:r>
      <w:r w:rsidRPr="002D2D80">
        <w:rPr>
          <w:rFonts w:ascii="Times New Roman" w:eastAsia="Calibri" w:hAnsi="Times New Roman"/>
          <w:b/>
          <w:szCs w:val="24"/>
        </w:rPr>
        <w:t>.</w:t>
      </w:r>
      <w:r w:rsidRPr="002D2D80">
        <w:rPr>
          <w:rFonts w:ascii="Times New Roman" w:eastAsia="Calibri" w:hAnsi="Times New Roman"/>
          <w:b/>
          <w:szCs w:val="24"/>
        </w:rPr>
        <w:tab/>
        <w:t>Zhodnocení slučitelnosti navrhované právní úpravy se závazky vyplývajícími pro Českou republiku z jejího členství v Evropské unii</w:t>
      </w:r>
    </w:p>
    <w:p w:rsidR="00D81570" w:rsidRPr="002D2D80" w:rsidRDefault="00D81570" w:rsidP="00D81570">
      <w:pPr>
        <w:spacing w:after="240"/>
        <w:jc w:val="both"/>
        <w:rPr>
          <w:rFonts w:ascii="Times New Roman" w:eastAsia="Calibri" w:hAnsi="Times New Roman"/>
          <w:szCs w:val="24"/>
        </w:rPr>
      </w:pPr>
      <w:r w:rsidRPr="002D2D80">
        <w:rPr>
          <w:rFonts w:ascii="Times New Roman" w:eastAsia="Calibri" w:hAnsi="Times New Roman"/>
          <w:szCs w:val="24"/>
        </w:rPr>
        <w:t>Navrhovaná právní úprava je plně slučitelná s právem EU a ustanovení navrhované právní úpravy nezakládají rozpor s právem EU a s ustálenou judikaturou Soudního dvora EU.</w:t>
      </w:r>
    </w:p>
    <w:p w:rsidR="00D81570" w:rsidRPr="002D2D80" w:rsidRDefault="00D81570" w:rsidP="00D81570">
      <w:pPr>
        <w:spacing w:after="240"/>
        <w:jc w:val="both"/>
        <w:rPr>
          <w:rFonts w:ascii="Times New Roman" w:eastAsia="Calibri" w:hAnsi="Times New Roman"/>
          <w:szCs w:val="24"/>
        </w:rPr>
      </w:pPr>
      <w:r w:rsidRPr="002D2D80">
        <w:rPr>
          <w:rFonts w:ascii="Times New Roman" w:eastAsia="Calibri" w:hAnsi="Times New Roman"/>
          <w:szCs w:val="24"/>
        </w:rPr>
        <w:t>Navrhovaná právní úprava respektuje závazky, které pro Českou republiku v dané oblasti z členství v EU vyplývají.</w:t>
      </w:r>
    </w:p>
    <w:p w:rsidR="00D81570" w:rsidRPr="002D2D80" w:rsidRDefault="00D81570" w:rsidP="00D81570">
      <w:pPr>
        <w:spacing w:after="240"/>
        <w:jc w:val="both"/>
        <w:rPr>
          <w:rFonts w:ascii="Times New Roman" w:eastAsia="Calibri" w:hAnsi="Times New Roman"/>
          <w:szCs w:val="24"/>
        </w:rPr>
      </w:pPr>
      <w:r w:rsidRPr="002D2D80">
        <w:rPr>
          <w:rFonts w:ascii="Times New Roman" w:eastAsia="Calibri" w:hAnsi="Times New Roman"/>
          <w:szCs w:val="24"/>
        </w:rPr>
        <w:t xml:space="preserve">Evropská komise přijala dne 19. 3. 2020 sdělení Komise C(2020) 1863 „Dočasný rámec pro opatření státní podpory na podporu hospodářství při stávajícím šíření </w:t>
      </w:r>
      <w:proofErr w:type="spellStart"/>
      <w:r w:rsidRPr="002D2D80">
        <w:rPr>
          <w:rFonts w:ascii="Times New Roman" w:eastAsia="Calibri" w:hAnsi="Times New Roman"/>
          <w:szCs w:val="24"/>
        </w:rPr>
        <w:t>koronavirové</w:t>
      </w:r>
      <w:proofErr w:type="spellEnd"/>
      <w:r w:rsidRPr="002D2D80">
        <w:rPr>
          <w:rFonts w:ascii="Times New Roman" w:eastAsia="Calibri" w:hAnsi="Times New Roman"/>
          <w:szCs w:val="24"/>
        </w:rPr>
        <w:t xml:space="preserve"> nákazy COVID-19“</w:t>
      </w:r>
      <w:r>
        <w:rPr>
          <w:rFonts w:ascii="Times New Roman" w:eastAsia="Calibri" w:hAnsi="Times New Roman"/>
          <w:szCs w:val="24"/>
        </w:rPr>
        <w:t>.</w:t>
      </w:r>
    </w:p>
    <w:p w:rsidR="00D81570" w:rsidRPr="002D2D80" w:rsidRDefault="00D81570" w:rsidP="00D81570">
      <w:pPr>
        <w:spacing w:after="240"/>
        <w:jc w:val="both"/>
        <w:rPr>
          <w:rFonts w:ascii="Times New Roman" w:eastAsia="Calibri" w:hAnsi="Times New Roman"/>
          <w:szCs w:val="24"/>
        </w:rPr>
      </w:pPr>
      <w:r w:rsidRPr="002D2D80">
        <w:rPr>
          <w:rFonts w:ascii="Times New Roman" w:eastAsia="Calibri" w:hAnsi="Times New Roman"/>
          <w:szCs w:val="24"/>
        </w:rPr>
        <w:t xml:space="preserve">Dočasný rámec státní podpory, který má v souvislosti s nákazou COVID-19 podpořit ekonomiku </w:t>
      </w:r>
      <w:r>
        <w:rPr>
          <w:rFonts w:ascii="Times New Roman" w:eastAsia="Calibri" w:hAnsi="Times New Roman"/>
          <w:szCs w:val="24"/>
        </w:rPr>
        <w:t xml:space="preserve">a </w:t>
      </w:r>
      <w:r w:rsidRPr="002D2D80">
        <w:rPr>
          <w:rFonts w:ascii="Times New Roman" w:eastAsia="Calibri" w:hAnsi="Times New Roman"/>
          <w:szCs w:val="24"/>
        </w:rPr>
        <w:t>je založený na čl. 107 odst. 3 písm. b) Smlouvy o fungování Evropské unie</w:t>
      </w:r>
      <w:r>
        <w:rPr>
          <w:rFonts w:ascii="Times New Roman" w:eastAsia="Calibri" w:hAnsi="Times New Roman"/>
          <w:szCs w:val="24"/>
        </w:rPr>
        <w:t>,</w:t>
      </w:r>
      <w:r w:rsidRPr="002D2D80">
        <w:rPr>
          <w:rFonts w:ascii="Times New Roman" w:eastAsia="Calibri" w:hAnsi="Times New Roman"/>
          <w:szCs w:val="24"/>
        </w:rPr>
        <w:t xml:space="preserve"> konstatuje, že celé hospodářství EU je vážně narušeno. V zájmu nápravy stanoví pět druhů podpory:</w:t>
      </w:r>
    </w:p>
    <w:p w:rsidR="00D81570" w:rsidRPr="002D2D80" w:rsidRDefault="00D81570" w:rsidP="00D81570">
      <w:pPr>
        <w:spacing w:after="240"/>
        <w:jc w:val="both"/>
        <w:rPr>
          <w:rFonts w:ascii="Times New Roman" w:eastAsia="Calibri" w:hAnsi="Times New Roman"/>
          <w:i/>
          <w:szCs w:val="24"/>
        </w:rPr>
      </w:pPr>
      <w:r w:rsidRPr="002D2D80">
        <w:rPr>
          <w:rFonts w:ascii="Times New Roman" w:eastAsia="Calibri" w:hAnsi="Times New Roman"/>
          <w:i/>
          <w:szCs w:val="24"/>
        </w:rPr>
        <w:t>i) </w:t>
      </w:r>
      <w:r w:rsidRPr="002D2D80">
        <w:rPr>
          <w:rFonts w:ascii="Times New Roman" w:eastAsia="Calibri" w:hAnsi="Times New Roman"/>
          <w:bCs/>
          <w:i/>
          <w:szCs w:val="24"/>
        </w:rPr>
        <w:t>přímé granty, selektivní daňové výhody a zálohy:</w:t>
      </w:r>
      <w:r w:rsidRPr="002D2D80">
        <w:rPr>
          <w:rFonts w:ascii="Times New Roman" w:eastAsia="Calibri" w:hAnsi="Times New Roman"/>
          <w:i/>
          <w:szCs w:val="24"/>
        </w:rPr>
        <w:t> členské státy budou moci zavést režimy poskytování grantů až do výše 800 000 EUR na podnik s naléhavou potřebou likvidity;</w:t>
      </w:r>
    </w:p>
    <w:p w:rsidR="00D81570" w:rsidRPr="002D2D80" w:rsidRDefault="00D81570" w:rsidP="00D81570">
      <w:pPr>
        <w:spacing w:after="240"/>
        <w:jc w:val="both"/>
        <w:rPr>
          <w:rFonts w:ascii="Times New Roman" w:eastAsia="Calibri" w:hAnsi="Times New Roman"/>
          <w:i/>
          <w:szCs w:val="24"/>
        </w:rPr>
      </w:pPr>
      <w:proofErr w:type="spellStart"/>
      <w:r w:rsidRPr="002D2D80">
        <w:rPr>
          <w:rFonts w:ascii="Times New Roman" w:eastAsia="Calibri" w:hAnsi="Times New Roman"/>
          <w:i/>
          <w:szCs w:val="24"/>
        </w:rPr>
        <w:t>ii</w:t>
      </w:r>
      <w:proofErr w:type="spellEnd"/>
      <w:r w:rsidRPr="002D2D80">
        <w:rPr>
          <w:rFonts w:ascii="Times New Roman" w:eastAsia="Calibri" w:hAnsi="Times New Roman"/>
          <w:i/>
          <w:szCs w:val="24"/>
        </w:rPr>
        <w:t>) </w:t>
      </w:r>
      <w:r w:rsidRPr="002D2D80">
        <w:rPr>
          <w:rFonts w:ascii="Times New Roman" w:eastAsia="Calibri" w:hAnsi="Times New Roman"/>
          <w:bCs/>
          <w:i/>
          <w:szCs w:val="24"/>
        </w:rPr>
        <w:t>státní záruky za bankovní úvěry:</w:t>
      </w:r>
      <w:r w:rsidRPr="002D2D80">
        <w:rPr>
          <w:rFonts w:ascii="Times New Roman" w:eastAsia="Calibri" w:hAnsi="Times New Roman"/>
          <w:i/>
          <w:szCs w:val="24"/>
        </w:rPr>
        <w:t> členské státy budou moci poskytovat státní záruky, aby zajistily, že banky nepřestanou poskytovat úvěry podnikům, které je potřebují;</w:t>
      </w:r>
    </w:p>
    <w:p w:rsidR="00D81570" w:rsidRPr="002D2D80" w:rsidRDefault="00D81570" w:rsidP="00D81570">
      <w:pPr>
        <w:spacing w:after="240"/>
        <w:jc w:val="both"/>
        <w:rPr>
          <w:rFonts w:ascii="Times New Roman" w:eastAsia="Calibri" w:hAnsi="Times New Roman"/>
          <w:i/>
          <w:szCs w:val="24"/>
        </w:rPr>
      </w:pPr>
      <w:proofErr w:type="spellStart"/>
      <w:r w:rsidRPr="002D2D80">
        <w:rPr>
          <w:rFonts w:ascii="Times New Roman" w:eastAsia="Calibri" w:hAnsi="Times New Roman"/>
          <w:i/>
          <w:szCs w:val="24"/>
        </w:rPr>
        <w:t>iii</w:t>
      </w:r>
      <w:proofErr w:type="spellEnd"/>
      <w:r w:rsidRPr="002D2D80">
        <w:rPr>
          <w:rFonts w:ascii="Times New Roman" w:eastAsia="Calibri" w:hAnsi="Times New Roman"/>
          <w:i/>
          <w:szCs w:val="24"/>
        </w:rPr>
        <w:t>) </w:t>
      </w:r>
      <w:r w:rsidRPr="002D2D80">
        <w:rPr>
          <w:rFonts w:ascii="Times New Roman" w:eastAsia="Calibri" w:hAnsi="Times New Roman"/>
          <w:bCs/>
          <w:i/>
          <w:szCs w:val="24"/>
        </w:rPr>
        <w:t>subvencované veřejné úvěry:</w:t>
      </w:r>
      <w:r w:rsidRPr="002D2D80">
        <w:rPr>
          <w:rFonts w:ascii="Times New Roman" w:eastAsia="Calibri" w:hAnsi="Times New Roman"/>
          <w:i/>
          <w:szCs w:val="24"/>
        </w:rPr>
        <w:t> členské státy budou moci podnikům poskytovat úvěry se zvýhodněnými úrokovými sazbami. Úvěry jsou určeny na pokrytí okamžitých provozních a investičních potřeb;</w:t>
      </w:r>
    </w:p>
    <w:p w:rsidR="00D81570" w:rsidRPr="002D2D80" w:rsidRDefault="00D81570" w:rsidP="00D81570">
      <w:pPr>
        <w:spacing w:after="240"/>
        <w:jc w:val="both"/>
        <w:rPr>
          <w:rFonts w:ascii="Times New Roman" w:eastAsia="Calibri" w:hAnsi="Times New Roman"/>
          <w:i/>
          <w:szCs w:val="24"/>
        </w:rPr>
      </w:pPr>
      <w:proofErr w:type="spellStart"/>
      <w:r w:rsidRPr="002D2D80">
        <w:rPr>
          <w:rFonts w:ascii="Times New Roman" w:eastAsia="Calibri" w:hAnsi="Times New Roman"/>
          <w:i/>
          <w:szCs w:val="24"/>
        </w:rPr>
        <w:t>iv</w:t>
      </w:r>
      <w:proofErr w:type="spellEnd"/>
      <w:r w:rsidRPr="002D2D80">
        <w:rPr>
          <w:rFonts w:ascii="Times New Roman" w:eastAsia="Calibri" w:hAnsi="Times New Roman"/>
          <w:i/>
          <w:szCs w:val="24"/>
        </w:rPr>
        <w:t>) </w:t>
      </w:r>
      <w:r w:rsidRPr="002D2D80">
        <w:rPr>
          <w:rFonts w:ascii="Times New Roman" w:eastAsia="Calibri" w:hAnsi="Times New Roman"/>
          <w:bCs/>
          <w:i/>
          <w:szCs w:val="24"/>
        </w:rPr>
        <w:t>záruky pro banky, které zprostředkovávají státní podporu reálné ekonomice:</w:t>
      </w:r>
      <w:r w:rsidRPr="002D2D80">
        <w:rPr>
          <w:rFonts w:ascii="Times New Roman" w:eastAsia="Calibri" w:hAnsi="Times New Roman"/>
          <w:i/>
          <w:szCs w:val="24"/>
        </w:rPr>
        <w:t> některé členské státy chtějí vycházet ze stávající úvěrové kapacity bank a použít je jako zprostředkovatele podpory pro podniky, a to zejména malé a střední. Rámec jasně stanoví, že tato podpora se považuje za přímou podporu zákazníků bank, nikoli bank samotných. Dále jsou stanoveny pokyny, jak zajistit minimální narušení hospodářské soutěže mezi bankami;</w:t>
      </w:r>
    </w:p>
    <w:p w:rsidR="00D81570" w:rsidRPr="002D2D80" w:rsidRDefault="00D81570" w:rsidP="00D81570">
      <w:pPr>
        <w:spacing w:after="240"/>
        <w:jc w:val="both"/>
        <w:rPr>
          <w:rFonts w:ascii="Times New Roman" w:eastAsia="Calibri" w:hAnsi="Times New Roman"/>
          <w:i/>
          <w:szCs w:val="24"/>
        </w:rPr>
      </w:pPr>
      <w:r w:rsidRPr="002D2D80">
        <w:rPr>
          <w:rFonts w:ascii="Times New Roman" w:eastAsia="Calibri" w:hAnsi="Times New Roman"/>
          <w:i/>
          <w:szCs w:val="24"/>
        </w:rPr>
        <w:t>v) </w:t>
      </w:r>
      <w:r w:rsidRPr="002D2D80">
        <w:rPr>
          <w:rFonts w:ascii="Times New Roman" w:eastAsia="Calibri" w:hAnsi="Times New Roman"/>
          <w:bCs/>
          <w:i/>
          <w:szCs w:val="24"/>
        </w:rPr>
        <w:t>krátkodobé pojištění vývozních úvěrů:</w:t>
      </w:r>
      <w:r w:rsidRPr="002D2D80">
        <w:rPr>
          <w:rFonts w:ascii="Times New Roman" w:eastAsia="Calibri" w:hAnsi="Times New Roman"/>
          <w:i/>
          <w:szCs w:val="24"/>
        </w:rPr>
        <w:t> rámec zavádí dodatečnou flexibilitu v prokazování, že některé země představují neobchodovatelná rizika. Umožňuje tak, aby stát v případě potřeby poskytoval krátkodobé pojištění vývozních úvěrů.</w:t>
      </w:r>
    </w:p>
    <w:p w:rsidR="00D81570" w:rsidRPr="002D2D80" w:rsidRDefault="00D81570" w:rsidP="00D81570">
      <w:pPr>
        <w:spacing w:after="240"/>
        <w:jc w:val="both"/>
        <w:rPr>
          <w:rFonts w:ascii="Times New Roman" w:eastAsia="Calibri" w:hAnsi="Times New Roman"/>
          <w:szCs w:val="24"/>
        </w:rPr>
      </w:pPr>
      <w:r w:rsidRPr="002D2D80">
        <w:rPr>
          <w:rFonts w:ascii="Times New Roman" w:eastAsia="Calibri" w:hAnsi="Times New Roman"/>
          <w:szCs w:val="24"/>
        </w:rPr>
        <w:t>Vzhledem k omezené výši unijního rozpočtu bude hlavní reakce pocházet z vnitrostátních rozpočtů členských států. Dočasný rámec pomůže zacílit podporu do ekonomiky a zároveň omezí negativní důsledky pro rovné podmínky na jednotném trhu.</w:t>
      </w:r>
      <w:r>
        <w:rPr>
          <w:rFonts w:ascii="Times New Roman" w:eastAsia="Calibri" w:hAnsi="Times New Roman"/>
          <w:szCs w:val="24"/>
        </w:rPr>
        <w:t xml:space="preserve"> O</w:t>
      </w:r>
      <w:r w:rsidRPr="002D2D80">
        <w:rPr>
          <w:rFonts w:ascii="Times New Roman" w:eastAsia="Calibri" w:hAnsi="Times New Roman"/>
          <w:szCs w:val="24"/>
        </w:rPr>
        <w:t xml:space="preserve">bsahuje </w:t>
      </w:r>
      <w:r>
        <w:rPr>
          <w:rFonts w:ascii="Times New Roman" w:eastAsia="Calibri" w:hAnsi="Times New Roman"/>
          <w:szCs w:val="24"/>
        </w:rPr>
        <w:t xml:space="preserve">proto </w:t>
      </w:r>
      <w:r w:rsidRPr="002D2D80">
        <w:rPr>
          <w:rFonts w:ascii="Times New Roman" w:eastAsia="Calibri" w:hAnsi="Times New Roman"/>
          <w:szCs w:val="24"/>
        </w:rPr>
        <w:t>několik záruk. Subvencované úvěry nebo záruky pro podniky například spojuje s rozsahem jejich hospodářské činnosti, který je určen podle mzdových nákladů, obratu nebo potřeb likvidity, a</w:t>
      </w:r>
      <w:r>
        <w:rPr>
          <w:rFonts w:ascii="Times New Roman" w:eastAsia="Calibri" w:hAnsi="Times New Roman"/>
          <w:szCs w:val="24"/>
        </w:rPr>
        <w:t> </w:t>
      </w:r>
      <w:r w:rsidRPr="002D2D80">
        <w:rPr>
          <w:rFonts w:ascii="Times New Roman" w:eastAsia="Calibri" w:hAnsi="Times New Roman"/>
          <w:szCs w:val="24"/>
        </w:rPr>
        <w:t>s využitím veřejné podpory na pracovní nebo investiční kapitál. Podpora by tedy měla podnikům pomoci překonat zhoršení hospodářské situace a připravit se na udržitelné oživení.</w:t>
      </w:r>
    </w:p>
    <w:p w:rsidR="00D81570" w:rsidRPr="002D2D80" w:rsidRDefault="00D81570" w:rsidP="00D81570">
      <w:pPr>
        <w:jc w:val="both"/>
        <w:rPr>
          <w:rFonts w:ascii="Times New Roman" w:eastAsia="Calibri" w:hAnsi="Times New Roman"/>
          <w:szCs w:val="24"/>
        </w:rPr>
      </w:pPr>
    </w:p>
    <w:p w:rsidR="00D81570" w:rsidRPr="002D2D80" w:rsidRDefault="00D81570" w:rsidP="00D81570">
      <w:pPr>
        <w:keepNext/>
        <w:keepLines/>
        <w:spacing w:after="240"/>
        <w:ind w:left="709" w:hanging="709"/>
        <w:rPr>
          <w:rFonts w:ascii="Times New Roman" w:eastAsia="Calibri" w:hAnsi="Times New Roman"/>
          <w:b/>
          <w:szCs w:val="24"/>
        </w:rPr>
      </w:pPr>
      <w:r>
        <w:rPr>
          <w:rFonts w:ascii="Times New Roman" w:eastAsia="Calibri" w:hAnsi="Times New Roman"/>
          <w:b/>
          <w:szCs w:val="24"/>
        </w:rPr>
        <w:t>5</w:t>
      </w:r>
      <w:r w:rsidRPr="002D2D80">
        <w:rPr>
          <w:rFonts w:ascii="Times New Roman" w:eastAsia="Calibri" w:hAnsi="Times New Roman"/>
          <w:b/>
          <w:szCs w:val="24"/>
        </w:rPr>
        <w:t>.</w:t>
      </w:r>
      <w:r w:rsidRPr="002D2D80">
        <w:rPr>
          <w:rFonts w:ascii="Times New Roman" w:eastAsia="Calibri" w:hAnsi="Times New Roman"/>
          <w:b/>
          <w:szCs w:val="24"/>
        </w:rPr>
        <w:tab/>
        <w:t>Zhodnocení souladu navrhované právní úpravy s mezinárodními smlouvami, jimiž je Česká republika vázána</w:t>
      </w:r>
    </w:p>
    <w:p w:rsidR="00D81570" w:rsidRPr="002D2D80" w:rsidRDefault="00D81570" w:rsidP="00D81570">
      <w:pPr>
        <w:spacing w:after="240"/>
        <w:jc w:val="both"/>
        <w:rPr>
          <w:rFonts w:ascii="Times New Roman" w:hAnsi="Times New Roman"/>
          <w:bCs/>
          <w:szCs w:val="24"/>
          <w:lang w:eastAsia="cs-CZ"/>
        </w:rPr>
      </w:pPr>
      <w:r w:rsidRPr="002D2D80">
        <w:rPr>
          <w:rFonts w:ascii="Times New Roman" w:hAnsi="Times New Roman"/>
          <w:bCs/>
          <w:szCs w:val="24"/>
          <w:lang w:eastAsia="cs-CZ"/>
        </w:rPr>
        <w:t>Navrhovaná právní úprava neobsahuje úpravu problematiky upravené mezinárodními smlouvami, kterými je Česká republika vázána, tudíž je plně v souladu s mezinárodními smlouvami, jimiž je Česká republika vázána.</w:t>
      </w:r>
    </w:p>
    <w:p w:rsidR="00D81570" w:rsidRPr="002D2D80" w:rsidRDefault="00D81570" w:rsidP="00D81570">
      <w:pPr>
        <w:keepNext/>
        <w:keepLines/>
        <w:rPr>
          <w:rFonts w:ascii="Times New Roman" w:eastAsia="Calibri" w:hAnsi="Times New Roman"/>
          <w:b/>
          <w:szCs w:val="24"/>
        </w:rPr>
      </w:pPr>
    </w:p>
    <w:p w:rsidR="00D81570" w:rsidRPr="002D2D80" w:rsidRDefault="00D81570" w:rsidP="00D81570">
      <w:pPr>
        <w:keepNext/>
        <w:keepLines/>
        <w:spacing w:after="240"/>
        <w:rPr>
          <w:rFonts w:ascii="Times New Roman" w:eastAsia="Calibri" w:hAnsi="Times New Roman"/>
          <w:b/>
          <w:szCs w:val="24"/>
        </w:rPr>
      </w:pPr>
      <w:r>
        <w:rPr>
          <w:rFonts w:ascii="Times New Roman" w:eastAsia="Calibri" w:hAnsi="Times New Roman"/>
          <w:b/>
          <w:szCs w:val="24"/>
        </w:rPr>
        <w:t>6</w:t>
      </w:r>
      <w:r w:rsidRPr="002D2D80">
        <w:rPr>
          <w:rFonts w:ascii="Times New Roman" w:eastAsia="Calibri" w:hAnsi="Times New Roman"/>
          <w:b/>
          <w:szCs w:val="24"/>
        </w:rPr>
        <w:t>.</w:t>
      </w:r>
      <w:r w:rsidRPr="002D2D80">
        <w:rPr>
          <w:rFonts w:ascii="Times New Roman" w:eastAsia="Calibri" w:hAnsi="Times New Roman"/>
          <w:b/>
          <w:szCs w:val="24"/>
        </w:rPr>
        <w:tab/>
        <w:t>Předpokládaný hospodářský a finanční dopad navrhované právní úpravy</w:t>
      </w:r>
    </w:p>
    <w:p w:rsidR="00D81570" w:rsidRPr="002D2D80" w:rsidRDefault="00D81570" w:rsidP="00D81570">
      <w:pPr>
        <w:spacing w:after="240"/>
        <w:jc w:val="both"/>
        <w:rPr>
          <w:rFonts w:ascii="Times New Roman" w:hAnsi="Times New Roman"/>
          <w:bCs/>
          <w:szCs w:val="24"/>
          <w:lang w:eastAsia="cs-CZ"/>
        </w:rPr>
      </w:pPr>
      <w:r w:rsidRPr="002D2D80">
        <w:rPr>
          <w:rFonts w:ascii="Times New Roman" w:hAnsi="Times New Roman"/>
          <w:bCs/>
          <w:szCs w:val="24"/>
          <w:lang w:eastAsia="cs-CZ"/>
        </w:rPr>
        <w:t>S ohledem na skutečnost, že navrhovaná právní úprava umožňuje ČMZRB</w:t>
      </w:r>
      <w:r>
        <w:rPr>
          <w:rFonts w:ascii="Times New Roman" w:hAnsi="Times New Roman"/>
          <w:bCs/>
          <w:szCs w:val="24"/>
          <w:lang w:eastAsia="cs-CZ"/>
        </w:rPr>
        <w:t xml:space="preserve"> větší rozsah</w:t>
      </w:r>
      <w:r w:rsidRPr="002D2D80">
        <w:rPr>
          <w:rFonts w:ascii="Times New Roman" w:hAnsi="Times New Roman"/>
          <w:bCs/>
          <w:szCs w:val="24"/>
          <w:lang w:eastAsia="cs-CZ"/>
        </w:rPr>
        <w:t xml:space="preserve"> poskytování bankovních záruk za úvěry poskytnuté podnikatelským subjektům, lze očekávat pozitivní hospodářské dopady plynoucí ze zachování výrobních programů podniků, pracovních míst a zachování jejich výrobního potenciálu, a to i za cenu rozpočtových dopadů.</w:t>
      </w:r>
    </w:p>
    <w:p w:rsidR="00D81570" w:rsidRDefault="00D81570" w:rsidP="00D81570">
      <w:pPr>
        <w:spacing w:after="240"/>
        <w:jc w:val="both"/>
        <w:rPr>
          <w:rFonts w:ascii="Times New Roman" w:hAnsi="Times New Roman"/>
          <w:bCs/>
          <w:szCs w:val="24"/>
          <w:lang w:eastAsia="cs-CZ"/>
        </w:rPr>
      </w:pPr>
      <w:r w:rsidRPr="002D2D80">
        <w:rPr>
          <w:rFonts w:ascii="Times New Roman" w:hAnsi="Times New Roman"/>
          <w:szCs w:val="24"/>
        </w:rPr>
        <w:t xml:space="preserve">Návrh zákona je konstruován pro zcela mimořádné případy a </w:t>
      </w:r>
      <w:r w:rsidRPr="009313DD">
        <w:rPr>
          <w:rFonts w:ascii="Times New Roman" w:hAnsi="Times New Roman"/>
          <w:bCs/>
          <w:szCs w:val="24"/>
          <w:lang w:eastAsia="cs-CZ"/>
        </w:rPr>
        <w:t xml:space="preserve">v souvislosti s tímto naprosto výjimečným charakterem návrhu je nevyhnutelný i jeho dopad </w:t>
      </w:r>
      <w:r w:rsidRPr="002D2D80">
        <w:rPr>
          <w:rFonts w:ascii="Times New Roman" w:hAnsi="Times New Roman"/>
          <w:szCs w:val="24"/>
        </w:rPr>
        <w:t>na státní rozpočet.</w:t>
      </w:r>
      <w:r>
        <w:rPr>
          <w:rFonts w:ascii="Times New Roman" w:hAnsi="Times New Roman"/>
          <w:szCs w:val="24"/>
        </w:rPr>
        <w:t xml:space="preserve"> </w:t>
      </w:r>
      <w:r w:rsidRPr="009313DD">
        <w:rPr>
          <w:rFonts w:ascii="Times New Roman" w:hAnsi="Times New Roman"/>
          <w:noProof/>
          <w:szCs w:val="24"/>
        </w:rPr>
        <w:t xml:space="preserve">Základním předpokladem pro stanovení očekávané ztráty je pravděpodobnost selhání a dále předpokládaná ztrátovost </w:t>
      </w:r>
      <w:r>
        <w:rPr>
          <w:rFonts w:ascii="Times New Roman" w:hAnsi="Times New Roman"/>
          <w:noProof/>
          <w:szCs w:val="24"/>
        </w:rPr>
        <w:t>programu</w:t>
      </w:r>
      <w:r w:rsidRPr="009313DD">
        <w:rPr>
          <w:rFonts w:ascii="Times New Roman" w:hAnsi="Times New Roman"/>
          <w:noProof/>
          <w:szCs w:val="24"/>
        </w:rPr>
        <w:t xml:space="preserve"> záruk. Předpokládaná ztrátovost je obtížně odhadnutelná, neboť se jedná o zcela novou oblast vzhledem ke specifičnosti programu jako záchranného záručního balíčku. </w:t>
      </w:r>
      <w:r w:rsidRPr="005244D5">
        <w:rPr>
          <w:rFonts w:ascii="Times New Roman" w:hAnsi="Times New Roman"/>
          <w:noProof/>
          <w:szCs w:val="24"/>
        </w:rPr>
        <w:t>Program však není určen podnikatelským subjektům, které měly existenční problémy ještě před rozvinutím pandemie. Konkrétně jsou z programu vyloučeny úvěry poskytn</w:t>
      </w:r>
      <w:r>
        <w:rPr>
          <w:rFonts w:ascii="Times New Roman" w:hAnsi="Times New Roman"/>
          <w:noProof/>
          <w:szCs w:val="24"/>
        </w:rPr>
        <w:t>u</w:t>
      </w:r>
      <w:r w:rsidRPr="005244D5">
        <w:rPr>
          <w:rFonts w:ascii="Times New Roman" w:hAnsi="Times New Roman"/>
          <w:noProof/>
          <w:szCs w:val="24"/>
        </w:rPr>
        <w:t xml:space="preserve">té subjektům, které byly </w:t>
      </w:r>
      <w:r w:rsidRPr="0051190F">
        <w:rPr>
          <w:rFonts w:ascii="Times New Roman" w:hAnsi="Times New Roman"/>
          <w:szCs w:val="24"/>
        </w:rPr>
        <w:t xml:space="preserve">ke dni 31. března 2020 v prodlení delším než 30 dní se splácením dluhu vůči úvěrující bance. </w:t>
      </w:r>
      <w:r w:rsidRPr="005244D5">
        <w:rPr>
          <w:rFonts w:ascii="Times New Roman" w:hAnsi="Times New Roman"/>
          <w:noProof/>
          <w:szCs w:val="24"/>
        </w:rPr>
        <w:t>Nelze však vyloučit, že finanční zdraví podnikatelů, jimž je určen program COVID III, se v průběhu splácení zajištněného úvěru bude vyvíjet negativně</w:t>
      </w:r>
      <w:r w:rsidRPr="0051190F">
        <w:rPr>
          <w:rFonts w:ascii="Times New Roman" w:hAnsi="Times New Roman"/>
          <w:noProof/>
          <w:szCs w:val="24"/>
        </w:rPr>
        <w:t xml:space="preserve"> a k pl</w:t>
      </w:r>
      <w:r>
        <w:rPr>
          <w:rFonts w:ascii="Times New Roman" w:hAnsi="Times New Roman"/>
          <w:noProof/>
          <w:szCs w:val="24"/>
        </w:rPr>
        <w:t xml:space="preserve">nění z ručení ČMZRB a příp. následně ze státní záruky skutečně dojde. Limitem tohoto plnění ze státního rozpočtu je částka </w:t>
      </w:r>
      <w:r w:rsidR="00AB3913">
        <w:rPr>
          <w:rFonts w:ascii="Times New Roman" w:hAnsi="Times New Roman"/>
          <w:noProof/>
          <w:szCs w:val="24"/>
        </w:rPr>
        <w:t>1</w:t>
      </w:r>
      <w:r>
        <w:rPr>
          <w:rFonts w:ascii="Times New Roman" w:hAnsi="Times New Roman"/>
          <w:bCs/>
          <w:szCs w:val="24"/>
          <w:lang w:eastAsia="cs-CZ"/>
        </w:rPr>
        <w:t>50 mld. Kč.</w:t>
      </w:r>
    </w:p>
    <w:p w:rsidR="00D81570" w:rsidRPr="002D2D80" w:rsidRDefault="00D81570" w:rsidP="00D81570">
      <w:pPr>
        <w:spacing w:after="240"/>
        <w:jc w:val="both"/>
        <w:rPr>
          <w:rFonts w:ascii="Times New Roman" w:hAnsi="Times New Roman"/>
          <w:bCs/>
          <w:szCs w:val="24"/>
          <w:lang w:eastAsia="cs-CZ"/>
        </w:rPr>
      </w:pPr>
    </w:p>
    <w:p w:rsidR="00D81570" w:rsidRDefault="00D81570" w:rsidP="00D81570">
      <w:pPr>
        <w:keepNext/>
        <w:keepLines/>
        <w:rPr>
          <w:rFonts w:ascii="Times New Roman" w:eastAsia="Calibri" w:hAnsi="Times New Roman"/>
          <w:b/>
          <w:szCs w:val="24"/>
        </w:rPr>
      </w:pPr>
      <w:r>
        <w:rPr>
          <w:rFonts w:ascii="Times New Roman" w:eastAsia="Calibri" w:hAnsi="Times New Roman"/>
          <w:b/>
          <w:szCs w:val="24"/>
        </w:rPr>
        <w:t>7</w:t>
      </w:r>
      <w:r w:rsidRPr="002D2D80">
        <w:rPr>
          <w:rFonts w:ascii="Times New Roman" w:eastAsia="Calibri" w:hAnsi="Times New Roman"/>
          <w:b/>
          <w:szCs w:val="24"/>
        </w:rPr>
        <w:t>.</w:t>
      </w:r>
      <w:r w:rsidRPr="002D2D80">
        <w:rPr>
          <w:rFonts w:ascii="Times New Roman" w:eastAsia="Calibri" w:hAnsi="Times New Roman"/>
          <w:b/>
          <w:szCs w:val="24"/>
        </w:rPr>
        <w:tab/>
        <w:t>Předpokládaný dopad navrhované právní úpravy na životní prostředí</w:t>
      </w:r>
      <w:r>
        <w:rPr>
          <w:rFonts w:ascii="Times New Roman" w:eastAsia="Calibri" w:hAnsi="Times New Roman"/>
          <w:b/>
          <w:szCs w:val="24"/>
        </w:rPr>
        <w:t xml:space="preserve"> a </w:t>
      </w:r>
      <w:proofErr w:type="gramStart"/>
      <w:r>
        <w:rPr>
          <w:rFonts w:ascii="Times New Roman" w:eastAsia="Calibri" w:hAnsi="Times New Roman"/>
          <w:b/>
          <w:szCs w:val="24"/>
        </w:rPr>
        <w:t>ve</w:t>
      </w:r>
      <w:proofErr w:type="gramEnd"/>
    </w:p>
    <w:p w:rsidR="00D81570" w:rsidRPr="002D2D80" w:rsidRDefault="00D81570" w:rsidP="00F6552B">
      <w:pPr>
        <w:keepNext/>
        <w:keepLines/>
        <w:spacing w:after="240"/>
        <w:ind w:firstLine="708"/>
        <w:rPr>
          <w:rFonts w:ascii="Times New Roman" w:eastAsia="Calibri" w:hAnsi="Times New Roman"/>
          <w:b/>
          <w:szCs w:val="24"/>
        </w:rPr>
      </w:pPr>
      <w:r>
        <w:rPr>
          <w:rFonts w:ascii="Times New Roman" w:eastAsia="Calibri" w:hAnsi="Times New Roman"/>
          <w:b/>
          <w:szCs w:val="24"/>
        </w:rPr>
        <w:t>vztahu k rovnosti mužů a žen a zákazu diskriminace</w:t>
      </w:r>
    </w:p>
    <w:p w:rsidR="00D81570" w:rsidRDefault="00D81570" w:rsidP="00D81570">
      <w:pPr>
        <w:rPr>
          <w:rFonts w:ascii="Times New Roman" w:eastAsia="Calibri" w:hAnsi="Times New Roman"/>
          <w:szCs w:val="24"/>
        </w:rPr>
      </w:pPr>
      <w:r w:rsidRPr="002D2D80">
        <w:rPr>
          <w:rFonts w:ascii="Times New Roman" w:hAnsi="Times New Roman"/>
          <w:szCs w:val="24"/>
        </w:rPr>
        <w:t xml:space="preserve">Navrhovaná právní úprava nebude mít žádné dopady na životní prostředí. </w:t>
      </w:r>
      <w:r w:rsidRPr="002D2D80">
        <w:rPr>
          <w:rFonts w:ascii="Times New Roman" w:eastAsia="Calibri" w:hAnsi="Times New Roman"/>
          <w:szCs w:val="24"/>
        </w:rPr>
        <w:t>Navrhovaná právní úprava nemá žádný dopad ani ve vztahu k zákazu diskriminace ani ve vztahu k rovnosti mužů a žen.</w:t>
      </w:r>
    </w:p>
    <w:p w:rsidR="00D81570" w:rsidRDefault="00D81570" w:rsidP="00D81570">
      <w:pPr>
        <w:spacing w:before="240"/>
        <w:rPr>
          <w:rFonts w:ascii="Times New Roman" w:eastAsia="Calibri" w:hAnsi="Times New Roman"/>
          <w:szCs w:val="24"/>
        </w:rPr>
      </w:pPr>
    </w:p>
    <w:p w:rsidR="00D81570" w:rsidRPr="002D2D80" w:rsidRDefault="00D81570" w:rsidP="00D81570">
      <w:pPr>
        <w:keepNext/>
        <w:keepLines/>
        <w:spacing w:after="240"/>
        <w:ind w:left="709" w:hanging="709"/>
        <w:rPr>
          <w:rFonts w:ascii="Times New Roman" w:eastAsia="Calibri" w:hAnsi="Times New Roman"/>
          <w:b/>
          <w:szCs w:val="24"/>
        </w:rPr>
      </w:pPr>
      <w:r>
        <w:rPr>
          <w:rFonts w:ascii="Times New Roman" w:eastAsia="Calibri" w:hAnsi="Times New Roman"/>
          <w:b/>
          <w:szCs w:val="24"/>
        </w:rPr>
        <w:t>8</w:t>
      </w:r>
      <w:r w:rsidRPr="002D2D80">
        <w:rPr>
          <w:rFonts w:ascii="Times New Roman" w:eastAsia="Calibri" w:hAnsi="Times New Roman"/>
          <w:b/>
          <w:szCs w:val="24"/>
        </w:rPr>
        <w:t>.</w:t>
      </w:r>
      <w:r w:rsidRPr="002D2D80">
        <w:rPr>
          <w:rFonts w:ascii="Times New Roman" w:eastAsia="Calibri" w:hAnsi="Times New Roman"/>
          <w:b/>
          <w:szCs w:val="24"/>
        </w:rPr>
        <w:tab/>
        <w:t>Zhodnocení dopadu navrhovaného řešení ve vztahu k ochraně soukromí a osobních údajů</w:t>
      </w:r>
    </w:p>
    <w:p w:rsidR="00D81570" w:rsidRPr="002D2D80" w:rsidRDefault="00D81570" w:rsidP="00D81570">
      <w:pPr>
        <w:spacing w:after="240"/>
        <w:rPr>
          <w:rFonts w:ascii="Times New Roman" w:hAnsi="Times New Roman"/>
          <w:szCs w:val="24"/>
        </w:rPr>
      </w:pPr>
      <w:r w:rsidRPr="002D2D80">
        <w:rPr>
          <w:rFonts w:ascii="Times New Roman" w:hAnsi="Times New Roman"/>
          <w:szCs w:val="24"/>
        </w:rPr>
        <w:t>Navrhovaná právní úprava nemá dopad na ochranu soukromí a na ochranu osobních údajů.</w:t>
      </w:r>
    </w:p>
    <w:p w:rsidR="00D81570" w:rsidRPr="002D2D80" w:rsidRDefault="00D81570" w:rsidP="00D81570">
      <w:pPr>
        <w:rPr>
          <w:rFonts w:ascii="Times New Roman" w:hAnsi="Times New Roman"/>
          <w:szCs w:val="24"/>
        </w:rPr>
      </w:pPr>
    </w:p>
    <w:p w:rsidR="00D81570" w:rsidRPr="002D2D80" w:rsidRDefault="00D81570" w:rsidP="00D81570">
      <w:pPr>
        <w:keepNext/>
        <w:keepLines/>
        <w:tabs>
          <w:tab w:val="left" w:pos="540"/>
        </w:tabs>
        <w:spacing w:after="240"/>
        <w:rPr>
          <w:rFonts w:ascii="Times New Roman" w:eastAsia="Calibri" w:hAnsi="Times New Roman"/>
          <w:b/>
          <w:szCs w:val="24"/>
        </w:rPr>
      </w:pPr>
      <w:r>
        <w:rPr>
          <w:rFonts w:ascii="Times New Roman" w:eastAsia="Calibri" w:hAnsi="Times New Roman"/>
          <w:b/>
          <w:szCs w:val="24"/>
        </w:rPr>
        <w:t>9.</w:t>
      </w:r>
      <w:r w:rsidRPr="002D2D80">
        <w:rPr>
          <w:rFonts w:ascii="Times New Roman" w:eastAsia="Calibri" w:hAnsi="Times New Roman"/>
          <w:b/>
          <w:szCs w:val="24"/>
        </w:rPr>
        <w:tab/>
        <w:t>Zhodnocení korupčních rizik navrhovaného řešení (CIA)</w:t>
      </w:r>
    </w:p>
    <w:p w:rsidR="00D81570" w:rsidRDefault="00D81570" w:rsidP="00D81570">
      <w:pPr>
        <w:spacing w:after="240"/>
        <w:jc w:val="both"/>
        <w:rPr>
          <w:rFonts w:ascii="Times New Roman" w:hAnsi="Times New Roman"/>
          <w:szCs w:val="24"/>
        </w:rPr>
      </w:pPr>
      <w:r w:rsidRPr="002D2D80">
        <w:rPr>
          <w:rFonts w:ascii="Times New Roman" w:hAnsi="Times New Roman"/>
          <w:szCs w:val="24"/>
        </w:rPr>
        <w:t xml:space="preserve">Navrhovaná právní úprava byla posuzovaná v souladu se schválenou vládní metodikou na hodnocení korupčních rizik (CIA – </w:t>
      </w:r>
      <w:proofErr w:type="spellStart"/>
      <w:r w:rsidRPr="002D2D80">
        <w:rPr>
          <w:rFonts w:ascii="Times New Roman" w:hAnsi="Times New Roman"/>
          <w:szCs w:val="24"/>
        </w:rPr>
        <w:t>Corrupt</w:t>
      </w:r>
      <w:proofErr w:type="spellEnd"/>
      <w:r w:rsidRPr="002D2D80">
        <w:rPr>
          <w:rFonts w:ascii="Times New Roman" w:hAnsi="Times New Roman"/>
          <w:szCs w:val="24"/>
        </w:rPr>
        <w:t xml:space="preserve"> </w:t>
      </w:r>
      <w:proofErr w:type="spellStart"/>
      <w:r w:rsidRPr="002D2D80">
        <w:rPr>
          <w:rFonts w:ascii="Times New Roman" w:hAnsi="Times New Roman"/>
          <w:szCs w:val="24"/>
        </w:rPr>
        <w:t>Impact</w:t>
      </w:r>
      <w:proofErr w:type="spellEnd"/>
      <w:r w:rsidRPr="002D2D80">
        <w:rPr>
          <w:rFonts w:ascii="Times New Roman" w:hAnsi="Times New Roman"/>
          <w:szCs w:val="24"/>
        </w:rPr>
        <w:t xml:space="preserve"> </w:t>
      </w:r>
      <w:proofErr w:type="spellStart"/>
      <w:r w:rsidRPr="002D2D80">
        <w:rPr>
          <w:rFonts w:ascii="Times New Roman" w:hAnsi="Times New Roman"/>
          <w:szCs w:val="24"/>
        </w:rPr>
        <w:t>Assessment</w:t>
      </w:r>
      <w:proofErr w:type="spellEnd"/>
      <w:r w:rsidRPr="002D2D80">
        <w:rPr>
          <w:rFonts w:ascii="Times New Roman" w:hAnsi="Times New Roman"/>
          <w:szCs w:val="24"/>
        </w:rPr>
        <w:t>). V rámci postupu CIA (vč. jejich skrytých forem) zpracovatelé návrhu dospěli k závěru, že právní úprava neusnadňuje korupční jednání a ani neznesnadňuje jeho odhalování.</w:t>
      </w:r>
    </w:p>
    <w:p w:rsidR="00D81570" w:rsidRPr="002D2D80" w:rsidRDefault="00D81570" w:rsidP="00D81570">
      <w:pPr>
        <w:spacing w:after="120"/>
        <w:jc w:val="both"/>
        <w:rPr>
          <w:rFonts w:ascii="Times New Roman" w:hAnsi="Times New Roman"/>
          <w:szCs w:val="24"/>
        </w:rPr>
      </w:pPr>
      <w:r>
        <w:rPr>
          <w:rFonts w:ascii="Times New Roman" w:hAnsi="Times New Roman"/>
          <w:szCs w:val="24"/>
        </w:rPr>
        <w:t xml:space="preserve">Orgány veřejné správy nemohou ovlivnit, kterým podnikatelským subjektům poskytne ČMZRB ručení. Příslušné pravomoci jsou rozloženy mezi několik orgánů a útvarů, a to vždy s ohledem na věcnou působnost těchto orgánů. </w:t>
      </w:r>
    </w:p>
    <w:p w:rsidR="00D81570" w:rsidRPr="002D2D80" w:rsidRDefault="00D81570" w:rsidP="00D81570">
      <w:pPr>
        <w:spacing w:after="240"/>
        <w:jc w:val="both"/>
        <w:rPr>
          <w:rFonts w:ascii="Times New Roman" w:hAnsi="Times New Roman"/>
          <w:szCs w:val="24"/>
        </w:rPr>
      </w:pPr>
    </w:p>
    <w:p w:rsidR="00D81570" w:rsidRPr="002D2D80" w:rsidRDefault="00D81570" w:rsidP="00D81570">
      <w:pPr>
        <w:widowControl w:val="0"/>
        <w:spacing w:after="240"/>
        <w:rPr>
          <w:rFonts w:ascii="Times New Roman" w:hAnsi="Times New Roman"/>
          <w:b/>
          <w:szCs w:val="24"/>
        </w:rPr>
      </w:pPr>
      <w:r w:rsidRPr="002D2D80">
        <w:rPr>
          <w:rFonts w:ascii="Times New Roman" w:hAnsi="Times New Roman"/>
          <w:b/>
          <w:szCs w:val="24"/>
        </w:rPr>
        <w:t>1</w:t>
      </w:r>
      <w:r>
        <w:rPr>
          <w:rFonts w:ascii="Times New Roman" w:hAnsi="Times New Roman"/>
          <w:b/>
          <w:szCs w:val="24"/>
        </w:rPr>
        <w:t>0</w:t>
      </w:r>
      <w:r w:rsidRPr="002D2D80">
        <w:rPr>
          <w:rFonts w:ascii="Times New Roman" w:hAnsi="Times New Roman"/>
          <w:b/>
          <w:szCs w:val="24"/>
        </w:rPr>
        <w:t>.</w:t>
      </w:r>
      <w:r w:rsidRPr="002D2D80">
        <w:rPr>
          <w:rFonts w:ascii="Times New Roman" w:hAnsi="Times New Roman"/>
          <w:b/>
          <w:szCs w:val="24"/>
        </w:rPr>
        <w:tab/>
        <w:t>Zhodnocení dopadů na bezpečnost nebo obranu státu</w:t>
      </w:r>
    </w:p>
    <w:p w:rsidR="00D81570" w:rsidRDefault="00D81570" w:rsidP="00D81570">
      <w:pPr>
        <w:spacing w:after="240"/>
        <w:rPr>
          <w:rFonts w:ascii="Times New Roman" w:hAnsi="Times New Roman"/>
          <w:szCs w:val="24"/>
        </w:rPr>
      </w:pPr>
      <w:r w:rsidRPr="002D2D80">
        <w:rPr>
          <w:rFonts w:ascii="Times New Roman" w:hAnsi="Times New Roman"/>
          <w:szCs w:val="24"/>
        </w:rPr>
        <w:t>Navrhovaná právní úprava nemá žádné dopady na bezpečnost ani obranu státu.</w:t>
      </w:r>
    </w:p>
    <w:p w:rsidR="00D81570" w:rsidRDefault="00D81570" w:rsidP="00D81570">
      <w:pPr>
        <w:rPr>
          <w:rFonts w:ascii="Times New Roman" w:hAnsi="Times New Roman"/>
          <w:szCs w:val="24"/>
        </w:rPr>
      </w:pPr>
    </w:p>
    <w:p w:rsidR="00D81570" w:rsidRDefault="00D81570" w:rsidP="00D81570">
      <w:pPr>
        <w:rPr>
          <w:rFonts w:ascii="Times New Roman" w:hAnsi="Times New Roman"/>
          <w:b/>
          <w:sz w:val="28"/>
          <w:szCs w:val="28"/>
        </w:rPr>
      </w:pPr>
      <w:r w:rsidRPr="002226F8">
        <w:rPr>
          <w:rFonts w:ascii="Times New Roman" w:hAnsi="Times New Roman"/>
          <w:b/>
          <w:sz w:val="28"/>
          <w:szCs w:val="28"/>
        </w:rPr>
        <w:t>II. Zvláštní část</w:t>
      </w:r>
    </w:p>
    <w:p w:rsidR="00D81570" w:rsidRPr="002226F8" w:rsidRDefault="00D81570" w:rsidP="00D81570">
      <w:pPr>
        <w:rPr>
          <w:rFonts w:ascii="Times New Roman" w:hAnsi="Times New Roman"/>
          <w:b/>
          <w:sz w:val="28"/>
          <w:szCs w:val="28"/>
        </w:rPr>
      </w:pPr>
    </w:p>
    <w:p w:rsidR="00D81570" w:rsidRPr="002D2D80" w:rsidRDefault="00D81570" w:rsidP="00D81570">
      <w:pPr>
        <w:jc w:val="both"/>
        <w:rPr>
          <w:rFonts w:ascii="Times New Roman" w:eastAsia="Calibri" w:hAnsi="Times New Roman"/>
          <w:b/>
          <w:szCs w:val="24"/>
        </w:rPr>
      </w:pPr>
      <w:r w:rsidRPr="002D2D80">
        <w:rPr>
          <w:rFonts w:ascii="Times New Roman" w:eastAsia="Calibri" w:hAnsi="Times New Roman"/>
          <w:b/>
          <w:szCs w:val="24"/>
        </w:rPr>
        <w:t>K §</w:t>
      </w:r>
      <w:r>
        <w:rPr>
          <w:rFonts w:ascii="Times New Roman" w:eastAsia="Calibri" w:hAnsi="Times New Roman"/>
          <w:b/>
          <w:szCs w:val="24"/>
        </w:rPr>
        <w:t xml:space="preserve"> </w:t>
      </w:r>
      <w:r w:rsidRPr="002D2D80">
        <w:rPr>
          <w:rFonts w:ascii="Times New Roman" w:eastAsia="Calibri" w:hAnsi="Times New Roman"/>
          <w:b/>
          <w:szCs w:val="24"/>
        </w:rPr>
        <w:t>1</w:t>
      </w:r>
    </w:p>
    <w:p w:rsidR="00D81570" w:rsidRDefault="00D81570" w:rsidP="00D81570">
      <w:pPr>
        <w:autoSpaceDE w:val="0"/>
        <w:autoSpaceDN w:val="0"/>
        <w:adjustRightInd w:val="0"/>
        <w:jc w:val="both"/>
        <w:rPr>
          <w:rFonts w:ascii="Times New Roman" w:hAnsi="Times New Roman"/>
          <w:szCs w:val="24"/>
        </w:rPr>
      </w:pPr>
      <w:r w:rsidRPr="002D2D80">
        <w:rPr>
          <w:rFonts w:ascii="Times New Roman" w:hAnsi="Times New Roman"/>
          <w:szCs w:val="24"/>
        </w:rPr>
        <w:t xml:space="preserve">Je předkládán návrh zákona </w:t>
      </w:r>
      <w:r w:rsidRPr="002D2D80">
        <w:rPr>
          <w:rFonts w:ascii="Times New Roman" w:hAnsi="Times New Roman"/>
          <w:bCs/>
          <w:szCs w:val="24"/>
        </w:rPr>
        <w:t xml:space="preserve">o poskytnutí státní záruky České republiky na zajištění dluhů </w:t>
      </w:r>
      <w:r>
        <w:rPr>
          <w:rFonts w:ascii="Times New Roman" w:hAnsi="Times New Roman"/>
          <w:bCs/>
          <w:szCs w:val="24"/>
        </w:rPr>
        <w:t>ČMZRB</w:t>
      </w:r>
      <w:r w:rsidRPr="002D2D80">
        <w:rPr>
          <w:rFonts w:ascii="Times New Roman" w:hAnsi="Times New Roman"/>
          <w:bCs/>
          <w:szCs w:val="24"/>
        </w:rPr>
        <w:t xml:space="preserve"> vyplývajících z </w:t>
      </w:r>
      <w:r w:rsidRPr="002D2D80">
        <w:rPr>
          <w:rFonts w:ascii="Times New Roman" w:hAnsi="Times New Roman"/>
          <w:szCs w:val="24"/>
        </w:rPr>
        <w:t xml:space="preserve">poskytování </w:t>
      </w:r>
      <w:r>
        <w:rPr>
          <w:rFonts w:ascii="Times New Roman" w:hAnsi="Times New Roman"/>
          <w:szCs w:val="24"/>
        </w:rPr>
        <w:t xml:space="preserve">ručení za úvěry sjednané na základě úvěrových smluv uzavřených mezi úvěrující bankou a podnikatelem </w:t>
      </w:r>
      <w:r w:rsidRPr="002D2D80">
        <w:rPr>
          <w:rFonts w:ascii="Times New Roman" w:hAnsi="Times New Roman"/>
          <w:szCs w:val="24"/>
        </w:rPr>
        <w:t>v souvislosti se zmírněním negativních dopadů způsobených virem SARS-CoV-2.</w:t>
      </w:r>
    </w:p>
    <w:p w:rsidR="00D81570" w:rsidRDefault="00D81570" w:rsidP="00D81570">
      <w:pPr>
        <w:autoSpaceDE w:val="0"/>
        <w:autoSpaceDN w:val="0"/>
        <w:adjustRightInd w:val="0"/>
        <w:jc w:val="both"/>
        <w:rPr>
          <w:rFonts w:ascii="Times New Roman" w:hAnsi="Times New Roman"/>
          <w:szCs w:val="24"/>
        </w:rPr>
      </w:pPr>
    </w:p>
    <w:p w:rsidR="00D81570" w:rsidRPr="002D2D80" w:rsidRDefault="00D81570" w:rsidP="00D81570">
      <w:pPr>
        <w:autoSpaceDE w:val="0"/>
        <w:autoSpaceDN w:val="0"/>
        <w:adjustRightInd w:val="0"/>
        <w:jc w:val="both"/>
        <w:rPr>
          <w:rFonts w:ascii="Times New Roman" w:hAnsi="Times New Roman"/>
          <w:szCs w:val="24"/>
        </w:rPr>
      </w:pPr>
      <w:r>
        <w:rPr>
          <w:rFonts w:ascii="Times New Roman" w:hAnsi="Times New Roman"/>
          <w:szCs w:val="24"/>
        </w:rPr>
        <w:t>Vzhledem k tomu, že se v právním řádu vyskytuje několik definic úvěru, ustanovení odstavce druhého jednoznačně definuje, že pro účely tohoto zákona se úvěrem rozumí úvěr podle zákona upravujícího činnost bank, který dostatečně široce pokrývá záměr předkladatele.</w:t>
      </w:r>
    </w:p>
    <w:p w:rsidR="00D81570" w:rsidRDefault="00D81570" w:rsidP="00D81570">
      <w:pPr>
        <w:jc w:val="both"/>
        <w:rPr>
          <w:rFonts w:ascii="Times New Roman" w:hAnsi="Times New Roman"/>
          <w:b/>
          <w:szCs w:val="24"/>
        </w:rPr>
      </w:pPr>
    </w:p>
    <w:p w:rsidR="00D81570" w:rsidRDefault="00D81570" w:rsidP="00D81570">
      <w:pPr>
        <w:jc w:val="both"/>
        <w:rPr>
          <w:rFonts w:ascii="Times New Roman" w:hAnsi="Times New Roman"/>
          <w:b/>
          <w:szCs w:val="24"/>
        </w:rPr>
      </w:pPr>
      <w:r w:rsidRPr="002226F8">
        <w:rPr>
          <w:rFonts w:ascii="Times New Roman" w:hAnsi="Times New Roman"/>
          <w:b/>
          <w:szCs w:val="24"/>
        </w:rPr>
        <w:t>K § 2</w:t>
      </w:r>
    </w:p>
    <w:p w:rsidR="00D81570" w:rsidRDefault="00D81570" w:rsidP="00D81570">
      <w:pPr>
        <w:autoSpaceDE w:val="0"/>
        <w:autoSpaceDN w:val="0"/>
        <w:adjustRightInd w:val="0"/>
        <w:jc w:val="both"/>
        <w:rPr>
          <w:rFonts w:ascii="Times New Roman" w:hAnsi="Times New Roman"/>
          <w:szCs w:val="24"/>
        </w:rPr>
      </w:pPr>
      <w:r>
        <w:rPr>
          <w:rFonts w:ascii="Times New Roman" w:hAnsi="Times New Roman"/>
          <w:szCs w:val="24"/>
        </w:rPr>
        <w:t>Toto ustanovení upravuje maximální výši celkového plnění ze státní záruky na úrovni</w:t>
      </w:r>
      <w:r w:rsidRPr="002D2D80">
        <w:rPr>
          <w:rFonts w:ascii="Times New Roman" w:hAnsi="Times New Roman"/>
          <w:szCs w:val="24"/>
        </w:rPr>
        <w:t xml:space="preserve"> </w:t>
      </w:r>
      <w:r w:rsidR="00AB3913">
        <w:rPr>
          <w:rFonts w:ascii="Times New Roman" w:hAnsi="Times New Roman"/>
          <w:szCs w:val="24"/>
        </w:rPr>
        <w:t>1</w:t>
      </w:r>
      <w:r w:rsidRPr="005244D5">
        <w:rPr>
          <w:rFonts w:ascii="Times New Roman" w:hAnsi="Times New Roman"/>
          <w:szCs w:val="24"/>
        </w:rPr>
        <w:t>50 m</w:t>
      </w:r>
      <w:r>
        <w:rPr>
          <w:rFonts w:ascii="Times New Roman" w:hAnsi="Times New Roman"/>
          <w:szCs w:val="24"/>
        </w:rPr>
        <w:t>l</w:t>
      </w:r>
      <w:r w:rsidRPr="005244D5">
        <w:rPr>
          <w:rFonts w:ascii="Times New Roman" w:hAnsi="Times New Roman"/>
          <w:szCs w:val="24"/>
        </w:rPr>
        <w:t>d</w:t>
      </w:r>
      <w:r>
        <w:rPr>
          <w:rFonts w:ascii="Times New Roman" w:hAnsi="Times New Roman"/>
          <w:szCs w:val="24"/>
        </w:rPr>
        <w:t>.</w:t>
      </w:r>
      <w:r w:rsidRPr="005244D5">
        <w:rPr>
          <w:rFonts w:ascii="Times New Roman" w:hAnsi="Times New Roman"/>
          <w:szCs w:val="24"/>
        </w:rPr>
        <w:t xml:space="preserve"> Kč</w:t>
      </w:r>
      <w:r w:rsidRPr="00F947EE">
        <w:rPr>
          <w:rFonts w:ascii="Times New Roman" w:hAnsi="Times New Roman"/>
          <w:szCs w:val="24"/>
        </w:rPr>
        <w:t>,</w:t>
      </w:r>
      <w:r>
        <w:rPr>
          <w:rFonts w:ascii="Times New Roman" w:hAnsi="Times New Roman"/>
          <w:szCs w:val="24"/>
        </w:rPr>
        <w:t xml:space="preserve"> a dále také do kdy lze státní záruku uplatnit (zvolen byl termín do 30. června 2024, aby program umožnil rozložení splacení úvěrů do více let). </w:t>
      </w:r>
    </w:p>
    <w:p w:rsidR="00D81570" w:rsidRPr="002D2D80" w:rsidRDefault="00D81570" w:rsidP="00D81570">
      <w:pPr>
        <w:autoSpaceDE w:val="0"/>
        <w:autoSpaceDN w:val="0"/>
        <w:adjustRightInd w:val="0"/>
        <w:jc w:val="both"/>
        <w:rPr>
          <w:rFonts w:ascii="Times New Roman" w:hAnsi="Times New Roman"/>
          <w:szCs w:val="24"/>
        </w:rPr>
      </w:pPr>
    </w:p>
    <w:p w:rsidR="00D81570" w:rsidRDefault="00D81570" w:rsidP="00D81570">
      <w:pPr>
        <w:jc w:val="both"/>
        <w:rPr>
          <w:rFonts w:ascii="Times New Roman" w:hAnsi="Times New Roman"/>
          <w:b/>
          <w:szCs w:val="24"/>
        </w:rPr>
      </w:pPr>
      <w:r w:rsidRPr="008A5007">
        <w:rPr>
          <w:rFonts w:ascii="Times New Roman" w:hAnsi="Times New Roman"/>
          <w:b/>
          <w:szCs w:val="24"/>
        </w:rPr>
        <w:t>K § 3</w:t>
      </w:r>
    </w:p>
    <w:p w:rsidR="00D81570" w:rsidRPr="002D2D80" w:rsidRDefault="00D81570" w:rsidP="00D81570">
      <w:pPr>
        <w:autoSpaceDE w:val="0"/>
        <w:autoSpaceDN w:val="0"/>
        <w:adjustRightInd w:val="0"/>
        <w:spacing w:after="240"/>
        <w:jc w:val="both"/>
        <w:rPr>
          <w:rFonts w:ascii="Times New Roman" w:eastAsia="Calibri" w:hAnsi="Times New Roman"/>
          <w:szCs w:val="24"/>
        </w:rPr>
      </w:pPr>
      <w:r w:rsidRPr="002D2D80">
        <w:rPr>
          <w:rFonts w:ascii="Times New Roman" w:hAnsi="Times New Roman"/>
          <w:szCs w:val="24"/>
        </w:rPr>
        <w:t>Státní záruka se vztahuje pouze na dluhy</w:t>
      </w:r>
      <w:r>
        <w:rPr>
          <w:rFonts w:ascii="Times New Roman" w:hAnsi="Times New Roman"/>
          <w:szCs w:val="24"/>
        </w:rPr>
        <w:t xml:space="preserve"> ČMZRB</w:t>
      </w:r>
      <w:r w:rsidRPr="002D2D80">
        <w:rPr>
          <w:rFonts w:ascii="Times New Roman" w:hAnsi="Times New Roman"/>
          <w:szCs w:val="24"/>
        </w:rPr>
        <w:t>, které vznikly z</w:t>
      </w:r>
      <w:r>
        <w:rPr>
          <w:rFonts w:ascii="Times New Roman" w:hAnsi="Times New Roman"/>
          <w:szCs w:val="24"/>
        </w:rPr>
        <w:t xml:space="preserve"> ručení </w:t>
      </w:r>
      <w:r w:rsidRPr="002D2D80">
        <w:rPr>
          <w:rFonts w:ascii="Times New Roman" w:hAnsi="Times New Roman"/>
          <w:szCs w:val="24"/>
        </w:rPr>
        <w:t xml:space="preserve">za úvěr poskytnutý do 31. </w:t>
      </w:r>
      <w:r>
        <w:rPr>
          <w:rFonts w:ascii="Times New Roman" w:hAnsi="Times New Roman"/>
          <w:szCs w:val="24"/>
        </w:rPr>
        <w:t xml:space="preserve">prosince </w:t>
      </w:r>
      <w:r w:rsidRPr="002D2D80">
        <w:rPr>
          <w:rFonts w:ascii="Times New Roman" w:hAnsi="Times New Roman"/>
          <w:szCs w:val="24"/>
        </w:rPr>
        <w:t>2020</w:t>
      </w:r>
      <w:r>
        <w:rPr>
          <w:rFonts w:ascii="Times New Roman" w:hAnsi="Times New Roman"/>
          <w:szCs w:val="24"/>
        </w:rPr>
        <w:t xml:space="preserve"> (</w:t>
      </w:r>
      <w:r w:rsidRPr="002D2D80">
        <w:rPr>
          <w:rFonts w:ascii="Times New Roman" w:hAnsi="Times New Roman"/>
          <w:szCs w:val="24"/>
        </w:rPr>
        <w:t xml:space="preserve">v souladu se </w:t>
      </w:r>
      <w:r w:rsidRPr="002D2D80">
        <w:rPr>
          <w:rFonts w:ascii="Times New Roman" w:eastAsia="Calibri" w:hAnsi="Times New Roman"/>
          <w:szCs w:val="24"/>
        </w:rPr>
        <w:t>Sdělení</w:t>
      </w:r>
      <w:r>
        <w:rPr>
          <w:rFonts w:ascii="Times New Roman" w:eastAsia="Calibri" w:hAnsi="Times New Roman"/>
          <w:szCs w:val="24"/>
        </w:rPr>
        <w:t>m</w:t>
      </w:r>
      <w:r w:rsidRPr="002D2D80">
        <w:rPr>
          <w:rFonts w:ascii="Times New Roman" w:eastAsia="Calibri" w:hAnsi="Times New Roman"/>
          <w:szCs w:val="24"/>
        </w:rPr>
        <w:t xml:space="preserve"> Komise C(2020) 1863 „Dočasný rámec pro opatření státní podpory na podporu hospodářství při stávajícím šíření </w:t>
      </w:r>
      <w:proofErr w:type="spellStart"/>
      <w:r w:rsidRPr="002D2D80">
        <w:rPr>
          <w:rFonts w:ascii="Times New Roman" w:eastAsia="Calibri" w:hAnsi="Times New Roman"/>
          <w:szCs w:val="24"/>
        </w:rPr>
        <w:t>koronavirové</w:t>
      </w:r>
      <w:proofErr w:type="spellEnd"/>
      <w:r w:rsidRPr="002D2D80">
        <w:rPr>
          <w:rFonts w:ascii="Times New Roman" w:eastAsia="Calibri" w:hAnsi="Times New Roman"/>
          <w:szCs w:val="24"/>
        </w:rPr>
        <w:t xml:space="preserve"> nákazy COVID-19</w:t>
      </w:r>
      <w:r>
        <w:rPr>
          <w:rFonts w:ascii="Times New Roman" w:eastAsia="Calibri" w:hAnsi="Times New Roman"/>
          <w:szCs w:val="24"/>
        </w:rPr>
        <w:t>“</w:t>
      </w:r>
      <w:r w:rsidRPr="002D2D80">
        <w:rPr>
          <w:rFonts w:ascii="Times New Roman" w:eastAsia="Calibri" w:hAnsi="Times New Roman"/>
          <w:szCs w:val="24"/>
        </w:rPr>
        <w:t>).</w:t>
      </w:r>
    </w:p>
    <w:p w:rsidR="00D81570" w:rsidRPr="002D2D80" w:rsidRDefault="00D81570" w:rsidP="00D81570">
      <w:pPr>
        <w:autoSpaceDE w:val="0"/>
        <w:autoSpaceDN w:val="0"/>
        <w:adjustRightInd w:val="0"/>
        <w:spacing w:after="240"/>
        <w:jc w:val="both"/>
        <w:rPr>
          <w:rFonts w:ascii="Times New Roman" w:hAnsi="Times New Roman"/>
          <w:szCs w:val="24"/>
        </w:rPr>
      </w:pPr>
      <w:r>
        <w:rPr>
          <w:rFonts w:ascii="Times New Roman" w:eastAsia="Calibri" w:hAnsi="Times New Roman"/>
          <w:szCs w:val="24"/>
        </w:rPr>
        <w:t xml:space="preserve">Podmínkou poskytnutí záruky je skutečnost, že úvěr byl poskytnut podnikateli, který má nejvýše 500 zaměstnanců a jedná se o úvěr určený na provozní financování </w:t>
      </w:r>
      <w:r w:rsidRPr="009313DD">
        <w:rPr>
          <w:rFonts w:ascii="Times New Roman" w:hAnsi="Times New Roman"/>
        </w:rPr>
        <w:t>(</w:t>
      </w:r>
      <w:r>
        <w:rPr>
          <w:rFonts w:ascii="Times New Roman" w:hAnsi="Times New Roman"/>
        </w:rPr>
        <w:t xml:space="preserve">např. </w:t>
      </w:r>
      <w:r w:rsidRPr="009313DD">
        <w:rPr>
          <w:rFonts w:ascii="Times New Roman" w:hAnsi="Times New Roman"/>
        </w:rPr>
        <w:t>mzdy, nájem, energie, dodavatelsko-odběratelské faktury, materiál či zásoby)</w:t>
      </w:r>
      <w:r>
        <w:rPr>
          <w:rFonts w:ascii="Times New Roman" w:hAnsi="Times New Roman"/>
        </w:rPr>
        <w:t>.</w:t>
      </w:r>
      <w:r>
        <w:rPr>
          <w:rFonts w:ascii="Times New Roman" w:eastAsia="Calibri" w:hAnsi="Times New Roman"/>
          <w:szCs w:val="24"/>
        </w:rPr>
        <w:t xml:space="preserve"> </w:t>
      </w:r>
      <w:r>
        <w:rPr>
          <w:rFonts w:ascii="Times New Roman" w:hAnsi="Times New Roman"/>
          <w:szCs w:val="24"/>
        </w:rPr>
        <w:t xml:space="preserve">Další podmínkou je skutečnost, že podnikatel, kterému je úvěr poskytován, nebyl ke stanovenému datu (31. března 2020) v prodlení se splácením dluhu vůči úvěrující bance, které by přesahovalo 30 dní. Cílem této podmínky je vyloučit z podpory podnikatele, kteří měli problémy se splácením úvěrů již před vypuknutím pandemie nemoci COVID-19.  </w:t>
      </w:r>
    </w:p>
    <w:p w:rsidR="00D81570" w:rsidRDefault="00D81570" w:rsidP="00D81570">
      <w:pPr>
        <w:autoSpaceDE w:val="0"/>
        <w:autoSpaceDN w:val="0"/>
        <w:adjustRightInd w:val="0"/>
        <w:spacing w:after="240"/>
        <w:jc w:val="both"/>
        <w:rPr>
          <w:rFonts w:ascii="Times New Roman" w:hAnsi="Times New Roman"/>
          <w:szCs w:val="24"/>
        </w:rPr>
      </w:pPr>
      <w:r>
        <w:rPr>
          <w:rFonts w:ascii="Times New Roman" w:hAnsi="Times New Roman"/>
          <w:szCs w:val="24"/>
        </w:rPr>
        <w:t xml:space="preserve">Podnikatelům, kteří zaměstnávají do 250 zaměstnanců je ručení </w:t>
      </w:r>
      <w:r w:rsidRPr="002D2D80">
        <w:rPr>
          <w:rFonts w:ascii="Times New Roman" w:hAnsi="Times New Roman"/>
          <w:szCs w:val="24"/>
        </w:rPr>
        <w:t>poskytován</w:t>
      </w:r>
      <w:r>
        <w:rPr>
          <w:rFonts w:ascii="Times New Roman" w:hAnsi="Times New Roman"/>
          <w:szCs w:val="24"/>
        </w:rPr>
        <w:t>o nejvýše v rozsahu 90</w:t>
      </w:r>
      <w:r w:rsidRPr="002D2D80">
        <w:rPr>
          <w:rFonts w:ascii="Times New Roman" w:hAnsi="Times New Roman"/>
          <w:szCs w:val="24"/>
        </w:rPr>
        <w:t xml:space="preserve"> % </w:t>
      </w:r>
      <w:r>
        <w:rPr>
          <w:rFonts w:ascii="Times New Roman" w:hAnsi="Times New Roman"/>
          <w:szCs w:val="24"/>
        </w:rPr>
        <w:t xml:space="preserve">dluhu z </w:t>
      </w:r>
      <w:r w:rsidRPr="002D2D80">
        <w:rPr>
          <w:rFonts w:ascii="Times New Roman" w:hAnsi="Times New Roman"/>
          <w:szCs w:val="24"/>
        </w:rPr>
        <w:t>jednotlivého poskytnutého úvěru</w:t>
      </w:r>
      <w:r>
        <w:rPr>
          <w:rFonts w:ascii="Times New Roman" w:hAnsi="Times New Roman"/>
          <w:szCs w:val="24"/>
        </w:rPr>
        <w:t xml:space="preserve">, podíl úvěrující banky na riziku je tak minimálně 10 %. Současně je plnění ze záruky </w:t>
      </w:r>
      <w:r w:rsidRPr="00FA4C8C">
        <w:rPr>
          <w:rFonts w:ascii="Times New Roman" w:hAnsi="Times New Roman"/>
          <w:szCs w:val="24"/>
        </w:rPr>
        <w:t>v</w:t>
      </w:r>
      <w:r>
        <w:rPr>
          <w:rFonts w:ascii="Times New Roman" w:hAnsi="Times New Roman"/>
          <w:szCs w:val="24"/>
        </w:rPr>
        <w:t> jednotlivém případě omezeno částkou 45</w:t>
      </w:r>
      <w:r w:rsidRPr="002D2D80">
        <w:rPr>
          <w:rFonts w:ascii="Times New Roman" w:hAnsi="Times New Roman"/>
          <w:szCs w:val="24"/>
        </w:rPr>
        <w:t> </w:t>
      </w:r>
      <w:r>
        <w:rPr>
          <w:rFonts w:ascii="Times New Roman" w:hAnsi="Times New Roman"/>
          <w:szCs w:val="24"/>
        </w:rPr>
        <w:t>mil.</w:t>
      </w:r>
      <w:r w:rsidRPr="002D2D80">
        <w:rPr>
          <w:rFonts w:ascii="Times New Roman" w:hAnsi="Times New Roman"/>
          <w:szCs w:val="24"/>
        </w:rPr>
        <w:t xml:space="preserve"> Kč</w:t>
      </w:r>
      <w:r>
        <w:rPr>
          <w:rFonts w:ascii="Times New Roman" w:hAnsi="Times New Roman"/>
          <w:szCs w:val="24"/>
        </w:rPr>
        <w:t>, neboť program je parametricky nastaven na úvěry do 50 mil. Kč (90 % limit krytí odpovídá absolutní částce 45 mil. Kč)</w:t>
      </w:r>
      <w:r w:rsidRPr="002D2D80">
        <w:rPr>
          <w:rFonts w:ascii="Times New Roman" w:hAnsi="Times New Roman"/>
          <w:szCs w:val="24"/>
        </w:rPr>
        <w:t>.</w:t>
      </w:r>
      <w:r>
        <w:rPr>
          <w:rFonts w:ascii="Times New Roman" w:hAnsi="Times New Roman"/>
          <w:szCs w:val="24"/>
        </w:rPr>
        <w:t xml:space="preserve"> Sdílené riziko je současně </w:t>
      </w:r>
      <w:r w:rsidRPr="00F947EE">
        <w:rPr>
          <w:rFonts w:ascii="Times New Roman" w:hAnsi="Times New Roman"/>
          <w:szCs w:val="24"/>
        </w:rPr>
        <w:t xml:space="preserve">limitováno </w:t>
      </w:r>
      <w:r w:rsidRPr="005244D5">
        <w:rPr>
          <w:rFonts w:ascii="Times New Roman" w:hAnsi="Times New Roman"/>
          <w:szCs w:val="24"/>
        </w:rPr>
        <w:t>25 %</w:t>
      </w:r>
      <w:r w:rsidRPr="00F947EE">
        <w:rPr>
          <w:rFonts w:ascii="Times New Roman" w:hAnsi="Times New Roman"/>
          <w:szCs w:val="24"/>
        </w:rPr>
        <w:t xml:space="preserve"> </w:t>
      </w:r>
      <w:r>
        <w:rPr>
          <w:rFonts w:ascii="Times New Roman" w:hAnsi="Times New Roman"/>
          <w:szCs w:val="24"/>
        </w:rPr>
        <w:t xml:space="preserve">poskytnuté jistiny celého </w:t>
      </w:r>
      <w:r w:rsidRPr="00F947EE">
        <w:rPr>
          <w:rFonts w:ascii="Times New Roman" w:hAnsi="Times New Roman"/>
          <w:szCs w:val="24"/>
        </w:rPr>
        <w:t>úvěrového</w:t>
      </w:r>
      <w:r>
        <w:rPr>
          <w:rFonts w:ascii="Times New Roman" w:hAnsi="Times New Roman"/>
          <w:szCs w:val="24"/>
        </w:rPr>
        <w:t xml:space="preserve"> portfolia zařazeného do programu COVID III u každé úvěrující banky.</w:t>
      </w:r>
    </w:p>
    <w:p w:rsidR="00D81570" w:rsidRDefault="00D81570" w:rsidP="00D81570">
      <w:pPr>
        <w:autoSpaceDE w:val="0"/>
        <w:autoSpaceDN w:val="0"/>
        <w:adjustRightInd w:val="0"/>
        <w:spacing w:after="240"/>
        <w:jc w:val="both"/>
        <w:rPr>
          <w:rFonts w:ascii="Times New Roman" w:hAnsi="Times New Roman"/>
          <w:szCs w:val="24"/>
        </w:rPr>
      </w:pPr>
      <w:r>
        <w:rPr>
          <w:rFonts w:ascii="Times New Roman" w:hAnsi="Times New Roman"/>
          <w:szCs w:val="24"/>
        </w:rPr>
        <w:t xml:space="preserve">U podnikatelů, kteří zaměstnávají více než 250 a nejvýše 500 zaměstnanců, je ručení </w:t>
      </w:r>
      <w:r w:rsidRPr="002D2D80">
        <w:rPr>
          <w:rFonts w:ascii="Times New Roman" w:hAnsi="Times New Roman"/>
          <w:szCs w:val="24"/>
        </w:rPr>
        <w:t>poskytován</w:t>
      </w:r>
      <w:r>
        <w:rPr>
          <w:rFonts w:ascii="Times New Roman" w:hAnsi="Times New Roman"/>
          <w:szCs w:val="24"/>
        </w:rPr>
        <w:t>o nejvýše v rozsahu 80</w:t>
      </w:r>
      <w:r w:rsidRPr="002D2D80">
        <w:rPr>
          <w:rFonts w:ascii="Times New Roman" w:hAnsi="Times New Roman"/>
          <w:szCs w:val="24"/>
        </w:rPr>
        <w:t xml:space="preserve"> % </w:t>
      </w:r>
      <w:r>
        <w:rPr>
          <w:rFonts w:ascii="Times New Roman" w:hAnsi="Times New Roman"/>
          <w:szCs w:val="24"/>
        </w:rPr>
        <w:t>dluhu z</w:t>
      </w:r>
      <w:r w:rsidRPr="002D2D80">
        <w:rPr>
          <w:rFonts w:ascii="Times New Roman" w:hAnsi="Times New Roman"/>
          <w:szCs w:val="24"/>
        </w:rPr>
        <w:t xml:space="preserve"> jednotlivého poskytnutého úvěru</w:t>
      </w:r>
      <w:r>
        <w:rPr>
          <w:rFonts w:ascii="Times New Roman" w:hAnsi="Times New Roman"/>
          <w:szCs w:val="24"/>
        </w:rPr>
        <w:t>. Protože je program parametricky nastaven na úvěry do 50 mil. Kč, je plnění ze záruky omezeno částkou 40</w:t>
      </w:r>
      <w:r w:rsidRPr="002D2D80">
        <w:rPr>
          <w:rFonts w:ascii="Times New Roman" w:hAnsi="Times New Roman"/>
          <w:szCs w:val="24"/>
        </w:rPr>
        <w:t> </w:t>
      </w:r>
      <w:r>
        <w:rPr>
          <w:rFonts w:ascii="Times New Roman" w:hAnsi="Times New Roman"/>
          <w:szCs w:val="24"/>
        </w:rPr>
        <w:t>mil.</w:t>
      </w:r>
      <w:r w:rsidRPr="002D2D80">
        <w:rPr>
          <w:rFonts w:ascii="Times New Roman" w:hAnsi="Times New Roman"/>
          <w:szCs w:val="24"/>
        </w:rPr>
        <w:t xml:space="preserve"> Kč</w:t>
      </w:r>
      <w:r>
        <w:rPr>
          <w:rFonts w:ascii="Times New Roman" w:hAnsi="Times New Roman"/>
          <w:szCs w:val="24"/>
        </w:rPr>
        <w:t xml:space="preserve"> (80 % z 50 mil. Kč). Sdílené riziko je současně limitováno </w:t>
      </w:r>
      <w:r w:rsidRPr="005244D5">
        <w:rPr>
          <w:rFonts w:ascii="Times New Roman" w:hAnsi="Times New Roman"/>
          <w:szCs w:val="24"/>
        </w:rPr>
        <w:t>25</w:t>
      </w:r>
      <w:r>
        <w:rPr>
          <w:rFonts w:ascii="Times New Roman" w:hAnsi="Times New Roman"/>
          <w:szCs w:val="24"/>
        </w:rPr>
        <w:t> </w:t>
      </w:r>
      <w:r w:rsidRPr="005244D5">
        <w:rPr>
          <w:rFonts w:ascii="Times New Roman" w:hAnsi="Times New Roman"/>
          <w:szCs w:val="24"/>
        </w:rPr>
        <w:t>%</w:t>
      </w:r>
      <w:r>
        <w:rPr>
          <w:rFonts w:ascii="Times New Roman" w:hAnsi="Times New Roman"/>
          <w:szCs w:val="24"/>
        </w:rPr>
        <w:t> úvěrového portfolia, tedy portfoliový limit je u obou skupin příjemců úvěrů nastaven shodně.</w:t>
      </w:r>
    </w:p>
    <w:p w:rsidR="00D81570" w:rsidRDefault="00D81570" w:rsidP="00D81570">
      <w:pPr>
        <w:autoSpaceDE w:val="0"/>
        <w:autoSpaceDN w:val="0"/>
        <w:adjustRightInd w:val="0"/>
        <w:spacing w:after="240"/>
        <w:jc w:val="both"/>
        <w:rPr>
          <w:rFonts w:ascii="Times New Roman" w:hAnsi="Times New Roman"/>
          <w:szCs w:val="24"/>
        </w:rPr>
      </w:pPr>
      <w:r>
        <w:rPr>
          <w:rFonts w:ascii="Times New Roman" w:hAnsi="Times New Roman"/>
          <w:szCs w:val="24"/>
        </w:rPr>
        <w:t>Podrobnosti posouzení a doložení podmínky počtu zaměstnanců upraví rámcová smlouva či produktová dokumentace ČMZRB k programu COVID III (očekává se posouzení ke dni sjednání úvěru), proto nejsou upraveny zákonem, který stanovuje pouze základní podmínky pro plnění ze státní záruky.</w:t>
      </w:r>
      <w:r w:rsidDel="00F947EE">
        <w:rPr>
          <w:rFonts w:ascii="Times New Roman" w:hAnsi="Times New Roman"/>
          <w:szCs w:val="24"/>
        </w:rPr>
        <w:t xml:space="preserve"> </w:t>
      </w:r>
    </w:p>
    <w:p w:rsidR="00D81570" w:rsidRDefault="00D81570" w:rsidP="00D81570">
      <w:pPr>
        <w:spacing w:after="240"/>
        <w:jc w:val="both"/>
        <w:rPr>
          <w:rFonts w:ascii="Times New Roman" w:hAnsi="Times New Roman"/>
          <w:b/>
          <w:szCs w:val="24"/>
        </w:rPr>
      </w:pPr>
      <w:r w:rsidRPr="008A5007">
        <w:rPr>
          <w:rFonts w:ascii="Times New Roman" w:hAnsi="Times New Roman"/>
          <w:b/>
          <w:szCs w:val="24"/>
        </w:rPr>
        <w:t>K § 4</w:t>
      </w:r>
    </w:p>
    <w:p w:rsidR="00D81570" w:rsidRDefault="00D81570" w:rsidP="00D81570">
      <w:pPr>
        <w:jc w:val="both"/>
        <w:rPr>
          <w:rFonts w:ascii="Times New Roman" w:hAnsi="Times New Roman"/>
          <w:szCs w:val="24"/>
        </w:rPr>
      </w:pPr>
      <w:r w:rsidRPr="002D2D80">
        <w:rPr>
          <w:rFonts w:ascii="Times New Roman" w:hAnsi="Times New Roman"/>
          <w:szCs w:val="24"/>
        </w:rPr>
        <w:t>Ustanovení stanoví najisto, že poskytnutí státní záruky je bezplatné.</w:t>
      </w:r>
      <w:r>
        <w:rPr>
          <w:rFonts w:ascii="Times New Roman" w:hAnsi="Times New Roman"/>
          <w:szCs w:val="24"/>
        </w:rPr>
        <w:t xml:space="preserve"> Je tím tedy vyloučena aplikace ustanovení § 73 věty druhé zákona o rozpočtových pravidlech, kde je stanoveno, že z</w:t>
      </w:r>
      <w:r w:rsidRPr="002226F8">
        <w:rPr>
          <w:rFonts w:ascii="Times New Roman" w:hAnsi="Times New Roman"/>
          <w:szCs w:val="24"/>
        </w:rPr>
        <w:t>a poskytnutí státní záruky zaplatí dlužník do státního rozpočtu 0,5 % ze zaručené částky, a to do 30 dnů ode dne nabytí účinnosti zákona, kterým byla státní záruka poskytnuta.</w:t>
      </w:r>
    </w:p>
    <w:p w:rsidR="00D81570" w:rsidRPr="002D2D80" w:rsidRDefault="00D81570" w:rsidP="00D81570">
      <w:pPr>
        <w:autoSpaceDE w:val="0"/>
        <w:autoSpaceDN w:val="0"/>
        <w:adjustRightInd w:val="0"/>
        <w:jc w:val="both"/>
        <w:rPr>
          <w:rFonts w:ascii="Times New Roman" w:hAnsi="Times New Roman"/>
          <w:szCs w:val="24"/>
        </w:rPr>
      </w:pPr>
    </w:p>
    <w:p w:rsidR="00D81570" w:rsidRDefault="00D81570" w:rsidP="00D81570">
      <w:pPr>
        <w:autoSpaceDE w:val="0"/>
        <w:autoSpaceDN w:val="0"/>
        <w:adjustRightInd w:val="0"/>
        <w:rPr>
          <w:rFonts w:ascii="Times New Roman" w:hAnsi="Times New Roman"/>
          <w:b/>
          <w:szCs w:val="24"/>
        </w:rPr>
      </w:pPr>
      <w:r w:rsidRPr="008A5007">
        <w:rPr>
          <w:rFonts w:ascii="Times New Roman" w:hAnsi="Times New Roman"/>
          <w:b/>
          <w:szCs w:val="24"/>
        </w:rPr>
        <w:t>K § 5</w:t>
      </w:r>
    </w:p>
    <w:p w:rsidR="00D81570" w:rsidRPr="002D2D80" w:rsidRDefault="00D81570" w:rsidP="00D81570">
      <w:pPr>
        <w:jc w:val="both"/>
        <w:rPr>
          <w:rFonts w:ascii="Times New Roman" w:hAnsi="Times New Roman"/>
          <w:szCs w:val="24"/>
        </w:rPr>
      </w:pPr>
      <w:r>
        <w:rPr>
          <w:rFonts w:ascii="Times New Roman" w:hAnsi="Times New Roman"/>
          <w:szCs w:val="24"/>
        </w:rPr>
        <w:t xml:space="preserve">Toto ustanovení upravuje, ze které rozpočtové kapitoly bude prováděno plnění </w:t>
      </w:r>
      <w:r w:rsidRPr="002D2D80">
        <w:rPr>
          <w:rFonts w:ascii="Times New Roman" w:hAnsi="Times New Roman"/>
          <w:szCs w:val="24"/>
        </w:rPr>
        <w:t>ze státní záruky podle §</w:t>
      </w:r>
      <w:r w:rsidR="00F6552B">
        <w:rPr>
          <w:rFonts w:ascii="Times New Roman" w:hAnsi="Times New Roman"/>
          <w:szCs w:val="24"/>
        </w:rPr>
        <w:t> </w:t>
      </w:r>
      <w:r w:rsidRPr="002D2D80">
        <w:rPr>
          <w:rFonts w:ascii="Times New Roman" w:hAnsi="Times New Roman"/>
          <w:szCs w:val="24"/>
        </w:rPr>
        <w:t>1</w:t>
      </w:r>
      <w:r>
        <w:rPr>
          <w:rFonts w:ascii="Times New Roman" w:hAnsi="Times New Roman"/>
          <w:szCs w:val="24"/>
        </w:rPr>
        <w:t>. Konkrétně půjde o kapitolu</w:t>
      </w:r>
      <w:r w:rsidRPr="002D2D80">
        <w:rPr>
          <w:rFonts w:ascii="Times New Roman" w:hAnsi="Times New Roman"/>
          <w:szCs w:val="24"/>
        </w:rPr>
        <w:t xml:space="preserve"> Ministerstva průmyslu a obchodu</w:t>
      </w:r>
      <w:r>
        <w:rPr>
          <w:rFonts w:ascii="Times New Roman" w:hAnsi="Times New Roman"/>
          <w:szCs w:val="24"/>
        </w:rPr>
        <w:t>.</w:t>
      </w:r>
      <w:r w:rsidRPr="002D2D80">
        <w:rPr>
          <w:rFonts w:ascii="Times New Roman" w:hAnsi="Times New Roman"/>
          <w:szCs w:val="24"/>
        </w:rPr>
        <w:t xml:space="preserve"> </w:t>
      </w:r>
      <w:r>
        <w:rPr>
          <w:rFonts w:ascii="Times New Roman" w:hAnsi="Times New Roman"/>
          <w:szCs w:val="24"/>
        </w:rPr>
        <w:t>Toto řešení odpovídá tomu, že Ministerstvo průmyslu a obchodu je podle § 13 odst. 1 písm. d) zákona č. 2/1969 Sb., o zřízení ministerstev a jiných ústředních orgánů státní správy České republiky, ve znění pozdějších předpisů, ústředním orgánem státní správy pro věci malých a středních podniků.</w:t>
      </w:r>
    </w:p>
    <w:p w:rsidR="00D81570" w:rsidRPr="002D2D80" w:rsidRDefault="00D81570" w:rsidP="00D81570">
      <w:pPr>
        <w:jc w:val="both"/>
        <w:rPr>
          <w:rFonts w:ascii="Times New Roman" w:hAnsi="Times New Roman"/>
          <w:szCs w:val="24"/>
        </w:rPr>
      </w:pPr>
    </w:p>
    <w:p w:rsidR="00D81570" w:rsidRPr="002D2D80" w:rsidRDefault="00D81570" w:rsidP="00D81570">
      <w:pPr>
        <w:jc w:val="both"/>
        <w:rPr>
          <w:rFonts w:ascii="Times New Roman" w:eastAsia="Calibri" w:hAnsi="Times New Roman"/>
          <w:b/>
          <w:szCs w:val="24"/>
        </w:rPr>
      </w:pPr>
      <w:r w:rsidRPr="002D2D80">
        <w:rPr>
          <w:rFonts w:ascii="Times New Roman" w:eastAsia="Calibri" w:hAnsi="Times New Roman"/>
          <w:b/>
          <w:szCs w:val="24"/>
        </w:rPr>
        <w:t xml:space="preserve">K § 6 </w:t>
      </w:r>
    </w:p>
    <w:p w:rsidR="00D81570" w:rsidRDefault="00D81570" w:rsidP="00D81570">
      <w:pPr>
        <w:jc w:val="both"/>
        <w:rPr>
          <w:rFonts w:ascii="Times New Roman" w:hAnsi="Times New Roman"/>
          <w:szCs w:val="24"/>
        </w:rPr>
      </w:pPr>
      <w:r w:rsidRPr="002D2D80">
        <w:rPr>
          <w:rFonts w:ascii="Times New Roman" w:hAnsi="Times New Roman"/>
          <w:szCs w:val="24"/>
        </w:rPr>
        <w:t>S ohledem na nezbytnost zavést navrhovaná opatření co nejdříve je navrhováno datum nabytí účinnosti dnem vyhlášení zákona.</w:t>
      </w:r>
      <w:r>
        <w:rPr>
          <w:rFonts w:ascii="Times New Roman" w:hAnsi="Times New Roman"/>
          <w:szCs w:val="24"/>
        </w:rPr>
        <w:t xml:space="preserve"> Tato nezbytnost zároveň představuje naléhavý obecný zájem ve smyslu § 3 odst. 4 zákona č. 309/1999 Sb., o Sbírce zákonů a o Sbírce mezinárodních smluv, ve znění pozdějších předpisů.</w:t>
      </w:r>
    </w:p>
    <w:p w:rsidR="00D81570" w:rsidRPr="002D2D80" w:rsidRDefault="00D81570" w:rsidP="00D81570">
      <w:pPr>
        <w:tabs>
          <w:tab w:val="left" w:pos="0"/>
        </w:tabs>
        <w:jc w:val="both"/>
        <w:rPr>
          <w:rFonts w:ascii="Times New Roman" w:hAnsi="Times New Roman"/>
          <w:szCs w:val="24"/>
        </w:rPr>
      </w:pPr>
    </w:p>
    <w:p w:rsidR="00D81570" w:rsidRPr="00D81570" w:rsidRDefault="00D81570" w:rsidP="00D81570">
      <w:pPr>
        <w:spacing w:after="0" w:line="240" w:lineRule="auto"/>
        <w:jc w:val="center"/>
        <w:rPr>
          <w:rFonts w:ascii="Times New Roman" w:hAnsi="Times New Roman" w:cs="Times New Roman"/>
        </w:rPr>
      </w:pPr>
      <w:r w:rsidRPr="00D81570">
        <w:rPr>
          <w:rFonts w:ascii="Times New Roman" w:hAnsi="Times New Roman" w:cs="Times New Roman"/>
        </w:rPr>
        <w:t>V Praze dne 20. dubna 2020</w:t>
      </w:r>
    </w:p>
    <w:p w:rsidR="00D81570" w:rsidRPr="00D81570" w:rsidRDefault="00D81570" w:rsidP="00D81570">
      <w:pPr>
        <w:spacing w:after="0" w:line="240" w:lineRule="auto"/>
        <w:jc w:val="center"/>
        <w:rPr>
          <w:rFonts w:ascii="Times New Roman" w:hAnsi="Times New Roman" w:cs="Times New Roman"/>
        </w:rPr>
      </w:pPr>
    </w:p>
    <w:p w:rsidR="00D81570" w:rsidRPr="00D81570" w:rsidRDefault="00D81570" w:rsidP="00D81570">
      <w:pPr>
        <w:spacing w:after="0" w:line="240" w:lineRule="auto"/>
        <w:jc w:val="center"/>
        <w:rPr>
          <w:rFonts w:ascii="Times New Roman" w:hAnsi="Times New Roman" w:cs="Times New Roman"/>
        </w:rPr>
      </w:pPr>
    </w:p>
    <w:p w:rsidR="00DB2E5D" w:rsidRPr="00DB2E5D" w:rsidRDefault="00DB2E5D" w:rsidP="00DB2E5D">
      <w:pPr>
        <w:spacing w:after="0" w:line="240" w:lineRule="auto"/>
        <w:jc w:val="center"/>
        <w:rPr>
          <w:rFonts w:ascii="Times New Roman" w:hAnsi="Times New Roman" w:cs="Times New Roman"/>
        </w:rPr>
      </w:pPr>
      <w:r w:rsidRPr="00DB2E5D">
        <w:rPr>
          <w:rFonts w:ascii="Times New Roman" w:hAnsi="Times New Roman" w:cs="Times New Roman"/>
        </w:rPr>
        <w:t>Předseda vlády:</w:t>
      </w:r>
    </w:p>
    <w:p w:rsidR="00DB2E5D" w:rsidRDefault="00DB2E5D" w:rsidP="00DB2E5D">
      <w:pPr>
        <w:spacing w:after="0" w:line="240" w:lineRule="auto"/>
        <w:jc w:val="center"/>
        <w:rPr>
          <w:rFonts w:ascii="Times New Roman" w:hAnsi="Times New Roman" w:cs="Times New Roman"/>
        </w:rPr>
      </w:pPr>
    </w:p>
    <w:p w:rsidR="000B014E" w:rsidRPr="00DB2E5D" w:rsidRDefault="000B014E" w:rsidP="00DB2E5D">
      <w:pPr>
        <w:spacing w:after="0" w:line="240" w:lineRule="auto"/>
        <w:jc w:val="center"/>
        <w:rPr>
          <w:rFonts w:ascii="Times New Roman" w:hAnsi="Times New Roman" w:cs="Times New Roman"/>
        </w:rPr>
      </w:pPr>
    </w:p>
    <w:p w:rsidR="00DB2E5D" w:rsidRPr="00DB2E5D" w:rsidRDefault="00DB2E5D" w:rsidP="00DB2E5D">
      <w:pPr>
        <w:spacing w:after="0" w:line="240" w:lineRule="auto"/>
        <w:jc w:val="center"/>
        <w:rPr>
          <w:rFonts w:ascii="Times New Roman" w:hAnsi="Times New Roman" w:cs="Times New Roman"/>
        </w:rPr>
      </w:pPr>
    </w:p>
    <w:p w:rsidR="00DB2E5D" w:rsidRPr="00DB2E5D" w:rsidRDefault="00DB2E5D" w:rsidP="00DB2E5D">
      <w:pPr>
        <w:spacing w:after="0" w:line="240" w:lineRule="auto"/>
        <w:jc w:val="center"/>
        <w:rPr>
          <w:rFonts w:ascii="Times New Roman" w:hAnsi="Times New Roman" w:cs="Times New Roman"/>
        </w:rPr>
      </w:pPr>
      <w:r w:rsidRPr="00DB2E5D">
        <w:rPr>
          <w:rFonts w:ascii="Times New Roman" w:hAnsi="Times New Roman" w:cs="Times New Roman"/>
        </w:rPr>
        <w:t>Místopředsedkyně vlády a ministryně financí:</w:t>
      </w:r>
      <w:bookmarkStart w:id="0" w:name="_GoBack"/>
      <w:bookmarkEnd w:id="0"/>
    </w:p>
    <w:sectPr w:rsidR="00DB2E5D" w:rsidRPr="00DB2E5D">
      <w:footerReference w:type="default" r:id="rId14"/>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1E01A9E" w16cex:dateUtc="2020-04-15T15:50:37.429Z"/>
  <w16cex:commentExtensible w16cex:durableId="35AB0818" w16cex:dateUtc="2020-04-15T15:51:55.655Z"/>
  <w16cex:commentExtensible w16cex:durableId="2B158F01" w16cex:dateUtc="2020-04-15T15:52:26.509Z"/>
  <w16cex:commentExtensible w16cex:durableId="47A798C9" w16cex:dateUtc="2020-04-15T15:52:42.838Z"/>
  <w16cex:commentExtensible w16cex:durableId="3266AFF7" w16cex:dateUtc="2020-04-15T15:53:53.342Z"/>
  <w16cex:commentExtensible w16cex:durableId="143290CA" w16cex:dateUtc="2020-04-15T15:54:36.49Z"/>
  <w16cex:commentExtensible w16cex:durableId="451F2FFE" w16cex:dateUtc="2020-04-15T15:55:25.662Z"/>
  <w16cex:commentExtensible w16cex:durableId="4098CC6F" w16cex:dateUtc="2020-04-15T15:56:27.575Z"/>
  <w16cex:commentExtensible w16cex:durableId="0A408D3A" w16cex:dateUtc="2020-04-15T16:01:47.387Z"/>
  <w16cex:commentExtensible w16cex:durableId="164F085F" w16cex:dateUtc="2020-04-15T16:05:50.928Z"/>
  <w16cex:commentExtensible w16cex:durableId="38CB1A3D" w16cex:dateUtc="2020-04-15T16:07:33.801Z"/>
  <w16cex:commentExtensible w16cex:durableId="65CC724F" w16cex:dateUtc="2020-04-15T16:14:05.877Z"/>
  <w16cex:commentExtensible w16cex:durableId="247DEBBC" w16cex:dateUtc="2020-04-15T16:18:30.355Z"/>
  <w16cex:commentExtensible w16cex:durableId="66EA6C40" w16cex:dateUtc="2020-04-15T16:21:28.234Z"/>
  <w16cex:commentExtensible w16cex:durableId="35100C5A" w16cex:dateUtc="2020-04-15T16:34:41.304Z"/>
  <w16cex:commentExtensible w16cex:durableId="165AE98C" w16cex:dateUtc="2020-04-15T16:34:51.447Z"/>
  <w16cex:commentExtensible w16cex:durableId="2443DCDA" w16cex:dateUtc="2020-04-15T16:54:41.161Z"/>
</w16cex:commentsExtensible>
</file>

<file path=word/commentsIds.xml><?xml version="1.0" encoding="utf-8"?>
<w16cid:commentsIds xmlns:mc="http://schemas.openxmlformats.org/markup-compatibility/2006" xmlns:w16cid="http://schemas.microsoft.com/office/word/2016/wordml/cid" mc:Ignorable="w16cid">
  <w16cid:commentId w16cid:paraId="28D27A2E" w16cid:durableId="31E01A9E"/>
  <w16cid:commentId w16cid:paraId="7E430F7D" w16cid:durableId="35AB0818"/>
  <w16cid:commentId w16cid:paraId="4D33E23B" w16cid:durableId="2B158F01"/>
  <w16cid:commentId w16cid:paraId="6EECC1EC" w16cid:durableId="47A798C9"/>
  <w16cid:commentId w16cid:paraId="1400490D" w16cid:durableId="3266AFF7"/>
  <w16cid:commentId w16cid:paraId="1408F40B" w16cid:durableId="143290CA"/>
  <w16cid:commentId w16cid:paraId="424CF832" w16cid:durableId="451F2FFE"/>
  <w16cid:commentId w16cid:paraId="3870A336" w16cid:durableId="4098CC6F"/>
  <w16cid:commentId w16cid:paraId="555EABD0" w16cid:durableId="0A408D3A"/>
  <w16cid:commentId w16cid:paraId="7C667F16" w16cid:durableId="164F085F"/>
  <w16cid:commentId w16cid:paraId="5D03C5B3" w16cid:durableId="38CB1A3D"/>
  <w16cid:commentId w16cid:paraId="68695963" w16cid:durableId="65CC724F"/>
  <w16cid:commentId w16cid:paraId="7CCC64E9" w16cid:durableId="247DEBBC"/>
  <w16cid:commentId w16cid:paraId="5FF33BB1" w16cid:durableId="66EA6C40"/>
  <w16cid:commentId w16cid:paraId="148FBD1F" w16cid:durableId="35100C5A"/>
  <w16cid:commentId w16cid:paraId="73FFB9DB" w16cid:durableId="165AE98C"/>
  <w16cid:commentId w16cid:paraId="131CB828" w16cid:durableId="2443DC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A45" w:rsidRDefault="00AD6A45" w:rsidP="0061303B">
      <w:pPr>
        <w:spacing w:after="0" w:line="240" w:lineRule="auto"/>
      </w:pPr>
      <w:r>
        <w:separator/>
      </w:r>
    </w:p>
  </w:endnote>
  <w:endnote w:type="continuationSeparator" w:id="0">
    <w:p w:rsidR="00AD6A45" w:rsidRDefault="00AD6A45" w:rsidP="00613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970007"/>
      <w:docPartObj>
        <w:docPartGallery w:val="Page Numbers (Bottom of Page)"/>
        <w:docPartUnique/>
      </w:docPartObj>
    </w:sdtPr>
    <w:sdtEndPr>
      <w:rPr>
        <w:rFonts w:ascii="Times New Roman" w:hAnsi="Times New Roman" w:cs="Times New Roman"/>
      </w:rPr>
    </w:sdtEndPr>
    <w:sdtContent>
      <w:p w:rsidR="00925BF2" w:rsidRPr="00E227D3" w:rsidRDefault="00925BF2" w:rsidP="00925BF2">
        <w:pPr>
          <w:pStyle w:val="Zpat"/>
          <w:jc w:val="center"/>
          <w:rPr>
            <w:rFonts w:ascii="Times New Roman" w:hAnsi="Times New Roman" w:cs="Times New Roman"/>
          </w:rPr>
        </w:pPr>
        <w:r w:rsidRPr="00E227D3">
          <w:rPr>
            <w:rFonts w:ascii="Times New Roman" w:hAnsi="Times New Roman" w:cs="Times New Roman"/>
          </w:rPr>
          <w:fldChar w:fldCharType="begin"/>
        </w:r>
        <w:r w:rsidRPr="00E227D3">
          <w:rPr>
            <w:rFonts w:ascii="Times New Roman" w:hAnsi="Times New Roman" w:cs="Times New Roman"/>
          </w:rPr>
          <w:instrText>PAGE   \* MERGEFORMAT</w:instrText>
        </w:r>
        <w:r w:rsidRPr="00E227D3">
          <w:rPr>
            <w:rFonts w:ascii="Times New Roman" w:hAnsi="Times New Roman" w:cs="Times New Roman"/>
          </w:rPr>
          <w:fldChar w:fldCharType="separate"/>
        </w:r>
        <w:r w:rsidR="00AF4B62" w:rsidRPr="00AF4B62">
          <w:rPr>
            <w:rFonts w:ascii="Times New Roman" w:hAnsi="Times New Roman"/>
            <w:noProof/>
          </w:rPr>
          <w:t>11</w:t>
        </w:r>
        <w:r w:rsidRPr="00E227D3">
          <w:rPr>
            <w:rFonts w:ascii="Times New Roman" w:hAnsi="Times New Roman" w:cs="Times New Roman"/>
          </w:rPr>
          <w:fldChar w:fldCharType="end"/>
        </w:r>
      </w:p>
    </w:sdtContent>
  </w:sdt>
  <w:p w:rsidR="00F32F9A" w:rsidRDefault="00F32F9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A45" w:rsidRDefault="00AD6A45" w:rsidP="0061303B">
      <w:pPr>
        <w:spacing w:after="0" w:line="240" w:lineRule="auto"/>
      </w:pPr>
      <w:r>
        <w:separator/>
      </w:r>
    </w:p>
  </w:footnote>
  <w:footnote w:type="continuationSeparator" w:id="0">
    <w:p w:rsidR="00AD6A45" w:rsidRDefault="00AD6A45" w:rsidP="006130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F16FD2"/>
    <w:multiLevelType w:val="hybridMultilevel"/>
    <w:tmpl w:val="DEAAB03A"/>
    <w:lvl w:ilvl="0" w:tplc="65224DC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9B6"/>
    <w:rsid w:val="0000477B"/>
    <w:rsid w:val="0000596C"/>
    <w:rsid w:val="00020F15"/>
    <w:rsid w:val="0002261A"/>
    <w:rsid w:val="00033D71"/>
    <w:rsid w:val="00044614"/>
    <w:rsid w:val="00050A40"/>
    <w:rsid w:val="00067071"/>
    <w:rsid w:val="00082049"/>
    <w:rsid w:val="00083BFF"/>
    <w:rsid w:val="00085823"/>
    <w:rsid w:val="000968DA"/>
    <w:rsid w:val="000A4CFB"/>
    <w:rsid w:val="000A749A"/>
    <w:rsid w:val="000B014E"/>
    <w:rsid w:val="000B10FB"/>
    <w:rsid w:val="000B6AAC"/>
    <w:rsid w:val="000C1356"/>
    <w:rsid w:val="00100DB8"/>
    <w:rsid w:val="001360D2"/>
    <w:rsid w:val="00136449"/>
    <w:rsid w:val="0016417F"/>
    <w:rsid w:val="00164E13"/>
    <w:rsid w:val="001A10E6"/>
    <w:rsid w:val="001A5AC9"/>
    <w:rsid w:val="001A6629"/>
    <w:rsid w:val="001B4682"/>
    <w:rsid w:val="001C6A59"/>
    <w:rsid w:val="001D3B27"/>
    <w:rsid w:val="001F6261"/>
    <w:rsid w:val="002140FA"/>
    <w:rsid w:val="00221707"/>
    <w:rsid w:val="00234DF4"/>
    <w:rsid w:val="00246C58"/>
    <w:rsid w:val="00273EA8"/>
    <w:rsid w:val="00277937"/>
    <w:rsid w:val="002B0012"/>
    <w:rsid w:val="002B07A4"/>
    <w:rsid w:val="002B3E34"/>
    <w:rsid w:val="002C5718"/>
    <w:rsid w:val="002C6310"/>
    <w:rsid w:val="002D7CD5"/>
    <w:rsid w:val="002F7441"/>
    <w:rsid w:val="003127E7"/>
    <w:rsid w:val="0033529B"/>
    <w:rsid w:val="003609D1"/>
    <w:rsid w:val="00375383"/>
    <w:rsid w:val="003D051C"/>
    <w:rsid w:val="00401A32"/>
    <w:rsid w:val="00423910"/>
    <w:rsid w:val="00424EAA"/>
    <w:rsid w:val="00464A74"/>
    <w:rsid w:val="00466A0E"/>
    <w:rsid w:val="00470C0D"/>
    <w:rsid w:val="00475D18"/>
    <w:rsid w:val="00476CAD"/>
    <w:rsid w:val="00482F3C"/>
    <w:rsid w:val="004856FA"/>
    <w:rsid w:val="004A3147"/>
    <w:rsid w:val="004B39B6"/>
    <w:rsid w:val="004C219A"/>
    <w:rsid w:val="004E792E"/>
    <w:rsid w:val="004F18B1"/>
    <w:rsid w:val="004F6759"/>
    <w:rsid w:val="00501946"/>
    <w:rsid w:val="00523DE2"/>
    <w:rsid w:val="0053164F"/>
    <w:rsid w:val="00551305"/>
    <w:rsid w:val="005677F3"/>
    <w:rsid w:val="00577F22"/>
    <w:rsid w:val="00582A27"/>
    <w:rsid w:val="00586DB0"/>
    <w:rsid w:val="005A0D35"/>
    <w:rsid w:val="005C6089"/>
    <w:rsid w:val="005D4A2C"/>
    <w:rsid w:val="005E2BC6"/>
    <w:rsid w:val="005E2CC2"/>
    <w:rsid w:val="005E586C"/>
    <w:rsid w:val="00600B85"/>
    <w:rsid w:val="00605522"/>
    <w:rsid w:val="0061303B"/>
    <w:rsid w:val="00630A9F"/>
    <w:rsid w:val="00665122"/>
    <w:rsid w:val="006A25C5"/>
    <w:rsid w:val="006A6866"/>
    <w:rsid w:val="006B1D29"/>
    <w:rsid w:val="006E784A"/>
    <w:rsid w:val="006F788E"/>
    <w:rsid w:val="00703148"/>
    <w:rsid w:val="00716CDD"/>
    <w:rsid w:val="0072035B"/>
    <w:rsid w:val="00724A98"/>
    <w:rsid w:val="00745B03"/>
    <w:rsid w:val="00752010"/>
    <w:rsid w:val="00761E85"/>
    <w:rsid w:val="00773384"/>
    <w:rsid w:val="00785BAD"/>
    <w:rsid w:val="00791C3A"/>
    <w:rsid w:val="007A5976"/>
    <w:rsid w:val="007C5F97"/>
    <w:rsid w:val="007D697A"/>
    <w:rsid w:val="00801097"/>
    <w:rsid w:val="0080603C"/>
    <w:rsid w:val="0083181E"/>
    <w:rsid w:val="00840007"/>
    <w:rsid w:val="00851D0D"/>
    <w:rsid w:val="00852A96"/>
    <w:rsid w:val="00872A6D"/>
    <w:rsid w:val="00882F9D"/>
    <w:rsid w:val="00884B29"/>
    <w:rsid w:val="008B0B0D"/>
    <w:rsid w:val="008F707C"/>
    <w:rsid w:val="00910CB0"/>
    <w:rsid w:val="0091344F"/>
    <w:rsid w:val="00925BF2"/>
    <w:rsid w:val="00962850"/>
    <w:rsid w:val="009642EE"/>
    <w:rsid w:val="00973534"/>
    <w:rsid w:val="009747A1"/>
    <w:rsid w:val="009763FE"/>
    <w:rsid w:val="00984BF0"/>
    <w:rsid w:val="00990C4D"/>
    <w:rsid w:val="00993BD9"/>
    <w:rsid w:val="00995137"/>
    <w:rsid w:val="009A5410"/>
    <w:rsid w:val="009A5EE7"/>
    <w:rsid w:val="009B37C2"/>
    <w:rsid w:val="009B7DEC"/>
    <w:rsid w:val="009C59B3"/>
    <w:rsid w:val="009C6BC3"/>
    <w:rsid w:val="009E57CD"/>
    <w:rsid w:val="009F5FF6"/>
    <w:rsid w:val="00A00453"/>
    <w:rsid w:val="00A71DCA"/>
    <w:rsid w:val="00A770A6"/>
    <w:rsid w:val="00A9728D"/>
    <w:rsid w:val="00AA7A2A"/>
    <w:rsid w:val="00AB3913"/>
    <w:rsid w:val="00AD6A45"/>
    <w:rsid w:val="00AD7481"/>
    <w:rsid w:val="00AE2B9F"/>
    <w:rsid w:val="00AF4B62"/>
    <w:rsid w:val="00B00B9E"/>
    <w:rsid w:val="00B22761"/>
    <w:rsid w:val="00B23162"/>
    <w:rsid w:val="00B25BEE"/>
    <w:rsid w:val="00B50F31"/>
    <w:rsid w:val="00B56732"/>
    <w:rsid w:val="00B701D7"/>
    <w:rsid w:val="00B77072"/>
    <w:rsid w:val="00B7780D"/>
    <w:rsid w:val="00B854D7"/>
    <w:rsid w:val="00B95A00"/>
    <w:rsid w:val="00BA1418"/>
    <w:rsid w:val="00BC5B40"/>
    <w:rsid w:val="00BE4440"/>
    <w:rsid w:val="00BE582B"/>
    <w:rsid w:val="00C10B5B"/>
    <w:rsid w:val="00C1199B"/>
    <w:rsid w:val="00C20176"/>
    <w:rsid w:val="00C358D1"/>
    <w:rsid w:val="00C41524"/>
    <w:rsid w:val="00C4477D"/>
    <w:rsid w:val="00CB4F33"/>
    <w:rsid w:val="00CD3440"/>
    <w:rsid w:val="00CE0246"/>
    <w:rsid w:val="00CE6F6B"/>
    <w:rsid w:val="00D1390C"/>
    <w:rsid w:val="00D45067"/>
    <w:rsid w:val="00D51A44"/>
    <w:rsid w:val="00D65384"/>
    <w:rsid w:val="00D81570"/>
    <w:rsid w:val="00DA4663"/>
    <w:rsid w:val="00DB2E5D"/>
    <w:rsid w:val="00DB7E9C"/>
    <w:rsid w:val="00DD6909"/>
    <w:rsid w:val="00DE45E8"/>
    <w:rsid w:val="00E013C8"/>
    <w:rsid w:val="00E23D66"/>
    <w:rsid w:val="00E27B2D"/>
    <w:rsid w:val="00E4524F"/>
    <w:rsid w:val="00E83079"/>
    <w:rsid w:val="00EA5A41"/>
    <w:rsid w:val="00EA5D98"/>
    <w:rsid w:val="00EB27F5"/>
    <w:rsid w:val="00EC12B3"/>
    <w:rsid w:val="00ED6AE1"/>
    <w:rsid w:val="00EE325D"/>
    <w:rsid w:val="00F020EA"/>
    <w:rsid w:val="00F32F9A"/>
    <w:rsid w:val="00F55EB3"/>
    <w:rsid w:val="00F6552B"/>
    <w:rsid w:val="00F9058D"/>
    <w:rsid w:val="00FB4840"/>
    <w:rsid w:val="00FC2355"/>
    <w:rsid w:val="00FD5B54"/>
    <w:rsid w:val="034301BC"/>
    <w:rsid w:val="100226F0"/>
    <w:rsid w:val="138697CF"/>
    <w:rsid w:val="1B47A9C7"/>
    <w:rsid w:val="230F4487"/>
    <w:rsid w:val="268CD748"/>
    <w:rsid w:val="2B457128"/>
    <w:rsid w:val="2F16065B"/>
    <w:rsid w:val="3B49288A"/>
    <w:rsid w:val="3C5893C7"/>
    <w:rsid w:val="43A8330B"/>
    <w:rsid w:val="45A22A3F"/>
    <w:rsid w:val="4C3F2018"/>
    <w:rsid w:val="59F51119"/>
    <w:rsid w:val="6509D420"/>
    <w:rsid w:val="69FA9184"/>
    <w:rsid w:val="6C4F76C2"/>
    <w:rsid w:val="70C2150F"/>
    <w:rsid w:val="76F73517"/>
    <w:rsid w:val="7D228C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246C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46C58"/>
    <w:rPr>
      <w:rFonts w:ascii="Tahoma" w:hAnsi="Tahoma" w:cs="Tahoma"/>
      <w:sz w:val="16"/>
      <w:szCs w:val="16"/>
    </w:rPr>
  </w:style>
  <w:style w:type="character" w:styleId="Odkaznakoment">
    <w:name w:val="annotation reference"/>
    <w:basedOn w:val="Standardnpsmoodstavce"/>
    <w:uiPriority w:val="99"/>
    <w:semiHidden/>
    <w:unhideWhenUsed/>
    <w:rsid w:val="009B37C2"/>
    <w:rPr>
      <w:sz w:val="16"/>
      <w:szCs w:val="16"/>
    </w:rPr>
  </w:style>
  <w:style w:type="paragraph" w:styleId="Textkomente">
    <w:name w:val="annotation text"/>
    <w:basedOn w:val="Normln"/>
    <w:link w:val="TextkomenteChar"/>
    <w:uiPriority w:val="99"/>
    <w:unhideWhenUsed/>
    <w:rsid w:val="009B37C2"/>
    <w:pPr>
      <w:spacing w:line="240" w:lineRule="auto"/>
    </w:pPr>
    <w:rPr>
      <w:sz w:val="20"/>
      <w:szCs w:val="20"/>
    </w:rPr>
  </w:style>
  <w:style w:type="character" w:customStyle="1" w:styleId="TextkomenteChar">
    <w:name w:val="Text komentáře Char"/>
    <w:basedOn w:val="Standardnpsmoodstavce"/>
    <w:link w:val="Textkomente"/>
    <w:uiPriority w:val="99"/>
    <w:rsid w:val="009B37C2"/>
    <w:rPr>
      <w:sz w:val="20"/>
      <w:szCs w:val="20"/>
    </w:rPr>
  </w:style>
  <w:style w:type="paragraph" w:styleId="Pedmtkomente">
    <w:name w:val="annotation subject"/>
    <w:basedOn w:val="Textkomente"/>
    <w:next w:val="Textkomente"/>
    <w:link w:val="PedmtkomenteChar"/>
    <w:uiPriority w:val="99"/>
    <w:semiHidden/>
    <w:unhideWhenUsed/>
    <w:rsid w:val="009B37C2"/>
    <w:rPr>
      <w:b/>
      <w:bCs/>
    </w:rPr>
  </w:style>
  <w:style w:type="character" w:customStyle="1" w:styleId="PedmtkomenteChar">
    <w:name w:val="Předmět komentáře Char"/>
    <w:basedOn w:val="TextkomenteChar"/>
    <w:link w:val="Pedmtkomente"/>
    <w:uiPriority w:val="99"/>
    <w:semiHidden/>
    <w:rsid w:val="009B37C2"/>
    <w:rPr>
      <w:b/>
      <w:bCs/>
      <w:sz w:val="20"/>
      <w:szCs w:val="20"/>
    </w:rPr>
  </w:style>
  <w:style w:type="paragraph" w:styleId="Revize">
    <w:name w:val="Revision"/>
    <w:hidden/>
    <w:uiPriority w:val="99"/>
    <w:semiHidden/>
    <w:rsid w:val="000A749A"/>
    <w:pPr>
      <w:spacing w:after="0" w:line="240" w:lineRule="auto"/>
    </w:pPr>
  </w:style>
  <w:style w:type="paragraph" w:styleId="Textpoznpodarou">
    <w:name w:val="footnote text"/>
    <w:basedOn w:val="Normln"/>
    <w:link w:val="TextpoznpodarouChar"/>
    <w:uiPriority w:val="99"/>
    <w:semiHidden/>
    <w:unhideWhenUsed/>
    <w:rsid w:val="0061303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1303B"/>
    <w:rPr>
      <w:sz w:val="20"/>
      <w:szCs w:val="20"/>
    </w:rPr>
  </w:style>
  <w:style w:type="character" w:styleId="Znakapoznpodarou">
    <w:name w:val="footnote reference"/>
    <w:basedOn w:val="Standardnpsmoodstavce"/>
    <w:uiPriority w:val="99"/>
    <w:semiHidden/>
    <w:unhideWhenUsed/>
    <w:rsid w:val="0061303B"/>
    <w:rPr>
      <w:vertAlign w:val="superscript"/>
    </w:rPr>
  </w:style>
  <w:style w:type="paragraph" w:styleId="Zhlav">
    <w:name w:val="header"/>
    <w:basedOn w:val="Normln"/>
    <w:link w:val="ZhlavChar"/>
    <w:uiPriority w:val="99"/>
    <w:unhideWhenUsed/>
    <w:rsid w:val="00423910"/>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423910"/>
  </w:style>
  <w:style w:type="paragraph" w:styleId="Zpat">
    <w:name w:val="footer"/>
    <w:basedOn w:val="Normln"/>
    <w:link w:val="ZpatChar"/>
    <w:uiPriority w:val="99"/>
    <w:unhideWhenUsed/>
    <w:rsid w:val="00423910"/>
    <w:pPr>
      <w:tabs>
        <w:tab w:val="center" w:pos="4703"/>
        <w:tab w:val="right" w:pos="9406"/>
      </w:tabs>
      <w:spacing w:after="0" w:line="240" w:lineRule="auto"/>
    </w:pPr>
  </w:style>
  <w:style w:type="character" w:customStyle="1" w:styleId="ZpatChar">
    <w:name w:val="Zápatí Char"/>
    <w:basedOn w:val="Standardnpsmoodstavce"/>
    <w:link w:val="Zpat"/>
    <w:uiPriority w:val="99"/>
    <w:rsid w:val="00423910"/>
  </w:style>
  <w:style w:type="paragraph" w:styleId="Odstavecseseznamem">
    <w:name w:val="List Paragraph"/>
    <w:basedOn w:val="Normln"/>
    <w:uiPriority w:val="34"/>
    <w:qFormat/>
    <w:rsid w:val="00600B85"/>
    <w:pPr>
      <w:spacing w:after="0" w:line="240" w:lineRule="auto"/>
      <w:ind w:left="720"/>
      <w:contextualSpacing/>
    </w:pPr>
    <w:rPr>
      <w:lang w:val="en-US"/>
    </w:rPr>
  </w:style>
  <w:style w:type="character" w:styleId="Hypertextovodkaz">
    <w:name w:val="Hyperlink"/>
    <w:basedOn w:val="Standardnpsmoodstavce"/>
    <w:uiPriority w:val="99"/>
    <w:unhideWhenUsed/>
    <w:rsid w:val="00085823"/>
    <w:rPr>
      <w:color w:val="0000FF" w:themeColor="hyperlink"/>
      <w:u w:val="single"/>
    </w:rPr>
  </w:style>
  <w:style w:type="paragraph" w:customStyle="1" w:styleId="Nvrh">
    <w:name w:val="Návrh"/>
    <w:basedOn w:val="Normln"/>
    <w:next w:val="Normln"/>
    <w:rsid w:val="00D81570"/>
    <w:pPr>
      <w:keepNext/>
      <w:keepLines/>
      <w:spacing w:after="240" w:line="240" w:lineRule="auto"/>
      <w:jc w:val="center"/>
      <w:outlineLvl w:val="0"/>
    </w:pPr>
    <w:rPr>
      <w:rFonts w:ascii="Times New Roman" w:eastAsia="Times New Roman" w:hAnsi="Times New Roman" w:cs="Times New Roman"/>
      <w:spacing w:val="40"/>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246C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46C58"/>
    <w:rPr>
      <w:rFonts w:ascii="Tahoma" w:hAnsi="Tahoma" w:cs="Tahoma"/>
      <w:sz w:val="16"/>
      <w:szCs w:val="16"/>
    </w:rPr>
  </w:style>
  <w:style w:type="character" w:styleId="Odkaznakoment">
    <w:name w:val="annotation reference"/>
    <w:basedOn w:val="Standardnpsmoodstavce"/>
    <w:uiPriority w:val="99"/>
    <w:semiHidden/>
    <w:unhideWhenUsed/>
    <w:rsid w:val="009B37C2"/>
    <w:rPr>
      <w:sz w:val="16"/>
      <w:szCs w:val="16"/>
    </w:rPr>
  </w:style>
  <w:style w:type="paragraph" w:styleId="Textkomente">
    <w:name w:val="annotation text"/>
    <w:basedOn w:val="Normln"/>
    <w:link w:val="TextkomenteChar"/>
    <w:uiPriority w:val="99"/>
    <w:unhideWhenUsed/>
    <w:rsid w:val="009B37C2"/>
    <w:pPr>
      <w:spacing w:line="240" w:lineRule="auto"/>
    </w:pPr>
    <w:rPr>
      <w:sz w:val="20"/>
      <w:szCs w:val="20"/>
    </w:rPr>
  </w:style>
  <w:style w:type="character" w:customStyle="1" w:styleId="TextkomenteChar">
    <w:name w:val="Text komentáře Char"/>
    <w:basedOn w:val="Standardnpsmoodstavce"/>
    <w:link w:val="Textkomente"/>
    <w:uiPriority w:val="99"/>
    <w:rsid w:val="009B37C2"/>
    <w:rPr>
      <w:sz w:val="20"/>
      <w:szCs w:val="20"/>
    </w:rPr>
  </w:style>
  <w:style w:type="paragraph" w:styleId="Pedmtkomente">
    <w:name w:val="annotation subject"/>
    <w:basedOn w:val="Textkomente"/>
    <w:next w:val="Textkomente"/>
    <w:link w:val="PedmtkomenteChar"/>
    <w:uiPriority w:val="99"/>
    <w:semiHidden/>
    <w:unhideWhenUsed/>
    <w:rsid w:val="009B37C2"/>
    <w:rPr>
      <w:b/>
      <w:bCs/>
    </w:rPr>
  </w:style>
  <w:style w:type="character" w:customStyle="1" w:styleId="PedmtkomenteChar">
    <w:name w:val="Předmět komentáře Char"/>
    <w:basedOn w:val="TextkomenteChar"/>
    <w:link w:val="Pedmtkomente"/>
    <w:uiPriority w:val="99"/>
    <w:semiHidden/>
    <w:rsid w:val="009B37C2"/>
    <w:rPr>
      <w:b/>
      <w:bCs/>
      <w:sz w:val="20"/>
      <w:szCs w:val="20"/>
    </w:rPr>
  </w:style>
  <w:style w:type="paragraph" w:styleId="Revize">
    <w:name w:val="Revision"/>
    <w:hidden/>
    <w:uiPriority w:val="99"/>
    <w:semiHidden/>
    <w:rsid w:val="000A749A"/>
    <w:pPr>
      <w:spacing w:after="0" w:line="240" w:lineRule="auto"/>
    </w:pPr>
  </w:style>
  <w:style w:type="paragraph" w:styleId="Textpoznpodarou">
    <w:name w:val="footnote text"/>
    <w:basedOn w:val="Normln"/>
    <w:link w:val="TextpoznpodarouChar"/>
    <w:uiPriority w:val="99"/>
    <w:semiHidden/>
    <w:unhideWhenUsed/>
    <w:rsid w:val="0061303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1303B"/>
    <w:rPr>
      <w:sz w:val="20"/>
      <w:szCs w:val="20"/>
    </w:rPr>
  </w:style>
  <w:style w:type="character" w:styleId="Znakapoznpodarou">
    <w:name w:val="footnote reference"/>
    <w:basedOn w:val="Standardnpsmoodstavce"/>
    <w:uiPriority w:val="99"/>
    <w:semiHidden/>
    <w:unhideWhenUsed/>
    <w:rsid w:val="0061303B"/>
    <w:rPr>
      <w:vertAlign w:val="superscript"/>
    </w:rPr>
  </w:style>
  <w:style w:type="paragraph" w:styleId="Zhlav">
    <w:name w:val="header"/>
    <w:basedOn w:val="Normln"/>
    <w:link w:val="ZhlavChar"/>
    <w:uiPriority w:val="99"/>
    <w:unhideWhenUsed/>
    <w:rsid w:val="00423910"/>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423910"/>
  </w:style>
  <w:style w:type="paragraph" w:styleId="Zpat">
    <w:name w:val="footer"/>
    <w:basedOn w:val="Normln"/>
    <w:link w:val="ZpatChar"/>
    <w:uiPriority w:val="99"/>
    <w:unhideWhenUsed/>
    <w:rsid w:val="00423910"/>
    <w:pPr>
      <w:tabs>
        <w:tab w:val="center" w:pos="4703"/>
        <w:tab w:val="right" w:pos="9406"/>
      </w:tabs>
      <w:spacing w:after="0" w:line="240" w:lineRule="auto"/>
    </w:pPr>
  </w:style>
  <w:style w:type="character" w:customStyle="1" w:styleId="ZpatChar">
    <w:name w:val="Zápatí Char"/>
    <w:basedOn w:val="Standardnpsmoodstavce"/>
    <w:link w:val="Zpat"/>
    <w:uiPriority w:val="99"/>
    <w:rsid w:val="00423910"/>
  </w:style>
  <w:style w:type="paragraph" w:styleId="Odstavecseseznamem">
    <w:name w:val="List Paragraph"/>
    <w:basedOn w:val="Normln"/>
    <w:uiPriority w:val="34"/>
    <w:qFormat/>
    <w:rsid w:val="00600B85"/>
    <w:pPr>
      <w:spacing w:after="0" w:line="240" w:lineRule="auto"/>
      <w:ind w:left="720"/>
      <w:contextualSpacing/>
    </w:pPr>
    <w:rPr>
      <w:lang w:val="en-US"/>
    </w:rPr>
  </w:style>
  <w:style w:type="character" w:styleId="Hypertextovodkaz">
    <w:name w:val="Hyperlink"/>
    <w:basedOn w:val="Standardnpsmoodstavce"/>
    <w:uiPriority w:val="99"/>
    <w:unhideWhenUsed/>
    <w:rsid w:val="00085823"/>
    <w:rPr>
      <w:color w:val="0000FF" w:themeColor="hyperlink"/>
      <w:u w:val="single"/>
    </w:rPr>
  </w:style>
  <w:style w:type="paragraph" w:customStyle="1" w:styleId="Nvrh">
    <w:name w:val="Návrh"/>
    <w:basedOn w:val="Normln"/>
    <w:next w:val="Normln"/>
    <w:rsid w:val="00D81570"/>
    <w:pPr>
      <w:keepNext/>
      <w:keepLines/>
      <w:spacing w:after="240" w:line="240" w:lineRule="auto"/>
      <w:jc w:val="center"/>
      <w:outlineLvl w:val="0"/>
    </w:pPr>
    <w:rPr>
      <w:rFonts w:ascii="Times New Roman" w:eastAsia="Times New Roman" w:hAnsi="Times New Roman" w:cs="Times New Roman"/>
      <w:spacing w:val="4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859733">
      <w:bodyDiv w:val="1"/>
      <w:marLeft w:val="0"/>
      <w:marRight w:val="0"/>
      <w:marTop w:val="0"/>
      <w:marBottom w:val="0"/>
      <w:divBdr>
        <w:top w:val="none" w:sz="0" w:space="0" w:color="auto"/>
        <w:left w:val="none" w:sz="0" w:space="0" w:color="auto"/>
        <w:bottom w:val="none" w:sz="0" w:space="0" w:color="auto"/>
        <w:right w:val="none" w:sz="0" w:space="0" w:color="auto"/>
      </w:divBdr>
    </w:div>
    <w:div w:id="139881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aspi://module='ASPI'&amp;link='218/2000%20Sb.%252373'&amp;ucin-k-dni='4.10.2001'"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aspi://module='ASPI'&amp;link='218/2000%20Sb.%2523'&amp;ucin-k-dni='4.10.200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e2fd58f6da874342"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ab50222ce4674100" Type="http://schemas.microsoft.com/office/2016/09/relationships/commentsIds" Target="commentsId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31B4B9B1EA5D4295B0AD1DCC615B7B" ma:contentTypeVersion="6" ma:contentTypeDescription="Create a new document." ma:contentTypeScope="" ma:versionID="55c11b386c3164e04380cf51897a0bcd">
  <xsd:schema xmlns:xsd="http://www.w3.org/2001/XMLSchema" xmlns:xs="http://www.w3.org/2001/XMLSchema" xmlns:p="http://schemas.microsoft.com/office/2006/metadata/properties" xmlns:ns2="81f4ee24-9df3-4871-a4de-cd0743f4eb39" targetNamespace="http://schemas.microsoft.com/office/2006/metadata/properties" ma:root="true" ma:fieldsID="864e6904a9be2764e71eb3c3eeb00178" ns2:_="">
    <xsd:import namespace="81f4ee24-9df3-4871-a4de-cd0743f4eb3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f4ee24-9df3-4871-a4de-cd0743f4eb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4E11C-ABD5-481E-8757-3AEED780D250}">
  <ds:schemaRefs>
    <ds:schemaRef ds:uri="http://schemas.microsoft.com/sharepoint/v3/contenttype/forms"/>
  </ds:schemaRefs>
</ds:datastoreItem>
</file>

<file path=customXml/itemProps2.xml><?xml version="1.0" encoding="utf-8"?>
<ds:datastoreItem xmlns:ds="http://schemas.openxmlformats.org/officeDocument/2006/customXml" ds:itemID="{540E11E8-83DC-49B7-833B-73108302F101}">
  <ds:schemaRefs>
    <ds:schemaRef ds:uri="http://schemas.microsoft.com/office/2006/documentManagement/types"/>
    <ds:schemaRef ds:uri="http://www.w3.org/XML/1998/namespace"/>
    <ds:schemaRef ds:uri="http://schemas.microsoft.com/office/2006/metadata/properties"/>
    <ds:schemaRef ds:uri="http://purl.org/dc/elements/1.1/"/>
    <ds:schemaRef ds:uri="http://purl.org/dc/terms/"/>
    <ds:schemaRef ds:uri="http://schemas.microsoft.com/office/infopath/2007/PartnerControls"/>
    <ds:schemaRef ds:uri="81f4ee24-9df3-4871-a4de-cd0743f4eb39"/>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B7449CA9-909B-4F9D-B4BA-BDB0FE210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f4ee24-9df3-4871-a4de-cd0743f4eb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332D2F-43C7-48A9-B577-1A7CDFA57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Pages>
  <Words>4090</Words>
  <Characters>24135</Characters>
  <Application>Microsoft Office Word</Application>
  <DocSecurity>0</DocSecurity>
  <Lines>201</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Ministerstvo financí</Company>
  <LinksUpToDate>false</LinksUpToDate>
  <CharactersWithSpaces>28169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Lankaš Zdeněk JUDr.</dc:creator>
  <cp:lastModifiedBy>Jiránek Radek Mgr.</cp:lastModifiedBy>
  <cp:revision>5</cp:revision>
  <cp:lastPrinted>2020-04-20T15:03:00Z</cp:lastPrinted>
  <dcterms:created xsi:type="dcterms:W3CDTF">2020-04-20T14:28:00Z</dcterms:created>
  <dcterms:modified xsi:type="dcterms:W3CDTF">2020-04-20T15:46:00Z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0x0101000431B4B9B1EA5D4295B0AD1DCC615B7B</vt:lpwstr>
  </property>
</Properties>
</file>