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67D" w:rsidRDefault="0024567D" w:rsidP="002F1973">
      <w:pPr>
        <w:pStyle w:val="funkce"/>
        <w:spacing w:line="480" w:lineRule="auto"/>
        <w:rPr>
          <w:rFonts w:ascii="Arial" w:hAnsi="Arial" w:cs="Arial"/>
          <w:b/>
          <w:sz w:val="22"/>
          <w:szCs w:val="22"/>
        </w:rPr>
      </w:pPr>
    </w:p>
    <w:p w:rsidR="002F1973" w:rsidRPr="00DF0C3C" w:rsidRDefault="00B96FCE" w:rsidP="002F1973">
      <w:pPr>
        <w:pStyle w:val="funkce"/>
        <w:spacing w:line="48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Platné</w:t>
      </w:r>
      <w:r w:rsidR="002F1973" w:rsidRPr="00DF0C3C">
        <w:rPr>
          <w:rFonts w:ascii="Arial" w:hAnsi="Arial" w:cs="Arial"/>
          <w:b/>
          <w:sz w:val="22"/>
          <w:szCs w:val="22"/>
        </w:rPr>
        <w:t xml:space="preserve"> znění </w:t>
      </w:r>
      <w:r>
        <w:rPr>
          <w:rFonts w:ascii="Arial" w:hAnsi="Arial" w:cs="Arial"/>
          <w:b/>
          <w:sz w:val="22"/>
          <w:szCs w:val="22"/>
        </w:rPr>
        <w:t>s vyznačením změn</w:t>
      </w:r>
    </w:p>
    <w:p w:rsidR="003A444B" w:rsidRPr="003A444B" w:rsidRDefault="003A444B" w:rsidP="003A444B">
      <w:pPr>
        <w:jc w:val="center"/>
      </w:pPr>
      <w:r w:rsidRPr="003A444B">
        <w:t>§ 19</w:t>
      </w:r>
    </w:p>
    <w:p w:rsidR="003A444B" w:rsidRPr="003A444B" w:rsidRDefault="003A444B" w:rsidP="003A444B">
      <w:pPr>
        <w:jc w:val="center"/>
      </w:pPr>
      <w:r w:rsidRPr="003A444B">
        <w:t>Doplňovací výuka a výcvik</w:t>
      </w:r>
    </w:p>
    <w:p w:rsidR="003A444B" w:rsidRPr="003A444B" w:rsidRDefault="003A444B" w:rsidP="003A444B">
      <w:r w:rsidRPr="003A444B">
        <w:t xml:space="preserve">                </w:t>
      </w:r>
      <w:proofErr w:type="gramStart"/>
      <w:r w:rsidRPr="003A444B">
        <w:t>Doplňovací</w:t>
      </w:r>
      <w:proofErr w:type="gramEnd"/>
      <w:r w:rsidRPr="003A444B">
        <w:t xml:space="preserve"> výuka a výcvik mohou být poskytnuty pouze žadateli o řidičské oprávnění, </w:t>
      </w:r>
      <w:proofErr w:type="gramStart"/>
      <w:r w:rsidRPr="003A444B">
        <w:t>který</w:t>
      </w:r>
      <w:proofErr w:type="gramEnd"/>
    </w:p>
    <w:p w:rsidR="003A444B" w:rsidRPr="003A444B" w:rsidRDefault="003A444B" w:rsidP="003A444B">
      <w:r w:rsidRPr="003A444B">
        <w:t xml:space="preserve">a) ukončil výuku a výcvik k získání řidičského oprávnění, ale řidičské oprávnění mu nebylo dosud uděleno podle zvláštního zákona,2a) nejdéle však po dobu uvedenou v ustanovení </w:t>
      </w:r>
      <w:r w:rsidRPr="003A444B">
        <w:rPr>
          <w:strike/>
        </w:rPr>
        <w:t>§ 39 odst. 5</w:t>
      </w:r>
      <w:r w:rsidRPr="003A444B">
        <w:t xml:space="preserve"> </w:t>
      </w:r>
      <w:r w:rsidRPr="003A444B">
        <w:rPr>
          <w:b/>
          <w:bCs/>
        </w:rPr>
        <w:t xml:space="preserve">§ 39 odst. 6 </w:t>
      </w:r>
      <w:r w:rsidRPr="003A444B">
        <w:t>tohoto zákona,</w:t>
      </w:r>
    </w:p>
    <w:p w:rsidR="003A444B" w:rsidRPr="003A444B" w:rsidRDefault="003A444B" w:rsidP="003A444B">
      <w:r w:rsidRPr="003A444B">
        <w:t>b) žádá o</w:t>
      </w:r>
    </w:p>
    <w:p w:rsidR="003A444B" w:rsidRPr="003A444B" w:rsidRDefault="003A444B" w:rsidP="003A444B">
      <w:r w:rsidRPr="003A444B">
        <w:t>1. rozšíření řidičského oprávnění ze skupiny A1 na skupinu A2,</w:t>
      </w:r>
    </w:p>
    <w:p w:rsidR="003A444B" w:rsidRPr="003A444B" w:rsidRDefault="003A444B" w:rsidP="003A444B">
      <w:r w:rsidRPr="003A444B">
        <w:t>2. rozšíření řidičského oprávnění ze skupiny A2 na skupinu A, nebo</w:t>
      </w:r>
    </w:p>
    <w:p w:rsidR="003A444B" w:rsidRPr="003A444B" w:rsidRDefault="003A444B" w:rsidP="003A444B">
      <w:r w:rsidRPr="003A444B">
        <w:t>3. rozšíření rozsahu řidičského oprávnění pro skupinu B na jízdní soupravy složené z vozidla skupiny B a přípojného vozidla o největší povolené hmotnosti převyšující 750 kg, jejichž největší povolená hmotnost převyšuje 3 500 kg, ale nepřevyšuje 4 250 kg, nebo</w:t>
      </w:r>
    </w:p>
    <w:p w:rsidR="003A444B" w:rsidRPr="003A444B" w:rsidRDefault="003A444B" w:rsidP="003A444B">
      <w:r w:rsidRPr="003A444B">
        <w:t>c) žádá o rozšíření řidičského oprávnění s omezením na vozidla vybavená automatickou převodovkou na řidičské oprávnění bez tohoto omezení.</w:t>
      </w:r>
    </w:p>
    <w:p w:rsidR="003A444B" w:rsidRDefault="003A444B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</w:p>
    <w:p w:rsidR="003A444B" w:rsidRPr="003A444B" w:rsidRDefault="003A444B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3A444B">
        <w:t>§ 27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(1) Provozovatel autoškoly je povinen před zahájením výcviku v řízení vozidla zajistit, aby žadatel o řidičské oprávnění byl seznámen se zásadami ovládání vozidla a teorií řízení a zásadami bezpečné jízdy výcvikového vozidla.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(2) Provozovatel autoškoly je dále povinen zajistit, aby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a) vyučovací hodina trvala 45 minut,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 w:rsidRPr="003A444B">
        <w:rPr>
          <w:strike/>
        </w:rPr>
        <w:t xml:space="preserve">b) výcvik v řízení vozidla netrval déle než dvě vyučovací hodiny denně u jednoho žadatele; ve třetí etapě výcviku podle přílohy č. 3 k tomuto zákonu smí být výcvik v řízení jedenkrát prodloužen na čtyři vyučovací hodiny,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</w:rPr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rPr>
          <w:b/>
        </w:rPr>
      </w:pPr>
      <w:r w:rsidRPr="003A444B">
        <w:rPr>
          <w:b/>
        </w:rPr>
        <w:t>b) výcvik v řízení vozidla netrval déle než 4 vyučovací hodiny denně u jednoho žadatele; v případě výcviku žadatele o získání řidičského oprávnění pro skupinu AM, A1, A2, A, B1 nebo B nesmí v první a druhé etapě výcviku podle přílohy č. 3 trvat výcvik v řízení vozidla déle než 2 vyučovací hodiny denně</w:t>
      </w:r>
      <w:r w:rsidR="00737F16" w:rsidRPr="003A444B">
        <w:rPr>
          <w:b/>
        </w:rPr>
        <w:t>,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c) při výcviku v řízení vozidla nebyla ve vozidle přítomna jiná osoba než učitelé a tlumočník výcviku, žadatelé o řidičské oprávnění, kteří se podrobují výcviku, </w:t>
      </w:r>
      <w:r w:rsidRPr="003A444B">
        <w:rPr>
          <w:b/>
        </w:rPr>
        <w:t>osoba, která se účastní základního školení pro získání profesního osvědčení,</w:t>
      </w:r>
      <w:r w:rsidRPr="003A444B">
        <w:t xml:space="preserve"> držitel profesního osvědčení v době přípravy na samostatný výkon učitele výuky a výcviku nebo osoba, která provádí kontrolu výcviku.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(3) Při zahájení výuky a výcviku je provozovatel autoškoly povinen vydat žadateli o řidičské oprávnění průkaz žadatele a průběžně v něm provádět záznamy o jeho účasti na praktickém výcviku. Žadatel o získání řidičského oprávnění musí mít při praktickém výcviku průkaz žadatele vždy u sebe.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lastRenderedPageBreak/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(4) O průběhu výuky a výcviku žadatele o řidičské oprávnění a jeho účasti na hodinách výuky a výcviku musí provozovatel autoškoly vést průkaznou evidenci. Tato evidence může být vedena i v elektronické podobě.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(5) Způsob vedení evidence výuky a výcviku a vedení záznamů v průkazu žadatele stanoví prováděcí předpis.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jc w:val="center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3A444B">
        <w:t xml:space="preserve">§ 29a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Při výcviku k získání řidičského oprávnění pro skupinu AM, A1, A2 nebo A prováděném v provozu na pozemních komunikacích lze jako výcvikové vozidlo použít motocykl, který není vybaven dvojím řízením ani dvojím zařízením umožňujícím ovládání spojky a provozní brzdy. V takovém případě musí být žadatel o získání řidičského oprávnění doprovázen učitelem výcviku na doprovodném motocyklu nebo v doprovodném osobním automobilu a komunikace mezi učitelem a žadatelem musí být zajištěna pomocí elektronického zařízení umožňujícího komunikaci učitele s žákem</w:t>
      </w:r>
      <w:r w:rsidRPr="003A444B">
        <w:rPr>
          <w:b/>
        </w:rPr>
        <w:t>; takto smí učitel výcviku doprovázet pouze 1 žadatele o řidičské oprávnění a doprovodné vozidlo nesmí řídit jiný žadatel o řidičské oprávnění</w:t>
      </w:r>
      <w:r w:rsidRPr="003A444B">
        <w:t xml:space="preserve">. </w:t>
      </w:r>
    </w:p>
    <w:p w:rsidR="002F1973" w:rsidRDefault="002F1973" w:rsidP="002F197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A444B" w:rsidRDefault="003A444B" w:rsidP="003A444B">
      <w:pPr>
        <w:jc w:val="center"/>
      </w:pPr>
      <w:r>
        <w:t>§ 32</w:t>
      </w:r>
    </w:p>
    <w:p w:rsidR="003A444B" w:rsidRDefault="003A444B" w:rsidP="003A444B">
      <w:pPr>
        <w:jc w:val="both"/>
      </w:pPr>
      <w:r>
        <w:t>                (1) Žadatel o řidičské oprávnění se po ukončení výuky a výcviku v autoškole podrobí zkoušce z odborné způsobilosti k řízení motorového vozidla.</w:t>
      </w:r>
    </w:p>
    <w:p w:rsidR="003A444B" w:rsidRDefault="003A444B" w:rsidP="003A444B">
      <w:pPr>
        <w:jc w:val="both"/>
      </w:pPr>
      <w:r>
        <w:t xml:space="preserve">                (2) Provozovatel autoškoly je povinen nejpozději do 15 dnů ode dne ukončení výuky a výcviku, popřípadě doručení žádosti žadatele o přihlášení k opakované zkoušce podle § 39 odst. 2 </w:t>
      </w:r>
      <w:r>
        <w:rPr>
          <w:b/>
          <w:bCs/>
        </w:rPr>
        <w:t xml:space="preserve">nebo 3 </w:t>
      </w:r>
      <w:r>
        <w:t>písemně přihlásit žadatele o řidičské oprávnění u obecního úřadu obce s rozšířenou působností ke zkoušce z odborné způsobilosti k řízení motorového vozidla pro získání řidičského oprávnění, pro které žadatel absolvoval u provozovatele autoškoly výuku a výcvik, popřípadě k opakované zkoušce. Příslušným je obecní úřad obce s rozšířenou působností podle místa provozovny provozovatele autoškoly.</w:t>
      </w:r>
    </w:p>
    <w:p w:rsidR="003A444B" w:rsidRDefault="003A444B" w:rsidP="003A444B">
      <w:pPr>
        <w:jc w:val="both"/>
      </w:pPr>
      <w:r>
        <w:t>                (3) Příslušný obecní úřad obce s rozšířenou působností neprodleně písemně sdělí žadateli prostřednictvím autoškoly místo, datum a čas konání zkoušky z odborné způsobilosti k řízení motorového vozidla, popřípadě opakované zkoušky. Obecní úřad obce s rozšířenou působností zařadí žadatele ke zkoušce z odborné způsobilosti, popřípadě opakované zkoušce tak, aby byla zahájena nejpozději do 15 dnů po obdržení žádosti provozovatele autoškoly o přihlášení ke zkoušce, a bude dbát, aby požadavek autoškoly byl uspokojen v jednom termínu.</w:t>
      </w:r>
    </w:p>
    <w:p w:rsidR="003A444B" w:rsidRDefault="003A444B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A444B">
        <w:rPr>
          <w:b/>
          <w:bCs/>
        </w:rPr>
        <w:t xml:space="preserve">Základní ustanovení o zkouškách z odborné způsobilosti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3A444B">
        <w:t xml:space="preserve">§ 38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(1) Zkoušky z odborné způsobilosti žadatele o řidičské oprávnění a opakované zkoušky se provádí zpravidla v jeden den. Neprovede-li obecní úřad obce s rozšířenou působností zkoušky v jeden den, zařadí žadatele k dalším zkouškám tak, aby byly provedeny nejpozději do 7 dnů od jejich zahájení.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(2) Provozovatel autoškoly, který zajišťoval výuku a výcvik žadatele, poskytne příslušnému obecnímu úřadu obce s rozšířenou působností pro účely zkoušky na náklady žadatele výcvikové vozidlo.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(3) Ke zkoušce doprovází žadatele o řidičské oprávnění držitel příslušného profesního osvědčení</w:t>
      </w:r>
      <w:r w:rsidR="001819DB">
        <w:rPr>
          <w:b/>
        </w:rPr>
        <w:t xml:space="preserve">; </w:t>
      </w:r>
      <w:r w:rsidRPr="003A444B">
        <w:rPr>
          <w:b/>
        </w:rPr>
        <w:t>to neplatí, jde-li o zkoušku z předpisů o provozu na pozemních komunikacích a zdravotnické přípravy</w:t>
      </w:r>
      <w:r w:rsidRPr="003A444B">
        <w:t xml:space="preserve">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(4) Rozsah zkoušek z odborné způsobilosti pro jednotlivé skupiny vozidel a způsob jejich provádění je uveden v </w:t>
      </w:r>
      <w:hyperlink r:id="rId8" w:history="1">
        <w:r w:rsidRPr="003A444B">
          <w:t>příloze č. 5</w:t>
        </w:r>
      </w:hyperlink>
      <w:r w:rsidRPr="003A444B">
        <w:t xml:space="preserve">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lastRenderedPageBreak/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3A444B">
        <w:t xml:space="preserve">§ 39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(1) Žadatel o řidičské oprávnění se musí podrobit zkoušce z odborné způsobilosti k řízení motorových vozidel, která se skládá ze zkoušky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a) z předpisů o provozu na pozemních komunikacích a zdravotnické přípravy,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b) ze znalostí ovládání a údržby vozidla, jde-li o žadatele o řidičské oprávnění pro skupinu C1, C1+E, C, C+E, D1, D1+E, D nebo D+E,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c) z praktické jízdy s výcvikovým vozidlem.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 w:rsidRPr="003A444B">
        <w:tab/>
      </w:r>
      <w:r w:rsidRPr="003A444B">
        <w:rPr>
          <w:strike/>
        </w:rPr>
        <w:t xml:space="preserve">(2) Výsledek každé zkoušky se hodnotí stupněm "prospěl" nebo "neprospěl". Jestliže žadatel o řidičské oprávnění neprospěl v některé zkoušce, může zkoušku opakovat. Každá opakovaná zkouška může být provedena nejdříve za pět pracovních dní ode dne konání neúspěšné zkoušky.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</w:rPr>
      </w:pPr>
    </w:p>
    <w:p w:rsidR="00574F79" w:rsidRDefault="00574F79" w:rsidP="00574F79">
      <w:pPr>
        <w:ind w:firstLine="708"/>
        <w:rPr>
          <w:b/>
          <w:bCs/>
        </w:rPr>
      </w:pPr>
      <w:r>
        <w:rPr>
          <w:b/>
          <w:bCs/>
        </w:rPr>
        <w:t xml:space="preserve">(2) Výsledek každé zkoušky se hodnotí stupněm „prospěl“ nebo „neprospěl“. Jestliže žadatel o řidičské oprávnění neprospěl v některé zkoušce, může tuto zkoušku nejvýše dvakrát opakovat. Každá opakovaná zkouška může být provedena nejdříve za 5 pracovních dní ode dne konání neúspěšné zkoušky. Neuspěje-li žadatel ani při druhé opakované zkoušce, musí se před další zkouškou podrobit </w:t>
      </w:r>
    </w:p>
    <w:p w:rsidR="00574F79" w:rsidRDefault="00574F79" w:rsidP="00574F79">
      <w:pPr>
        <w:rPr>
          <w:b/>
          <w:bCs/>
        </w:rPr>
      </w:pPr>
      <w:r>
        <w:rPr>
          <w:b/>
          <w:bCs/>
        </w:rPr>
        <w:t>a) nové výuce podle § 20 odst. 2, jde-li o zkoušku podle odstavce 1 písm. a),</w:t>
      </w:r>
    </w:p>
    <w:p w:rsidR="00574F79" w:rsidRDefault="00574F79" w:rsidP="00574F79">
      <w:pPr>
        <w:rPr>
          <w:b/>
          <w:bCs/>
        </w:rPr>
      </w:pPr>
      <w:r>
        <w:rPr>
          <w:b/>
          <w:bCs/>
        </w:rPr>
        <w:t>b) nové výuce podle § § 20 odst. 2 písm. b), jde-li o zkoušku podle odstavce 1 písm. b),</w:t>
      </w:r>
    </w:p>
    <w:p w:rsidR="00574F79" w:rsidRDefault="00574F79" w:rsidP="00574F79">
      <w:pPr>
        <w:rPr>
          <w:b/>
          <w:bCs/>
        </w:rPr>
      </w:pPr>
      <w:r>
        <w:rPr>
          <w:b/>
          <w:bCs/>
        </w:rPr>
        <w:t>c) novému výcviku podle § 20 odst. 3 písm. a), jde-li o zkoušku podle odstavce 1 písm. c).</w:t>
      </w:r>
    </w:p>
    <w:p w:rsidR="003C696B" w:rsidRDefault="003C696B" w:rsidP="003C696B">
      <w:pPr>
        <w:ind w:firstLine="708"/>
        <w:rPr>
          <w:b/>
          <w:bCs/>
        </w:rPr>
      </w:pPr>
      <w:r>
        <w:rPr>
          <w:b/>
          <w:bCs/>
        </w:rPr>
        <w:t>(3) Po absolvování výuky nebo výcviku podle odstavce 2 smí žadatel o řidičské oprávnění zkoušku, ve které neuspěl, opakovat nejvýše třikrát. Neuspěje-li ani při těchto opakovaných zkouškách, je povinen před další zkouškou absolvovat novou výuku a výcvik v plném rozsahu. Další zkouška se povede podle odstavce 1.</w:t>
      </w:r>
    </w:p>
    <w:p w:rsidR="00574F79" w:rsidRDefault="00574F79" w:rsidP="002F1973">
      <w:pPr>
        <w:widowControl w:val="0"/>
        <w:autoSpaceDE w:val="0"/>
        <w:autoSpaceDN w:val="0"/>
        <w:adjustRightInd w:val="0"/>
        <w:spacing w:after="0" w:line="240" w:lineRule="auto"/>
      </w:pPr>
    </w:p>
    <w:p w:rsidR="002F1973" w:rsidRPr="003A444B" w:rsidRDefault="002F1973" w:rsidP="003C69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3A444B">
        <w:t>(</w:t>
      </w:r>
      <w:r w:rsidRPr="003C696B">
        <w:rPr>
          <w:strike/>
        </w:rPr>
        <w:t>3</w:t>
      </w:r>
      <w:r w:rsidR="003C696B">
        <w:t xml:space="preserve"> </w:t>
      </w:r>
      <w:r w:rsidR="003C696B" w:rsidRPr="003C696B">
        <w:rPr>
          <w:b/>
        </w:rPr>
        <w:t>4</w:t>
      </w:r>
      <w:r w:rsidRPr="003A444B">
        <w:t xml:space="preserve">) Zkoušky z odborné způsobilosti k řízení motorových vozidel jsou zahájeny testem z předpisů o provozu na pozemních komunikacích a zdravotnické přípravy. Je-li žadatel o řidičské oprávnění u této zkoušky hodnocen stupněm „neprospěl“, nesmí pokračovat v dalších zkouškách do doby, kdy bude při opakované zkoušce hodnocen stupněm „prospěl“.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3A444B">
        <w:t>(</w:t>
      </w:r>
      <w:r w:rsidR="00A4201F" w:rsidRPr="003C696B">
        <w:rPr>
          <w:strike/>
        </w:rPr>
        <w:t>4</w:t>
      </w:r>
      <w:r w:rsidR="003C696B">
        <w:t xml:space="preserve"> </w:t>
      </w:r>
      <w:r w:rsidR="003C696B" w:rsidRPr="003C696B">
        <w:rPr>
          <w:b/>
        </w:rPr>
        <w:t>5</w:t>
      </w:r>
      <w:r w:rsidRPr="003A444B">
        <w:t xml:space="preserve">) Výsledek zkoušek zapíše zkušební komisař do žádosti o přijetí k výuce a výcviku a do protokolu o zkouškách. Každý zápis musí být potvrzen podpisem zkušebního komisaře a jeho razítkem. Po absolvování zkoušek opatří obecní úřad obce s rozšířenou působností žádost o přijetí k výuce a výcviku razítkem obecního úřadu obce s rozšířenou působností.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</w:t>
      </w:r>
      <w:r w:rsidR="00A4201F" w:rsidRPr="003C696B">
        <w:rPr>
          <w:strike/>
        </w:rPr>
        <w:t>5</w:t>
      </w:r>
      <w:r w:rsidR="003C696B">
        <w:t xml:space="preserve"> </w:t>
      </w:r>
      <w:r w:rsidR="003C696B" w:rsidRPr="003C696B">
        <w:rPr>
          <w:b/>
        </w:rPr>
        <w:t>6</w:t>
      </w:r>
      <w:r w:rsidRPr="003A444B">
        <w:t xml:space="preserve">) Neuspěl-li žadatel o řidičské oprávnění při zkouškách do doby </w:t>
      </w:r>
      <w:r w:rsidRPr="003A444B">
        <w:rPr>
          <w:strike/>
        </w:rPr>
        <w:t>6</w:t>
      </w:r>
      <w:r w:rsidRPr="003A444B">
        <w:t xml:space="preserve"> </w:t>
      </w:r>
      <w:r w:rsidRPr="003A444B">
        <w:rPr>
          <w:b/>
        </w:rPr>
        <w:t>12</w:t>
      </w:r>
      <w:r w:rsidRPr="003A444B">
        <w:t xml:space="preserve"> měsíců ode dne zahájení první zkoušky</w:t>
      </w:r>
      <w:r w:rsidR="001A51DB" w:rsidRPr="001A51DB">
        <w:rPr>
          <w:b/>
          <w:bCs/>
        </w:rPr>
        <w:t xml:space="preserve"> </w:t>
      </w:r>
      <w:r w:rsidR="001A51DB">
        <w:rPr>
          <w:b/>
          <w:bCs/>
        </w:rPr>
        <w:t>navazující na absolvování výuky a výcviku v plném rozsahu</w:t>
      </w:r>
      <w:r w:rsidRPr="003A444B">
        <w:t xml:space="preserve">, je povinen před další zkouškou absolvovat novou výuku a výcvik v plném rozsahu.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</w:t>
      </w:r>
      <w:r w:rsidR="00A4201F" w:rsidRPr="003C696B">
        <w:rPr>
          <w:strike/>
        </w:rPr>
        <w:t>6</w:t>
      </w:r>
      <w:r w:rsidR="003C696B">
        <w:t xml:space="preserve"> </w:t>
      </w:r>
      <w:r w:rsidR="003C696B" w:rsidRPr="003C696B">
        <w:rPr>
          <w:b/>
        </w:rPr>
        <w:t>7</w:t>
      </w:r>
      <w:r w:rsidRPr="003A444B">
        <w:t>) Pokud žadatel neovládá dostatečně nebo vůbec jazyk, ve kterém je konána zkouška, může zkoušku složit za přítomnosti tlumočníka ustanoveného podle zvláštního zákona.</w:t>
      </w:r>
      <w:r w:rsidRPr="003A444B">
        <w:rPr>
          <w:vertAlign w:val="superscript"/>
        </w:rPr>
        <w:t>3b)</w:t>
      </w:r>
      <w:r w:rsidRPr="003A444B">
        <w:t xml:space="preserve"> Tlumočníka si zajistí žadatel na vlastní náklady. Zkouška z předpisů o provozu na pozemních komunikacích a zdravotnické přípravy se v takovémto případě koná ústně.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</w:t>
      </w:r>
      <w:r w:rsidR="00A4201F" w:rsidRPr="003C696B">
        <w:rPr>
          <w:strike/>
        </w:rPr>
        <w:t>7</w:t>
      </w:r>
      <w:r w:rsidR="003C696B">
        <w:t xml:space="preserve"> </w:t>
      </w:r>
      <w:r w:rsidR="003C696B" w:rsidRPr="003C696B">
        <w:rPr>
          <w:b/>
        </w:rPr>
        <w:t>8</w:t>
      </w:r>
      <w:r w:rsidRPr="003A444B">
        <w:t xml:space="preserve">) Žadatel může využít možnosti podle </w:t>
      </w:r>
      <w:hyperlink r:id="rId9" w:history="1">
        <w:r w:rsidRPr="003A444B">
          <w:t xml:space="preserve">odstavce </w:t>
        </w:r>
        <w:r w:rsidRPr="0017289A">
          <w:rPr>
            <w:strike/>
          </w:rPr>
          <w:t>6</w:t>
        </w:r>
      </w:hyperlink>
      <w:r w:rsidRPr="003A444B">
        <w:t xml:space="preserve"> </w:t>
      </w:r>
      <w:r w:rsidR="0017289A" w:rsidRPr="0017289A">
        <w:rPr>
          <w:b/>
        </w:rPr>
        <w:t>7</w:t>
      </w:r>
      <w:r w:rsidR="0017289A">
        <w:t xml:space="preserve"> </w:t>
      </w:r>
      <w:r w:rsidRPr="003A444B">
        <w:t xml:space="preserve">pouze v případě, pokud měl k dispozici tlumočníka při všech hodinách výuky k řidičskému oprávnění. Účast tlumočníka při výuce musí být doložena </w:t>
      </w:r>
      <w:r w:rsidRPr="003A444B">
        <w:lastRenderedPageBreak/>
        <w:t xml:space="preserve">společně s účastí žadatele při výuce.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3A444B">
        <w:rPr>
          <w:bCs/>
        </w:rPr>
        <w:t xml:space="preserve">Zkouška z praktické jízdy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A4201F" w:rsidRPr="003A444B" w:rsidRDefault="00F91D7C" w:rsidP="00A4201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3A444B">
        <w:t>§ 42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(1) Žadatel o řidičské oprávnění musí při zkoušce z praktické jízdy prokázat znalosti, dovednosti a chování včetně specifických požadavků pro jednotlivé skupiny vozidel. Zkouška z praktické jízdy je rozdělena do dvou částí. Žadatel o řidičské oprávnění, který při zkoušce neprokáže základní znalosti </w:t>
      </w:r>
      <w:r w:rsidRPr="003F2B32">
        <w:t>u každé ze dvou částí</w:t>
      </w:r>
      <w:r w:rsidRPr="003A444B">
        <w:t xml:space="preserve">, je hodnocen stupněm "neprospěl". O průběhu zkoušky z praktické jízdy zkušební komisař pořídí písemný záznam. </w:t>
      </w:r>
    </w:p>
    <w:p w:rsidR="00DF30E6" w:rsidRPr="003A444B" w:rsidRDefault="00DF30E6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A51DB" w:rsidRDefault="001A51DB" w:rsidP="001A51DB">
      <w:pPr>
        <w:ind w:firstLine="708"/>
        <w:rPr>
          <w:b/>
          <w:bCs/>
        </w:rPr>
      </w:pPr>
      <w:r>
        <w:rPr>
          <w:b/>
          <w:bCs/>
        </w:rPr>
        <w:t>(2) Neprokáže-li žadatel o řidičské oprávnění pro skupinu AM, A1, A2 nebo A základní znalosti v první části zkoušky, je hodnocen stupněm „neprospěl“ a nesmí pokračovat ve druhé části zkoušky. Neprokáže-li žadatel o řidičské oprávnění pro skupinu AM, A1, A2 nebo A základní znalosti ve druhé části zkoušky, je hodnocen stupněm „neprospěl“ a opakovaná zkouška se provede pouze v rozsahu druhé části zkoušky.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</w:t>
      </w:r>
      <w:r w:rsidRPr="003A444B">
        <w:rPr>
          <w:strike/>
        </w:rPr>
        <w:t>2</w:t>
      </w:r>
      <w:r w:rsidR="00DF30E6" w:rsidRPr="003A444B">
        <w:t xml:space="preserve"> </w:t>
      </w:r>
      <w:r w:rsidR="00DF30E6" w:rsidRPr="003A444B">
        <w:rPr>
          <w:b/>
        </w:rPr>
        <w:t>3</w:t>
      </w:r>
      <w:r w:rsidRPr="003A444B">
        <w:t xml:space="preserve">) V první části zkoušky žadatel o řidičské oprávnění prokazuje zejména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a) základní znalosti a dovednosti úkonů přípravy vozidla před jeho použitím,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b) rozjíždění s různým stupněm obtížnosti,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c) zastavení vozidla,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d) couvání a otáčení při couvání,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e) zajíždění do omezeného prostoru a vyjíždění z něj,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f) podélné, šikmé a kolmé zaparkování vozidla,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g) zastavení a rozjíždění ve stoupání,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>h) řízení vozidla při malé rychlosti nejvýše do 30 km.h</w:t>
      </w:r>
      <w:r w:rsidRPr="003A444B">
        <w:rPr>
          <w:vertAlign w:val="superscript"/>
        </w:rPr>
        <w:t>-1</w:t>
      </w:r>
      <w:r w:rsidRPr="003A444B">
        <w:t xml:space="preserve">.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</w:t>
      </w:r>
      <w:r w:rsidRPr="003A444B">
        <w:rPr>
          <w:strike/>
        </w:rPr>
        <w:t>3</w:t>
      </w:r>
      <w:r w:rsidR="00DF30E6" w:rsidRPr="003A444B">
        <w:t xml:space="preserve"> </w:t>
      </w:r>
      <w:r w:rsidR="00DF30E6" w:rsidRPr="003A444B">
        <w:rPr>
          <w:b/>
        </w:rPr>
        <w:t>4</w:t>
      </w:r>
      <w:r w:rsidRPr="003A444B">
        <w:t xml:space="preserve">) Ve druhé části zkoušky žadatel o řidičské oprávnění prokazuje zejména znalosti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a) v bezpečném řízení vozidla s různou intenzitou provozu na pozemních komunikacích,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b) řízení vozidla na různých druzích pozemních komunikací,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c) řízení vozidla na křižovatce, která je řízena světelnou signalizací,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d) řízení vozidla na úseku, kde je provoz hromadné osobní dopravy a kde je dostatečný pohyb chodců s vyznačenými přechody pro chodce,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>e) řízení vozidla mimo obec a v případě velkých měst alespoň na vícepruhové komunikaci, kde je dovolena rychlost vyšší než 50 km.h</w:t>
      </w:r>
      <w:r w:rsidRPr="003A444B">
        <w:rPr>
          <w:vertAlign w:val="superscript"/>
        </w:rPr>
        <w:t>-1</w:t>
      </w:r>
      <w:r w:rsidRPr="003A444B">
        <w:t xml:space="preserve">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f) ovládání vozidla ve vyšších rychlostech a při různých manévrovacích situacích,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g) rychlého a bezpečného rozhodování v dopravní situaci při řízení vozidla,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 xml:space="preserve">h) správné reakce na vzniklou dopravní situaci.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lastRenderedPageBreak/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</w:t>
      </w:r>
      <w:r w:rsidRPr="003A444B">
        <w:rPr>
          <w:strike/>
        </w:rPr>
        <w:t>4</w:t>
      </w:r>
      <w:r w:rsidR="00DF30E6" w:rsidRPr="003A444B">
        <w:t xml:space="preserve"> </w:t>
      </w:r>
      <w:r w:rsidR="00DF30E6" w:rsidRPr="003A444B">
        <w:rPr>
          <w:b/>
        </w:rPr>
        <w:t>5</w:t>
      </w:r>
      <w:r w:rsidRPr="003A444B">
        <w:t xml:space="preserve">) Od podmínky stanovené v </w:t>
      </w:r>
      <w:hyperlink r:id="rId10" w:history="1">
        <w:r w:rsidRPr="003A444B">
          <w:rPr>
            <w:strike/>
          </w:rPr>
          <w:t>odstavci 3</w:t>
        </w:r>
        <w:r w:rsidRPr="003A444B">
          <w:t xml:space="preserve"> </w:t>
        </w:r>
        <w:r w:rsidR="00F91D7C" w:rsidRPr="003A444B">
          <w:rPr>
            <w:b/>
          </w:rPr>
          <w:t>odstavci</w:t>
        </w:r>
        <w:r w:rsidR="00F91D7C" w:rsidRPr="003A444B">
          <w:t xml:space="preserve"> </w:t>
        </w:r>
        <w:r w:rsidR="00F62FE8" w:rsidRPr="003A444B">
          <w:rPr>
            <w:b/>
          </w:rPr>
          <w:t>4</w:t>
        </w:r>
        <w:r w:rsidR="00F62FE8" w:rsidRPr="003A444B">
          <w:t xml:space="preserve"> </w:t>
        </w:r>
        <w:r w:rsidRPr="003A444B">
          <w:t>písm. c)</w:t>
        </w:r>
      </w:hyperlink>
      <w:r w:rsidRPr="003A444B">
        <w:t xml:space="preserve"> lze upustit v případě, že žadatel absolvoval výcvik v provozovně provozovatele autoškoly s místem v okrese, kde není křižovatka řízená světelnou signalizací.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</w:pPr>
      <w:r w:rsidRPr="003A444B">
        <w:t xml:space="preserve"> </w:t>
      </w:r>
    </w:p>
    <w:p w:rsidR="00A4201F" w:rsidRPr="003A444B" w:rsidRDefault="00A4201F" w:rsidP="00A4201F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>(</w:t>
      </w:r>
      <w:r w:rsidRPr="003A444B">
        <w:rPr>
          <w:strike/>
        </w:rPr>
        <w:t>5</w:t>
      </w:r>
      <w:r w:rsidR="00DF30E6" w:rsidRPr="003A444B">
        <w:t xml:space="preserve"> </w:t>
      </w:r>
      <w:r w:rsidR="00DF30E6" w:rsidRPr="003A444B">
        <w:rPr>
          <w:b/>
        </w:rPr>
        <w:t>6</w:t>
      </w:r>
      <w:r w:rsidRPr="003A444B">
        <w:t xml:space="preserve">) Výčet jednotlivých znalostí, dovedností a chování a podrobnosti o požadavcích na zkoušku včetně náležitostí záznamu o zkoušce stanoví prováděcí předpis. </w:t>
      </w:r>
    </w:p>
    <w:p w:rsidR="00A4201F" w:rsidRPr="003A444B" w:rsidRDefault="00A4201F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4201F" w:rsidRPr="003A444B" w:rsidRDefault="00A4201F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3A444B">
        <w:t xml:space="preserve">§ 45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</w:pP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A444B">
        <w:rPr>
          <w:b/>
          <w:bCs/>
        </w:rPr>
        <w:t xml:space="preserve">Přezkoušení z odborné způsobilosti k řízení motorových vozidel </w:t>
      </w:r>
    </w:p>
    <w:p w:rsidR="002F1973" w:rsidRPr="003A444B" w:rsidRDefault="002F1973" w:rsidP="002F197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B801FF" w:rsidRPr="003A444B" w:rsidRDefault="002F1973" w:rsidP="00B80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 w:rsidRPr="003A444B">
        <w:tab/>
      </w:r>
      <w:r w:rsidR="00B801FF" w:rsidRPr="003A444B">
        <w:rPr>
          <w:strike/>
        </w:rPr>
        <w:t>(1) Přezkoušení z odborné způsobilosti k řízení motorových vozidel podle zvláštního zákona</w:t>
      </w:r>
      <w:r w:rsidR="00B801FF" w:rsidRPr="003A444B">
        <w:rPr>
          <w:strike/>
          <w:vertAlign w:val="superscript"/>
        </w:rPr>
        <w:t>2a)</w:t>
      </w:r>
      <w:r w:rsidR="00B801FF" w:rsidRPr="003A444B">
        <w:rPr>
          <w:strike/>
        </w:rPr>
        <w:t xml:space="preserve"> se provádí zkouškou podle tohoto zákona. Náklady zkoušky hradí žadatel. </w:t>
      </w:r>
    </w:p>
    <w:p w:rsidR="00B801FF" w:rsidRPr="003A444B" w:rsidRDefault="00B801FF" w:rsidP="00B801FF">
      <w:pPr>
        <w:widowControl w:val="0"/>
        <w:autoSpaceDE w:val="0"/>
        <w:autoSpaceDN w:val="0"/>
        <w:adjustRightInd w:val="0"/>
        <w:spacing w:after="0" w:line="240" w:lineRule="auto"/>
        <w:rPr>
          <w:strike/>
        </w:rPr>
      </w:pPr>
      <w:r w:rsidRPr="003A444B">
        <w:rPr>
          <w:strike/>
        </w:rPr>
        <w:t xml:space="preserve"> </w:t>
      </w:r>
    </w:p>
    <w:p w:rsidR="00B801FF" w:rsidRPr="003A444B" w:rsidRDefault="00B801FF" w:rsidP="00B80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 w:rsidRPr="003A444B">
        <w:rPr>
          <w:strike/>
        </w:rPr>
        <w:tab/>
        <w:t xml:space="preserve">(2) Jestliže řidič při přezkoušení z odborné způsobilosti neprospěl, může zkoušku opakovat pouze jednou. Opakovaná zkouška může být provedena nejdříve za pět pracovních dnů. Neuspěje-li řidič při opakované zkoušce, musí se podrobit nové výuce nebo výcviku z předmětu, ve kterém neprospěl. </w:t>
      </w:r>
    </w:p>
    <w:p w:rsidR="00B801FF" w:rsidRPr="003A444B" w:rsidRDefault="00B801FF" w:rsidP="00B801FF">
      <w:pPr>
        <w:widowControl w:val="0"/>
        <w:autoSpaceDE w:val="0"/>
        <w:autoSpaceDN w:val="0"/>
        <w:adjustRightInd w:val="0"/>
        <w:spacing w:after="0" w:line="240" w:lineRule="auto"/>
        <w:rPr>
          <w:strike/>
        </w:rPr>
      </w:pPr>
      <w:r w:rsidRPr="003A444B">
        <w:rPr>
          <w:strike/>
        </w:rPr>
        <w:t xml:space="preserve"> </w:t>
      </w:r>
    </w:p>
    <w:p w:rsidR="00B801FF" w:rsidRPr="003A444B" w:rsidRDefault="00B801FF" w:rsidP="00B80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 w:rsidRPr="003A444B">
        <w:rPr>
          <w:strike/>
        </w:rPr>
        <w:tab/>
        <w:t xml:space="preserve">(3) Opakovací dílčí zkoušky i zkoušky po ukončení nové výuky nebo výcviku z některého předmětu je řidič povinen složit ve lhůtě šesti měsíců ode dne konání první zkoušky při přezkoušení z odborné způsobilosti; jinak se musí podrobit nové výuce a výcviku v plném rozsahu. </w:t>
      </w:r>
    </w:p>
    <w:p w:rsidR="002F1973" w:rsidRPr="003A444B" w:rsidRDefault="002F1973" w:rsidP="00B801F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5401A" w:rsidRPr="003A444B" w:rsidRDefault="00B5401A" w:rsidP="00B801F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D0209" w:rsidRPr="003A444B" w:rsidRDefault="00BD0209" w:rsidP="00BD0209">
      <w:pPr>
        <w:pStyle w:val="Textkomente"/>
        <w:rPr>
          <w:b/>
        </w:rPr>
      </w:pPr>
      <w:r w:rsidRPr="003A444B">
        <w:rPr>
          <w:b/>
        </w:rPr>
        <w:t>Na přezkoušení z odborné způsobilosti k řízení motorových vozidel podle zvláštního zákona</w:t>
      </w:r>
      <w:r w:rsidRPr="003A444B">
        <w:rPr>
          <w:b/>
          <w:vertAlign w:val="superscript"/>
        </w:rPr>
        <w:t xml:space="preserve">2a) </w:t>
      </w:r>
      <w:r w:rsidRPr="003A444B">
        <w:rPr>
          <w:b/>
        </w:rPr>
        <w:t>se použijí obdobně ustanovení o zkoušce z odborné způsobilosti žadatelů o řidičská oprávnění. Náklady zkoušky hradí žadatel.</w:t>
      </w:r>
    </w:p>
    <w:p w:rsidR="00B5401A" w:rsidRPr="003A444B" w:rsidRDefault="00B5401A" w:rsidP="00B5401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B5401A" w:rsidRPr="003A444B" w:rsidRDefault="00B5401A" w:rsidP="00B5401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3A444B">
        <w:t xml:space="preserve">§ 62 </w:t>
      </w:r>
    </w:p>
    <w:p w:rsidR="00B5401A" w:rsidRPr="003A444B" w:rsidRDefault="00B5401A" w:rsidP="00B5401A">
      <w:pPr>
        <w:widowControl w:val="0"/>
        <w:autoSpaceDE w:val="0"/>
        <w:autoSpaceDN w:val="0"/>
        <w:adjustRightInd w:val="0"/>
        <w:spacing w:after="0" w:line="240" w:lineRule="auto"/>
      </w:pPr>
    </w:p>
    <w:p w:rsidR="00B5401A" w:rsidRPr="003A444B" w:rsidRDefault="00B5401A" w:rsidP="00B5401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A444B">
        <w:tab/>
        <w:t xml:space="preserve">Ministerstvo vydá vyhlášku k provedení </w:t>
      </w:r>
      <w:hyperlink r:id="rId11" w:history="1">
        <w:r w:rsidRPr="003A444B">
          <w:t>§ 11 odst. 2</w:t>
        </w:r>
      </w:hyperlink>
      <w:r w:rsidRPr="003A444B">
        <w:t xml:space="preserve">, </w:t>
      </w:r>
      <w:hyperlink r:id="rId12" w:history="1">
        <w:r w:rsidRPr="003A444B">
          <w:t>§ 13 odst. 5</w:t>
        </w:r>
      </w:hyperlink>
      <w:r w:rsidRPr="003A444B">
        <w:t xml:space="preserve">, </w:t>
      </w:r>
      <w:hyperlink r:id="rId13" w:history="1">
        <w:r w:rsidRPr="003A444B">
          <w:t>§ 20 odst. 5</w:t>
        </w:r>
      </w:hyperlink>
      <w:r w:rsidRPr="003A444B">
        <w:t xml:space="preserve">, </w:t>
      </w:r>
      <w:hyperlink r:id="rId14" w:history="1">
        <w:r w:rsidRPr="003A444B">
          <w:t>§ 21 odst. 1</w:t>
        </w:r>
      </w:hyperlink>
      <w:r w:rsidRPr="003A444B">
        <w:t xml:space="preserve">, </w:t>
      </w:r>
      <w:hyperlink r:id="rId15" w:history="1">
        <w:r w:rsidRPr="003A444B">
          <w:t>§ 23 odst. 3</w:t>
        </w:r>
      </w:hyperlink>
      <w:r w:rsidRPr="003A444B">
        <w:t xml:space="preserve">, </w:t>
      </w:r>
      <w:hyperlink r:id="rId16" w:history="1">
        <w:r w:rsidRPr="003A444B">
          <w:t>§ 27 odst. 5</w:t>
        </w:r>
      </w:hyperlink>
      <w:r w:rsidRPr="003A444B">
        <w:t xml:space="preserve">, </w:t>
      </w:r>
      <w:hyperlink r:id="rId17" w:history="1">
        <w:r w:rsidRPr="003A444B">
          <w:t>§ 30 odst. 2</w:t>
        </w:r>
      </w:hyperlink>
      <w:r w:rsidRPr="003A444B">
        <w:t xml:space="preserve">, </w:t>
      </w:r>
      <w:hyperlink r:id="rId18" w:history="1">
        <w:r w:rsidRPr="003A444B">
          <w:t>§ 34 odst. 3</w:t>
        </w:r>
      </w:hyperlink>
      <w:r w:rsidRPr="003A444B">
        <w:t xml:space="preserve">, </w:t>
      </w:r>
      <w:hyperlink r:id="rId19" w:history="1">
        <w:r w:rsidRPr="003A444B">
          <w:t>§ 35 odst. 4</w:t>
        </w:r>
      </w:hyperlink>
      <w:r w:rsidRPr="003A444B">
        <w:t xml:space="preserve">, </w:t>
      </w:r>
      <w:hyperlink r:id="rId20" w:history="1">
        <w:r w:rsidRPr="003A444B">
          <w:t>§ 36 odst. 5</w:t>
        </w:r>
      </w:hyperlink>
      <w:r w:rsidRPr="003A444B">
        <w:t xml:space="preserve">, </w:t>
      </w:r>
      <w:hyperlink r:id="rId21" w:history="1">
        <w:r w:rsidRPr="003A444B">
          <w:t>§ 40 odst. 3</w:t>
        </w:r>
      </w:hyperlink>
      <w:r w:rsidRPr="003A444B">
        <w:t xml:space="preserve">, </w:t>
      </w:r>
      <w:hyperlink r:id="rId22" w:history="1">
        <w:r w:rsidRPr="003A444B">
          <w:rPr>
            <w:strike/>
          </w:rPr>
          <w:t xml:space="preserve">§ </w:t>
        </w:r>
        <w:r w:rsidRPr="003A444B">
          <w:t>41 odst. 3</w:t>
        </w:r>
      </w:hyperlink>
      <w:r w:rsidRPr="003A444B">
        <w:t xml:space="preserve">, </w:t>
      </w:r>
      <w:hyperlink r:id="rId23" w:history="1">
        <w:r w:rsidRPr="003A444B">
          <w:rPr>
            <w:strike/>
          </w:rPr>
          <w:t>§ 42 odst. 5</w:t>
        </w:r>
      </w:hyperlink>
      <w:r w:rsidR="00F62FE8" w:rsidRPr="003A444B">
        <w:t xml:space="preserve"> </w:t>
      </w:r>
      <w:hyperlink r:id="rId24" w:history="1">
        <w:r w:rsidR="00F62FE8" w:rsidRPr="003A444B">
          <w:rPr>
            <w:b/>
          </w:rPr>
          <w:t xml:space="preserve">§ 42 odst. </w:t>
        </w:r>
        <w:r w:rsidR="00655094">
          <w:rPr>
            <w:b/>
          </w:rPr>
          <w:t>6</w:t>
        </w:r>
      </w:hyperlink>
      <w:r w:rsidRPr="003A444B">
        <w:t xml:space="preserve">, </w:t>
      </w:r>
      <w:hyperlink r:id="rId25" w:history="1">
        <w:r w:rsidRPr="003A444B">
          <w:t>§ 47 odst. 6</w:t>
        </w:r>
      </w:hyperlink>
      <w:r w:rsidRPr="003A444B">
        <w:t xml:space="preserve">, </w:t>
      </w:r>
      <w:hyperlink r:id="rId26" w:history="1">
        <w:r w:rsidRPr="003A444B">
          <w:t>§ 48 odst. 7</w:t>
        </w:r>
      </w:hyperlink>
      <w:r w:rsidRPr="003A444B">
        <w:t xml:space="preserve">, </w:t>
      </w:r>
      <w:hyperlink r:id="rId27" w:history="1">
        <w:r w:rsidRPr="003A444B">
          <w:t>§ 50 odst. 4</w:t>
        </w:r>
      </w:hyperlink>
      <w:r w:rsidRPr="003A444B">
        <w:t xml:space="preserve">, </w:t>
      </w:r>
      <w:hyperlink r:id="rId28" w:history="1">
        <w:r w:rsidRPr="003A444B">
          <w:t>§ 51 odst. 5</w:t>
        </w:r>
      </w:hyperlink>
      <w:r w:rsidRPr="003A444B">
        <w:t xml:space="preserve">, </w:t>
      </w:r>
      <w:hyperlink r:id="rId29" w:history="1">
        <w:r w:rsidRPr="003A444B">
          <w:t>§ 52b odst. 8</w:t>
        </w:r>
      </w:hyperlink>
      <w:r w:rsidRPr="003A444B">
        <w:t xml:space="preserve">, </w:t>
      </w:r>
      <w:hyperlink r:id="rId30" w:history="1">
        <w:r w:rsidRPr="003A444B">
          <w:t>§ 52c odst. 11</w:t>
        </w:r>
      </w:hyperlink>
      <w:r w:rsidRPr="003A444B">
        <w:t xml:space="preserve">, </w:t>
      </w:r>
      <w:hyperlink r:id="rId31" w:history="1">
        <w:r w:rsidRPr="003A444B">
          <w:t>§ 52f odst. 2</w:t>
        </w:r>
      </w:hyperlink>
      <w:r w:rsidRPr="003A444B">
        <w:t xml:space="preserve">, </w:t>
      </w:r>
      <w:hyperlink r:id="rId32" w:history="1">
        <w:r w:rsidRPr="003A444B">
          <w:t>§ 52g odst. 5</w:t>
        </w:r>
      </w:hyperlink>
      <w:r w:rsidRPr="003A444B">
        <w:t xml:space="preserve">, </w:t>
      </w:r>
      <w:hyperlink r:id="rId33" w:history="1">
        <w:r w:rsidRPr="003A444B">
          <w:t>§ 52i odst. 3</w:t>
        </w:r>
      </w:hyperlink>
      <w:r w:rsidRPr="003A444B">
        <w:t xml:space="preserve"> a </w:t>
      </w:r>
      <w:hyperlink r:id="rId34" w:history="1">
        <w:r w:rsidRPr="003A444B">
          <w:t>§ 54 odst. 3</w:t>
        </w:r>
      </w:hyperlink>
      <w:r w:rsidRPr="003A444B">
        <w:t xml:space="preserve">. </w:t>
      </w:r>
    </w:p>
    <w:p w:rsidR="002F1973" w:rsidRPr="003A444B" w:rsidRDefault="002F1973" w:rsidP="002F1973">
      <w:pPr>
        <w:spacing w:after="0" w:line="240" w:lineRule="auto"/>
        <w:jc w:val="center"/>
        <w:rPr>
          <w:b/>
        </w:rPr>
      </w:pPr>
    </w:p>
    <w:p w:rsidR="002F1973" w:rsidRPr="003A444B" w:rsidRDefault="002F1973" w:rsidP="002F1973">
      <w:pPr>
        <w:spacing w:after="0" w:line="240" w:lineRule="auto"/>
        <w:jc w:val="center"/>
        <w:rPr>
          <w:b/>
        </w:rPr>
      </w:pPr>
    </w:p>
    <w:p w:rsidR="002C1BD8" w:rsidRPr="003A444B" w:rsidRDefault="002C1BD8" w:rsidP="002C1BD8">
      <w:pPr>
        <w:spacing w:after="0" w:line="240" w:lineRule="auto"/>
        <w:jc w:val="center"/>
        <w:rPr>
          <w:b/>
        </w:rPr>
      </w:pPr>
      <w:r w:rsidRPr="003A444B">
        <w:rPr>
          <w:b/>
        </w:rPr>
        <w:t>Přechodná ustanovení</w:t>
      </w:r>
    </w:p>
    <w:p w:rsidR="002C1BD8" w:rsidRPr="003A444B" w:rsidRDefault="002C1BD8" w:rsidP="002C1BD8">
      <w:pPr>
        <w:spacing w:after="0" w:line="240" w:lineRule="auto"/>
        <w:jc w:val="both"/>
      </w:pPr>
    </w:p>
    <w:p w:rsidR="002C1BD8" w:rsidRPr="003A444B" w:rsidRDefault="002C1BD8" w:rsidP="002C1BD8">
      <w:pPr>
        <w:spacing w:after="0" w:line="240" w:lineRule="auto"/>
        <w:jc w:val="both"/>
      </w:pPr>
      <w:r w:rsidRPr="003A444B">
        <w:t>1. Zkoušky z odborné způsobilosti k řízení motorových vozidel a přezkoušení z odborné způsobilosti k řízení motorových vozidel, které byly zahájeny přede dnem</w:t>
      </w:r>
      <w:r w:rsidR="00655094">
        <w:t xml:space="preserve"> nabytí</w:t>
      </w:r>
      <w:r w:rsidRPr="003A444B">
        <w:t xml:space="preserve"> účinnosti tohoto zákona, se dokončí podle dosavadní právní úpravy.</w:t>
      </w:r>
    </w:p>
    <w:p w:rsidR="002C1BD8" w:rsidRPr="003A444B" w:rsidRDefault="002C1BD8" w:rsidP="002C1BD8">
      <w:pPr>
        <w:spacing w:after="0" w:line="240" w:lineRule="auto"/>
        <w:jc w:val="both"/>
      </w:pPr>
    </w:p>
    <w:p w:rsidR="002C1BD8" w:rsidRPr="003A444B" w:rsidRDefault="002C1BD8" w:rsidP="002C1BD8">
      <w:pPr>
        <w:spacing w:after="0" w:line="240" w:lineRule="auto"/>
        <w:jc w:val="both"/>
      </w:pPr>
      <w:r w:rsidRPr="003A444B">
        <w:t xml:space="preserve">2. Na opakování zkoušky z odborné způsobilosti k řízení motorových vozidel a přezkoušení z odborné způsobilosti k řízení motorových vozidel, při kterých byl žadatel přede dnem nabytí účinnosti tohoto zákona hodnocen stupněm "neprospěl", se použije zákon č. 247/2000 Sb., ve znění účinném </w:t>
      </w:r>
      <w:r w:rsidR="00655094">
        <w:t>přede dnem</w:t>
      </w:r>
      <w:r w:rsidRPr="003A444B">
        <w:t xml:space="preserve"> nabytí účinnosti tohoto zákona.</w:t>
      </w:r>
      <w:bookmarkStart w:id="0" w:name="_GoBack"/>
      <w:bookmarkEnd w:id="0"/>
    </w:p>
    <w:sectPr w:rsidR="002C1BD8" w:rsidRPr="003A444B" w:rsidSect="00574F7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2240" w:h="15840"/>
      <w:pgMar w:top="1417" w:right="1325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71D" w:rsidRDefault="0031271D" w:rsidP="00D7610C">
      <w:pPr>
        <w:spacing w:after="0" w:line="240" w:lineRule="auto"/>
      </w:pPr>
      <w:r>
        <w:separator/>
      </w:r>
    </w:p>
  </w:endnote>
  <w:endnote w:type="continuationSeparator" w:id="0">
    <w:p w:rsidR="0031271D" w:rsidRDefault="0031271D" w:rsidP="00D7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0C" w:rsidRDefault="00D761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0C" w:rsidRDefault="00D761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0C" w:rsidRDefault="00D761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71D" w:rsidRDefault="0031271D" w:rsidP="00D7610C">
      <w:pPr>
        <w:spacing w:after="0" w:line="240" w:lineRule="auto"/>
      </w:pPr>
      <w:r>
        <w:separator/>
      </w:r>
    </w:p>
  </w:footnote>
  <w:footnote w:type="continuationSeparator" w:id="0">
    <w:p w:rsidR="0031271D" w:rsidRDefault="0031271D" w:rsidP="00D7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0C" w:rsidRDefault="00D761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0C" w:rsidRDefault="00D761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0C" w:rsidRDefault="00D761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70271"/>
    <w:multiLevelType w:val="hybridMultilevel"/>
    <w:tmpl w:val="F29E40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23E62"/>
    <w:multiLevelType w:val="hybridMultilevel"/>
    <w:tmpl w:val="1E20FC40"/>
    <w:lvl w:ilvl="0" w:tplc="C26C1F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56BC0"/>
    <w:multiLevelType w:val="multilevel"/>
    <w:tmpl w:val="69766F6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suff w:val="nothing"/>
      <w:lvlText w:val="K článku I bodu 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3" w15:restartNumberingAfterBreak="0">
    <w:nsid w:val="62AF23B9"/>
    <w:multiLevelType w:val="hybridMultilevel"/>
    <w:tmpl w:val="E5A47ABE"/>
    <w:lvl w:ilvl="0" w:tplc="78749F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D568B"/>
    <w:multiLevelType w:val="hybridMultilevel"/>
    <w:tmpl w:val="D4BA96E4"/>
    <w:lvl w:ilvl="0" w:tplc="592C507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11769"/>
    <w:multiLevelType w:val="hybridMultilevel"/>
    <w:tmpl w:val="0F243690"/>
    <w:lvl w:ilvl="0" w:tplc="AC6AF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D4"/>
    <w:rsid w:val="00052DA0"/>
    <w:rsid w:val="000C429A"/>
    <w:rsid w:val="001041FA"/>
    <w:rsid w:val="0010600A"/>
    <w:rsid w:val="0017289A"/>
    <w:rsid w:val="001819DB"/>
    <w:rsid w:val="00193BF4"/>
    <w:rsid w:val="001A51DB"/>
    <w:rsid w:val="001B08D1"/>
    <w:rsid w:val="001B2C6E"/>
    <w:rsid w:val="001D6338"/>
    <w:rsid w:val="002112C8"/>
    <w:rsid w:val="0024567D"/>
    <w:rsid w:val="002709F6"/>
    <w:rsid w:val="002A3AF4"/>
    <w:rsid w:val="002C1BD8"/>
    <w:rsid w:val="002F1973"/>
    <w:rsid w:val="0031271D"/>
    <w:rsid w:val="003868B8"/>
    <w:rsid w:val="003A444B"/>
    <w:rsid w:val="003C696B"/>
    <w:rsid w:val="003F2B32"/>
    <w:rsid w:val="00423CC6"/>
    <w:rsid w:val="004B1314"/>
    <w:rsid w:val="00543C44"/>
    <w:rsid w:val="00574F79"/>
    <w:rsid w:val="00575100"/>
    <w:rsid w:val="005B600B"/>
    <w:rsid w:val="005C3AD0"/>
    <w:rsid w:val="005F4607"/>
    <w:rsid w:val="006028F6"/>
    <w:rsid w:val="006409ED"/>
    <w:rsid w:val="00647A9D"/>
    <w:rsid w:val="00655094"/>
    <w:rsid w:val="006655D8"/>
    <w:rsid w:val="00673565"/>
    <w:rsid w:val="00684086"/>
    <w:rsid w:val="00710998"/>
    <w:rsid w:val="00717AE9"/>
    <w:rsid w:val="00737F16"/>
    <w:rsid w:val="00765486"/>
    <w:rsid w:val="00772C69"/>
    <w:rsid w:val="007C3DDC"/>
    <w:rsid w:val="007D191B"/>
    <w:rsid w:val="00811056"/>
    <w:rsid w:val="00827851"/>
    <w:rsid w:val="0084196C"/>
    <w:rsid w:val="0086342C"/>
    <w:rsid w:val="0089076F"/>
    <w:rsid w:val="008E4AB7"/>
    <w:rsid w:val="008F2481"/>
    <w:rsid w:val="009A045A"/>
    <w:rsid w:val="009B3698"/>
    <w:rsid w:val="00A00BDD"/>
    <w:rsid w:val="00A223AF"/>
    <w:rsid w:val="00A4201F"/>
    <w:rsid w:val="00A479EB"/>
    <w:rsid w:val="00A7145E"/>
    <w:rsid w:val="00A73D1C"/>
    <w:rsid w:val="00AB370D"/>
    <w:rsid w:val="00AC03EA"/>
    <w:rsid w:val="00AC70A0"/>
    <w:rsid w:val="00AE2738"/>
    <w:rsid w:val="00B07DEC"/>
    <w:rsid w:val="00B1557C"/>
    <w:rsid w:val="00B33153"/>
    <w:rsid w:val="00B5401A"/>
    <w:rsid w:val="00B60262"/>
    <w:rsid w:val="00B801FF"/>
    <w:rsid w:val="00B96FCE"/>
    <w:rsid w:val="00BD0209"/>
    <w:rsid w:val="00BE4015"/>
    <w:rsid w:val="00C90960"/>
    <w:rsid w:val="00CA12D5"/>
    <w:rsid w:val="00CC2BBC"/>
    <w:rsid w:val="00D05FF9"/>
    <w:rsid w:val="00D7610C"/>
    <w:rsid w:val="00DC1C15"/>
    <w:rsid w:val="00DF30E6"/>
    <w:rsid w:val="00E22145"/>
    <w:rsid w:val="00E27D52"/>
    <w:rsid w:val="00E36A64"/>
    <w:rsid w:val="00E5586B"/>
    <w:rsid w:val="00E72155"/>
    <w:rsid w:val="00EA66CC"/>
    <w:rsid w:val="00F13621"/>
    <w:rsid w:val="00F325A2"/>
    <w:rsid w:val="00F60FE0"/>
    <w:rsid w:val="00F62FE8"/>
    <w:rsid w:val="00F75D9F"/>
    <w:rsid w:val="00F8619D"/>
    <w:rsid w:val="00F91D7C"/>
    <w:rsid w:val="00FB12D4"/>
    <w:rsid w:val="00FB139C"/>
    <w:rsid w:val="00FC38C3"/>
    <w:rsid w:val="00FF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9921CB"/>
  <w15:docId w15:val="{115747A3-5563-4D86-BDFF-4822641F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1973"/>
    <w:pPr>
      <w:spacing w:after="180" w:line="268" w:lineRule="auto"/>
    </w:pPr>
    <w:rPr>
      <w:rFonts w:ascii="Arial" w:eastAsia="Times New Roman" w:hAnsi="Arial" w:cs="Arial"/>
      <w:color w:val="000000"/>
      <w:kern w:val="28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E22145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F19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14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2214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E22145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E22145"/>
    <w:rPr>
      <w:b/>
      <w:bCs/>
    </w:rPr>
  </w:style>
  <w:style w:type="paragraph" w:styleId="Odstavecseseznamem">
    <w:name w:val="List Paragraph"/>
    <w:basedOn w:val="Normln"/>
    <w:uiPriority w:val="34"/>
    <w:qFormat/>
    <w:rsid w:val="007654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610C"/>
  </w:style>
  <w:style w:type="paragraph" w:styleId="Zpat">
    <w:name w:val="footer"/>
    <w:basedOn w:val="Normln"/>
    <w:link w:val="ZpatChar"/>
    <w:uiPriority w:val="99"/>
    <w:unhideWhenUsed/>
    <w:rsid w:val="00D7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10C"/>
  </w:style>
  <w:style w:type="character" w:customStyle="1" w:styleId="Nadpis2Char">
    <w:name w:val="Nadpis 2 Char"/>
    <w:basedOn w:val="Standardnpsmoodstavce"/>
    <w:link w:val="Nadpis2"/>
    <w:uiPriority w:val="9"/>
    <w:semiHidden/>
    <w:rsid w:val="002F19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rsid w:val="002F1973"/>
    <w:pPr>
      <w:spacing w:after="240" w:line="240" w:lineRule="auto"/>
    </w:pPr>
    <w:rPr>
      <w:color w:val="auto"/>
      <w:kern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F1973"/>
    <w:rPr>
      <w:rFonts w:ascii="Arial" w:eastAsia="Times New Roman" w:hAnsi="Arial" w:cs="Arial"/>
      <w:sz w:val="24"/>
      <w:szCs w:val="24"/>
      <w:lang w:eastAsia="cs-CZ"/>
    </w:rPr>
  </w:style>
  <w:style w:type="paragraph" w:styleId="Bezmezer">
    <w:name w:val="No Spacing"/>
    <w:uiPriority w:val="1"/>
    <w:qFormat/>
    <w:rsid w:val="002F1973"/>
    <w:pPr>
      <w:spacing w:after="0" w:line="240" w:lineRule="auto"/>
    </w:pPr>
    <w:rPr>
      <w:rFonts w:ascii="PT Serif" w:eastAsia="Times New Roman" w:hAnsi="PT Serif" w:cs="Arial"/>
      <w:color w:val="000000"/>
      <w:kern w:val="28"/>
      <w:sz w:val="20"/>
      <w:szCs w:val="20"/>
      <w:lang w:eastAsia="cs-CZ"/>
    </w:rPr>
  </w:style>
  <w:style w:type="paragraph" w:customStyle="1" w:styleId="ZKON">
    <w:name w:val="ZÁKON"/>
    <w:basedOn w:val="Normln"/>
    <w:next w:val="Normln"/>
    <w:rsid w:val="002F1973"/>
    <w:pPr>
      <w:keepNext/>
      <w:keepLines/>
      <w:spacing w:after="0" w:line="240" w:lineRule="auto"/>
      <w:jc w:val="center"/>
      <w:outlineLvl w:val="0"/>
    </w:pPr>
    <w:rPr>
      <w:rFonts w:ascii="Times New Roman" w:hAnsi="Times New Roman" w:cs="Times New Roman"/>
      <w:b/>
      <w:caps/>
      <w:color w:val="auto"/>
      <w:kern w:val="0"/>
      <w:sz w:val="24"/>
    </w:rPr>
  </w:style>
  <w:style w:type="paragraph" w:customStyle="1" w:styleId="Parlament">
    <w:name w:val="Parlament"/>
    <w:basedOn w:val="Normln"/>
    <w:next w:val="Normln"/>
    <w:rsid w:val="002F1973"/>
    <w:pPr>
      <w:keepNext/>
      <w:keepLines/>
      <w:spacing w:before="360" w:after="240" w:line="240" w:lineRule="auto"/>
      <w:jc w:val="both"/>
    </w:pPr>
    <w:rPr>
      <w:rFonts w:ascii="Times New Roman" w:hAnsi="Times New Roman" w:cs="Times New Roman"/>
      <w:color w:val="auto"/>
      <w:kern w:val="0"/>
      <w:sz w:val="24"/>
    </w:rPr>
  </w:style>
  <w:style w:type="paragraph" w:customStyle="1" w:styleId="Textlnku">
    <w:name w:val="Text článku"/>
    <w:basedOn w:val="Normln"/>
    <w:rsid w:val="002F1973"/>
    <w:pPr>
      <w:spacing w:before="240" w:after="0" w:line="240" w:lineRule="auto"/>
      <w:ind w:firstLine="425"/>
      <w:jc w:val="both"/>
      <w:outlineLvl w:val="5"/>
    </w:pPr>
    <w:rPr>
      <w:rFonts w:ascii="Times New Roman" w:hAnsi="Times New Roman" w:cs="Times New Roman"/>
      <w:color w:val="auto"/>
      <w:kern w:val="0"/>
      <w:sz w:val="24"/>
    </w:rPr>
  </w:style>
  <w:style w:type="paragraph" w:customStyle="1" w:styleId="lnek">
    <w:name w:val="Článek"/>
    <w:basedOn w:val="Normln"/>
    <w:next w:val="Normln"/>
    <w:link w:val="lnekChar"/>
    <w:rsid w:val="002F1973"/>
    <w:pPr>
      <w:keepNext/>
      <w:keepLines/>
      <w:spacing w:before="240" w:after="0" w:line="240" w:lineRule="auto"/>
      <w:jc w:val="center"/>
      <w:outlineLvl w:val="5"/>
    </w:pPr>
    <w:rPr>
      <w:rFonts w:ascii="Times New Roman" w:hAnsi="Times New Roman" w:cs="Times New Roman"/>
      <w:color w:val="auto"/>
      <w:kern w:val="0"/>
      <w:sz w:val="24"/>
      <w:lang w:val="x-none" w:eastAsia="x-none"/>
    </w:rPr>
  </w:style>
  <w:style w:type="paragraph" w:customStyle="1" w:styleId="funkce">
    <w:name w:val="funkce"/>
    <w:basedOn w:val="Normln"/>
    <w:rsid w:val="002F1973"/>
    <w:pPr>
      <w:keepLines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4"/>
    </w:rPr>
  </w:style>
  <w:style w:type="paragraph" w:customStyle="1" w:styleId="Datovn">
    <w:name w:val="Datování"/>
    <w:basedOn w:val="Normln"/>
    <w:link w:val="DatovnChar"/>
    <w:rsid w:val="002F1973"/>
    <w:pPr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4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2F1973"/>
    <w:pPr>
      <w:pageBreakBefore/>
      <w:widowControl w:val="0"/>
      <w:spacing w:before="240" w:after="60" w:line="240" w:lineRule="auto"/>
      <w:jc w:val="center"/>
      <w:outlineLvl w:val="0"/>
    </w:pPr>
    <w:rPr>
      <w:rFonts w:ascii="Times New Roman" w:hAnsi="Times New Roman" w:cs="Times New Roman"/>
      <w:b/>
      <w:bCs/>
      <w:color w:val="auto"/>
      <w:kern w:val="0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2F197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customStyle="1" w:styleId="Nadpislnku">
    <w:name w:val="Nadpis článku"/>
    <w:basedOn w:val="lnek"/>
    <w:next w:val="Normln"/>
    <w:link w:val="NadpislnkuChar"/>
    <w:rsid w:val="002F1973"/>
    <w:rPr>
      <w:b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1973"/>
    <w:pPr>
      <w:keepNext/>
      <w:spacing w:after="60" w:line="240" w:lineRule="auto"/>
      <w:jc w:val="center"/>
      <w:outlineLvl w:val="1"/>
    </w:pPr>
    <w:rPr>
      <w:rFonts w:ascii="Times New Roman" w:hAnsi="Times New Roman" w:cs="Times New Roman"/>
      <w:color w:val="auto"/>
      <w:kern w:val="0"/>
      <w:sz w:val="24"/>
      <w:szCs w:val="24"/>
      <w:lang w:val="x-none" w:eastAsia="x-none"/>
    </w:rPr>
  </w:style>
  <w:style w:type="character" w:customStyle="1" w:styleId="PodnadpisChar">
    <w:name w:val="Podnadpis Char"/>
    <w:basedOn w:val="Standardnpsmoodstavce"/>
    <w:link w:val="Podnadpis"/>
    <w:uiPriority w:val="11"/>
    <w:rsid w:val="002F1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nekChar">
    <w:name w:val="Článek Char"/>
    <w:link w:val="lnek"/>
    <w:locked/>
    <w:rsid w:val="002F197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lnkuChar">
    <w:name w:val="Nadpis článku Char"/>
    <w:link w:val="Nadpislnku"/>
    <w:locked/>
    <w:rsid w:val="002F197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DatovnChar">
    <w:name w:val="Datování Char"/>
    <w:link w:val="Datovn"/>
    <w:locked/>
    <w:rsid w:val="002F197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Mkatabulky">
    <w:name w:val="Table Grid"/>
    <w:basedOn w:val="Normlntabulka"/>
    <w:uiPriority w:val="59"/>
    <w:rsid w:val="002F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  <w:rsid w:val="00B801F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01FF"/>
    <w:rPr>
      <w:rFonts w:ascii="Arial" w:eastAsia="Times New Roman" w:hAnsi="Arial" w:cs="Arial"/>
      <w:color w:val="000000"/>
      <w:kern w:val="2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27851"/>
    <w:rPr>
      <w:sz w:val="16"/>
      <w:szCs w:val="16"/>
    </w:rPr>
  </w:style>
  <w:style w:type="paragraph" w:customStyle="1" w:styleId="text">
    <w:name w:val="text"/>
    <w:basedOn w:val="Normln"/>
    <w:rsid w:val="00A223AF"/>
    <w:pPr>
      <w:spacing w:before="120" w:after="0" w:line="240" w:lineRule="auto"/>
      <w:ind w:firstLine="357"/>
      <w:jc w:val="both"/>
    </w:pPr>
    <w:rPr>
      <w:rFonts w:ascii="Times New Roman" w:hAnsi="Times New Roman" w:cs="Times New Roman"/>
      <w:noProof/>
      <w:color w:val="auto"/>
      <w:kern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998"/>
    <w:rPr>
      <w:rFonts w:ascii="Tahoma" w:eastAsia="Times New Roman" w:hAnsi="Tahoma" w:cs="Tahoma"/>
      <w:color w:val="000000"/>
      <w:kern w:val="28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B1314"/>
    <w:pPr>
      <w:spacing w:after="0" w:line="240" w:lineRule="auto"/>
    </w:pPr>
    <w:rPr>
      <w:rFonts w:ascii="Arial" w:eastAsia="Times New Roman" w:hAnsi="Arial" w:cs="Arial"/>
      <w:color w:val="000000"/>
      <w:kern w:val="28"/>
      <w:sz w:val="20"/>
      <w:szCs w:val="20"/>
      <w:lang w:eastAsia="cs-CZ"/>
    </w:rPr>
  </w:style>
  <w:style w:type="paragraph" w:customStyle="1" w:styleId="s12">
    <w:name w:val="s12"/>
    <w:basedOn w:val="Normln"/>
    <w:rsid w:val="00D05FF9"/>
    <w:pPr>
      <w:spacing w:before="100" w:beforeAutospacing="1" w:after="100" w:afterAutospacing="1" w:line="240" w:lineRule="auto"/>
    </w:pPr>
    <w:rPr>
      <w:rFonts w:ascii="Calibri" w:eastAsiaTheme="minorHAnsi" w:hAnsi="Calibri" w:cs="Calibri"/>
      <w:color w:val="auto"/>
      <w:kern w:val="0"/>
      <w:sz w:val="22"/>
      <w:szCs w:val="22"/>
      <w:lang w:eastAsia="en-US"/>
    </w:rPr>
  </w:style>
  <w:style w:type="character" w:customStyle="1" w:styleId="bumpedfont15">
    <w:name w:val="bumpedfont15"/>
    <w:basedOn w:val="Standardnpsmoodstavce"/>
    <w:rsid w:val="00D05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247/2000%20Sb.%2523'&amp;ucin-k-dni='30.12.9999'" TargetMode="External"/><Relationship Id="rId13" Type="http://schemas.openxmlformats.org/officeDocument/2006/relationships/hyperlink" Target="aspi://module='ASPI'&amp;link='247/2000%20Sb.%252320'&amp;ucin-k-dni='30.12.9999'" TargetMode="External"/><Relationship Id="rId18" Type="http://schemas.openxmlformats.org/officeDocument/2006/relationships/hyperlink" Target="aspi://module='ASPI'&amp;link='247/2000%20Sb.%252334'&amp;ucin-k-dni='30.12.9999'" TargetMode="External"/><Relationship Id="rId26" Type="http://schemas.openxmlformats.org/officeDocument/2006/relationships/hyperlink" Target="aspi://module='ASPI'&amp;link='247/2000%20Sb.%252348'&amp;ucin-k-dni='30.12.9999'" TargetMode="External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aspi://module='ASPI'&amp;link='247/2000%20Sb.%252340'&amp;ucin-k-dni='30.12.9999'" TargetMode="External"/><Relationship Id="rId34" Type="http://schemas.openxmlformats.org/officeDocument/2006/relationships/hyperlink" Target="aspi://module='ASPI'&amp;link='247/2000%20Sb.%252354'&amp;ucin-k-dni='30.12.9999'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spi://module='ASPI'&amp;link='247/2000%20Sb.%252313'&amp;ucin-k-dni='30.12.9999'" TargetMode="External"/><Relationship Id="rId17" Type="http://schemas.openxmlformats.org/officeDocument/2006/relationships/hyperlink" Target="aspi://module='ASPI'&amp;link='247/2000%20Sb.%252330'&amp;ucin-k-dni='30.12.9999'" TargetMode="External"/><Relationship Id="rId25" Type="http://schemas.openxmlformats.org/officeDocument/2006/relationships/hyperlink" Target="aspi://module='ASPI'&amp;link='247/2000%20Sb.%252347'&amp;ucin-k-dni='30.12.9999'" TargetMode="External"/><Relationship Id="rId33" Type="http://schemas.openxmlformats.org/officeDocument/2006/relationships/hyperlink" Target="aspi://module='ASPI'&amp;link='247/2000%20Sb.%252352i'&amp;ucin-k-dni='30.12.9999'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247/2000%20Sb.%252327'&amp;ucin-k-dni='30.12.9999'" TargetMode="External"/><Relationship Id="rId20" Type="http://schemas.openxmlformats.org/officeDocument/2006/relationships/hyperlink" Target="aspi://module='ASPI'&amp;link='247/2000%20Sb.%252336'&amp;ucin-k-dni='30.12.9999'" TargetMode="External"/><Relationship Id="rId29" Type="http://schemas.openxmlformats.org/officeDocument/2006/relationships/hyperlink" Target="aspi://module='ASPI'&amp;link='247/2000%20Sb.%252352b'&amp;ucin-k-dni='30.12.9999'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247/2000%20Sb.%252311'&amp;ucin-k-dni='30.12.9999'" TargetMode="External"/><Relationship Id="rId24" Type="http://schemas.openxmlformats.org/officeDocument/2006/relationships/hyperlink" Target="aspi://module='ASPI'&amp;link='247/2000%20Sb.%252342'&amp;ucin-k-dni='30.12.9999'" TargetMode="External"/><Relationship Id="rId32" Type="http://schemas.openxmlformats.org/officeDocument/2006/relationships/hyperlink" Target="aspi://module='ASPI'&amp;link='247/2000%20Sb.%252352g'&amp;ucin-k-dni='30.12.9999'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aspi://module='ASPI'&amp;link='247/2000%20Sb.%252323'&amp;ucin-k-dni='30.12.9999'" TargetMode="External"/><Relationship Id="rId23" Type="http://schemas.openxmlformats.org/officeDocument/2006/relationships/hyperlink" Target="aspi://module='ASPI'&amp;link='247/2000%20Sb.%252342'&amp;ucin-k-dni='30.12.9999'" TargetMode="External"/><Relationship Id="rId28" Type="http://schemas.openxmlformats.org/officeDocument/2006/relationships/hyperlink" Target="aspi://module='ASPI'&amp;link='247/2000%20Sb.%252351'&amp;ucin-k-dni='30.12.9999'" TargetMode="External"/><Relationship Id="rId36" Type="http://schemas.openxmlformats.org/officeDocument/2006/relationships/header" Target="header2.xml"/><Relationship Id="rId10" Type="http://schemas.openxmlformats.org/officeDocument/2006/relationships/hyperlink" Target="aspi://module='ASPI'&amp;link='247/2000%20Sb.%252342'&amp;ucin-k-dni='30.12.9999'" TargetMode="External"/><Relationship Id="rId19" Type="http://schemas.openxmlformats.org/officeDocument/2006/relationships/hyperlink" Target="aspi://module='ASPI'&amp;link='247/2000%20Sb.%252335'&amp;ucin-k-dni='30.12.9999'" TargetMode="External"/><Relationship Id="rId31" Type="http://schemas.openxmlformats.org/officeDocument/2006/relationships/hyperlink" Target="aspi://module='ASPI'&amp;link='247/2000%20Sb.%252352f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247/2000%20Sb.%252339'&amp;ucin-k-dni='30.12.9999'" TargetMode="External"/><Relationship Id="rId14" Type="http://schemas.openxmlformats.org/officeDocument/2006/relationships/hyperlink" Target="aspi://module='ASPI'&amp;link='247/2000%20Sb.%252321'&amp;ucin-k-dni='30.12.9999'" TargetMode="External"/><Relationship Id="rId22" Type="http://schemas.openxmlformats.org/officeDocument/2006/relationships/hyperlink" Target="aspi://module='ASPI'&amp;link='247/2000%20Sb.%252341'&amp;ucin-k-dni='30.12.9999'" TargetMode="External"/><Relationship Id="rId27" Type="http://schemas.openxmlformats.org/officeDocument/2006/relationships/hyperlink" Target="aspi://module='ASPI'&amp;link='247/2000%20Sb.%252350'&amp;ucin-k-dni='30.12.9999'" TargetMode="External"/><Relationship Id="rId30" Type="http://schemas.openxmlformats.org/officeDocument/2006/relationships/hyperlink" Target="aspi://module='ASPI'&amp;link='247/2000%20Sb.%252352c'&amp;ucin-k-dni='30.12.9999'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A47FA-CCD7-4463-9212-1381297B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2295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Ondřej Horázný</dc:creator>
  <cp:lastModifiedBy>Ožanová Zuzana</cp:lastModifiedBy>
  <cp:revision>4</cp:revision>
  <cp:lastPrinted>2020-02-12T18:44:00Z</cp:lastPrinted>
  <dcterms:created xsi:type="dcterms:W3CDTF">2020-04-08T14:26:00Z</dcterms:created>
  <dcterms:modified xsi:type="dcterms:W3CDTF">2020-04-08T14:41:00Z</dcterms:modified>
</cp:coreProperties>
</file>