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2A5" w:rsidRPr="000E12DA" w:rsidRDefault="00A332A5" w:rsidP="00CE69E6">
      <w:pPr>
        <w:pStyle w:val="Nadpis2"/>
        <w:keepNext w:val="0"/>
        <w:keepLines w:val="0"/>
        <w:numPr>
          <w:ilvl w:val="1"/>
          <w:numId w:val="6"/>
        </w:numPr>
        <w:spacing w:before="0"/>
        <w:jc w:val="center"/>
        <w:rPr>
          <w:sz w:val="24"/>
          <w:szCs w:val="24"/>
        </w:rPr>
      </w:pPr>
      <w:r w:rsidRPr="000E12DA">
        <w:rPr>
          <w:b/>
          <w:sz w:val="24"/>
          <w:szCs w:val="24"/>
        </w:rPr>
        <w:t>Z Á K O N</w:t>
      </w:r>
    </w:p>
    <w:p w:rsidR="00A332A5" w:rsidRPr="000E12DA" w:rsidRDefault="00A332A5" w:rsidP="00CE69E6">
      <w:pPr>
        <w:spacing w:after="120"/>
        <w:jc w:val="center"/>
        <w:rPr>
          <w:b/>
        </w:rPr>
      </w:pPr>
      <w:r w:rsidRPr="000E12DA">
        <w:t xml:space="preserve">ze </w:t>
      </w:r>
      <w:proofErr w:type="gramStart"/>
      <w:r w:rsidRPr="000E12DA">
        <w:t xml:space="preserve">dne </w:t>
      </w:r>
      <w:r w:rsidR="00104D15">
        <w:t xml:space="preserve">     </w:t>
      </w:r>
      <w:bookmarkStart w:id="0" w:name="_GoBack"/>
      <w:bookmarkEnd w:id="0"/>
      <w:r w:rsidR="00104D15">
        <w:t xml:space="preserve">                    </w:t>
      </w:r>
      <w:r w:rsidRPr="000E12DA">
        <w:t>2020</w:t>
      </w:r>
      <w:proofErr w:type="gramEnd"/>
    </w:p>
    <w:p w:rsidR="00A332A5" w:rsidRPr="000E12DA" w:rsidRDefault="00A332A5" w:rsidP="00CE69E6">
      <w:pPr>
        <w:pStyle w:val="nadpiszkona"/>
      </w:pPr>
      <w:bookmarkStart w:id="1" w:name="_Hlk36812876"/>
      <w:r w:rsidRPr="000E12DA">
        <w:t>o zvláštních pravidlech pro výkon povolání lékaře a nelékařských zdravotnických povolání osobami, které získaly odborné vzdělání v jiném než členském státě Evropské unie, v souvislosti s mimořádnými opatřeními při epidemii v roce 2020</w:t>
      </w:r>
    </w:p>
    <w:bookmarkEnd w:id="1"/>
    <w:p w:rsidR="00A332A5" w:rsidRPr="000E12DA" w:rsidRDefault="00A332A5" w:rsidP="00CE69E6">
      <w:pPr>
        <w:spacing w:before="280" w:after="280"/>
        <w:rPr>
          <w:b/>
        </w:rPr>
      </w:pPr>
      <w:r w:rsidRPr="000E12DA">
        <w:rPr>
          <w:b/>
        </w:rPr>
        <w:t xml:space="preserve"> </w:t>
      </w:r>
      <w:r w:rsidRPr="000E12DA">
        <w:t xml:space="preserve">Parlament se usnesl na tomto zákoně České republiky: </w:t>
      </w:r>
    </w:p>
    <w:p w:rsidR="00A332A5" w:rsidRPr="000E12DA" w:rsidRDefault="00A332A5" w:rsidP="00CE69E6"/>
    <w:p w:rsidR="00A332A5" w:rsidRPr="000E12DA" w:rsidRDefault="00A332A5" w:rsidP="00CE69E6">
      <w:pPr>
        <w:jc w:val="center"/>
      </w:pPr>
      <w:r w:rsidRPr="000E12DA">
        <w:t>§ 1</w:t>
      </w:r>
    </w:p>
    <w:p w:rsidR="00A332A5" w:rsidRPr="000E12DA" w:rsidRDefault="00A332A5" w:rsidP="00CE69E6">
      <w:pPr>
        <w:jc w:val="center"/>
      </w:pPr>
      <w:r w:rsidRPr="000E12DA">
        <w:rPr>
          <w:b/>
        </w:rPr>
        <w:t>Působnost zákona</w:t>
      </w:r>
    </w:p>
    <w:p w:rsidR="00A332A5" w:rsidRPr="000E12DA" w:rsidRDefault="00A332A5" w:rsidP="00CE69E6">
      <w:r w:rsidRPr="000E12DA">
        <w:t xml:space="preserve"> </w:t>
      </w:r>
    </w:p>
    <w:p w:rsidR="00A332A5" w:rsidRPr="000E12DA" w:rsidRDefault="00A332A5" w:rsidP="00CE69E6">
      <w:pPr>
        <w:ind w:firstLine="420"/>
      </w:pPr>
      <w:r w:rsidRPr="000E12DA">
        <w:t xml:space="preserve">(1) Tento zákon v souvislosti s nouzovým stavem vyhlášeným usnesením vlády ze dne 12. března 2020 č. 194, publikovaným pod č. 69/2020 Sb., pro území České republiky z důvodu ohrožení zdraví v souvislosti s prokázáním výskytu </w:t>
      </w:r>
      <w:proofErr w:type="spellStart"/>
      <w:r w:rsidRPr="000E12DA">
        <w:t>koronaviru</w:t>
      </w:r>
      <w:proofErr w:type="spellEnd"/>
      <w:r w:rsidRPr="000E12DA">
        <w:t xml:space="preserve"> označovaného jako SARS CoV-2 na území České republiky (dále jen „nouzový stav“) upravuje zvláštní pravidla týkající se </w:t>
      </w:r>
    </w:p>
    <w:p w:rsidR="00A332A5" w:rsidRPr="000E12DA" w:rsidRDefault="00A332A5" w:rsidP="00CE69E6">
      <w:pPr>
        <w:pStyle w:val="Textpsmene"/>
        <w:spacing w:before="120"/>
      </w:pPr>
      <w:r w:rsidRPr="000E12DA">
        <w:t>výkonu povolání lékaře osobou, která získala odborné vzdělání v jiném než členském státě Evropské unie a toto vzdělání jí bylo uznáno podle zákona o vysokých školách, a</w:t>
      </w:r>
    </w:p>
    <w:p w:rsidR="00A332A5" w:rsidRDefault="00A332A5" w:rsidP="00CE69E6">
      <w:pPr>
        <w:pStyle w:val="Textpsmene"/>
      </w:pPr>
      <w:r w:rsidRPr="000E12DA">
        <w:t>výkonu zdravotnického povolání uvedeného v zákonu č. 96/2004 Sb., o podmínkách získávání a uznávání způsobilosti k výkonu nelékařských zdravotnických povolání a k výkonu činností souvisejících s poskytováním zdravotní péče a o změně některých souvisejících zákonů (zákon o nelékařských zdravotnických povoláních), ve znění pozdějších předpisů, (dále jen „nelékařské zdravotnické povolání“) osobou, která získala odborné vzdělání v jiném než členském státě Evropské unie a jíž bylo toto vzdělání uznáno podle školského zákona nebo podle zákona o vysokých školách.</w:t>
      </w:r>
    </w:p>
    <w:p w:rsidR="00CE69E6" w:rsidRPr="000E12DA" w:rsidRDefault="00CE69E6" w:rsidP="00CE69E6">
      <w:pPr>
        <w:pStyle w:val="Textpsmene"/>
        <w:numPr>
          <w:ilvl w:val="0"/>
          <w:numId w:val="0"/>
        </w:numPr>
        <w:ind w:left="425"/>
      </w:pPr>
    </w:p>
    <w:p w:rsidR="00A332A5" w:rsidRDefault="00A332A5" w:rsidP="00CE69E6">
      <w:pPr>
        <w:spacing w:after="240"/>
        <w:ind w:firstLine="420"/>
      </w:pPr>
      <w:r w:rsidRPr="000E12DA">
        <w:t>(2) Zákon č. 95/2004 Sb., o podmínkách získávání a uznávání odborné způsobilosti a specializované způsobilosti k výkonu zdravotnického povolání lékaře, zubního lékaře a farmaceuta, ve znění pozdějších předpisů, se použije, pokud tento zákon nestanoví jinak.</w:t>
      </w:r>
    </w:p>
    <w:p w:rsidR="00A332A5" w:rsidRPr="000E12DA" w:rsidRDefault="00A332A5" w:rsidP="00CE69E6">
      <w:pPr>
        <w:spacing w:after="240"/>
        <w:ind w:firstLine="420"/>
      </w:pPr>
      <w:r w:rsidRPr="000E12DA">
        <w:t xml:space="preserve">(3) </w:t>
      </w:r>
      <w:bookmarkStart w:id="2" w:name="_Hlk36833378"/>
      <w:r w:rsidRPr="000E12DA">
        <w:t xml:space="preserve">Zákon </w:t>
      </w:r>
      <w:bookmarkEnd w:id="2"/>
      <w:r w:rsidRPr="000E12DA">
        <w:t xml:space="preserve">č. 96/2004 Sb. se použije, pokud tento zákon nestanoví jinak. </w:t>
      </w:r>
    </w:p>
    <w:p w:rsidR="00A332A5" w:rsidRPr="000E12DA" w:rsidRDefault="00A332A5" w:rsidP="00CE69E6"/>
    <w:p w:rsidR="00A332A5" w:rsidRPr="000E12DA" w:rsidRDefault="00A332A5" w:rsidP="00CE69E6">
      <w:pPr>
        <w:jc w:val="center"/>
        <w:rPr>
          <w:b/>
        </w:rPr>
      </w:pPr>
      <w:r w:rsidRPr="000E12DA">
        <w:t xml:space="preserve"> § 2     </w:t>
      </w:r>
    </w:p>
    <w:p w:rsidR="00A332A5" w:rsidRPr="000E12DA" w:rsidRDefault="00A332A5" w:rsidP="00CE69E6">
      <w:pPr>
        <w:jc w:val="center"/>
        <w:rPr>
          <w:b/>
        </w:rPr>
      </w:pPr>
      <w:r w:rsidRPr="000E12DA">
        <w:rPr>
          <w:b/>
        </w:rPr>
        <w:t>Výkon povolání lékaře bez uznání odborné způsobilosti</w:t>
      </w:r>
    </w:p>
    <w:p w:rsidR="00A332A5" w:rsidRPr="000E12DA" w:rsidRDefault="00A332A5" w:rsidP="00CE69E6"/>
    <w:p w:rsidR="00A332A5" w:rsidRPr="000E12DA" w:rsidRDefault="00A332A5" w:rsidP="00CE69E6">
      <w:pPr>
        <w:numPr>
          <w:ilvl w:val="0"/>
          <w:numId w:val="10"/>
        </w:numPr>
        <w:spacing w:after="120"/>
        <w:ind w:left="0" w:firstLine="425"/>
      </w:pPr>
      <w:r w:rsidRPr="000E12DA">
        <w:t xml:space="preserve">  Poskytovatel zdravotních služeb lůžkové péče (dále jen „poskytovatel lůžkové péče“) může v základním pracovněprávním vztahu zaměstnat k výkonu zdravotnického povolání lékaře osobu, jež získala odborné vzdělání v jiném než členském státě Evropské unie, aniž by měla uznánu odbornou způsobilost k výkonu zdravotnického povolání podle § 34 zákona č.</w:t>
      </w:r>
      <w:r w:rsidR="008A41CC">
        <w:t> </w:t>
      </w:r>
      <w:r w:rsidRPr="000E12DA">
        <w:t xml:space="preserve">95/2004 Sb., a to pokud </w:t>
      </w:r>
    </w:p>
    <w:p w:rsidR="00A332A5" w:rsidRPr="000E12DA" w:rsidRDefault="00A332A5" w:rsidP="00CE69E6">
      <w:pPr>
        <w:numPr>
          <w:ilvl w:val="0"/>
          <w:numId w:val="11"/>
        </w:numPr>
        <w:ind w:left="425" w:hanging="425"/>
      </w:pPr>
      <w:r w:rsidRPr="000E12DA">
        <w:t>její vysokoškolské vzdělání a kvalifikace získané v jiném než členském státě Evropské unie byly uznány za rovnocenné vysokoškolskému vzdělání v akreditovaném zdravotnickém magisterském studijním programu všeobecné lékařství podle zákona o vysokých školách a</w:t>
      </w:r>
    </w:p>
    <w:p w:rsidR="00A332A5" w:rsidRPr="000E12DA" w:rsidRDefault="00A332A5" w:rsidP="00CE69E6">
      <w:pPr>
        <w:numPr>
          <w:ilvl w:val="0"/>
          <w:numId w:val="11"/>
        </w:numPr>
        <w:ind w:left="425" w:hanging="425"/>
      </w:pPr>
      <w:r w:rsidRPr="000E12DA">
        <w:t>prokázala zdravotní způsobilost a bezúhonnost podle § 3 odst. 2, 3 a 5 zákona č.</w:t>
      </w:r>
      <w:r w:rsidR="008A41CC">
        <w:t> </w:t>
      </w:r>
      <w:r w:rsidRPr="000E12DA">
        <w:t>95/2004</w:t>
      </w:r>
      <w:r w:rsidR="008A41CC">
        <w:t> </w:t>
      </w:r>
      <w:r w:rsidRPr="000E12DA">
        <w:t>Sb.</w:t>
      </w:r>
    </w:p>
    <w:p w:rsidR="00A332A5" w:rsidRPr="000E12DA" w:rsidRDefault="00A332A5" w:rsidP="00CE69E6"/>
    <w:p w:rsidR="00A332A5" w:rsidRPr="000E12DA" w:rsidRDefault="00A332A5" w:rsidP="00CE69E6">
      <w:pPr>
        <w:numPr>
          <w:ilvl w:val="0"/>
          <w:numId w:val="10"/>
        </w:numPr>
        <w:ind w:left="0" w:firstLine="426"/>
      </w:pPr>
      <w:r w:rsidRPr="000E12DA">
        <w:lastRenderedPageBreak/>
        <w:t xml:space="preserve"> Poskytovatel lůžkové péče může uzavřít pracovněprávní vztah s osobou podle odstavce 1 pouze na dobu určitou po dobu trvání nouzového stavu a </w:t>
      </w:r>
    </w:p>
    <w:p w:rsidR="00A332A5" w:rsidRPr="000E12DA" w:rsidRDefault="00A332A5" w:rsidP="00CE69E6">
      <w:pPr>
        <w:numPr>
          <w:ilvl w:val="0"/>
          <w:numId w:val="12"/>
        </w:numPr>
        <w:spacing w:before="120"/>
        <w:ind w:left="425" w:hanging="425"/>
      </w:pPr>
      <w:r w:rsidRPr="000E12DA">
        <w:t xml:space="preserve">nejvýše 3 bezprostředně následujících kalendářních měsíců po skončení nouzového stavu nebo </w:t>
      </w:r>
    </w:p>
    <w:p w:rsidR="00A332A5" w:rsidRPr="000E12DA" w:rsidRDefault="00A332A5" w:rsidP="00CE69E6">
      <w:pPr>
        <w:numPr>
          <w:ilvl w:val="0"/>
          <w:numId w:val="12"/>
        </w:numPr>
        <w:spacing w:before="120"/>
        <w:ind w:left="425" w:hanging="425"/>
      </w:pPr>
      <w:r w:rsidRPr="000E12DA">
        <w:t>nejvýše 6 bezprostředně následujících kalendářních měsíců po skončení nouzového stavu, trvá-li nouzový stav déle než 6 měsíců.</w:t>
      </w:r>
    </w:p>
    <w:p w:rsidR="00A332A5" w:rsidRPr="000E12DA" w:rsidRDefault="00A332A5" w:rsidP="00CE69E6"/>
    <w:p w:rsidR="00A332A5" w:rsidRPr="000E12DA" w:rsidRDefault="00A332A5" w:rsidP="00CE69E6">
      <w:pPr>
        <w:numPr>
          <w:ilvl w:val="0"/>
          <w:numId w:val="10"/>
        </w:numPr>
        <w:ind w:left="0" w:firstLine="426"/>
      </w:pPr>
      <w:r w:rsidRPr="000E12DA">
        <w:t xml:space="preserve"> Osoba, která uzavřela pracovněprávní vztah s poskytovatelem lůžkových služeb za podmínek podle odstavců 1 a 2, může povolání lékaře u tohoto poskytovatele vykonávat pouze pod přímým odborným vedením.</w:t>
      </w:r>
    </w:p>
    <w:p w:rsidR="00A332A5" w:rsidRPr="000E12DA" w:rsidRDefault="00A332A5" w:rsidP="00CE69E6">
      <w:pPr>
        <w:ind w:left="720"/>
      </w:pPr>
    </w:p>
    <w:p w:rsidR="00A332A5" w:rsidRPr="000E12DA" w:rsidRDefault="00A332A5" w:rsidP="00CE69E6">
      <w:pPr>
        <w:numPr>
          <w:ilvl w:val="0"/>
          <w:numId w:val="10"/>
        </w:numPr>
        <w:ind w:left="0" w:firstLine="360"/>
      </w:pPr>
      <w:r w:rsidRPr="000E12DA">
        <w:t xml:space="preserve"> Přímé odborné vedení podle odstavce 3 může vykonávat pouze lékař se specializovanou způsobilostí v oboru, který je stanoven vyhláškou o požadavcích na minimální personální zabezpečení pro zajištění péče na oddělení lůžkové péče, na něž je zařazen lékař, který pracuje pod přímým odborným vedením. Lékař vykonávající přímé odborné vedení musí být u poskytovatele lůžkových služeb v pracovním poměru v rozsahu stanovené týdenní pracovní doby. Lékař vykonávající přímé odborné vedení může toto přímé odborné vedení vykonávat současně nejvýše nad jednou osobou, se kterou byl uzavřen pracovněprávní vztah podle odstavců 1 a 2.</w:t>
      </w:r>
    </w:p>
    <w:p w:rsidR="00A332A5" w:rsidRPr="000E12DA" w:rsidRDefault="00A332A5" w:rsidP="00CE69E6"/>
    <w:p w:rsidR="00A332A5" w:rsidRPr="000E12DA" w:rsidRDefault="00A332A5" w:rsidP="00CE69E6">
      <w:pPr>
        <w:jc w:val="center"/>
      </w:pPr>
      <w:r w:rsidRPr="000E12DA">
        <w:t>§ 3</w:t>
      </w:r>
    </w:p>
    <w:p w:rsidR="00A332A5" w:rsidRPr="000E12DA" w:rsidRDefault="00A332A5" w:rsidP="00CE69E6">
      <w:pPr>
        <w:jc w:val="center"/>
        <w:rPr>
          <w:b/>
        </w:rPr>
      </w:pPr>
      <w:r w:rsidRPr="000E12DA">
        <w:rPr>
          <w:b/>
        </w:rPr>
        <w:t>Oznamovací povinnost poskytovatele lůžkové péče ve vztahu k lékaři</w:t>
      </w:r>
    </w:p>
    <w:p w:rsidR="00A332A5" w:rsidRPr="000E12DA" w:rsidRDefault="00A332A5" w:rsidP="00CE69E6"/>
    <w:p w:rsidR="00A332A5" w:rsidRPr="000E12DA" w:rsidRDefault="00A332A5" w:rsidP="00CE69E6">
      <w:pPr>
        <w:numPr>
          <w:ilvl w:val="0"/>
          <w:numId w:val="7"/>
        </w:numPr>
        <w:spacing w:after="120"/>
        <w:ind w:left="0" w:firstLine="284"/>
      </w:pPr>
      <w:r w:rsidRPr="000E12DA">
        <w:t xml:space="preserve">Poskytovatel lůžkové péče je povinen přede dnem, který je uveden jako den nástupu do práce </w:t>
      </w:r>
      <w:bookmarkStart w:id="3" w:name="_Hlk36842318"/>
      <w:r w:rsidRPr="000E12DA">
        <w:t>lékaře, se kterým uzavřel pracovněprávní vztah podle § 2</w:t>
      </w:r>
      <w:bookmarkEnd w:id="3"/>
      <w:r w:rsidRPr="000E12DA">
        <w:t>, oznámit místně příslušnému krajskému úřadu, Ministerstvu zdravotnictví (dále jen „ministerstvo“) a České lékařské komoře</w:t>
      </w:r>
    </w:p>
    <w:p w:rsidR="00A332A5" w:rsidRPr="000E12DA" w:rsidRDefault="00A332A5" w:rsidP="00CE69E6">
      <w:pPr>
        <w:numPr>
          <w:ilvl w:val="0"/>
          <w:numId w:val="8"/>
        </w:numPr>
        <w:ind w:left="425" w:hanging="425"/>
      </w:pPr>
      <w:r w:rsidRPr="000E12DA">
        <w:t>jméno, popřípadě jména a příjmení, datum narození a adresu místa trvalého pobytu lékaře, se kterým uzavřel pracovněprávní vztah podle § 2,</w:t>
      </w:r>
    </w:p>
    <w:p w:rsidR="00A332A5" w:rsidRPr="000E12DA" w:rsidRDefault="00A332A5" w:rsidP="00CE69E6">
      <w:pPr>
        <w:numPr>
          <w:ilvl w:val="0"/>
          <w:numId w:val="8"/>
        </w:numPr>
        <w:ind w:left="425" w:hanging="425"/>
      </w:pPr>
      <w:r w:rsidRPr="000E12DA">
        <w:t>den nástupu do práce lékaře uvedeného v písmenu a),</w:t>
      </w:r>
    </w:p>
    <w:p w:rsidR="00A332A5" w:rsidRPr="000E12DA" w:rsidRDefault="00A332A5" w:rsidP="00CE69E6">
      <w:pPr>
        <w:numPr>
          <w:ilvl w:val="0"/>
          <w:numId w:val="8"/>
        </w:numPr>
        <w:ind w:left="425" w:hanging="425"/>
      </w:pPr>
      <w:r w:rsidRPr="000E12DA">
        <w:t>jméno, popřípadě jména a příjmení lékaře vykonávajícího přímé odborné vedení podle</w:t>
      </w:r>
      <w:r w:rsidRPr="000E12DA">
        <w:br w:type="textWrapping" w:clear="all"/>
        <w:t>§ 2 odst. 3 a 4,</w:t>
      </w:r>
    </w:p>
    <w:p w:rsidR="00A332A5" w:rsidRPr="000E12DA" w:rsidRDefault="00A332A5" w:rsidP="00CE69E6">
      <w:pPr>
        <w:numPr>
          <w:ilvl w:val="0"/>
          <w:numId w:val="8"/>
        </w:numPr>
        <w:ind w:left="425" w:hanging="425"/>
      </w:pPr>
      <w:r w:rsidRPr="000E12DA">
        <w:t xml:space="preserve">specifikaci pracoviště, na kterém bude lékař uvedený v písmenu a) působit, a </w:t>
      </w:r>
    </w:p>
    <w:p w:rsidR="00A332A5" w:rsidRPr="000E12DA" w:rsidRDefault="00A332A5" w:rsidP="00CE69E6">
      <w:pPr>
        <w:numPr>
          <w:ilvl w:val="0"/>
          <w:numId w:val="8"/>
        </w:numPr>
        <w:ind w:left="425" w:hanging="425"/>
      </w:pPr>
      <w:r w:rsidRPr="000E12DA">
        <w:t>rozsah pracovní doby lékaře uvedeného v písmenu a).</w:t>
      </w:r>
    </w:p>
    <w:p w:rsidR="00A332A5" w:rsidRPr="000E12DA" w:rsidRDefault="00A332A5" w:rsidP="00CE69E6"/>
    <w:p w:rsidR="00A332A5" w:rsidRPr="000E12DA" w:rsidRDefault="00A332A5" w:rsidP="00CE69E6">
      <w:pPr>
        <w:numPr>
          <w:ilvl w:val="0"/>
          <w:numId w:val="7"/>
        </w:numPr>
        <w:spacing w:after="120"/>
        <w:ind w:left="772" w:hanging="488"/>
      </w:pPr>
      <w:r w:rsidRPr="000E12DA">
        <w:t>K oznámení podle odstavce 1 poskytovatel lůžkové péče přiloží</w:t>
      </w:r>
    </w:p>
    <w:p w:rsidR="00A332A5" w:rsidRPr="000E12DA" w:rsidRDefault="00A332A5" w:rsidP="00781D38">
      <w:pPr>
        <w:numPr>
          <w:ilvl w:val="0"/>
          <w:numId w:val="9"/>
        </w:numPr>
        <w:ind w:left="425" w:hanging="425"/>
      </w:pPr>
      <w:r w:rsidRPr="000E12DA">
        <w:t xml:space="preserve">kopii osvědčení lékaře uvedeného v odstavci 1 písm. a) o uznání zahraničního vysokoškolského vzdělání a kvalifikace za rovnocenné vysokoškolskému vzdělání v akreditovaném zdravotnickém magisterském studijním programu všeobecné lékařství podle zákona o vysokých školách a </w:t>
      </w:r>
    </w:p>
    <w:p w:rsidR="00A332A5" w:rsidRPr="000E12DA" w:rsidRDefault="00A332A5" w:rsidP="00CE69E6">
      <w:pPr>
        <w:numPr>
          <w:ilvl w:val="0"/>
          <w:numId w:val="9"/>
        </w:numPr>
        <w:ind w:left="425" w:hanging="425"/>
        <w:rPr>
          <w:color w:val="000000"/>
        </w:rPr>
      </w:pPr>
      <w:r w:rsidRPr="000E12DA">
        <w:t xml:space="preserve">kopii dokladu o </w:t>
      </w:r>
      <w:r w:rsidRPr="000E12DA">
        <w:rPr>
          <w:color w:val="000000"/>
        </w:rPr>
        <w:t>specializované způsobilosti lékaře, který vykonává přímé odborné vedení podle § 2 odst. 3 a 4, pokud tento údaj neobsahuje Národní registr zdravotnických pracovníků podle zákona o zdravotních službách.</w:t>
      </w:r>
    </w:p>
    <w:p w:rsidR="00A332A5" w:rsidRPr="000E12DA" w:rsidRDefault="00A332A5" w:rsidP="00CE69E6">
      <w:pPr>
        <w:rPr>
          <w:color w:val="000000"/>
        </w:rPr>
      </w:pPr>
    </w:p>
    <w:p w:rsidR="00A332A5" w:rsidRPr="000E12DA" w:rsidRDefault="00A332A5" w:rsidP="00CE69E6">
      <w:pPr>
        <w:spacing w:after="120"/>
        <w:ind w:firstLine="425"/>
        <w:rPr>
          <w:color w:val="000000"/>
        </w:rPr>
      </w:pPr>
      <w:r w:rsidRPr="000E12DA">
        <w:rPr>
          <w:color w:val="000000"/>
        </w:rPr>
        <w:t>(3) Poskytovatel lůžkových služeb je povinen nejpozději do 7 dnů písemně oznámit subjektům uvedeným v odstavci 1 skutečnost, že došlo</w:t>
      </w:r>
    </w:p>
    <w:p w:rsidR="00A332A5" w:rsidRPr="000E12DA" w:rsidRDefault="00A332A5" w:rsidP="00CE69E6">
      <w:pPr>
        <w:ind w:left="425" w:hanging="425"/>
        <w:rPr>
          <w:color w:val="000000"/>
        </w:rPr>
      </w:pPr>
      <w:r w:rsidRPr="000E12DA">
        <w:rPr>
          <w:color w:val="000000"/>
        </w:rPr>
        <w:t>a)</w:t>
      </w:r>
      <w:r w:rsidR="00CE69E6">
        <w:rPr>
          <w:color w:val="000000"/>
        </w:rPr>
        <w:tab/>
      </w:r>
      <w:r w:rsidRPr="000E12DA">
        <w:rPr>
          <w:color w:val="000000"/>
        </w:rPr>
        <w:t xml:space="preserve">ke skončení pracovněprávního vztahu s lékařem uvedeným v odstavci 1 písm. a), </w:t>
      </w:r>
    </w:p>
    <w:p w:rsidR="00A332A5" w:rsidRPr="000E12DA" w:rsidRDefault="00A332A5" w:rsidP="00CE69E6">
      <w:pPr>
        <w:ind w:left="425" w:hanging="425"/>
        <w:rPr>
          <w:color w:val="000000"/>
        </w:rPr>
      </w:pPr>
      <w:r w:rsidRPr="000E12DA">
        <w:rPr>
          <w:color w:val="000000"/>
        </w:rPr>
        <w:t>b)</w:t>
      </w:r>
      <w:r w:rsidR="00CE69E6">
        <w:rPr>
          <w:color w:val="000000"/>
        </w:rPr>
        <w:tab/>
      </w:r>
      <w:r w:rsidRPr="000E12DA">
        <w:rPr>
          <w:color w:val="000000"/>
        </w:rPr>
        <w:t>ke změně v osobě lékaře vykonávajícího přímé odborné vedení podle § 2 odst. 3 a 4, nebo</w:t>
      </w:r>
    </w:p>
    <w:p w:rsidR="00A332A5" w:rsidRPr="000E12DA" w:rsidRDefault="00A332A5" w:rsidP="00CE69E6">
      <w:pPr>
        <w:ind w:left="425" w:hanging="425"/>
        <w:rPr>
          <w:color w:val="000000"/>
        </w:rPr>
      </w:pPr>
      <w:r w:rsidRPr="000E12DA">
        <w:rPr>
          <w:color w:val="000000"/>
        </w:rPr>
        <w:t>c)</w:t>
      </w:r>
      <w:r w:rsidR="00CE69E6">
        <w:rPr>
          <w:color w:val="000000"/>
        </w:rPr>
        <w:tab/>
      </w:r>
      <w:r w:rsidRPr="000E12DA">
        <w:rPr>
          <w:color w:val="000000"/>
        </w:rPr>
        <w:t>ke změně pracoviště, na kterém má lékař uvedený v odstavci 1 písm. a) působit.</w:t>
      </w:r>
    </w:p>
    <w:p w:rsidR="00A332A5" w:rsidRPr="000E12DA" w:rsidRDefault="00A332A5" w:rsidP="00CE69E6">
      <w:pPr>
        <w:spacing w:after="120"/>
        <w:ind w:left="709" w:hanging="284"/>
      </w:pPr>
    </w:p>
    <w:p w:rsidR="00A332A5" w:rsidRPr="000E12DA" w:rsidRDefault="00A332A5" w:rsidP="00CE69E6">
      <w:pPr>
        <w:jc w:val="center"/>
      </w:pPr>
      <w:r w:rsidRPr="000E12DA">
        <w:t>§ 4</w:t>
      </w:r>
    </w:p>
    <w:p w:rsidR="00A332A5" w:rsidRPr="000E12DA" w:rsidRDefault="00A332A5" w:rsidP="00CE69E6">
      <w:pPr>
        <w:jc w:val="center"/>
        <w:rPr>
          <w:b/>
        </w:rPr>
      </w:pPr>
      <w:r w:rsidRPr="000E12DA">
        <w:rPr>
          <w:b/>
        </w:rPr>
        <w:t>Výkon nelékařského zdravotnického povolání bez uznání odborné způsobilosti</w:t>
      </w:r>
    </w:p>
    <w:p w:rsidR="00A332A5" w:rsidRPr="000E12DA" w:rsidRDefault="00A332A5" w:rsidP="00CE69E6">
      <w:pPr>
        <w:jc w:val="center"/>
      </w:pPr>
    </w:p>
    <w:p w:rsidR="00A332A5" w:rsidRPr="000E12DA" w:rsidRDefault="00A332A5" w:rsidP="00781D38">
      <w:pPr>
        <w:numPr>
          <w:ilvl w:val="0"/>
          <w:numId w:val="17"/>
        </w:numPr>
        <w:spacing w:after="120"/>
        <w:ind w:left="0" w:firstLine="426"/>
      </w:pPr>
      <w:r w:rsidRPr="000E12DA">
        <w:t xml:space="preserve"> Poskytovatel lůžkové péče nebo poskytovatel sociálních služeb poskytující zdravotní služby (dále jen „poskytovatel sociálních služeb“) může v základním pracovněprávním vztahu zaměstnat k výkonu nelékařského zdravotnického povolání osobu, jež získala odborné vzdělání v jiném než členském státě Evropské unie, aniž by měla uznánu odbornou způsobilost k výkonu zdravotnického povolání podle § 85b zákona č. 96/2004 Sb., a to pokud </w:t>
      </w:r>
    </w:p>
    <w:p w:rsidR="00A332A5" w:rsidRPr="000E12DA" w:rsidRDefault="00A332A5" w:rsidP="00781D38">
      <w:pPr>
        <w:numPr>
          <w:ilvl w:val="0"/>
          <w:numId w:val="13"/>
        </w:numPr>
        <w:ind w:left="425" w:hanging="425"/>
      </w:pPr>
      <w:r w:rsidRPr="000E12DA">
        <w:t>její vzdělání a kvalifikace získané v jiném než členském státě Evropské unie byly uznány za rovnocenné vzdělání a příslušné kvalifikaci nelékařského zdravotnického pracovníka podle školského zákona nebo zákona o vysokých školách a</w:t>
      </w:r>
    </w:p>
    <w:p w:rsidR="00A332A5" w:rsidRPr="000E12DA" w:rsidRDefault="00A332A5" w:rsidP="00781D38">
      <w:pPr>
        <w:numPr>
          <w:ilvl w:val="0"/>
          <w:numId w:val="13"/>
        </w:numPr>
        <w:ind w:left="425" w:hanging="425"/>
      </w:pPr>
      <w:r w:rsidRPr="000E12DA">
        <w:t xml:space="preserve">prokázala zdravotní způsobilost a bezúhonnost podle § 3 odst. 2, 3 a 5 zákona č. 96/2004 Sb. </w:t>
      </w:r>
    </w:p>
    <w:p w:rsidR="00A332A5" w:rsidRPr="000E12DA" w:rsidRDefault="00A332A5" w:rsidP="00CE69E6">
      <w:pPr>
        <w:spacing w:after="120"/>
        <w:ind w:left="1134" w:hanging="284"/>
      </w:pPr>
    </w:p>
    <w:p w:rsidR="00A332A5" w:rsidRPr="000E12DA" w:rsidRDefault="00A332A5" w:rsidP="00781D38">
      <w:pPr>
        <w:numPr>
          <w:ilvl w:val="0"/>
          <w:numId w:val="17"/>
        </w:numPr>
        <w:spacing w:after="120"/>
        <w:ind w:left="0" w:firstLine="425"/>
      </w:pPr>
      <w:r w:rsidRPr="000E12DA">
        <w:t xml:space="preserve"> Poskytovatel lůžkové péče a poskytovatel sociálních služeb může uzavřít pracovněprávní vztah s osobou podle odstavce 1 pouze na dobu určitou po dobu trvání nouzového stavu a </w:t>
      </w:r>
    </w:p>
    <w:p w:rsidR="00A332A5" w:rsidRPr="000E12DA" w:rsidRDefault="00A332A5" w:rsidP="00781D38">
      <w:pPr>
        <w:numPr>
          <w:ilvl w:val="0"/>
          <w:numId w:val="18"/>
        </w:numPr>
        <w:ind w:left="425" w:hanging="425"/>
      </w:pPr>
      <w:r w:rsidRPr="000E12DA">
        <w:t xml:space="preserve">nejvýše 3 bezprostředně následujících kalendářních měsíců po skončení nouzového stavu nebo </w:t>
      </w:r>
    </w:p>
    <w:p w:rsidR="00A332A5" w:rsidRPr="000E12DA" w:rsidRDefault="00A332A5" w:rsidP="00781D38">
      <w:pPr>
        <w:numPr>
          <w:ilvl w:val="0"/>
          <w:numId w:val="18"/>
        </w:numPr>
        <w:ind w:left="425" w:hanging="425"/>
      </w:pPr>
      <w:r w:rsidRPr="000E12DA">
        <w:t>nejvýše 6 bezprostředně následujících kalendářních měsíců po skončení nouzového stavu, trvá-li nouzový stav déle než 6 měsíců.</w:t>
      </w:r>
    </w:p>
    <w:p w:rsidR="00A332A5" w:rsidRPr="000E12DA" w:rsidRDefault="00A332A5" w:rsidP="00CE69E6"/>
    <w:p w:rsidR="00A332A5" w:rsidRPr="000E12DA" w:rsidRDefault="00A332A5" w:rsidP="00CE69E6">
      <w:pPr>
        <w:numPr>
          <w:ilvl w:val="0"/>
          <w:numId w:val="17"/>
        </w:numPr>
        <w:ind w:left="0" w:firstLine="426"/>
      </w:pPr>
      <w:r w:rsidRPr="000E12DA">
        <w:t xml:space="preserve"> Osoba, která uzavřela pracovněprávní vztah s poskytovatelem lůžkových služeb nebo poskytovatelem sociálních služeb za podmínek podle odstavců 1 a 2, může nelékařské zdravotnické povolání u tohoto poskytovatele vykonávat pouze pod přímým vedením.</w:t>
      </w:r>
    </w:p>
    <w:p w:rsidR="00A332A5" w:rsidRPr="000E12DA" w:rsidRDefault="00A332A5" w:rsidP="00CE69E6">
      <w:pPr>
        <w:ind w:left="720"/>
      </w:pPr>
    </w:p>
    <w:p w:rsidR="00A332A5" w:rsidRPr="000E12DA" w:rsidRDefault="00A332A5" w:rsidP="00CE69E6">
      <w:pPr>
        <w:numPr>
          <w:ilvl w:val="0"/>
          <w:numId w:val="17"/>
        </w:numPr>
        <w:ind w:left="0" w:firstLine="426"/>
        <w:rPr>
          <w:color w:val="000000"/>
        </w:rPr>
      </w:pPr>
      <w:r w:rsidRPr="000E12DA">
        <w:t xml:space="preserve"> Přímé vedení podle odstavce 3 může vykonávat pouze zdravotnický pracovník vykonávající nelékařské zdravotnické povolání (dále jen „nelékařský zdravotnický pracovník“), který je způsobilý k výkonu příslušného nelékařského zdravotnického povolání bez odborného dohledu. Nelékařský zdravotnický pracovník vykonávající přímé vedení musí být u poskytovatele lůžkových služeb nebo u poskytovatele sociálních služeb v pracovním poměru v rozsahu stanovené týdenní pracovní doby.</w:t>
      </w:r>
      <w:r w:rsidRPr="000E12DA">
        <w:rPr>
          <w:color w:val="70AD47"/>
        </w:rPr>
        <w:t xml:space="preserve"> </w:t>
      </w:r>
      <w:r w:rsidRPr="000E12DA">
        <w:rPr>
          <w:color w:val="000000"/>
        </w:rPr>
        <w:t xml:space="preserve">Nelékařský zdravotnický pracovník vykonávající přímé vedení může toto přímé vedení vykonávat současně nejvýše nad 3 osobami, se kterými byl uzavřen pracovněprávní vztah podle odstavců 1 a 2. </w:t>
      </w:r>
    </w:p>
    <w:p w:rsidR="00A332A5" w:rsidRPr="000E12DA" w:rsidRDefault="00A332A5" w:rsidP="00CE69E6">
      <w:pPr>
        <w:jc w:val="center"/>
      </w:pPr>
    </w:p>
    <w:p w:rsidR="00A332A5" w:rsidRPr="000E12DA" w:rsidRDefault="00A332A5" w:rsidP="00CE69E6">
      <w:pPr>
        <w:spacing w:after="120"/>
        <w:jc w:val="center"/>
      </w:pPr>
      <w:r w:rsidRPr="000E12DA">
        <w:t>§ 5</w:t>
      </w:r>
    </w:p>
    <w:p w:rsidR="00A332A5" w:rsidRPr="000E12DA" w:rsidRDefault="00A332A5" w:rsidP="00CE69E6">
      <w:pPr>
        <w:jc w:val="center"/>
        <w:rPr>
          <w:b/>
        </w:rPr>
      </w:pPr>
      <w:r w:rsidRPr="000E12DA">
        <w:rPr>
          <w:b/>
        </w:rPr>
        <w:t>Oznamovací povinnost poskytovatele lůžkové péče ve vztahu k nelékařskému zdravotnickému pracovníkovi</w:t>
      </w:r>
    </w:p>
    <w:p w:rsidR="00A332A5" w:rsidRPr="000E12DA" w:rsidRDefault="00A332A5" w:rsidP="00CE69E6">
      <w:pPr>
        <w:jc w:val="center"/>
      </w:pPr>
    </w:p>
    <w:p w:rsidR="00A332A5" w:rsidRPr="000E12DA" w:rsidRDefault="00781D38" w:rsidP="00781D38">
      <w:pPr>
        <w:spacing w:after="120"/>
        <w:ind w:firstLine="425"/>
      </w:pPr>
      <w:r>
        <w:t xml:space="preserve">(1) </w:t>
      </w:r>
      <w:r w:rsidR="00A332A5" w:rsidRPr="000E12DA">
        <w:t>Poskytovatel lůžkové péče je povinen přede dnem, který je uveden jako den nástupu</w:t>
      </w:r>
      <w:r w:rsidR="008A41CC">
        <w:t xml:space="preserve"> </w:t>
      </w:r>
      <w:r w:rsidR="00A332A5" w:rsidRPr="000E12DA">
        <w:t>do</w:t>
      </w:r>
      <w:r w:rsidR="008A41CC">
        <w:t> </w:t>
      </w:r>
      <w:r w:rsidR="00A332A5" w:rsidRPr="000E12DA">
        <w:t>práce nelékařského zdravotnického pracovníka, se kterým uzavřel pracovněprávní vztah podle § 4, oznámit místně příslušnému krajskému úřadu a ministerstvu</w:t>
      </w:r>
    </w:p>
    <w:p w:rsidR="00A332A5" w:rsidRPr="000E12DA" w:rsidRDefault="00A332A5" w:rsidP="00781D38">
      <w:pPr>
        <w:numPr>
          <w:ilvl w:val="0"/>
          <w:numId w:val="14"/>
        </w:numPr>
        <w:ind w:left="426" w:hanging="426"/>
      </w:pPr>
      <w:r w:rsidRPr="000E12DA">
        <w:t>jméno, popřípadě jména a příjmení, datum narození a adresu místa trvalého pobytu, nelékařského zdravotnického pracovníka, se kterým uzavřel pracovněprávní vztah podle §</w:t>
      </w:r>
      <w:r w:rsidR="008A41CC">
        <w:t> </w:t>
      </w:r>
      <w:r w:rsidRPr="000E12DA">
        <w:t xml:space="preserve">4, </w:t>
      </w:r>
    </w:p>
    <w:p w:rsidR="00A332A5" w:rsidRPr="000E12DA" w:rsidRDefault="00A332A5" w:rsidP="00781D38">
      <w:pPr>
        <w:numPr>
          <w:ilvl w:val="0"/>
          <w:numId w:val="14"/>
        </w:numPr>
        <w:ind w:left="426" w:hanging="426"/>
      </w:pPr>
      <w:r w:rsidRPr="000E12DA">
        <w:t>den nástupu do práce nelékařského zdravotnického pracovníka uvedeného v písmenu a),</w:t>
      </w:r>
    </w:p>
    <w:p w:rsidR="00A332A5" w:rsidRPr="000E12DA" w:rsidRDefault="00A332A5" w:rsidP="00781D38">
      <w:pPr>
        <w:numPr>
          <w:ilvl w:val="0"/>
          <w:numId w:val="14"/>
        </w:numPr>
        <w:ind w:left="426" w:hanging="426"/>
      </w:pPr>
      <w:r w:rsidRPr="000E12DA">
        <w:lastRenderedPageBreak/>
        <w:t>jméno, popřípadě jména a příjmení nelékařského zdravotnického pracovníka vykonávajícího přímé vedení podle § 4 odst. 3 a 4,</w:t>
      </w:r>
    </w:p>
    <w:p w:rsidR="00A332A5" w:rsidRPr="000E12DA" w:rsidRDefault="00A332A5" w:rsidP="00781D38">
      <w:pPr>
        <w:numPr>
          <w:ilvl w:val="0"/>
          <w:numId w:val="14"/>
        </w:numPr>
        <w:ind w:left="426" w:hanging="426"/>
      </w:pPr>
      <w:r w:rsidRPr="000E12DA">
        <w:t xml:space="preserve">specifikaci pracoviště, na kterém bude nelékařský zdravotnický pracovník uvedený v písmenu a) působit, a </w:t>
      </w:r>
    </w:p>
    <w:p w:rsidR="00A332A5" w:rsidRPr="000E12DA" w:rsidRDefault="00A332A5" w:rsidP="00781D38">
      <w:pPr>
        <w:numPr>
          <w:ilvl w:val="0"/>
          <w:numId w:val="14"/>
        </w:numPr>
        <w:ind w:left="425" w:hanging="425"/>
      </w:pPr>
      <w:r w:rsidRPr="000E12DA">
        <w:t>rozsah pracovní doby nelékařského zdravotnického pracovníka uvedeného v písmenu a).</w:t>
      </w:r>
    </w:p>
    <w:p w:rsidR="00A332A5" w:rsidRPr="000E12DA" w:rsidRDefault="00A332A5" w:rsidP="00781D38">
      <w:pPr>
        <w:ind w:left="1128"/>
      </w:pPr>
    </w:p>
    <w:p w:rsidR="00A332A5" w:rsidRPr="000E12DA" w:rsidRDefault="00A332A5" w:rsidP="00781D38">
      <w:pPr>
        <w:spacing w:after="120"/>
        <w:ind w:firstLine="425"/>
      </w:pPr>
      <w:r w:rsidRPr="000E12DA">
        <w:t>(2) K oznámení podle odstavce 1 poskytovatel lůžkové péče přiloží</w:t>
      </w:r>
    </w:p>
    <w:p w:rsidR="00A332A5" w:rsidRPr="000E12DA" w:rsidRDefault="00A332A5" w:rsidP="00781D38">
      <w:pPr>
        <w:numPr>
          <w:ilvl w:val="0"/>
          <w:numId w:val="15"/>
        </w:numPr>
        <w:ind w:left="426" w:hanging="426"/>
      </w:pPr>
      <w:r w:rsidRPr="000E12DA">
        <w:t xml:space="preserve">kopii osvědčení nelékařského zdravotnického pracovníka uvedeného v odstavci 1 písm. a) o uznání zahraničního vysokoškolského vzdělání za rovnocenné vysokoškolskému vzdělání podle zákona o vysokých školách, nebo </w:t>
      </w:r>
    </w:p>
    <w:p w:rsidR="00A332A5" w:rsidRPr="000E12DA" w:rsidRDefault="00A332A5" w:rsidP="00781D38">
      <w:pPr>
        <w:numPr>
          <w:ilvl w:val="0"/>
          <w:numId w:val="15"/>
        </w:numPr>
        <w:ind w:left="426" w:hanging="426"/>
      </w:pPr>
      <w:r w:rsidRPr="000E12DA">
        <w:t>kopii rozhodnutí o uznání rovnocennosti nebo platnosti dokladu</w:t>
      </w:r>
      <w:r w:rsidR="008A41CC">
        <w:t xml:space="preserve"> </w:t>
      </w:r>
      <w:r w:rsidRPr="000E12DA">
        <w:t>o dosažení základního, středního nebo vyššího odborného vzdělání v zahraničí podle školského zákona vydaného nelékařskému zdravotnickému pracovníkovi uvedenému v odstavci 1 písm. a), a</w:t>
      </w:r>
    </w:p>
    <w:p w:rsidR="00A332A5" w:rsidRPr="000E12DA" w:rsidRDefault="00A332A5" w:rsidP="00781D38">
      <w:pPr>
        <w:numPr>
          <w:ilvl w:val="0"/>
          <w:numId w:val="15"/>
        </w:numPr>
        <w:spacing w:after="120"/>
        <w:ind w:left="426" w:hanging="426"/>
        <w:rPr>
          <w:color w:val="000000"/>
        </w:rPr>
      </w:pPr>
      <w:r w:rsidRPr="000E12DA">
        <w:t>kopii dokladu o způsobilosti k výkonu příslušného nelékařského zdravotnického povolání nelékařského zdravotnického pracovníka, který vykonává přímé vedení podle § 4 odst. 3 a 4</w:t>
      </w:r>
      <w:r w:rsidRPr="000E12DA">
        <w:rPr>
          <w:color w:val="000000"/>
        </w:rPr>
        <w:t>, pokud tento údaj neobsahuje Národní registr zdravotnických pracovníků podle zákona o zdravotních službách.</w:t>
      </w:r>
    </w:p>
    <w:p w:rsidR="00A332A5" w:rsidRPr="000E12DA" w:rsidRDefault="00A332A5" w:rsidP="00781D38">
      <w:pPr>
        <w:ind w:left="1128"/>
        <w:rPr>
          <w:color w:val="000000"/>
        </w:rPr>
      </w:pPr>
    </w:p>
    <w:p w:rsidR="00A332A5" w:rsidRPr="000E12DA" w:rsidRDefault="00A332A5" w:rsidP="00CE69E6">
      <w:pPr>
        <w:ind w:firstLine="426"/>
        <w:rPr>
          <w:color w:val="000000"/>
        </w:rPr>
      </w:pPr>
      <w:r w:rsidRPr="000E12DA">
        <w:rPr>
          <w:color w:val="000000"/>
        </w:rPr>
        <w:t>(3) Poskytovatel lůžkových služeb je povinen nejpozději do 7 dnů písemně oznámit subjektům uvedeným v odstavci 1 skutečnost, že došlo</w:t>
      </w:r>
    </w:p>
    <w:p w:rsidR="00A332A5" w:rsidRPr="000E12DA" w:rsidRDefault="00A332A5" w:rsidP="00781D38">
      <w:pPr>
        <w:tabs>
          <w:tab w:val="left" w:pos="851"/>
        </w:tabs>
        <w:spacing w:before="120"/>
        <w:ind w:left="425" w:hanging="425"/>
        <w:rPr>
          <w:color w:val="000000"/>
        </w:rPr>
      </w:pPr>
      <w:r w:rsidRPr="000E12DA">
        <w:rPr>
          <w:color w:val="000000"/>
        </w:rPr>
        <w:t>a)</w:t>
      </w:r>
      <w:r w:rsidR="00781D38">
        <w:rPr>
          <w:color w:val="000000"/>
        </w:rPr>
        <w:tab/>
      </w:r>
      <w:r w:rsidRPr="000E12DA">
        <w:rPr>
          <w:color w:val="000000"/>
        </w:rPr>
        <w:t xml:space="preserve">ke skončení pracovněprávního vztahu s nelékařským zdravotnickým pracovníkem uvedeným v odstavci 1 písm. a), </w:t>
      </w:r>
    </w:p>
    <w:p w:rsidR="00A332A5" w:rsidRPr="000E12DA" w:rsidRDefault="00A332A5" w:rsidP="00781D38">
      <w:pPr>
        <w:tabs>
          <w:tab w:val="left" w:pos="851"/>
        </w:tabs>
        <w:ind w:left="426" w:hanging="426"/>
        <w:rPr>
          <w:color w:val="000000"/>
        </w:rPr>
      </w:pPr>
      <w:r w:rsidRPr="000E12DA">
        <w:rPr>
          <w:color w:val="000000"/>
        </w:rPr>
        <w:t>b)</w:t>
      </w:r>
      <w:r w:rsidR="00781D38">
        <w:rPr>
          <w:color w:val="000000"/>
        </w:rPr>
        <w:tab/>
      </w:r>
      <w:r w:rsidRPr="000E12DA">
        <w:rPr>
          <w:color w:val="000000"/>
        </w:rPr>
        <w:t>ke změně v osobě nelékařského zdravotnického pracovníka vykonávajícího přímé vedení § 4 odst. 3 a 4, nebo</w:t>
      </w:r>
    </w:p>
    <w:p w:rsidR="00A332A5" w:rsidRPr="000E12DA" w:rsidRDefault="00A332A5" w:rsidP="00781D38">
      <w:pPr>
        <w:tabs>
          <w:tab w:val="left" w:pos="851"/>
          <w:tab w:val="left" w:pos="1134"/>
        </w:tabs>
        <w:ind w:left="426" w:hanging="426"/>
        <w:rPr>
          <w:color w:val="000000"/>
        </w:rPr>
      </w:pPr>
      <w:r w:rsidRPr="000E12DA">
        <w:rPr>
          <w:color w:val="000000"/>
        </w:rPr>
        <w:t>c)</w:t>
      </w:r>
      <w:r w:rsidR="00781D38">
        <w:rPr>
          <w:color w:val="000000"/>
        </w:rPr>
        <w:tab/>
      </w:r>
      <w:r w:rsidRPr="000E12DA">
        <w:rPr>
          <w:color w:val="000000"/>
        </w:rPr>
        <w:t>ke změně pracoviště, na kterém má nelékařský zdravotnický pracovník uvedený v odstavci 1 písm. a) působit.</w:t>
      </w:r>
    </w:p>
    <w:p w:rsidR="00A332A5" w:rsidRPr="000E12DA" w:rsidRDefault="00A332A5" w:rsidP="00CE69E6">
      <w:pPr>
        <w:ind w:left="709" w:hanging="283"/>
        <w:rPr>
          <w:color w:val="70AD47"/>
        </w:rPr>
      </w:pPr>
    </w:p>
    <w:p w:rsidR="00A332A5" w:rsidRPr="000E12DA" w:rsidRDefault="00A332A5" w:rsidP="00CE69E6">
      <w:pPr>
        <w:spacing w:after="120"/>
        <w:jc w:val="center"/>
      </w:pPr>
      <w:r w:rsidRPr="000E12DA">
        <w:t>§ 6</w:t>
      </w:r>
    </w:p>
    <w:p w:rsidR="00A332A5" w:rsidRPr="000E12DA" w:rsidRDefault="00A332A5" w:rsidP="00CE69E6">
      <w:pPr>
        <w:spacing w:after="120"/>
        <w:jc w:val="center"/>
        <w:rPr>
          <w:b/>
        </w:rPr>
      </w:pPr>
      <w:r w:rsidRPr="000E12DA">
        <w:rPr>
          <w:b/>
        </w:rPr>
        <w:t>Účinnost</w:t>
      </w:r>
    </w:p>
    <w:p w:rsidR="00A332A5" w:rsidRPr="000E12DA" w:rsidRDefault="00A332A5" w:rsidP="00781D38">
      <w:pPr>
        <w:spacing w:before="240" w:after="240"/>
        <w:ind w:firstLine="426"/>
      </w:pPr>
      <w:r w:rsidRPr="000E12DA">
        <w:t xml:space="preserve">Tento zákon nabývá účinnosti dnem jeho vyhlášení. </w:t>
      </w:r>
    </w:p>
    <w:p w:rsidR="00A73D85" w:rsidRPr="000E12DA" w:rsidRDefault="00A73D85" w:rsidP="00CE69E6"/>
    <w:sectPr w:rsidR="00A73D85" w:rsidRPr="000E12DA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2A5" w:rsidRDefault="00A332A5">
      <w:r>
        <w:separator/>
      </w:r>
    </w:p>
  </w:endnote>
  <w:endnote w:type="continuationSeparator" w:id="0">
    <w:p w:rsidR="00A332A5" w:rsidRDefault="00A3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2A5" w:rsidRDefault="00A332A5">
      <w:r>
        <w:separator/>
      </w:r>
    </w:p>
  </w:footnote>
  <w:footnote w:type="continuationSeparator" w:id="0">
    <w:p w:rsidR="00A332A5" w:rsidRDefault="00A33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3596A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B62B89"/>
    <w:multiLevelType w:val="hybridMultilevel"/>
    <w:tmpl w:val="B9DA5460"/>
    <w:lvl w:ilvl="0" w:tplc="8340A33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0CB36D47"/>
    <w:multiLevelType w:val="hybridMultilevel"/>
    <w:tmpl w:val="B86A54E2"/>
    <w:lvl w:ilvl="0" w:tplc="A4C224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7318A"/>
    <w:multiLevelType w:val="hybridMultilevel"/>
    <w:tmpl w:val="C1CAF3E8"/>
    <w:lvl w:ilvl="0" w:tplc="6722F4D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 w15:restartNumberingAfterBreak="0">
    <w:nsid w:val="15BD22EE"/>
    <w:multiLevelType w:val="hybridMultilevel"/>
    <w:tmpl w:val="9E48D0BE"/>
    <w:lvl w:ilvl="0" w:tplc="78060340">
      <w:start w:val="1"/>
      <w:numFmt w:val="decimal"/>
      <w:lvlText w:val="(%1)"/>
      <w:lvlJc w:val="left"/>
      <w:pPr>
        <w:ind w:left="11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8" w15:restartNumberingAfterBreak="0">
    <w:nsid w:val="1EDE69C8"/>
    <w:multiLevelType w:val="hybridMultilevel"/>
    <w:tmpl w:val="D900926A"/>
    <w:lvl w:ilvl="0" w:tplc="61D0CBC8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B1B89"/>
    <w:multiLevelType w:val="hybridMultilevel"/>
    <w:tmpl w:val="436CE0EA"/>
    <w:lvl w:ilvl="0" w:tplc="D306410E">
      <w:start w:val="1"/>
      <w:numFmt w:val="decimal"/>
      <w:lvlText w:val="(%1)"/>
      <w:lvlJc w:val="left"/>
      <w:pPr>
        <w:ind w:left="770" w:hanging="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1" w15:restartNumberingAfterBreak="0">
    <w:nsid w:val="462541B9"/>
    <w:multiLevelType w:val="hybridMultilevel"/>
    <w:tmpl w:val="32987E84"/>
    <w:lvl w:ilvl="0" w:tplc="7A467218">
      <w:start w:val="1"/>
      <w:numFmt w:val="lowerLetter"/>
      <w:lvlText w:val="%1)"/>
      <w:lvlJc w:val="left"/>
      <w:pPr>
        <w:ind w:left="11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ED1711"/>
    <w:multiLevelType w:val="hybridMultilevel"/>
    <w:tmpl w:val="53FAF99C"/>
    <w:lvl w:ilvl="0" w:tplc="262CE22E">
      <w:start w:val="1"/>
      <w:numFmt w:val="lowerLetter"/>
      <w:lvlText w:val="%1)"/>
      <w:lvlJc w:val="left"/>
      <w:pPr>
        <w:ind w:left="11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4319B"/>
    <w:multiLevelType w:val="hybridMultilevel"/>
    <w:tmpl w:val="843C92E4"/>
    <w:lvl w:ilvl="0" w:tplc="C42EB1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54" w:hanging="360"/>
      </w:pPr>
    </w:lvl>
    <w:lvl w:ilvl="2" w:tplc="0405001B" w:tentative="1">
      <w:start w:val="1"/>
      <w:numFmt w:val="lowerRoman"/>
      <w:lvlText w:val="%3."/>
      <w:lvlJc w:val="right"/>
      <w:pPr>
        <w:ind w:left="1674" w:hanging="180"/>
      </w:pPr>
    </w:lvl>
    <w:lvl w:ilvl="3" w:tplc="0405000F" w:tentative="1">
      <w:start w:val="1"/>
      <w:numFmt w:val="decimal"/>
      <w:lvlText w:val="%4."/>
      <w:lvlJc w:val="left"/>
      <w:pPr>
        <w:ind w:left="2394" w:hanging="360"/>
      </w:pPr>
    </w:lvl>
    <w:lvl w:ilvl="4" w:tplc="04050019" w:tentative="1">
      <w:start w:val="1"/>
      <w:numFmt w:val="lowerLetter"/>
      <w:lvlText w:val="%5."/>
      <w:lvlJc w:val="left"/>
      <w:pPr>
        <w:ind w:left="3114" w:hanging="360"/>
      </w:pPr>
    </w:lvl>
    <w:lvl w:ilvl="5" w:tplc="0405001B" w:tentative="1">
      <w:start w:val="1"/>
      <w:numFmt w:val="lowerRoman"/>
      <w:lvlText w:val="%6."/>
      <w:lvlJc w:val="right"/>
      <w:pPr>
        <w:ind w:left="3834" w:hanging="180"/>
      </w:pPr>
    </w:lvl>
    <w:lvl w:ilvl="6" w:tplc="0405000F" w:tentative="1">
      <w:start w:val="1"/>
      <w:numFmt w:val="decimal"/>
      <w:lvlText w:val="%7."/>
      <w:lvlJc w:val="left"/>
      <w:pPr>
        <w:ind w:left="4554" w:hanging="360"/>
      </w:pPr>
    </w:lvl>
    <w:lvl w:ilvl="7" w:tplc="04050019" w:tentative="1">
      <w:start w:val="1"/>
      <w:numFmt w:val="lowerLetter"/>
      <w:lvlText w:val="%8."/>
      <w:lvlJc w:val="left"/>
      <w:pPr>
        <w:ind w:left="5274" w:hanging="360"/>
      </w:pPr>
    </w:lvl>
    <w:lvl w:ilvl="8" w:tplc="0405001B" w:tentative="1">
      <w:start w:val="1"/>
      <w:numFmt w:val="lowerRoman"/>
      <w:lvlText w:val="%9."/>
      <w:lvlJc w:val="right"/>
      <w:pPr>
        <w:ind w:left="5994" w:hanging="180"/>
      </w:pPr>
    </w:lvl>
  </w:abstractNum>
  <w:abstractNum w:abstractNumId="14" w15:restartNumberingAfterBreak="0">
    <w:nsid w:val="69401115"/>
    <w:multiLevelType w:val="hybridMultilevel"/>
    <w:tmpl w:val="DBBC7E38"/>
    <w:lvl w:ilvl="0" w:tplc="493CD7D0">
      <w:start w:val="1"/>
      <w:numFmt w:val="lowerLetter"/>
      <w:lvlText w:val="%1)"/>
      <w:lvlJc w:val="left"/>
      <w:pPr>
        <w:ind w:left="11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50" w:hanging="360"/>
      </w:pPr>
    </w:lvl>
    <w:lvl w:ilvl="2" w:tplc="0405001B" w:tentative="1">
      <w:start w:val="1"/>
      <w:numFmt w:val="lowerRoman"/>
      <w:lvlText w:val="%3."/>
      <w:lvlJc w:val="right"/>
      <w:pPr>
        <w:ind w:left="2570" w:hanging="180"/>
      </w:pPr>
    </w:lvl>
    <w:lvl w:ilvl="3" w:tplc="0405000F" w:tentative="1">
      <w:start w:val="1"/>
      <w:numFmt w:val="decimal"/>
      <w:lvlText w:val="%4."/>
      <w:lvlJc w:val="left"/>
      <w:pPr>
        <w:ind w:left="3290" w:hanging="360"/>
      </w:pPr>
    </w:lvl>
    <w:lvl w:ilvl="4" w:tplc="04050019" w:tentative="1">
      <w:start w:val="1"/>
      <w:numFmt w:val="lowerLetter"/>
      <w:lvlText w:val="%5."/>
      <w:lvlJc w:val="left"/>
      <w:pPr>
        <w:ind w:left="4010" w:hanging="360"/>
      </w:pPr>
    </w:lvl>
    <w:lvl w:ilvl="5" w:tplc="0405001B" w:tentative="1">
      <w:start w:val="1"/>
      <w:numFmt w:val="lowerRoman"/>
      <w:lvlText w:val="%6."/>
      <w:lvlJc w:val="right"/>
      <w:pPr>
        <w:ind w:left="4730" w:hanging="180"/>
      </w:pPr>
    </w:lvl>
    <w:lvl w:ilvl="6" w:tplc="0405000F" w:tentative="1">
      <w:start w:val="1"/>
      <w:numFmt w:val="decimal"/>
      <w:lvlText w:val="%7."/>
      <w:lvlJc w:val="left"/>
      <w:pPr>
        <w:ind w:left="5450" w:hanging="360"/>
      </w:pPr>
    </w:lvl>
    <w:lvl w:ilvl="7" w:tplc="04050019" w:tentative="1">
      <w:start w:val="1"/>
      <w:numFmt w:val="lowerLetter"/>
      <w:lvlText w:val="%8."/>
      <w:lvlJc w:val="left"/>
      <w:pPr>
        <w:ind w:left="6170" w:hanging="360"/>
      </w:pPr>
    </w:lvl>
    <w:lvl w:ilvl="8" w:tplc="040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B3657B"/>
    <w:multiLevelType w:val="hybridMultilevel"/>
    <w:tmpl w:val="FBEE8884"/>
    <w:lvl w:ilvl="0" w:tplc="6722F4DA">
      <w:start w:val="1"/>
      <w:numFmt w:val="lowerLetter"/>
      <w:lvlText w:val="%1)"/>
      <w:lvlJc w:val="left"/>
      <w:pPr>
        <w:ind w:left="11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50" w:hanging="360"/>
      </w:pPr>
    </w:lvl>
    <w:lvl w:ilvl="2" w:tplc="0405001B" w:tentative="1">
      <w:start w:val="1"/>
      <w:numFmt w:val="lowerRoman"/>
      <w:lvlText w:val="%3."/>
      <w:lvlJc w:val="right"/>
      <w:pPr>
        <w:ind w:left="2570" w:hanging="180"/>
      </w:pPr>
    </w:lvl>
    <w:lvl w:ilvl="3" w:tplc="0405000F" w:tentative="1">
      <w:start w:val="1"/>
      <w:numFmt w:val="decimal"/>
      <w:lvlText w:val="%4."/>
      <w:lvlJc w:val="left"/>
      <w:pPr>
        <w:ind w:left="3290" w:hanging="360"/>
      </w:pPr>
    </w:lvl>
    <w:lvl w:ilvl="4" w:tplc="04050019" w:tentative="1">
      <w:start w:val="1"/>
      <w:numFmt w:val="lowerLetter"/>
      <w:lvlText w:val="%5."/>
      <w:lvlJc w:val="left"/>
      <w:pPr>
        <w:ind w:left="4010" w:hanging="360"/>
      </w:pPr>
    </w:lvl>
    <w:lvl w:ilvl="5" w:tplc="0405001B" w:tentative="1">
      <w:start w:val="1"/>
      <w:numFmt w:val="lowerRoman"/>
      <w:lvlText w:val="%6."/>
      <w:lvlJc w:val="right"/>
      <w:pPr>
        <w:ind w:left="4730" w:hanging="180"/>
      </w:pPr>
    </w:lvl>
    <w:lvl w:ilvl="6" w:tplc="0405000F" w:tentative="1">
      <w:start w:val="1"/>
      <w:numFmt w:val="decimal"/>
      <w:lvlText w:val="%7."/>
      <w:lvlJc w:val="left"/>
      <w:pPr>
        <w:ind w:left="5450" w:hanging="360"/>
      </w:pPr>
    </w:lvl>
    <w:lvl w:ilvl="7" w:tplc="04050019" w:tentative="1">
      <w:start w:val="1"/>
      <w:numFmt w:val="lowerLetter"/>
      <w:lvlText w:val="%8."/>
      <w:lvlJc w:val="left"/>
      <w:pPr>
        <w:ind w:left="6170" w:hanging="360"/>
      </w:pPr>
    </w:lvl>
    <w:lvl w:ilvl="8" w:tplc="040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 w15:restartNumberingAfterBreak="0">
    <w:nsid w:val="77512F1B"/>
    <w:multiLevelType w:val="hybridMultilevel"/>
    <w:tmpl w:val="E4E4A2C6"/>
    <w:lvl w:ilvl="0" w:tplc="97E6DE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7"/>
  </w:num>
  <w:num w:numId="5">
    <w:abstractNumId w:val="15"/>
  </w:num>
  <w:num w:numId="6">
    <w:abstractNumId w:val="0"/>
  </w:num>
  <w:num w:numId="7">
    <w:abstractNumId w:val="9"/>
  </w:num>
  <w:num w:numId="8">
    <w:abstractNumId w:val="16"/>
  </w:num>
  <w:num w:numId="9">
    <w:abstractNumId w:val="14"/>
  </w:num>
  <w:num w:numId="10">
    <w:abstractNumId w:val="4"/>
  </w:num>
  <w:num w:numId="11">
    <w:abstractNumId w:val="5"/>
  </w:num>
  <w:num w:numId="12">
    <w:abstractNumId w:val="1"/>
  </w:num>
  <w:num w:numId="13">
    <w:abstractNumId w:val="13"/>
  </w:num>
  <w:num w:numId="14">
    <w:abstractNumId w:val="12"/>
  </w:num>
  <w:num w:numId="15">
    <w:abstractNumId w:val="11"/>
  </w:num>
  <w:num w:numId="16">
    <w:abstractNumId w:val="17"/>
  </w:num>
  <w:num w:numId="17">
    <w:abstractNumId w:val="6"/>
  </w:num>
  <w:num w:numId="1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332A5"/>
    <w:rsid w:val="000E12DA"/>
    <w:rsid w:val="00104D15"/>
    <w:rsid w:val="00266D0A"/>
    <w:rsid w:val="00781D38"/>
    <w:rsid w:val="008A41CC"/>
    <w:rsid w:val="00A332A5"/>
    <w:rsid w:val="00A3596A"/>
    <w:rsid w:val="00A73D85"/>
    <w:rsid w:val="00B16C4B"/>
    <w:rsid w:val="00CE69E6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183F6A"/>
  <w15:chartTrackingRefBased/>
  <w15:docId w15:val="{7A15EAA9-49A1-4420-9880-7478BE79A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41CC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8A41C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Zkladntext"/>
    <w:link w:val="Nadpis2Char"/>
    <w:qFormat/>
    <w:rsid w:val="00A332A5"/>
    <w:pPr>
      <w:keepNext/>
      <w:keepLines/>
      <w:numPr>
        <w:ilvl w:val="1"/>
        <w:numId w:val="1"/>
      </w:numPr>
      <w:spacing w:before="360" w:after="120"/>
      <w:outlineLvl w:val="1"/>
    </w:pPr>
    <w:rPr>
      <w:sz w:val="32"/>
      <w:szCs w:val="32"/>
    </w:rPr>
  </w:style>
  <w:style w:type="character" w:default="1" w:styleId="Standardnpsmoodstavce">
    <w:name w:val="Default Paragraph Font"/>
    <w:semiHidden/>
    <w:rsid w:val="008A41CC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8A41CC"/>
  </w:style>
  <w:style w:type="paragraph" w:styleId="Zhlav">
    <w:name w:val="header"/>
    <w:basedOn w:val="Normln"/>
    <w:semiHidden/>
    <w:rsid w:val="008A41CC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A41CC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A41CC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A41CC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A41CC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A41CC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A41CC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A41CC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A41CC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A41C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A41C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A41C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A41C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A41C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A41C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A41CC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A41CC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A41CC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A41CC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A41CC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A41CC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A41CC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A41CC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A41CC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A41CC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8A41CC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8A41CC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A332A5"/>
    <w:rPr>
      <w:rFonts w:ascii="Arial" w:eastAsia="Arial" w:hAnsi="Arial" w:cs="Arial"/>
      <w:sz w:val="32"/>
      <w:szCs w:val="32"/>
      <w:lang w:eastAsia="ar-SA"/>
    </w:rPr>
  </w:style>
  <w:style w:type="paragraph" w:customStyle="1" w:styleId="Textodstavce">
    <w:name w:val="Text odstavce"/>
    <w:basedOn w:val="Normln"/>
    <w:rsid w:val="008A41CC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A41CC"/>
    <w:pPr>
      <w:ind w:left="567" w:hanging="567"/>
    </w:pPr>
  </w:style>
  <w:style w:type="character" w:styleId="slostrnky">
    <w:name w:val="page number"/>
    <w:basedOn w:val="Standardnpsmoodstavce"/>
    <w:semiHidden/>
    <w:rsid w:val="008A41CC"/>
  </w:style>
  <w:style w:type="paragraph" w:styleId="Zpat">
    <w:name w:val="footer"/>
    <w:basedOn w:val="Normln"/>
    <w:semiHidden/>
    <w:rsid w:val="008A41CC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A41CC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8A41CC"/>
    <w:rPr>
      <w:vertAlign w:val="superscript"/>
    </w:rPr>
  </w:style>
  <w:style w:type="paragraph" w:styleId="Titulek">
    <w:name w:val="caption"/>
    <w:basedOn w:val="Normln"/>
    <w:next w:val="Normln"/>
    <w:qFormat/>
    <w:rsid w:val="008A41CC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A41CC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A41CC"/>
    <w:pPr>
      <w:keepNext/>
      <w:keepLines/>
      <w:spacing w:before="720"/>
      <w:jc w:val="center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A332A5"/>
    <w:pPr>
      <w:spacing w:after="120"/>
    </w:pPr>
  </w:style>
  <w:style w:type="paragraph" w:customStyle="1" w:styleId="VARIANTA">
    <w:name w:val="VARIANTA"/>
    <w:basedOn w:val="Normln"/>
    <w:next w:val="Normln"/>
    <w:rsid w:val="008A41CC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A41CC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A41CC"/>
    <w:rPr>
      <w:b/>
    </w:rPr>
  </w:style>
  <w:style w:type="paragraph" w:customStyle="1" w:styleId="Nadpislnku">
    <w:name w:val="Nadpis článku"/>
    <w:basedOn w:val="lnek"/>
    <w:next w:val="Textodstavce"/>
    <w:rsid w:val="008A41CC"/>
    <w:rPr>
      <w:b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332A5"/>
    <w:rPr>
      <w:rFonts w:ascii="Arial" w:eastAsia="Arial" w:hAnsi="Arial" w:cs="Arial"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4D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4D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8</TotalTime>
  <Pages>4</Pages>
  <Words>1423</Words>
  <Characters>8457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2020-04-08T23:46:00Z</cp:lastPrinted>
  <dcterms:created xsi:type="dcterms:W3CDTF">2020-04-08T23:44:00Z</dcterms:created>
  <dcterms:modified xsi:type="dcterms:W3CDTF">2020-04-08T23:53:00Z</dcterms:modified>
  <cp:category/>
</cp:coreProperties>
</file>