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29F" w:rsidRPr="00AD5B77" w:rsidRDefault="002F029F" w:rsidP="002F029F">
      <w:pPr>
        <w:jc w:val="center"/>
        <w:outlineLvl w:val="0"/>
        <w:rPr>
          <w:b/>
          <w:caps/>
        </w:rPr>
      </w:pPr>
      <w:r w:rsidRPr="00AD5B77">
        <w:rPr>
          <w:b/>
          <w:caps/>
        </w:rPr>
        <w:t>ZÁKON</w:t>
      </w:r>
    </w:p>
    <w:p w:rsidR="002F029F" w:rsidRPr="001F5845" w:rsidRDefault="002F029F" w:rsidP="002F029F">
      <w:pPr>
        <w:spacing w:before="120"/>
        <w:jc w:val="center"/>
        <w:outlineLvl w:val="0"/>
      </w:pPr>
      <w:r w:rsidRPr="001F5845">
        <w:t xml:space="preserve">ze dne </w:t>
      </w:r>
      <w:r w:rsidR="0032194F">
        <w:t xml:space="preserve">       </w:t>
      </w:r>
      <w:r w:rsidRPr="001F5845">
        <w:t xml:space="preserve"> 20</w:t>
      </w:r>
      <w:r>
        <w:t>20</w:t>
      </w:r>
      <w:r w:rsidRPr="001F5845">
        <w:t>,</w:t>
      </w:r>
    </w:p>
    <w:p w:rsidR="002F029F" w:rsidRPr="00AD5B77" w:rsidRDefault="002F029F" w:rsidP="002F029F">
      <w:pPr>
        <w:spacing w:before="120"/>
        <w:jc w:val="center"/>
        <w:outlineLvl w:val="0"/>
        <w:rPr>
          <w:b/>
        </w:rPr>
      </w:pPr>
      <w:r w:rsidRPr="00AD5B77">
        <w:rPr>
          <w:b/>
        </w:rPr>
        <w:t xml:space="preserve">kterým se mění zákon č. </w:t>
      </w:r>
      <w:r w:rsidRPr="008B4F4B">
        <w:rPr>
          <w:b/>
        </w:rPr>
        <w:t xml:space="preserve">257/2016 Sb., o spotřebitelském úvěru, </w:t>
      </w:r>
      <w:r w:rsidR="0032194F">
        <w:rPr>
          <w:b/>
        </w:rPr>
        <w:br/>
      </w:r>
      <w:r w:rsidRPr="00AD5B77">
        <w:rPr>
          <w:b/>
        </w:rPr>
        <w:t>ve znění pozdějších předpisů</w:t>
      </w:r>
    </w:p>
    <w:p w:rsidR="002F029F" w:rsidRPr="00AD5B77" w:rsidRDefault="002F029F" w:rsidP="002F029F">
      <w:pPr>
        <w:spacing w:before="120"/>
        <w:jc w:val="left"/>
        <w:outlineLvl w:val="0"/>
      </w:pPr>
      <w:r w:rsidRPr="00AD5B77">
        <w:t>Parlament se usnesl na tomto zákoně České republiky:</w:t>
      </w:r>
    </w:p>
    <w:p w:rsidR="002F029F" w:rsidRPr="00AD5B77" w:rsidRDefault="002F029F" w:rsidP="002F029F"/>
    <w:p w:rsidR="002F029F" w:rsidRPr="00AD5B77" w:rsidRDefault="002F029F" w:rsidP="002F029F">
      <w:pPr>
        <w:jc w:val="center"/>
      </w:pPr>
      <w:r w:rsidRPr="00AD5B77">
        <w:t>Čl. I</w:t>
      </w:r>
    </w:p>
    <w:p w:rsidR="002F029F" w:rsidRPr="00AD5B77" w:rsidRDefault="002F029F" w:rsidP="00D2535D">
      <w:pPr>
        <w:spacing w:before="120"/>
        <w:jc w:val="center"/>
        <w:rPr>
          <w:b/>
        </w:rPr>
      </w:pPr>
      <w:r w:rsidRPr="00AD5B77">
        <w:rPr>
          <w:b/>
        </w:rPr>
        <w:t xml:space="preserve">Změna zákona o </w:t>
      </w:r>
      <w:r>
        <w:rPr>
          <w:b/>
        </w:rPr>
        <w:t>spotřebitelském úvěru</w:t>
      </w:r>
    </w:p>
    <w:p w:rsidR="002F029F" w:rsidRDefault="002F029F" w:rsidP="00D2535D">
      <w:pPr>
        <w:pStyle w:val="parlament0"/>
        <w:spacing w:before="120"/>
        <w:ind w:firstLine="425"/>
        <w:jc w:val="both"/>
      </w:pPr>
      <w:r>
        <w:t>V § 122 z</w:t>
      </w:r>
      <w:r w:rsidRPr="00BC4337">
        <w:t>ákon</w:t>
      </w:r>
      <w:r>
        <w:t>a</w:t>
      </w:r>
      <w:r w:rsidRPr="00BC4337">
        <w:t xml:space="preserve"> č. 257/2016 Sb., o spotřebitelském úvěru, ve z</w:t>
      </w:r>
      <w:r>
        <w:t>nění zákona č. 183/2017 Sb., zákona č. </w:t>
      </w:r>
      <w:r w:rsidRPr="00BC4337">
        <w:t xml:space="preserve">303/2017 Sb. a </w:t>
      </w:r>
      <w:r>
        <w:t xml:space="preserve">zákona </w:t>
      </w:r>
      <w:r w:rsidRPr="00BC4337">
        <w:t xml:space="preserve">č. 307/2018 Sb., se </w:t>
      </w:r>
      <w:r>
        <w:t>doplňují odstavce 4 a 5, které znějí:</w:t>
      </w:r>
    </w:p>
    <w:p w:rsidR="002F029F" w:rsidRDefault="002F029F" w:rsidP="00D2535D">
      <w:pPr>
        <w:pStyle w:val="odstavec"/>
        <w:ind w:firstLine="425"/>
      </w:pPr>
      <w:r>
        <w:t>„</w:t>
      </w:r>
      <w:r w:rsidRPr="00FB7D87">
        <w:t xml:space="preserve">(4) </w:t>
      </w:r>
      <w:r w:rsidRPr="00FC1BCA">
        <w:t xml:space="preserve">U dluhu ze spotřebitelského úvěru, s jehož plněním je spotřebitel v prodlení delším než 90 dnů, vzniká věřiteli právo pouze na úrok, který odpovídá úroku určenému zápůjční úrokovou sazbou ve výši repo sazby </w:t>
      </w:r>
      <w:r w:rsidR="00FF7F9C">
        <w:t>stanovené</w:t>
      </w:r>
      <w:r w:rsidRPr="00FC1BCA">
        <w:t xml:space="preserve"> Če</w:t>
      </w:r>
      <w:r>
        <w:t xml:space="preserve">skou národní bankou </w:t>
      </w:r>
      <w:r w:rsidR="00FF7F9C">
        <w:t xml:space="preserve">pro první den kalendářního pololetí, v němž došlo k prodlení, </w:t>
      </w:r>
      <w:r>
        <w:t>zvýšené o 8 </w:t>
      </w:r>
      <w:r w:rsidRPr="00FC1BCA">
        <w:t>procentních bodů, nebyl-li sjednán úrok nižší.</w:t>
      </w:r>
      <w:bookmarkStart w:id="0" w:name="_GoBack"/>
      <w:bookmarkEnd w:id="0"/>
    </w:p>
    <w:p w:rsidR="002F029F" w:rsidRPr="00F1002D" w:rsidRDefault="002F029F" w:rsidP="0032194F">
      <w:pPr>
        <w:pStyle w:val="odstavec"/>
        <w:ind w:firstLine="426"/>
      </w:pPr>
      <w:r>
        <w:t xml:space="preserve">(5) </w:t>
      </w:r>
      <w:r w:rsidRPr="00F1002D">
        <w:t>Odstavce 1, 2 a 4 se použijí obdobně i na odloženou platbu, peněžitou zápůjčku, úvěr nebo obdobnou finanční službu, kde dlužník, který je fyzickou osobou, avšak není spotřebitelem, je v prodlení delším než 90 dnů s plněním peněžitého dluhu. Souhrn výše všech uplatněných smluvních pokut v takovém případě nesmí přesáhnout součin čísla 0,5 a celkové výše odložené platby, peněžité zápůjčky, úvěru nebo obdobné finanční služby.</w:t>
      </w:r>
      <w:r>
        <w:t>“.</w:t>
      </w:r>
    </w:p>
    <w:p w:rsidR="002F029F" w:rsidRPr="00B04122" w:rsidRDefault="002F029F" w:rsidP="002F029F">
      <w:pPr>
        <w:spacing w:before="240"/>
        <w:jc w:val="center"/>
      </w:pPr>
      <w:r w:rsidRPr="00AD5B77">
        <w:t xml:space="preserve">Čl. </w:t>
      </w:r>
      <w:r>
        <w:t>II</w:t>
      </w:r>
    </w:p>
    <w:p w:rsidR="002F029F" w:rsidRPr="00AD5B77" w:rsidRDefault="002F029F" w:rsidP="00D2535D">
      <w:pPr>
        <w:spacing w:before="120"/>
        <w:jc w:val="center"/>
        <w:rPr>
          <w:b/>
        </w:rPr>
      </w:pPr>
      <w:r>
        <w:rPr>
          <w:b/>
        </w:rPr>
        <w:t>Přechodná ustanovení</w:t>
      </w:r>
    </w:p>
    <w:p w:rsidR="002F029F" w:rsidRDefault="002F029F" w:rsidP="0032194F">
      <w:pPr>
        <w:pStyle w:val="text"/>
        <w:ind w:firstLine="426"/>
      </w:pPr>
      <w:r>
        <w:t xml:space="preserve">1. </w:t>
      </w:r>
      <w:r w:rsidRPr="00BC4337">
        <w:t>Dostal-li se dlužník do prodlení s plněním povinn</w:t>
      </w:r>
      <w:r>
        <w:t>ostí vyplývajících ze smlouvy o </w:t>
      </w:r>
      <w:r w:rsidRPr="00BC4337">
        <w:t xml:space="preserve">odložené platbě, peněžité zápůjčce, úvěru nebo obdobné finanční službě po dni nabytí </w:t>
      </w:r>
      <w:r>
        <w:t>účinnosti tohoto zákona, použije</w:t>
      </w:r>
      <w:r w:rsidRPr="00BC4337">
        <w:t xml:space="preserve"> se namísto příslušných ustanovení smlouvy, pokud jsou v</w:t>
      </w:r>
      <w:r>
        <w:t> </w:t>
      </w:r>
      <w:r w:rsidRPr="00BC4337">
        <w:t>rozporu</w:t>
      </w:r>
      <w:r>
        <w:t xml:space="preserve"> s § 122 odst. 4 nebo 5 zákona č. 257/2016 Sb., ve znění účinném ode dne nabytí účinnosti tohoto zákona</w:t>
      </w:r>
      <w:r w:rsidRPr="00BC4337">
        <w:t xml:space="preserve">, </w:t>
      </w:r>
      <w:r>
        <w:t>§ 122 odst. 4 nebo 5 zákona č. 257/2016 Sb., ve znění účinném ode dne nabytí účinnosti tohoto zákona</w:t>
      </w:r>
      <w:r w:rsidRPr="00BC4337">
        <w:t>, i když byla smlouva uzavřena přede dnem nabytí účinnosti</w:t>
      </w:r>
      <w:r>
        <w:t xml:space="preserve"> tohoto zákona</w:t>
      </w:r>
      <w:r w:rsidRPr="00BC4337">
        <w:t>.</w:t>
      </w:r>
    </w:p>
    <w:p w:rsidR="002F029F" w:rsidRDefault="002F029F" w:rsidP="0032194F">
      <w:pPr>
        <w:pStyle w:val="text"/>
        <w:ind w:firstLine="426"/>
      </w:pPr>
      <w:r>
        <w:t xml:space="preserve">2. Byl-li přede dnem nabytí účinnosti tohoto zákona sjednán úrok z prodlení, který převyšuje úrok z prodlení nejvýše přípustný podle § 122 odst. 5 zákona č. 257/2016 Sb., ve znění účinném ode dne nabytí účinnosti tohoto zákona, považuje se rozdíl mezi uplatněným a nejvýše přípustným úrokem z prodlení pro účely § 122 odst. 1 písm. a) zákona č. 257/2016 Sb., ve znění účinném ode dne nabytí účinnosti tohoto zákona, za náklady, které věřiteli vznikly v souvislosti s prodlením </w:t>
      </w:r>
      <w:r w:rsidR="00EA7F7E">
        <w:t>dlužníka</w:t>
      </w:r>
      <w:r>
        <w:t>; v rozsahu, v němž tento rozdíl převyšuje účelně vynaložené náklady, se tento rozdíl pro účely § 122 odst. 2 a odst. 5 věty druhé zákona č. 257/2016 Sb., ve znění účinném ode dne nabytí účinnosti tohoto zákona, považuje za smluvní pokutu.</w:t>
      </w:r>
    </w:p>
    <w:p w:rsidR="002F029F" w:rsidRDefault="002F029F" w:rsidP="0032194F">
      <w:pPr>
        <w:pStyle w:val="text"/>
        <w:ind w:firstLine="426"/>
      </w:pPr>
      <w:r>
        <w:t xml:space="preserve">3. Byla-li přede dnem nabytí účinnosti tohoto zákona sjednána smluvní pokuta, která převyšuje smluvní pokutu nejvýše přípustnou podle § 122 odst. 5 zákona č. 257/2016 Sb., ve znění účinném ode dne nabytí účinnosti tohoto zákona, považuje se rozdíl mezi uplatněnou a nejvýše přípustnou smluvní pokutou pro účely § 122 odst. 1 písm. a) zákona č. 257/2016 Sb., ve znění účinném ode dne nabytí účinnosti tohoto zákona, za náklady, které věřiteli vznikly v souvislosti s prodlením </w:t>
      </w:r>
      <w:r w:rsidR="00EA7F7E">
        <w:t>dlužníka</w:t>
      </w:r>
      <w:r>
        <w:t>; v rozsahu, v němž tento rozdíl převyšuje účelně vynaložené náklady, se tento rozdíl pro účely § 122 odst. 1 písm. b) zákona č. 257/2016 Sb., ve znění účinném ode dne nabytí účinnosti tohoto zákona, považuje za úrok z prodlení.</w:t>
      </w:r>
    </w:p>
    <w:p w:rsidR="002F029F" w:rsidRPr="00B04122" w:rsidRDefault="002F029F" w:rsidP="002F029F">
      <w:pPr>
        <w:spacing w:before="240"/>
        <w:jc w:val="center"/>
      </w:pPr>
      <w:r w:rsidRPr="00AD5B77">
        <w:lastRenderedPageBreak/>
        <w:t xml:space="preserve">Čl. </w:t>
      </w:r>
      <w:r>
        <w:t>III</w:t>
      </w:r>
    </w:p>
    <w:p w:rsidR="002F029F" w:rsidRPr="00AD5B77" w:rsidRDefault="002F029F" w:rsidP="002F029F">
      <w:pPr>
        <w:spacing w:before="240"/>
        <w:jc w:val="center"/>
        <w:rPr>
          <w:b/>
        </w:rPr>
      </w:pPr>
      <w:r w:rsidRPr="00B04122">
        <w:rPr>
          <w:b/>
        </w:rPr>
        <w:t>Ú</w:t>
      </w:r>
      <w:r>
        <w:rPr>
          <w:b/>
        </w:rPr>
        <w:t>činnost</w:t>
      </w:r>
    </w:p>
    <w:p w:rsidR="002F029F" w:rsidRDefault="002F029F" w:rsidP="0032194F">
      <w:pPr>
        <w:pStyle w:val="text"/>
        <w:ind w:firstLine="426"/>
      </w:pPr>
      <w:r w:rsidRPr="00607427">
        <w:t xml:space="preserve">Tento zákon nabývá účinnosti </w:t>
      </w:r>
      <w:r>
        <w:t>dnem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29F" w:rsidRDefault="002F029F">
      <w:r>
        <w:separator/>
      </w:r>
    </w:p>
  </w:endnote>
  <w:endnote w:type="continuationSeparator" w:id="0">
    <w:p w:rsidR="002F029F" w:rsidRDefault="002F0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29F" w:rsidRDefault="002F029F">
      <w:r>
        <w:separator/>
      </w:r>
    </w:p>
  </w:footnote>
  <w:footnote w:type="continuationSeparator" w:id="0">
    <w:p w:rsidR="002F029F" w:rsidRDefault="002F0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56E48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2F029F"/>
    <w:rsid w:val="00266D0A"/>
    <w:rsid w:val="002F029F"/>
    <w:rsid w:val="0032194F"/>
    <w:rsid w:val="00856E48"/>
    <w:rsid w:val="00A73D85"/>
    <w:rsid w:val="00B16C4B"/>
    <w:rsid w:val="00D2535D"/>
    <w:rsid w:val="00D3190E"/>
    <w:rsid w:val="00E74972"/>
    <w:rsid w:val="00EA7F7E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D0337-2C6C-490C-848F-17333B8E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535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D2535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D2535D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D2535D"/>
  </w:style>
  <w:style w:type="paragraph" w:styleId="Zhlav">
    <w:name w:val="header"/>
    <w:basedOn w:val="Normln"/>
    <w:semiHidden/>
    <w:rsid w:val="00D2535D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D2535D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D2535D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D2535D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D2535D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D2535D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D2535D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D2535D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D2535D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D2535D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D2535D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D2535D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D2535D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D2535D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D2535D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D2535D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D2535D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D2535D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D2535D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D2535D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D2535D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D2535D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D2535D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D2535D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D2535D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D2535D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D2535D"/>
    <w:rPr>
      <w:vertAlign w:val="superscript"/>
    </w:rPr>
  </w:style>
  <w:style w:type="paragraph" w:customStyle="1" w:styleId="odstavec">
    <w:name w:val="odstavec"/>
    <w:basedOn w:val="Normln"/>
    <w:rsid w:val="002F029F"/>
    <w:pPr>
      <w:spacing w:before="120"/>
      <w:ind w:firstLine="482"/>
    </w:pPr>
    <w:rPr>
      <w:noProof/>
    </w:rPr>
  </w:style>
  <w:style w:type="paragraph" w:customStyle="1" w:styleId="Textodstavce">
    <w:name w:val="Text odstavce"/>
    <w:basedOn w:val="Normln"/>
    <w:rsid w:val="00D2535D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D2535D"/>
    <w:pPr>
      <w:ind w:left="567" w:hanging="567"/>
    </w:pPr>
  </w:style>
  <w:style w:type="character" w:styleId="slostrnky">
    <w:name w:val="page number"/>
    <w:basedOn w:val="Standardnpsmoodstavce"/>
    <w:semiHidden/>
    <w:rsid w:val="00D2535D"/>
  </w:style>
  <w:style w:type="paragraph" w:styleId="Zpat">
    <w:name w:val="footer"/>
    <w:basedOn w:val="Normln"/>
    <w:semiHidden/>
    <w:rsid w:val="00D2535D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D2535D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D2535D"/>
    <w:rPr>
      <w:vertAlign w:val="superscript"/>
    </w:rPr>
  </w:style>
  <w:style w:type="paragraph" w:styleId="Titulek">
    <w:name w:val="caption"/>
    <w:basedOn w:val="Normln"/>
    <w:next w:val="Normln"/>
    <w:qFormat/>
    <w:rsid w:val="00D2535D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D2535D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D2535D"/>
    <w:pPr>
      <w:keepNext/>
      <w:keepLines/>
      <w:spacing w:before="720"/>
      <w:jc w:val="center"/>
    </w:pPr>
  </w:style>
  <w:style w:type="paragraph" w:customStyle="1" w:styleId="parlament0">
    <w:name w:val="parlament"/>
    <w:basedOn w:val="Normln"/>
    <w:rsid w:val="002F029F"/>
    <w:pPr>
      <w:jc w:val="left"/>
    </w:pPr>
    <w:rPr>
      <w:noProof/>
    </w:rPr>
  </w:style>
  <w:style w:type="paragraph" w:customStyle="1" w:styleId="VARIANTA">
    <w:name w:val="VARIANTA"/>
    <w:basedOn w:val="Normln"/>
    <w:next w:val="Normln"/>
    <w:rsid w:val="00D2535D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D2535D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D2535D"/>
    <w:rPr>
      <w:b/>
    </w:rPr>
  </w:style>
  <w:style w:type="paragraph" w:customStyle="1" w:styleId="Nadpislnku">
    <w:name w:val="Nadpis článku"/>
    <w:basedOn w:val="lnek"/>
    <w:next w:val="Textodstavce"/>
    <w:rsid w:val="00D2535D"/>
    <w:rPr>
      <w:b/>
    </w:rPr>
  </w:style>
  <w:style w:type="paragraph" w:customStyle="1" w:styleId="text">
    <w:name w:val="text"/>
    <w:basedOn w:val="Normln"/>
    <w:rsid w:val="002F029F"/>
    <w:pPr>
      <w:spacing w:before="120"/>
      <w:ind w:firstLine="357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53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53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8</TotalTime>
  <Pages>2</Pages>
  <Words>526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cp:lastPrinted>2020-04-08T14:25:00Z</cp:lastPrinted>
  <dcterms:created xsi:type="dcterms:W3CDTF">2020-04-08T13:31:00Z</dcterms:created>
  <dcterms:modified xsi:type="dcterms:W3CDTF">2020-04-08T14:25:00Z</dcterms:modified>
  <cp:category/>
</cp:coreProperties>
</file>