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0386D" w:rsidP="00A22C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380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83750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3036BD" w:rsidRDefault="00A22CA6" w:rsidP="00A22CA6">
      <w:pPr>
        <w:spacing w:before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A22CA6">
        <w:rPr>
          <w:rFonts w:ascii="Times New Roman" w:hAnsi="Times New Roman" w:cs="Times New Roman"/>
          <w:sz w:val="24"/>
          <w:szCs w:val="24"/>
        </w:rPr>
        <w:t xml:space="preserve"> vládnímu návrhu zákona, kterým se mění zákon č. 6/1993 Sb., o České národní bance, </w:t>
      </w:r>
    </w:p>
    <w:p w:rsidR="003036BD" w:rsidRDefault="00A22CA6" w:rsidP="00A22CA6">
      <w:pPr>
        <w:spacing w:before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2CA6">
        <w:rPr>
          <w:rFonts w:ascii="Times New Roman" w:hAnsi="Times New Roman" w:cs="Times New Roman"/>
          <w:sz w:val="24"/>
          <w:szCs w:val="24"/>
        </w:rPr>
        <w:t>ve znění pozdějších předpisů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4E4" w:rsidRPr="00A22CA6" w:rsidRDefault="000E76B0" w:rsidP="00A22CA6">
      <w:pPr>
        <w:spacing w:before="12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22CA6">
        <w:rPr>
          <w:rFonts w:ascii="Times New Roman" w:hAnsi="Times New Roman" w:cs="Times New Roman"/>
          <w:iCs/>
          <w:sz w:val="24"/>
          <w:szCs w:val="24"/>
        </w:rPr>
        <w:t>sněmovní tisk 7</w:t>
      </w:r>
      <w:r w:rsidR="003036BD">
        <w:rPr>
          <w:rFonts w:ascii="Times New Roman" w:hAnsi="Times New Roman" w:cs="Times New Roman"/>
          <w:iCs/>
          <w:sz w:val="24"/>
          <w:szCs w:val="24"/>
        </w:rPr>
        <w:t>91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 w:rsidR="00CF5F4E">
        <w:t xml:space="preserve">guvernéra České národní banky </w:t>
      </w:r>
      <w:r w:rsidR="00CF5F4E">
        <w:br/>
        <w:t xml:space="preserve">J. Rusnoka,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3832DB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3832DB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Pr="00A22CA6" w:rsidRDefault="00251E9D" w:rsidP="00A22CA6">
      <w:pPr>
        <w:spacing w:before="120"/>
        <w:ind w:left="709" w:hanging="709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22CA6">
        <w:rPr>
          <w:rFonts w:ascii="Times New Roman" w:hAnsi="Times New Roman" w:cs="Times New Roman"/>
          <w:sz w:val="24"/>
          <w:szCs w:val="24"/>
        </w:rPr>
        <w:t xml:space="preserve">IV. </w:t>
      </w:r>
      <w:r w:rsidRPr="00A22CA6">
        <w:rPr>
          <w:rFonts w:ascii="Times New Roman" w:hAnsi="Times New Roman" w:cs="Times New Roman"/>
          <w:sz w:val="24"/>
          <w:szCs w:val="24"/>
        </w:rPr>
        <w:tab/>
      </w:r>
      <w:r w:rsidR="00577691" w:rsidRPr="00A22CA6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Poslanecké</w:t>
      </w:r>
      <w:proofErr w:type="gramEnd"/>
      <w:r w:rsidR="007B0965" w:rsidRPr="00A22CA6">
        <w:rPr>
          <w:rFonts w:ascii="Times New Roman" w:hAnsi="Times New Roman" w:cs="Times New Roman"/>
          <w:sz w:val="24"/>
          <w:szCs w:val="24"/>
        </w:rPr>
        <w:t xml:space="preserve"> sněmovně PČR, aby </w:t>
      </w:r>
      <w:r w:rsidR="00577691" w:rsidRPr="00A22CA6">
        <w:rPr>
          <w:rFonts w:ascii="Times New Roman" w:hAnsi="Times New Roman" w:cs="Times New Roman"/>
          <w:sz w:val="24"/>
          <w:szCs w:val="24"/>
        </w:rPr>
        <w:t>s vládním návrhem zákona</w:t>
      </w:r>
      <w:r w:rsidR="00A22CA6">
        <w:rPr>
          <w:rStyle w:val="Hypertextovodkaz"/>
          <w:rFonts w:ascii="Times New Roman" w:hAnsi="Times New Roman" w:cs="Times New Roman"/>
          <w:color w:val="3C3C3C"/>
          <w:sz w:val="24"/>
          <w:szCs w:val="24"/>
          <w:u w:val="none"/>
          <w:shd w:val="clear" w:color="auto" w:fill="FFFFFF"/>
        </w:rPr>
        <w:t>,</w:t>
      </w:r>
      <w:r w:rsidR="00A22CA6" w:rsidRPr="00A22CA6">
        <w:rPr>
          <w:rFonts w:ascii="Times New Roman" w:hAnsi="Times New Roman" w:cs="Times New Roman"/>
          <w:sz w:val="24"/>
          <w:szCs w:val="24"/>
        </w:rPr>
        <w:t xml:space="preserve"> kterým se mění zákon č. 6/1993 Sb., o České národní bance, ve znění pozdějších předpisů (</w:t>
      </w:r>
      <w:r w:rsidR="00A22CA6" w:rsidRPr="00A22CA6">
        <w:rPr>
          <w:rFonts w:ascii="Times New Roman" w:hAnsi="Times New Roman" w:cs="Times New Roman"/>
          <w:iCs/>
          <w:sz w:val="24"/>
          <w:szCs w:val="24"/>
        </w:rPr>
        <w:t>sněmovní tisk 791)</w:t>
      </w:r>
      <w:r w:rsidR="00A22CA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D8577E" w:rsidP="00D8577E">
      <w:pPr>
        <w:pStyle w:val="Tlotextu"/>
        <w:tabs>
          <w:tab w:val="clear" w:pos="0"/>
          <w:tab w:val="left" w:pos="709"/>
        </w:tabs>
        <w:ind w:left="4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51E9D" w:rsidRPr="0073335A">
        <w:rPr>
          <w:szCs w:val="24"/>
        </w:rPr>
        <w:t>bez připomínek</w:t>
      </w:r>
      <w:r w:rsidR="0073335A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bookmarkStart w:id="0" w:name="_GoBack"/>
      <w:bookmarkEnd w:id="0"/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9F082B" w:rsidRDefault="009F082B"/>
    <w:p w:rsidR="009F082B" w:rsidRDefault="009F082B"/>
    <w:p w:rsidR="009F082B" w:rsidRDefault="009F082B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224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224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6D"/>
    <w:rsid w:val="000338F7"/>
    <w:rsid w:val="00056FA2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3750"/>
    <w:rsid w:val="00285F58"/>
    <w:rsid w:val="002A2C02"/>
    <w:rsid w:val="002C7E17"/>
    <w:rsid w:val="003036BD"/>
    <w:rsid w:val="0033017E"/>
    <w:rsid w:val="00337117"/>
    <w:rsid w:val="0034692E"/>
    <w:rsid w:val="003832DB"/>
    <w:rsid w:val="0041602C"/>
    <w:rsid w:val="00481142"/>
    <w:rsid w:val="004D0C5D"/>
    <w:rsid w:val="004F7694"/>
    <w:rsid w:val="00577691"/>
    <w:rsid w:val="005B0BB1"/>
    <w:rsid w:val="005F7FEA"/>
    <w:rsid w:val="00675D29"/>
    <w:rsid w:val="006D7378"/>
    <w:rsid w:val="006E5AD2"/>
    <w:rsid w:val="0073335A"/>
    <w:rsid w:val="007B0965"/>
    <w:rsid w:val="007C1339"/>
    <w:rsid w:val="007F023A"/>
    <w:rsid w:val="007F5D25"/>
    <w:rsid w:val="008162E9"/>
    <w:rsid w:val="0086427A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74EA3"/>
    <w:rsid w:val="00AD24CD"/>
    <w:rsid w:val="00AF000A"/>
    <w:rsid w:val="00B3604F"/>
    <w:rsid w:val="00B93E72"/>
    <w:rsid w:val="00C2354C"/>
    <w:rsid w:val="00C476AB"/>
    <w:rsid w:val="00C82B8A"/>
    <w:rsid w:val="00C853D0"/>
    <w:rsid w:val="00CF5F4E"/>
    <w:rsid w:val="00D74372"/>
    <w:rsid w:val="00D841BF"/>
    <w:rsid w:val="00D8577E"/>
    <w:rsid w:val="00E10C5F"/>
    <w:rsid w:val="00E134E4"/>
    <w:rsid w:val="00E13A0D"/>
    <w:rsid w:val="00E13C9D"/>
    <w:rsid w:val="00E459A6"/>
    <w:rsid w:val="00E650B9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2A2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2020-04-06T08:20:00Z</cp:lastPrinted>
  <dcterms:created xsi:type="dcterms:W3CDTF">2020-03-30T12:23:00Z</dcterms:created>
  <dcterms:modified xsi:type="dcterms:W3CDTF">2020-04-06T16:48:00Z</dcterms:modified>
  <dc:language>cs-CZ</dc:language>
</cp:coreProperties>
</file>