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6C" w:rsidRDefault="00EE3532">
      <w:pPr>
        <w:pStyle w:val="l15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ZÁKON</w:t>
      </w:r>
    </w:p>
    <w:p w:rsidR="00C6036C" w:rsidRDefault="00EE3532">
      <w:pPr>
        <w:pStyle w:val="l15"/>
        <w:spacing w:before="0" w:after="0"/>
        <w:jc w:val="center"/>
        <w:rPr>
          <w:color w:val="000000"/>
        </w:rPr>
      </w:pPr>
      <w:r>
        <w:rPr>
          <w:color w:val="000000"/>
        </w:rPr>
        <w:t xml:space="preserve">ze </w:t>
      </w:r>
      <w:proofErr w:type="gramStart"/>
      <w:r>
        <w:rPr>
          <w:color w:val="000000"/>
        </w:rPr>
        <w:t>dne .................... 2020</w:t>
      </w:r>
      <w:proofErr w:type="gramEnd"/>
      <w:r>
        <w:rPr>
          <w:color w:val="000000"/>
        </w:rPr>
        <w:t>,</w:t>
      </w:r>
    </w:p>
    <w:p w:rsidR="00C6036C" w:rsidRDefault="00C6036C">
      <w:pPr>
        <w:pStyle w:val="l15"/>
        <w:spacing w:before="0" w:after="0"/>
        <w:rPr>
          <w:color w:val="000000"/>
        </w:rPr>
      </w:pPr>
    </w:p>
    <w:p w:rsidR="00C6036C" w:rsidRDefault="00EE3532">
      <w:pPr>
        <w:pStyle w:val="l15"/>
        <w:spacing w:before="0" w:after="0"/>
        <w:jc w:val="center"/>
        <w:rPr>
          <w:color w:val="000000"/>
        </w:rPr>
      </w:pPr>
      <w:r>
        <w:rPr>
          <w:b/>
          <w:bCs/>
          <w:color w:val="000000"/>
        </w:rPr>
        <w:t>kterým se mění zákon č. 245/2000 Sb., o státních svátcích, o ostatních svátcích, o významných dnech a o dnech pracovního klidu, ve znění pozdějších předpisů</w:t>
      </w:r>
    </w:p>
    <w:p w:rsidR="00C6036C" w:rsidRDefault="00C6036C">
      <w:pPr>
        <w:pStyle w:val="l15"/>
        <w:spacing w:before="0" w:after="0"/>
        <w:jc w:val="left"/>
        <w:rPr>
          <w:color w:val="000000"/>
        </w:rPr>
      </w:pPr>
    </w:p>
    <w:p w:rsidR="00C6036C" w:rsidRDefault="00C6036C">
      <w:pPr>
        <w:pStyle w:val="l15"/>
        <w:spacing w:before="0" w:after="0"/>
        <w:jc w:val="left"/>
        <w:rPr>
          <w:color w:val="000000"/>
        </w:rPr>
      </w:pPr>
    </w:p>
    <w:p w:rsidR="00C6036C" w:rsidRDefault="00C6036C">
      <w:pPr>
        <w:pStyle w:val="l15"/>
        <w:spacing w:before="0" w:after="0"/>
        <w:jc w:val="left"/>
        <w:rPr>
          <w:color w:val="000000"/>
        </w:rPr>
      </w:pPr>
    </w:p>
    <w:p w:rsidR="00C6036C" w:rsidRDefault="00EE3532">
      <w:pPr>
        <w:pStyle w:val="l15"/>
        <w:spacing w:before="0" w:after="0"/>
        <w:ind w:firstLine="708"/>
        <w:jc w:val="left"/>
        <w:rPr>
          <w:color w:val="000000"/>
        </w:rPr>
      </w:pPr>
      <w:r>
        <w:rPr>
          <w:color w:val="000000"/>
        </w:rPr>
        <w:t>Parlament se usnesl na tomto zákoně České republiky:</w:t>
      </w:r>
    </w:p>
    <w:p w:rsidR="00C6036C" w:rsidRDefault="00C6036C">
      <w:pPr>
        <w:rPr>
          <w:color w:val="000000"/>
        </w:rPr>
      </w:pPr>
    </w:p>
    <w:p w:rsidR="00C6036C" w:rsidRDefault="00C6036C">
      <w:pPr>
        <w:rPr>
          <w:color w:val="000000"/>
        </w:rPr>
      </w:pPr>
    </w:p>
    <w:p w:rsidR="00C6036C" w:rsidRDefault="00EE3532">
      <w:pPr>
        <w:jc w:val="center"/>
        <w:rPr>
          <w:color w:val="000000"/>
        </w:rPr>
      </w:pPr>
      <w:r>
        <w:rPr>
          <w:color w:val="000000"/>
        </w:rPr>
        <w:t>Čl. I</w:t>
      </w:r>
    </w:p>
    <w:p w:rsidR="00C6036C" w:rsidRDefault="00C6036C">
      <w:pPr>
        <w:rPr>
          <w:color w:val="000000"/>
        </w:rPr>
      </w:pPr>
    </w:p>
    <w:p w:rsidR="00C6036C" w:rsidRDefault="00EE3532">
      <w:pPr>
        <w:widowControl/>
        <w:suppressAutoHyphens w:val="0"/>
        <w:jc w:val="both"/>
        <w:rPr>
          <w:color w:val="000000"/>
        </w:rPr>
      </w:pPr>
      <w:r>
        <w:rPr>
          <w:color w:val="000000"/>
        </w:rPr>
        <w:t>V § 4 odst. 1 zákona č. 245/2000 Sb., o státních svátcích, o ostatních svátcích, o významných dnech a o dnech pracovního klidu, ve znění zákona č. 101/2004 Sb., zákona č. 129/2006 Sb., zákona č. 162/2013 Sb., zákona č. 226/2017 Sb.</w:t>
      </w:r>
      <w:r>
        <w:rPr>
          <w:color w:val="FF0000"/>
        </w:rPr>
        <w:t>,</w:t>
      </w:r>
      <w:r>
        <w:rPr>
          <w:color w:val="000000"/>
        </w:rPr>
        <w:t xml:space="preserve"> zákona</w:t>
      </w:r>
      <w:r>
        <w:t xml:space="preserve"> </w:t>
      </w:r>
      <w:r>
        <w:rPr>
          <w:color w:val="000000"/>
        </w:rPr>
        <w:t xml:space="preserve">č. 49/2019 Sb. </w:t>
      </w:r>
      <w:r>
        <w:t>a zákona č. 356/2019 Sb.,</w:t>
      </w:r>
      <w:r>
        <w:rPr>
          <w:color w:val="000000"/>
        </w:rPr>
        <w:t xml:space="preserve"> se za slova „</w:t>
      </w:r>
      <w:r>
        <w:rPr>
          <w:bCs/>
        </w:rPr>
        <w:t>12. březen - Den přístupu České republiky k Severoatlantické smlouvě (NATO)</w:t>
      </w:r>
      <w:r>
        <w:rPr>
          <w:color w:val="000000"/>
        </w:rPr>
        <w:t>“ vkládají slova “15. březen – Den zrady, zánik státnosti Československa”.</w:t>
      </w:r>
    </w:p>
    <w:p w:rsidR="00C6036C" w:rsidRDefault="00C6036C">
      <w:pPr>
        <w:widowControl/>
        <w:suppressAutoHyphens w:val="0"/>
        <w:rPr>
          <w:color w:val="000000"/>
        </w:rPr>
      </w:pPr>
    </w:p>
    <w:p w:rsidR="00C6036C" w:rsidRDefault="00EE3532">
      <w:pPr>
        <w:jc w:val="center"/>
        <w:rPr>
          <w:color w:val="000000"/>
        </w:rPr>
      </w:pPr>
      <w:r>
        <w:rPr>
          <w:color w:val="000000"/>
        </w:rPr>
        <w:t>Čl. II</w:t>
      </w:r>
    </w:p>
    <w:p w:rsidR="00C6036C" w:rsidRDefault="00EE3532">
      <w:pPr>
        <w:spacing w:before="120"/>
        <w:jc w:val="center"/>
        <w:rPr>
          <w:b/>
          <w:bCs/>
          <w:color w:val="070707"/>
        </w:rPr>
      </w:pPr>
      <w:r>
        <w:rPr>
          <w:b/>
          <w:bCs/>
          <w:color w:val="070707"/>
        </w:rPr>
        <w:t>Účinnost</w:t>
      </w:r>
    </w:p>
    <w:p w:rsidR="00C6036C" w:rsidRDefault="00C6036C">
      <w:pPr>
        <w:rPr>
          <w:bCs/>
          <w:color w:val="070707"/>
        </w:rPr>
      </w:pPr>
    </w:p>
    <w:p w:rsidR="00C6036C" w:rsidRDefault="00EE3532">
      <w:pPr>
        <w:pStyle w:val="l21"/>
        <w:spacing w:before="0" w:after="0"/>
        <w:ind w:firstLine="708"/>
      </w:pPr>
      <w:r>
        <w:rPr>
          <w:color w:val="000000"/>
        </w:rPr>
        <w:t xml:space="preserve">Tento zákon nabývá účinnosti 1. </w:t>
      </w:r>
      <w:r w:rsidR="00E970D4">
        <w:rPr>
          <w:color w:val="000000"/>
        </w:rPr>
        <w:t xml:space="preserve">ledna </w:t>
      </w:r>
      <w:r>
        <w:rPr>
          <w:color w:val="000000"/>
        </w:rPr>
        <w:t>202</w:t>
      </w:r>
      <w:r w:rsidR="00E970D4">
        <w:rPr>
          <w:color w:val="000000"/>
        </w:rPr>
        <w:t>1</w:t>
      </w:r>
      <w:bookmarkStart w:id="0" w:name="_GoBack"/>
      <w:bookmarkEnd w:id="0"/>
      <w:r>
        <w:rPr>
          <w:color w:val="000000"/>
        </w:rPr>
        <w:t>.</w:t>
      </w:r>
    </w:p>
    <w:p w:rsidR="00C6036C" w:rsidRDefault="00C6036C"/>
    <w:p w:rsidR="00C6036C" w:rsidRDefault="00EE3532">
      <w:pPr>
        <w:widowControl/>
        <w:suppressAutoHyphens w:val="0"/>
        <w:spacing w:after="160" w:line="259" w:lineRule="auto"/>
      </w:pPr>
      <w:r>
        <w:br w:type="page"/>
      </w:r>
    </w:p>
    <w:p w:rsidR="00C6036C" w:rsidRDefault="00EE3532">
      <w:pPr>
        <w:jc w:val="center"/>
        <w:rPr>
          <w:b/>
          <w:caps/>
        </w:rPr>
      </w:pPr>
      <w:r>
        <w:rPr>
          <w:b/>
          <w:caps/>
        </w:rPr>
        <w:lastRenderedPageBreak/>
        <w:t>Důvodová zpráva</w:t>
      </w:r>
    </w:p>
    <w:p w:rsidR="00C6036C" w:rsidRDefault="00C6036C"/>
    <w:p w:rsidR="00C6036C" w:rsidRDefault="00C6036C"/>
    <w:p w:rsidR="00C6036C" w:rsidRDefault="00EE3532">
      <w:pPr>
        <w:rPr>
          <w:b/>
        </w:rPr>
      </w:pPr>
      <w:r>
        <w:rPr>
          <w:b/>
        </w:rPr>
        <w:t>Obecná část</w:t>
      </w:r>
    </w:p>
    <w:p w:rsidR="00C6036C" w:rsidRDefault="00C6036C"/>
    <w:p w:rsidR="00C6036C" w:rsidRDefault="00EE3532">
      <w:r>
        <w:rPr>
          <w:b/>
        </w:rPr>
        <w:t>1. Zhodnocení platného právního stavu</w:t>
      </w:r>
    </w:p>
    <w:p w:rsidR="00C6036C" w:rsidRDefault="00EE3532">
      <w:pPr>
        <w:spacing w:before="120"/>
        <w:jc w:val="both"/>
        <w:rPr>
          <w:color w:val="000000"/>
        </w:rPr>
      </w:pPr>
      <w:r>
        <w:tab/>
        <w:t xml:space="preserve">Navrhuje se zavést jako významný den “15. březen – </w:t>
      </w:r>
      <w:r>
        <w:rPr>
          <w:color w:val="000000"/>
        </w:rPr>
        <w:t>Den zrady, zánik státnosti Československa”.</w:t>
      </w:r>
    </w:p>
    <w:p w:rsidR="00C6036C" w:rsidRDefault="00C6036C"/>
    <w:p w:rsidR="00C6036C" w:rsidRDefault="00EE3532">
      <w:r>
        <w:rPr>
          <w:b/>
        </w:rPr>
        <w:t>2. Odůvodnění hlavních principů a nezbytnosti navrhované právní úpravy</w:t>
      </w:r>
    </w:p>
    <w:p w:rsidR="00C6036C" w:rsidRDefault="00EE3532">
      <w:pPr>
        <w:widowControl/>
        <w:suppressAutoHyphens w:val="0"/>
        <w:spacing w:before="120"/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V tento den se dokonala zrada spojenců započatá v Mnichově roku 1938 kdy velmoci Velká Británie, Francie, Německo a Itálie donutili Československou vládu přijmout odstoupení území Sudet Německu. Po svévolném rozhodnutí Hitlera vojensky obsadit zbytek území Československa a vzniku Slovenského státu se Velká Británie a Francie zmohla pouze na diplomatický protest. Tímto dnem zanikla státnost mladé Československé republiky a vznikl Protektorát Čechy a Morava.</w:t>
      </w:r>
    </w:p>
    <w:p w:rsidR="00C6036C" w:rsidRDefault="00EE3532">
      <w:pPr>
        <w:widowControl/>
        <w:suppressAutoHyphens w:val="0"/>
        <w:spacing w:before="120"/>
        <w:ind w:firstLine="708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Podle průzkumu agentury </w:t>
      </w:r>
      <w:proofErr w:type="spellStart"/>
      <w:r>
        <w:rPr>
          <w:rFonts w:eastAsia="Times New Roman" w:cs="Times New Roman"/>
        </w:rPr>
        <w:t>Sofres-Factum</w:t>
      </w:r>
      <w:proofErr w:type="spellEnd"/>
      <w:r>
        <w:rPr>
          <w:rFonts w:eastAsia="Times New Roman" w:cs="Times New Roman"/>
        </w:rPr>
        <w:t xml:space="preserve"> k 60. výročí okupace pouze 52 % dotázaných mladých Čechů ve věku do 29 let vědělo, že 15. března 1939 začala německá okupace Čech a Moravy. </w:t>
      </w:r>
    </w:p>
    <w:p w:rsidR="00C6036C" w:rsidRDefault="00E970D4">
      <w:pPr>
        <w:widowControl/>
        <w:suppressAutoHyphens w:val="0"/>
        <w:jc w:val="both"/>
      </w:pPr>
      <w:hyperlink r:id="rId4">
        <w:r w:rsidR="00EE3532">
          <w:rPr>
            <w:rStyle w:val="Internetovodkaz"/>
            <w:rFonts w:eastAsia="Times New Roman" w:cs="Times New Roman"/>
            <w:color w:val="00000A"/>
            <w:u w:val="none"/>
          </w:rPr>
          <w:t>https://www.idnes.cz/zpravy/domaci/jen-polovina-mladych-vi-co-byl-15-brezen-1939.A_990314_192642_domaci_jkl</w:t>
        </w:r>
      </w:hyperlink>
      <w:r w:rsidR="00EE3532">
        <w:rPr>
          <w:rFonts w:eastAsia="Times New Roman" w:cs="Times New Roman"/>
        </w:rPr>
        <w:t xml:space="preserve"> </w:t>
      </w:r>
    </w:p>
    <w:p w:rsidR="00C6036C" w:rsidRDefault="00EE3532">
      <w:pPr>
        <w:widowControl/>
        <w:suppressAutoHyphens w:val="0"/>
        <w:spacing w:before="120"/>
        <w:ind w:firstLine="708"/>
        <w:jc w:val="both"/>
      </w:pPr>
      <w:r>
        <w:rPr>
          <w:rFonts w:eastAsia="Times New Roman" w:cs="Times New Roman"/>
        </w:rPr>
        <w:t>V průzkumu pro organizaci </w:t>
      </w:r>
      <w:hyperlink r:id="rId5">
        <w:r>
          <w:rPr>
            <w:rStyle w:val="Internetovodkaz"/>
            <w:rFonts w:eastAsia="Times New Roman" w:cs="Times New Roman"/>
          </w:rPr>
          <w:t xml:space="preserve">Post </w:t>
        </w:r>
        <w:proofErr w:type="spellStart"/>
        <w:r>
          <w:rPr>
            <w:rStyle w:val="Internetovodkaz"/>
            <w:rFonts w:eastAsia="Times New Roman" w:cs="Times New Roman"/>
          </w:rPr>
          <w:t>Bellum</w:t>
        </w:r>
        <w:proofErr w:type="spellEnd"/>
      </w:hyperlink>
      <w:r>
        <w:rPr>
          <w:rFonts w:eastAsia="Times New Roman" w:cs="Times New Roman"/>
        </w:rPr>
        <w:t>, který provedla na jaře 2019 agentura </w:t>
      </w:r>
      <w:hyperlink r:id="rId6">
        <w:r>
          <w:rPr>
            <w:rStyle w:val="Internetovodkaz"/>
            <w:rFonts w:eastAsia="Times New Roman" w:cs="Times New Roman"/>
          </w:rPr>
          <w:t xml:space="preserve">NMS Market </w:t>
        </w:r>
        <w:proofErr w:type="spellStart"/>
        <w:r>
          <w:rPr>
            <w:rStyle w:val="Internetovodkaz"/>
            <w:rFonts w:eastAsia="Times New Roman" w:cs="Times New Roman"/>
          </w:rPr>
          <w:t>Research</w:t>
        </w:r>
        <w:proofErr w:type="spellEnd"/>
      </w:hyperlink>
      <w:r>
        <w:rPr>
          <w:rFonts w:eastAsia="Times New Roman" w:cs="Times New Roman"/>
        </w:rPr>
        <w:t>, 56 % dotázaných Čechů správně označilo datum 15. března 1939 za začátek německé okupace a protektorátu.</w:t>
      </w:r>
    </w:p>
    <w:p w:rsidR="00C6036C" w:rsidRDefault="00E970D4">
      <w:pPr>
        <w:widowControl/>
        <w:suppressAutoHyphens w:val="0"/>
      </w:pPr>
      <w:hyperlink r:id="rId7">
        <w:r w:rsidR="00EE3532">
          <w:rPr>
            <w:rStyle w:val="Internetovodkaz"/>
            <w:rFonts w:eastAsia="Times New Roman" w:cs="Times New Roman"/>
            <w:lang w:eastAsia="cs-CZ" w:bidi="ar-SA"/>
          </w:rPr>
          <w:t>https://www.postbellum.cz/2019/03/o-nemecke-okupaci-vedi-nejvice-mladi-a-starsi-cesi-vetsina-se-domniva-ze-se-cesi-chovali-v-dobe-protektoratu-statecne/</w:t>
        </w:r>
      </w:hyperlink>
    </w:p>
    <w:p w:rsidR="00C6036C" w:rsidRDefault="00EE3532">
      <w:pPr>
        <w:widowControl/>
        <w:suppressAutoHyphens w:val="0"/>
        <w:spacing w:before="120"/>
      </w:pPr>
      <w:r>
        <w:rPr>
          <w:rFonts w:eastAsia="Times New Roman" w:cs="Times New Roman"/>
        </w:rPr>
        <w:t>zdroj:</w:t>
      </w:r>
      <w:r>
        <w:t xml:space="preserve"> </w:t>
      </w:r>
      <w:hyperlink r:id="rId8">
        <w:r>
          <w:rPr>
            <w:rStyle w:val="Internetovodkaz"/>
            <w:rFonts w:eastAsia="Times New Roman" w:cs="Times New Roman"/>
            <w:lang w:eastAsia="cs-CZ" w:bidi="ar-SA"/>
          </w:rPr>
          <w:t>https://cs.wikipedia.org/wiki/N%C4%9Bmeck%C3%A1_okupace_%C4%8Cech,_Moravy_a_Slezska</w:t>
        </w:r>
      </w:hyperlink>
    </w:p>
    <w:p w:rsidR="00C6036C" w:rsidRDefault="00C6036C">
      <w:pPr>
        <w:widowControl/>
        <w:suppressAutoHyphens w:val="0"/>
        <w:rPr>
          <w:rFonts w:eastAsia="Times New Roman" w:cs="Times New Roman"/>
          <w:lang w:eastAsia="cs-CZ" w:bidi="ar-SA"/>
        </w:rPr>
      </w:pPr>
    </w:p>
    <w:p w:rsidR="00C6036C" w:rsidRDefault="00EE3532">
      <w:pPr>
        <w:ind w:left="284" w:hanging="284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  <w:t>Předpokládaný hospodářský a finanční dosah navrhované právní úpravy na státní rozpočet, na rozpočty krajů a obcí (ostatní veřejné rozpočty)</w:t>
      </w:r>
    </w:p>
    <w:p w:rsidR="00C6036C" w:rsidRDefault="00EE3532">
      <w:pPr>
        <w:pStyle w:val="Zkladntext2"/>
        <w:shd w:val="clear" w:color="auto" w:fill="auto"/>
        <w:spacing w:before="120" w:after="0" w:line="278" w:lineRule="exact"/>
        <w:ind w:firstLine="0"/>
      </w:pPr>
      <w:r>
        <w:tab/>
        <w:t>Navržená právní úprava nemá hospodářský ani finanční dosah na státní rozpočet, na rozpočty krajů, obcí a ostatní veřejné rozpočty.</w:t>
      </w:r>
    </w:p>
    <w:p w:rsidR="00C6036C" w:rsidRDefault="00C6036C"/>
    <w:p w:rsidR="00C6036C" w:rsidRDefault="00EE3532">
      <w:pPr>
        <w:pStyle w:val="Normlnweb"/>
        <w:spacing w:before="0" w:after="0"/>
        <w:ind w:left="284" w:hanging="284"/>
        <w:jc w:val="both"/>
      </w:pPr>
      <w:r>
        <w:rPr>
          <w:b/>
        </w:rPr>
        <w:t>4.</w:t>
      </w:r>
      <w:r>
        <w:rPr>
          <w:b/>
        </w:rPr>
        <w:tab/>
        <w:t xml:space="preserve">Zhodnocení souladu navrhované právní úpravy s ústavním pořádkem České republiky a s mezinárodními smlouvami podle čl. 10 Ústavy, </w:t>
      </w:r>
      <w:r>
        <w:rPr>
          <w:b/>
          <w:bCs/>
        </w:rPr>
        <w:t>slučitelnost s právem Evropské unie</w:t>
      </w:r>
    </w:p>
    <w:p w:rsidR="00C6036C" w:rsidRDefault="00EE3532">
      <w:pPr>
        <w:pStyle w:val="Normlnweb"/>
        <w:spacing w:before="120" w:after="0"/>
        <w:jc w:val="both"/>
      </w:pPr>
      <w:r>
        <w:tab/>
        <w:t>Navrhovaná právní úprava je v souladu s ústavním pořádkem České republiky, s mezinárodními smlouvami, jimiž je Česká republika vázána, jakož i s obecně uznávanými a dodržovanými zásadami mezinárodního práva. Navrhované změny nejsou v rozporu s právními akty Evropské unie.</w:t>
      </w:r>
    </w:p>
    <w:p w:rsidR="00C6036C" w:rsidRDefault="00C6036C"/>
    <w:p w:rsidR="00C6036C" w:rsidRDefault="00EE3532">
      <w:pPr>
        <w:ind w:left="284" w:hanging="284"/>
        <w:jc w:val="both"/>
        <w:rPr>
          <w:b/>
        </w:rPr>
      </w:pPr>
      <w:r>
        <w:rPr>
          <w:b/>
        </w:rPr>
        <w:t>5.</w:t>
      </w:r>
      <w:r>
        <w:rPr>
          <w:b/>
        </w:rPr>
        <w:tab/>
        <w:t>Předpokládané sociální dopady, dopady na rovnost mužů a žen a dopady na životní prostředí</w:t>
      </w:r>
    </w:p>
    <w:p w:rsidR="00C6036C" w:rsidRDefault="00EE3532">
      <w:pPr>
        <w:spacing w:before="120"/>
        <w:ind w:firstLine="709"/>
        <w:jc w:val="both"/>
      </w:pPr>
      <w:r>
        <w:t>Navrhovaná právní úprava nebude mít sociální dopady ani dopady na rovné postavení mužů a žen a rovněž nepředpokládá dopady na životní prostředí.</w:t>
      </w:r>
    </w:p>
    <w:p w:rsidR="00C6036C" w:rsidRDefault="00C6036C"/>
    <w:p w:rsidR="00C6036C" w:rsidRDefault="00EE3532">
      <w:r>
        <w:rPr>
          <w:b/>
        </w:rPr>
        <w:lastRenderedPageBreak/>
        <w:t>6. Předpokládané dopady ve vztahu k ochraně soukromí a osobních údajů</w:t>
      </w:r>
    </w:p>
    <w:p w:rsidR="00C6036C" w:rsidRDefault="00EE3532">
      <w:pPr>
        <w:spacing w:before="120"/>
        <w:jc w:val="both"/>
      </w:pPr>
      <w:r>
        <w:tab/>
        <w:t>Právní úprava nemá dopady ve vztazích k ochraně soukromí či osobních údajů a žádným způsobem nemění dosavadní praxi v oblasti ochrany soukromí či osobních údajů.</w:t>
      </w:r>
    </w:p>
    <w:p w:rsidR="00C6036C" w:rsidRDefault="00C6036C">
      <w:pPr>
        <w:jc w:val="both"/>
      </w:pPr>
    </w:p>
    <w:p w:rsidR="00C6036C" w:rsidRDefault="00EE3532">
      <w:pPr>
        <w:jc w:val="both"/>
        <w:rPr>
          <w:b/>
        </w:rPr>
      </w:pPr>
      <w:r>
        <w:rPr>
          <w:b/>
        </w:rPr>
        <w:t>7. Návrh na schválení návrhu zákona Poslaneckou sněmovnou v prvém čtení</w:t>
      </w:r>
    </w:p>
    <w:p w:rsidR="00C6036C" w:rsidRDefault="00EE3532">
      <w:pPr>
        <w:spacing w:before="120"/>
        <w:jc w:val="both"/>
      </w:pPr>
      <w:r>
        <w:tab/>
        <w:t>Navrhovaná právní úprava zavádí pouze nový významný den. S ohledem na jednoduchou právní úpravu se navrhuje, aby Poslanecká sněmovna vyslovila s návrhem zákona souhlas již v prvém čtení v souladu s § 90 odst. 2 zákona č. 90/1995 Sb., o jednacím řádu Poslanecké sněmovny, ve znění pozdějších předpisů.</w:t>
      </w:r>
    </w:p>
    <w:p w:rsidR="00C6036C" w:rsidRDefault="00C6036C">
      <w:pPr>
        <w:jc w:val="both"/>
      </w:pPr>
    </w:p>
    <w:p w:rsidR="00C6036C" w:rsidRDefault="00C6036C">
      <w:pPr>
        <w:jc w:val="both"/>
      </w:pPr>
    </w:p>
    <w:p w:rsidR="00C6036C" w:rsidRDefault="00EE3532">
      <w:pPr>
        <w:jc w:val="both"/>
      </w:pPr>
      <w:r>
        <w:rPr>
          <w:b/>
        </w:rPr>
        <w:t>Zvláštní část</w:t>
      </w:r>
    </w:p>
    <w:p w:rsidR="00C6036C" w:rsidRDefault="00C6036C">
      <w:pPr>
        <w:jc w:val="both"/>
      </w:pPr>
    </w:p>
    <w:p w:rsidR="00C6036C" w:rsidRDefault="00EE3532">
      <w:pPr>
        <w:jc w:val="both"/>
      </w:pPr>
      <w:r>
        <w:rPr>
          <w:b/>
        </w:rPr>
        <w:t>K čl. I</w:t>
      </w:r>
    </w:p>
    <w:p w:rsidR="00C6036C" w:rsidRDefault="00EE3532">
      <w:pPr>
        <w:spacing w:before="120"/>
        <w:jc w:val="both"/>
      </w:pPr>
      <w:r>
        <w:tab/>
        <w:t>Navrhovaná právní úprava zavádí pouze nový významný den.</w:t>
      </w:r>
    </w:p>
    <w:p w:rsidR="00C6036C" w:rsidRDefault="00C6036C">
      <w:pPr>
        <w:jc w:val="both"/>
      </w:pPr>
    </w:p>
    <w:p w:rsidR="00C6036C" w:rsidRDefault="00EE3532">
      <w:pPr>
        <w:jc w:val="both"/>
        <w:rPr>
          <w:b/>
        </w:rPr>
      </w:pPr>
      <w:r>
        <w:rPr>
          <w:b/>
        </w:rPr>
        <w:t>K čl. II</w:t>
      </w:r>
    </w:p>
    <w:p w:rsidR="00C6036C" w:rsidRDefault="00EE3532">
      <w:pPr>
        <w:spacing w:before="120"/>
        <w:jc w:val="both"/>
      </w:pPr>
      <w:r>
        <w:tab/>
        <w:t xml:space="preserve">Navrhovaná úprava nevyžaduje delší </w:t>
      </w:r>
      <w:proofErr w:type="spellStart"/>
      <w:r>
        <w:t>legisvakanční</w:t>
      </w:r>
      <w:proofErr w:type="spellEnd"/>
      <w:r>
        <w:t xml:space="preserve"> dobu.</w:t>
      </w:r>
    </w:p>
    <w:p w:rsidR="00C6036C" w:rsidRDefault="00C6036C">
      <w:pPr>
        <w:jc w:val="both"/>
      </w:pPr>
    </w:p>
    <w:p w:rsidR="00C6036C" w:rsidRDefault="00C6036C">
      <w:pPr>
        <w:jc w:val="both"/>
      </w:pPr>
    </w:p>
    <w:p w:rsidR="00C6036C" w:rsidRDefault="00EE3532">
      <w:r>
        <w:t>V Praze dne 6. 3. 2020</w:t>
      </w:r>
    </w:p>
    <w:p w:rsidR="00C6036C" w:rsidRDefault="00C6036C"/>
    <w:p w:rsidR="00C6036C" w:rsidRDefault="00C6036C"/>
    <w:p w:rsidR="00C6036C" w:rsidRDefault="00C6036C"/>
    <w:p w:rsidR="00C6036C" w:rsidRDefault="00EE3532">
      <w:r>
        <w:t>Předkladatelé:</w:t>
      </w:r>
    </w:p>
    <w:p w:rsidR="00C6036C" w:rsidRDefault="00EE3532">
      <w:r>
        <w:t xml:space="preserve">Leo </w:t>
      </w:r>
      <w:proofErr w:type="spellStart"/>
      <w:r>
        <w:t>Luzar</w:t>
      </w:r>
      <w:proofErr w:type="spellEnd"/>
      <w:r>
        <w:t xml:space="preserve">, </w:t>
      </w:r>
      <w:proofErr w:type="gramStart"/>
      <w:r>
        <w:t>v.r.</w:t>
      </w:r>
      <w:proofErr w:type="gramEnd"/>
    </w:p>
    <w:p w:rsidR="00C6036C" w:rsidRDefault="00EE3532">
      <w:r>
        <w:t xml:space="preserve">Jiří </w:t>
      </w:r>
      <w:proofErr w:type="spellStart"/>
      <w:r>
        <w:t>Mihola</w:t>
      </w:r>
      <w:proofErr w:type="spellEnd"/>
      <w:r>
        <w:t xml:space="preserve">, </w:t>
      </w:r>
      <w:proofErr w:type="gramStart"/>
      <w:r>
        <w:t>v.r.</w:t>
      </w:r>
      <w:proofErr w:type="gramEnd"/>
    </w:p>
    <w:p w:rsidR="00C6036C" w:rsidRDefault="00EE3532">
      <w:r>
        <w:t>Helena Válková, v.r.</w:t>
      </w:r>
    </w:p>
    <w:sectPr w:rsidR="00C6036C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DINPro-Ligh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36C"/>
    <w:rsid w:val="00C6036C"/>
    <w:rsid w:val="00E970D4"/>
    <w:rsid w:val="00EE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EA42"/>
  <w15:docId w15:val="{2B53395B-228D-408F-8571-1177C28A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31"/>
    <w:pPr>
      <w:widowControl w:val="0"/>
      <w:suppressAutoHyphens/>
    </w:pPr>
    <w:rPr>
      <w:rFonts w:ascii="Times New Roman" w:eastAsia="SimSun" w:hAnsi="Times New Roman" w:cs="Mangal"/>
      <w:color w:val="00000A"/>
      <w:sz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2"/>
    <w:qFormat/>
    <w:rsid w:val="0046793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Internetovodkaz">
    <w:name w:val="Internetový odkaz"/>
    <w:basedOn w:val="Standardnpsmoodstavce"/>
    <w:uiPriority w:val="99"/>
    <w:unhideWhenUsed/>
    <w:rsid w:val="00467931"/>
    <w:rPr>
      <w:color w:val="0000FF"/>
      <w:u w:val="single"/>
    </w:rPr>
  </w:style>
  <w:style w:type="paragraph" w:customStyle="1" w:styleId="Nadpis">
    <w:name w:val="Nadpis"/>
    <w:basedOn w:val="Normln"/>
    <w:next w:val="Zkladntext0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0">
    <w:name w:val="Body Text"/>
    <w:basedOn w:val="Normln"/>
    <w:pPr>
      <w:spacing w:after="140" w:line="288" w:lineRule="auto"/>
    </w:pPr>
  </w:style>
  <w:style w:type="paragraph" w:styleId="Seznam">
    <w:name w:val="List"/>
    <w:basedOn w:val="Zkladntext0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l15">
    <w:name w:val="l15"/>
    <w:basedOn w:val="Normln"/>
    <w:qFormat/>
    <w:rsid w:val="00467931"/>
    <w:pPr>
      <w:spacing w:before="144" w:after="144"/>
      <w:jc w:val="both"/>
    </w:pPr>
  </w:style>
  <w:style w:type="paragraph" w:customStyle="1" w:styleId="l21">
    <w:name w:val="l21"/>
    <w:basedOn w:val="Normln"/>
    <w:qFormat/>
    <w:rsid w:val="00467931"/>
    <w:pPr>
      <w:spacing w:before="144" w:after="144"/>
      <w:jc w:val="both"/>
    </w:pPr>
  </w:style>
  <w:style w:type="paragraph" w:styleId="Normlnweb">
    <w:name w:val="Normal (Web)"/>
    <w:basedOn w:val="Normln"/>
    <w:uiPriority w:val="99"/>
    <w:qFormat/>
    <w:rsid w:val="00467931"/>
    <w:pPr>
      <w:spacing w:before="280" w:after="119"/>
    </w:pPr>
  </w:style>
  <w:style w:type="paragraph" w:customStyle="1" w:styleId="Zkladntext2">
    <w:name w:val="Základní text2"/>
    <w:basedOn w:val="Normln"/>
    <w:link w:val="Zkladntext"/>
    <w:qFormat/>
    <w:rsid w:val="00467931"/>
    <w:pPr>
      <w:shd w:val="clear" w:color="auto" w:fill="FFFFFF"/>
      <w:suppressAutoHyphens w:val="0"/>
      <w:spacing w:before="300" w:after="300"/>
      <w:ind w:hanging="300"/>
      <w:jc w:val="both"/>
    </w:pPr>
    <w:rPr>
      <w:rFonts w:eastAsia="Times New Roman" w:cs="Times New Roman"/>
      <w:lang w:eastAsia="en-US" w:bidi="ar-SA"/>
    </w:rPr>
  </w:style>
  <w:style w:type="paragraph" w:customStyle="1" w:styleId="Default">
    <w:name w:val="Default"/>
    <w:qFormat/>
    <w:rsid w:val="00467931"/>
    <w:rPr>
      <w:rFonts w:ascii="DINPro-Light" w:eastAsia="Calibri" w:hAnsi="DINPro-Light" w:cs="DINPro-Light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N&#283;meck&#225;_okupace_&#268;ech,_Moravy_a_Slezsk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ostbellum.cz/2019/03/o-nemecke-okupaci-vedi-nejvice-mladi-a-starsi-cesi-vetsina-se-domniva-ze-se-cesi-chovali-v-dobe-protektoratu-statec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s.wikipedia.org/wiki/NMS_Market_Research" TargetMode="External"/><Relationship Id="rId5" Type="http://schemas.openxmlformats.org/officeDocument/2006/relationships/hyperlink" Target="https://cs.wikipedia.org/wiki/Post_Bellu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idnes.cz/zpravy/domaci/jen-polovina-mladych-vi-co-byl-15-brezen-1939.A_990314_192642_domaci_jk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657</Words>
  <Characters>3877</Characters>
  <Application>Microsoft Office Word</Application>
  <DocSecurity>0</DocSecurity>
  <Lines>32</Lines>
  <Paragraphs>9</Paragraphs>
  <ScaleCrop>false</ScaleCrop>
  <Company>Parlament CR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Luzar</dc:creator>
  <dc:description/>
  <cp:lastModifiedBy>Stuchlikova Vedunka</cp:lastModifiedBy>
  <cp:revision>11</cp:revision>
  <dcterms:created xsi:type="dcterms:W3CDTF">2020-01-22T10:08:00Z</dcterms:created>
  <dcterms:modified xsi:type="dcterms:W3CDTF">2020-03-05T13:03:00Z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