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6AB" w:rsidRDefault="00413F58" w:rsidP="00956F9F">
      <w:pPr>
        <w:widowControl w:val="0"/>
        <w:adjustRightInd w:val="0"/>
        <w:jc w:val="right"/>
        <w:outlineLvl w:val="0"/>
        <w:rPr>
          <w:b/>
          <w:bCs/>
        </w:rPr>
      </w:pPr>
      <w:r w:rsidRPr="000746AB">
        <w:rPr>
          <w:b/>
        </w:rPr>
        <w:t xml:space="preserve"> </w:t>
      </w:r>
      <w:r w:rsidRPr="000746AB">
        <w:rPr>
          <w:b/>
        </w:rPr>
        <w:tab/>
      </w:r>
      <w:r w:rsidRPr="000746AB">
        <w:rPr>
          <w:b/>
        </w:rPr>
        <w:tab/>
      </w:r>
      <w:r w:rsidRPr="000746AB">
        <w:rPr>
          <w:b/>
        </w:rPr>
        <w:tab/>
      </w:r>
    </w:p>
    <w:p w:rsidR="00413F58" w:rsidRDefault="00413F58" w:rsidP="00F408C2">
      <w:pPr>
        <w:widowControl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 xml:space="preserve">Předkládací zpráva pro </w:t>
      </w:r>
      <w:r w:rsidR="00F342C2">
        <w:rPr>
          <w:b/>
          <w:bCs/>
        </w:rPr>
        <w:t>Pa</w:t>
      </w:r>
      <w:r>
        <w:rPr>
          <w:b/>
          <w:bCs/>
        </w:rPr>
        <w:t>rlament České republiky</w:t>
      </w:r>
    </w:p>
    <w:p w:rsidR="00B30DC6" w:rsidRDefault="00B30DC6" w:rsidP="00F408C2">
      <w:pPr>
        <w:widowControl w:val="0"/>
        <w:adjustRightInd w:val="0"/>
        <w:jc w:val="both"/>
      </w:pPr>
    </w:p>
    <w:p w:rsidR="005E6989" w:rsidRDefault="005E6989" w:rsidP="005E6989">
      <w:pPr>
        <w:pStyle w:val="Zkladntext2"/>
        <w:jc w:val="center"/>
        <w:rPr>
          <w:b/>
          <w:bCs/>
          <w:color w:val="auto"/>
        </w:rPr>
      </w:pPr>
    </w:p>
    <w:p w:rsidR="005E6989" w:rsidRPr="00314B31" w:rsidRDefault="005E6989" w:rsidP="005E6989">
      <w:pPr>
        <w:pStyle w:val="Zkladntext2"/>
        <w:rPr>
          <w:color w:val="auto"/>
        </w:rPr>
      </w:pPr>
    </w:p>
    <w:p w:rsidR="005E6989" w:rsidRDefault="005E6989" w:rsidP="005E6989">
      <w:pPr>
        <w:pStyle w:val="Zkladntext2"/>
        <w:spacing w:line="360" w:lineRule="auto"/>
        <w:rPr>
          <w:color w:val="auto"/>
        </w:rPr>
      </w:pPr>
      <w:r w:rsidRPr="009E2D98">
        <w:rPr>
          <w:color w:val="auto"/>
        </w:rPr>
        <w:t xml:space="preserve">Materiál obsahuje </w:t>
      </w:r>
      <w:r>
        <w:rPr>
          <w:color w:val="auto"/>
        </w:rPr>
        <w:t>informaci o</w:t>
      </w:r>
      <w:r w:rsidRPr="009E2D98">
        <w:rPr>
          <w:color w:val="auto"/>
        </w:rPr>
        <w:t xml:space="preserve"> </w:t>
      </w:r>
      <w:r w:rsidRPr="00B23C7D">
        <w:rPr>
          <w:color w:val="auto"/>
        </w:rPr>
        <w:t>účasti ozbrojených sil České republiky na vojenských cvičeních mimo území České republiky a účasti ozbrojených sil jinýc</w:t>
      </w:r>
      <w:r w:rsidR="00372FFB">
        <w:rPr>
          <w:color w:val="auto"/>
        </w:rPr>
        <w:t xml:space="preserve">h států na vojenských cvičeních </w:t>
      </w:r>
      <w:r w:rsidRPr="00B23C7D">
        <w:rPr>
          <w:color w:val="auto"/>
        </w:rPr>
        <w:t xml:space="preserve">na území České republiky za období </w:t>
      </w:r>
      <w:r w:rsidR="0071504E">
        <w:rPr>
          <w:color w:val="auto"/>
        </w:rPr>
        <w:t>červenec</w:t>
      </w:r>
      <w:r>
        <w:rPr>
          <w:color w:val="auto"/>
        </w:rPr>
        <w:t xml:space="preserve"> až </w:t>
      </w:r>
      <w:r w:rsidR="0071504E">
        <w:rPr>
          <w:color w:val="auto"/>
        </w:rPr>
        <w:t>prosinec</w:t>
      </w:r>
      <w:r>
        <w:rPr>
          <w:color w:val="auto"/>
        </w:rPr>
        <w:t xml:space="preserve"> 2019.</w:t>
      </w:r>
    </w:p>
    <w:p w:rsidR="00F810B3" w:rsidRDefault="00F810B3" w:rsidP="005E6989">
      <w:pPr>
        <w:pStyle w:val="Zkladntext2"/>
        <w:spacing w:line="360" w:lineRule="auto"/>
        <w:rPr>
          <w:color w:val="auto"/>
        </w:rPr>
      </w:pPr>
    </w:p>
    <w:p w:rsidR="00F810B3" w:rsidRDefault="00F810B3" w:rsidP="00130A11">
      <w:pPr>
        <w:spacing w:line="360" w:lineRule="auto"/>
        <w:jc w:val="both"/>
      </w:pPr>
      <w:r>
        <w:t>V uvedeném období byla vojenská cvičení realizována podle plánu schváleného usnesením vlády</w:t>
      </w:r>
      <w:r w:rsidR="00372FFB">
        <w:t xml:space="preserve"> </w:t>
      </w:r>
      <w:r>
        <w:t>ze dne 3. prosince 2018 č. 817, prvního doplňku tohoto plánu schváleného usnesením vlády ze dne 29. dubna 2019 č. 287 a druhého doplňku výše uvedeného plánu schváleného usnesením vlády ze dne 26. srpna 2019 č. 607.</w:t>
      </w:r>
    </w:p>
    <w:p w:rsidR="00F810B3" w:rsidRDefault="00F810B3" w:rsidP="00130A11">
      <w:pPr>
        <w:spacing w:line="360" w:lineRule="auto"/>
        <w:jc w:val="both"/>
      </w:pPr>
    </w:p>
    <w:p w:rsidR="00F810B3" w:rsidRDefault="00F810B3" w:rsidP="00130A11">
      <w:pPr>
        <w:spacing w:line="360" w:lineRule="auto"/>
        <w:jc w:val="both"/>
      </w:pPr>
      <w:r>
        <w:t>Jednotky ozbrojených sil České republiky se v tomto období zúčastnily 53 vojenských cvičení se zahraničními partnery mimo území České republiky a 18 cvičení se zahraničními partnery</w:t>
      </w:r>
      <w:r w:rsidR="007008AF">
        <w:br/>
      </w:r>
      <w:r>
        <w:t>na území České republiky. Celková finanční částka potřebná k provedení těchto cvičení činila</w:t>
      </w:r>
      <w:r w:rsidR="007008AF">
        <w:br/>
      </w:r>
      <w:r>
        <w:t xml:space="preserve">71,7 mil. Kč. </w:t>
      </w:r>
    </w:p>
    <w:p w:rsidR="004F5E1A" w:rsidRDefault="004F5E1A" w:rsidP="004F5E1A">
      <w:pPr>
        <w:pStyle w:val="Zkladntext2"/>
        <w:spacing w:line="360" w:lineRule="auto"/>
        <w:rPr>
          <w:color w:val="auto"/>
        </w:rPr>
      </w:pPr>
    </w:p>
    <w:p w:rsidR="004F5E1A" w:rsidRDefault="004F5E1A" w:rsidP="004F5E1A">
      <w:pPr>
        <w:pStyle w:val="Zkladntext"/>
        <w:spacing w:line="360" w:lineRule="auto"/>
      </w:pPr>
      <w:r w:rsidRPr="009E2D98">
        <w:t xml:space="preserve">Ve sledovaném období byla </w:t>
      </w:r>
      <w:r>
        <w:t>provedena</w:t>
      </w:r>
      <w:r w:rsidRPr="009E2D98">
        <w:t xml:space="preserve"> tato hlavní vojenská cvičení: </w:t>
      </w:r>
    </w:p>
    <w:p w:rsidR="003F41D2" w:rsidRDefault="003F41D2" w:rsidP="003F41D2">
      <w:pPr>
        <w:numPr>
          <w:ilvl w:val="0"/>
          <w:numId w:val="39"/>
        </w:numPr>
        <w:autoSpaceDE/>
        <w:autoSpaceDN/>
        <w:spacing w:before="240" w:line="360" w:lineRule="auto"/>
        <w:ind w:left="357" w:hanging="357"/>
        <w:jc w:val="both"/>
        <w:rPr>
          <w:b/>
          <w:u w:val="single"/>
        </w:rPr>
      </w:pPr>
      <w:r>
        <w:rPr>
          <w:b/>
          <w:u w:val="single"/>
        </w:rPr>
        <w:t>Mimo území České republiky</w:t>
      </w:r>
    </w:p>
    <w:p w:rsidR="003F41D2" w:rsidRDefault="003F41D2" w:rsidP="003F41D2">
      <w:pPr>
        <w:spacing w:line="360" w:lineRule="auto"/>
        <w:jc w:val="both"/>
      </w:pPr>
    </w:p>
    <w:p w:rsidR="003F41D2" w:rsidRDefault="003F41D2" w:rsidP="003F41D2">
      <w:pPr>
        <w:spacing w:line="360" w:lineRule="auto"/>
        <w:jc w:val="both"/>
      </w:pPr>
      <w:r>
        <w:rPr>
          <w:b/>
        </w:rPr>
        <w:t>SLOVAK SHIELD</w:t>
      </w:r>
      <w:r>
        <w:t xml:space="preserve"> </w:t>
      </w:r>
      <w:r w:rsidRPr="003F41D2">
        <w:rPr>
          <w:b/>
        </w:rPr>
        <w:t>2019</w:t>
      </w:r>
      <w:r>
        <w:t xml:space="preserve"> – cvičení bylo zaměřeno na výcvik příslušníků štábů jednotek armád států V4 s dalšími zahraničními partnery (USA, Portugalsko) a provedení kontroly </w:t>
      </w:r>
      <w:r w:rsidRPr="00FB1759">
        <w:t>sladěnosti s bojovými ostrými střelbami 11. mechanizovaného praporu v rámci části cvičení</w:t>
      </w:r>
      <w:r w:rsidR="00D46465" w:rsidRPr="00FB1759">
        <w:t xml:space="preserve"> LIVEX</w:t>
      </w:r>
      <w:r w:rsidRPr="00FB1759">
        <w:t>. Hlavní úsi</w:t>
      </w:r>
      <w:r w:rsidR="00372FFB" w:rsidRPr="00FB1759">
        <w:t xml:space="preserve">lí leželo </w:t>
      </w:r>
      <w:r w:rsidRPr="00FB1759">
        <w:t>na štábu 1. mechanizované brigády a manévrových</w:t>
      </w:r>
      <w:r w:rsidR="00372FFB" w:rsidRPr="00FB1759">
        <w:t xml:space="preserve"> jednotkách</w:t>
      </w:r>
      <w:r w:rsidR="00372FFB">
        <w:t xml:space="preserve"> jejího podřízeného </w:t>
      </w:r>
      <w:r>
        <w:t>11. mechanizovaného praporu (OS SR). Cílem cvičení bylo zvýšit odbornou připravenost účastnících se příslušníků 72. mechanizovaného praporu a prověřit schopnost spolupráce v mezinárodním prostředí. Cviče</w:t>
      </w:r>
      <w:r w:rsidR="00372FFB">
        <w:t>ní se zúčastnilo 80 příslušníků</w:t>
      </w:r>
      <w:r w:rsidR="00372FFB">
        <w:br/>
      </w:r>
      <w:r w:rsidR="005C592C">
        <w:t>7. mechanizované brigády</w:t>
      </w:r>
      <w:r>
        <w:t xml:space="preserve"> s 33 ks pozemní techniky. Náklady na cvičení činily 731 tis. Kč. </w:t>
      </w:r>
    </w:p>
    <w:p w:rsidR="003F41D2" w:rsidRDefault="003F41D2" w:rsidP="003F41D2">
      <w:pPr>
        <w:spacing w:line="360" w:lineRule="auto"/>
        <w:jc w:val="both"/>
      </w:pPr>
    </w:p>
    <w:p w:rsidR="003F41D2" w:rsidRDefault="003F41D2" w:rsidP="003F41D2">
      <w:pPr>
        <w:suppressAutoHyphens/>
        <w:spacing w:line="360" w:lineRule="auto"/>
        <w:jc w:val="both"/>
      </w:pPr>
      <w:r>
        <w:rPr>
          <w:b/>
        </w:rPr>
        <w:t>COOPERATIVE SECURITY</w:t>
      </w:r>
      <w:r>
        <w:t xml:space="preserve"> </w:t>
      </w:r>
      <w:r>
        <w:rPr>
          <w:b/>
        </w:rPr>
        <w:t>2019</w:t>
      </w:r>
      <w:r>
        <w:t xml:space="preserve"> – jednalo s</w:t>
      </w:r>
      <w:r w:rsidR="00372FFB">
        <w:t>e o společné cvičení vojenských</w:t>
      </w:r>
      <w:r w:rsidR="00372FFB">
        <w:br/>
      </w:r>
      <w:r>
        <w:t xml:space="preserve">a policejních jednotek zemí Středoevropské obranné spolupráce (Central European Defence Cooperation, CEDC). Cílem této výcvikové aktivity bylo provést cvičení k posílení politické a vojenské spolupráce mezi zeměmi CEDC zaměřené na podporu vnitrostátních orgánů </w:t>
      </w:r>
      <w:r>
        <w:lastRenderedPageBreak/>
        <w:t>činných v trestním řízení, jednotek hraniční policie v prostředí charakterizovaném nelegální masovou migrací. Cvičení na území Maďarska s</w:t>
      </w:r>
      <w:r w:rsidR="00372FFB">
        <w:t>e zúčastnilo téměř 50 vojáků</w:t>
      </w:r>
      <w:r w:rsidR="00372FFB">
        <w:br/>
        <w:t xml:space="preserve">ze </w:t>
      </w:r>
      <w:r>
        <w:t xml:space="preserve">153. ženijního praporu a 102. praporu </w:t>
      </w:r>
      <w:r w:rsidR="00372FFB">
        <w:t xml:space="preserve">průzkumu </w:t>
      </w:r>
      <w:r>
        <w:t>a elektronického boje s 20 ks pozemní techniky. Náklady na cvičení činily 226 tis. Kč.</w:t>
      </w:r>
    </w:p>
    <w:p w:rsidR="003F41D2" w:rsidRDefault="003F41D2" w:rsidP="003F41D2">
      <w:pPr>
        <w:spacing w:line="360" w:lineRule="auto"/>
        <w:jc w:val="both"/>
      </w:pPr>
    </w:p>
    <w:p w:rsidR="003F41D2" w:rsidRDefault="003F41D2" w:rsidP="003F41D2">
      <w:pPr>
        <w:suppressAutoHyphens/>
        <w:spacing w:line="360" w:lineRule="auto"/>
        <w:jc w:val="both"/>
        <w:rPr>
          <w:b/>
          <w:color w:val="000000"/>
        </w:rPr>
      </w:pPr>
      <w:r>
        <w:rPr>
          <w:b/>
        </w:rPr>
        <w:t xml:space="preserve">LION 1 – </w:t>
      </w:r>
      <w:r w:rsidR="0095649B">
        <w:t>jednalo</w:t>
      </w:r>
      <w:r>
        <w:t xml:space="preserve"> se o společný výcvik speciálních sil za účasti Ředitelství speciálních sil </w:t>
      </w:r>
      <w:r w:rsidR="005C592C">
        <w:t xml:space="preserve">(SpecS) </w:t>
      </w:r>
      <w:r w:rsidR="0095649B">
        <w:t>Ministerstva obrany</w:t>
      </w:r>
      <w:r>
        <w:t>, 601. skupiny speciálních sil a</w:t>
      </w:r>
      <w:r w:rsidR="0095649B">
        <w:t xml:space="preserve"> Centra podpory speciálních sil </w:t>
      </w:r>
      <w:r>
        <w:t>na území Keni na úrovni štábního cvičení s částečným vyvedením sil. Cílem cvičení byl výcvik schopností SpecS pro národní operace ke zvládnutí krizí, s možností zapojení orgánů krizového řízení a dalších podp</w:t>
      </w:r>
      <w:r w:rsidR="00910703">
        <w:t>ůrných sil a prostředků Armády Č</w:t>
      </w:r>
      <w:r>
        <w:t>eské republik</w:t>
      </w:r>
      <w:r w:rsidR="00372FFB">
        <w:t xml:space="preserve">y (AČR). Cvičení bylo zaměřeno </w:t>
      </w:r>
      <w:r>
        <w:t>na probl</w:t>
      </w:r>
      <w:r w:rsidR="00FB1759">
        <w:t xml:space="preserve">ematiku HRO (záchrana rukojmích </w:t>
      </w:r>
      <w:r>
        <w:t>na území cizího státu).  Cvičení na území Keni se zúčastnilo 48 osob bez tech</w:t>
      </w:r>
      <w:r w:rsidR="00FB1759">
        <w:t xml:space="preserve">niky. Náklady na cvičení činily </w:t>
      </w:r>
      <w:r>
        <w:t>1,3 mil</w:t>
      </w:r>
      <w:r w:rsidR="00D46465">
        <w:t>.</w:t>
      </w:r>
      <w:r>
        <w:t xml:space="preserve"> Kč. </w:t>
      </w:r>
    </w:p>
    <w:p w:rsidR="003F41D2" w:rsidRDefault="003F41D2" w:rsidP="003F41D2">
      <w:pPr>
        <w:spacing w:line="360" w:lineRule="auto"/>
        <w:jc w:val="both"/>
      </w:pPr>
    </w:p>
    <w:p w:rsidR="003F41D2" w:rsidRDefault="003F41D2" w:rsidP="003F41D2">
      <w:pPr>
        <w:spacing w:line="360" w:lineRule="auto"/>
        <w:jc w:val="both"/>
      </w:pPr>
      <w:r>
        <w:rPr>
          <w:b/>
        </w:rPr>
        <w:t>MOUNTAIN FLIGHT</w:t>
      </w:r>
      <w:r>
        <w:t xml:space="preserve"> – cvičení s cílem vycvičit posádky vrtulníkového letectva v létání </w:t>
      </w:r>
      <w:r>
        <w:br/>
        <w:t xml:space="preserve">ve složitých taktických a geografických podmínkách na limitních parametrech letu </w:t>
      </w:r>
      <w:r w:rsidRPr="00FB1759">
        <w:t>využitelných</w:t>
      </w:r>
      <w:r w:rsidR="00372FFB" w:rsidRPr="00FB1759">
        <w:t xml:space="preserve"> </w:t>
      </w:r>
      <w:r w:rsidRPr="00FB1759">
        <w:t>i při řešení zvláštních případů za letu, např. vysazení motoru</w:t>
      </w:r>
      <w:r w:rsidR="00D46465" w:rsidRPr="00FB1759">
        <w:t>. D</w:t>
      </w:r>
      <w:r w:rsidRPr="00FB1759">
        <w:t>ále probíhal</w:t>
      </w:r>
      <w:r>
        <w:t xml:space="preserve"> výcvik v provádění pátrání a záchrany v nepřístupném terénu. Cvičení na území Franc</w:t>
      </w:r>
      <w:r w:rsidR="00372FFB">
        <w:t>ie</w:t>
      </w:r>
      <w:r w:rsidR="00372FFB">
        <w:br/>
        <w:t xml:space="preserve">se zúčastnilo 90 příslušníků </w:t>
      </w:r>
      <w:r>
        <w:t>22. základny vrtulníkového letectva a 24. základny dopravního letectva s 6 ks letecké techniky. Náklady na cvičení činily 6,5 mil. Kč.</w:t>
      </w:r>
    </w:p>
    <w:p w:rsidR="003F41D2" w:rsidRDefault="003F41D2" w:rsidP="003F41D2">
      <w:pPr>
        <w:numPr>
          <w:ilvl w:val="0"/>
          <w:numId w:val="39"/>
        </w:numPr>
        <w:autoSpaceDE/>
        <w:autoSpaceDN/>
        <w:spacing w:before="240" w:line="360" w:lineRule="auto"/>
        <w:ind w:left="357" w:hanging="357"/>
        <w:jc w:val="both"/>
        <w:rPr>
          <w:b/>
          <w:u w:val="single"/>
        </w:rPr>
      </w:pPr>
      <w:r>
        <w:rPr>
          <w:b/>
          <w:u w:val="single"/>
        </w:rPr>
        <w:t>Na území České republiky</w:t>
      </w:r>
    </w:p>
    <w:p w:rsidR="003F41D2" w:rsidRDefault="003F41D2" w:rsidP="003F41D2">
      <w:pPr>
        <w:spacing w:line="360" w:lineRule="auto"/>
        <w:jc w:val="both"/>
        <w:rPr>
          <w:b/>
          <w:color w:val="000000"/>
        </w:rPr>
      </w:pPr>
    </w:p>
    <w:p w:rsidR="003F41D2" w:rsidRDefault="003F41D2" w:rsidP="003F41D2">
      <w:pPr>
        <w:spacing w:line="360" w:lineRule="auto"/>
        <w:jc w:val="both"/>
      </w:pPr>
      <w:r>
        <w:rPr>
          <w:b/>
        </w:rPr>
        <w:t>CZECH LION 19</w:t>
      </w:r>
      <w:r>
        <w:t xml:space="preserve"> – výroční cvičení států V4, které je též uváděno jako „V4 Training Initiative“. Jednalo se o cvičení vybraných prvků 7</w:t>
      </w:r>
      <w:r w:rsidR="00372FFB">
        <w:t>. brigádního úkolového uskupení</w:t>
      </w:r>
      <w:r w:rsidR="00372FFB">
        <w:br/>
      </w:r>
      <w:r>
        <w:t>s mezinárodními partnery za účelem rozvoje interoperability a schopnosti naplánovat a řídit operace vysoké intenzity. Cvičení se uskutečnilo ve Vojenském újezdu Libavá a Centru simulačních a trenažérových technologií Brno. Do cvičení bylo zapojeno 131 zahraničních účastníků s 32 ks pozemní techniky z 3 partnerských zemí (Maďarsko, Polsko a Slovensko). Bez finanční náročnosti.</w:t>
      </w:r>
    </w:p>
    <w:p w:rsidR="003F41D2" w:rsidRDefault="003F41D2" w:rsidP="003F41D2">
      <w:pPr>
        <w:spacing w:line="360" w:lineRule="auto"/>
        <w:jc w:val="both"/>
        <w:rPr>
          <w:color w:val="0070C0"/>
        </w:rPr>
      </w:pPr>
    </w:p>
    <w:p w:rsidR="003F41D2" w:rsidRDefault="003F41D2" w:rsidP="003F41D2">
      <w:pPr>
        <w:spacing w:line="360" w:lineRule="auto"/>
        <w:jc w:val="both"/>
      </w:pPr>
      <w:r>
        <w:rPr>
          <w:b/>
        </w:rPr>
        <w:t>JOINT FIRES 2019/II</w:t>
      </w:r>
      <w:r>
        <w:t xml:space="preserve"> – cvičení bylo zaměřeno na výcvik dělostřeleckých jednotek, </w:t>
      </w:r>
      <w:r>
        <w:br/>
        <w:t>ve kterém byly zakomponován</w:t>
      </w:r>
      <w:r w:rsidR="00372FFB">
        <w:t>y</w:t>
      </w:r>
      <w:r>
        <w:t xml:space="preserve"> také jednotky 4. brigády rychlého nasazení, dále 103. centra civilně vojenské spolupráce a psychologických operací a příslušníci 21. základny taktického </w:t>
      </w:r>
      <w:r>
        <w:lastRenderedPageBreak/>
        <w:t>letectva a 22. základny vrtulníkového letectva. Hlavním cílem cvičení bylo prověřit stav vycvičenosti pro brigádní úkolové uskupení v oblasti poskytování dělostřelecké podpory manévrovým jednotkám brigádního úkolového uskupení při</w:t>
      </w:r>
      <w:r w:rsidR="00372FFB">
        <w:t xml:space="preserve"> vedení defenzivních činností,</w:t>
      </w:r>
      <w:r w:rsidR="00372FFB">
        <w:br/>
      </w:r>
      <w:r>
        <w:t xml:space="preserve">a to v součinnosti s letouny Vzdušných sil AČR. Do cvičení JOINT FIRES 2019/II se zapojilo celkem 6 zahraničních účastníků se 4 ks pozemní techniky z 2 partnerských zemí (Slovensko a Polsko). Bez finanční náročnosti.  </w:t>
      </w:r>
    </w:p>
    <w:p w:rsidR="003F41D2" w:rsidRDefault="003F41D2" w:rsidP="003F41D2">
      <w:pPr>
        <w:spacing w:line="360" w:lineRule="auto"/>
        <w:jc w:val="both"/>
        <w:rPr>
          <w:shd w:val="clear" w:color="auto" w:fill="00FFFF"/>
        </w:rPr>
      </w:pPr>
    </w:p>
    <w:p w:rsidR="003F41D2" w:rsidRDefault="003F41D2" w:rsidP="003F41D2">
      <w:pPr>
        <w:spacing w:line="360" w:lineRule="auto"/>
        <w:jc w:val="both"/>
      </w:pPr>
      <w:r>
        <w:rPr>
          <w:b/>
        </w:rPr>
        <w:t>AMPLE STRIKE 2019 (AMSE 19)</w:t>
      </w:r>
      <w:r>
        <w:t xml:space="preserve"> – cílem cvičení bylo udržet a rozvíjet schopnosti předsunutých leteckých návodčích (Joint Terminal Attack Controller, JTAC) při společném výcviku s letovými osádkami a veliteli malých pozemních jednotek v poskytování blízké vzdušné podpory (Close Air Support, CAS) dle standardů NATO v reálných podmínkách mnohonárodního prostředí včetně prověření interoperability, standardizace a schopnosti Host Nation Support (HNS). Do cvičení AMSE 19 se zapojilo ce</w:t>
      </w:r>
      <w:r w:rsidR="00372FFB">
        <w:t xml:space="preserve">lkem 145 zahraničních účastníků </w:t>
      </w:r>
      <w:r>
        <w:t>s 15 ks letecké techniky z 6 partnerských zemí</w:t>
      </w:r>
      <w:r>
        <w:rPr>
          <w:b/>
        </w:rPr>
        <w:t xml:space="preserve"> </w:t>
      </w:r>
      <w:r>
        <w:t>(Německo, Velká Británie, Maďarsko, Slovensko, Slovinsko a S</w:t>
      </w:r>
      <w:r w:rsidR="00372FFB">
        <w:t xml:space="preserve">pojené státy americké). Náklady </w:t>
      </w:r>
      <w:r>
        <w:t>na cvičení činily 2,1 mil. Kč.</w:t>
      </w:r>
    </w:p>
    <w:p w:rsidR="004F5E1A" w:rsidRPr="004F5E1A" w:rsidRDefault="004F5E1A" w:rsidP="004F5E1A">
      <w:pPr>
        <w:pStyle w:val="Zkladntext"/>
        <w:spacing w:line="360" w:lineRule="auto"/>
        <w:rPr>
          <w:bCs/>
          <w:color w:val="000000"/>
        </w:rPr>
      </w:pPr>
    </w:p>
    <w:p w:rsidR="004F5E1A" w:rsidRPr="00D844D9" w:rsidRDefault="004F5E1A" w:rsidP="004F5E1A">
      <w:pPr>
        <w:jc w:val="both"/>
      </w:pPr>
      <w:r w:rsidRPr="00FB1759">
        <w:t xml:space="preserve">Přehled ostatních cvičení za období </w:t>
      </w:r>
      <w:r w:rsidR="003F41D2" w:rsidRPr="00FB1759">
        <w:t>červenec až prosinec</w:t>
      </w:r>
      <w:r w:rsidRPr="00FB1759">
        <w:t xml:space="preserve"> 2019 je uveden v</w:t>
      </w:r>
      <w:r w:rsidR="005018F0" w:rsidRPr="00FB1759">
        <w:t> P</w:t>
      </w:r>
      <w:r w:rsidRPr="00FB1759">
        <w:t>říloze</w:t>
      </w:r>
      <w:r w:rsidR="005018F0" w:rsidRPr="00FB1759">
        <w:t xml:space="preserve"> 1</w:t>
      </w:r>
      <w:r w:rsidRPr="00FB1759">
        <w:t>.</w:t>
      </w:r>
    </w:p>
    <w:p w:rsidR="004F5E1A" w:rsidRDefault="004F5E1A" w:rsidP="004F5E1A">
      <w:pPr>
        <w:ind w:firstLine="709"/>
        <w:jc w:val="both"/>
      </w:pPr>
    </w:p>
    <w:p w:rsidR="004F5E1A" w:rsidRDefault="004F5E1A" w:rsidP="004F5E1A">
      <w:pPr>
        <w:ind w:firstLine="709"/>
        <w:jc w:val="both"/>
      </w:pPr>
    </w:p>
    <w:p w:rsidR="00956F9F" w:rsidRDefault="00956F9F" w:rsidP="00541E66">
      <w:pPr>
        <w:pStyle w:val="Zkladntext"/>
        <w:spacing w:line="360" w:lineRule="auto"/>
        <w:jc w:val="center"/>
        <w:rPr>
          <w:lang w:val="cs-CZ"/>
        </w:rPr>
      </w:pPr>
    </w:p>
    <w:p w:rsidR="00413F58" w:rsidRPr="008506CF" w:rsidRDefault="00413F58" w:rsidP="00541E66">
      <w:pPr>
        <w:pStyle w:val="Zkladntext"/>
        <w:spacing w:line="360" w:lineRule="auto"/>
        <w:jc w:val="center"/>
        <w:rPr>
          <w:lang w:val="cs-CZ"/>
        </w:rPr>
      </w:pPr>
      <w:r w:rsidRPr="00372FFB">
        <w:t>Tuto Informaci vzala vláda na vědomí svým usnesením ze dne</w:t>
      </w:r>
      <w:r w:rsidR="00956F9F" w:rsidRPr="00372FFB">
        <w:rPr>
          <w:lang w:val="cs-CZ"/>
        </w:rPr>
        <w:t xml:space="preserve"> </w:t>
      </w:r>
      <w:r w:rsidR="00372FFB" w:rsidRPr="00372FFB">
        <w:rPr>
          <w:lang w:val="cs-CZ"/>
        </w:rPr>
        <w:t>17</w:t>
      </w:r>
      <w:r w:rsidR="00956F9F" w:rsidRPr="00372FFB">
        <w:rPr>
          <w:lang w:val="cs-CZ"/>
        </w:rPr>
        <w:t xml:space="preserve">. </w:t>
      </w:r>
      <w:r w:rsidR="009C0E44" w:rsidRPr="00372FFB">
        <w:rPr>
          <w:lang w:val="cs-CZ"/>
        </w:rPr>
        <w:t>února</w:t>
      </w:r>
      <w:r w:rsidR="007320A2" w:rsidRPr="00372FFB">
        <w:t xml:space="preserve"> </w:t>
      </w:r>
      <w:r w:rsidR="00463EBF" w:rsidRPr="00372FFB">
        <w:t>20</w:t>
      </w:r>
      <w:r w:rsidR="00BC7DBB" w:rsidRPr="00372FFB">
        <w:rPr>
          <w:lang w:val="cs-CZ"/>
        </w:rPr>
        <w:t>20</w:t>
      </w:r>
      <w:r w:rsidR="007F2A44">
        <w:rPr>
          <w:lang w:val="cs-CZ"/>
        </w:rPr>
        <w:t xml:space="preserve"> </w:t>
      </w:r>
      <w:r w:rsidR="007F2A44" w:rsidRPr="00372FFB">
        <w:rPr>
          <w:lang w:val="cs-CZ"/>
        </w:rPr>
        <w:t>č. 117</w:t>
      </w:r>
      <w:r w:rsidR="007F2A44">
        <w:rPr>
          <w:lang w:val="cs-CZ"/>
        </w:rPr>
        <w:t>.</w:t>
      </w:r>
    </w:p>
    <w:p w:rsidR="001037F0" w:rsidRPr="00F60A96" w:rsidRDefault="001037F0" w:rsidP="00541E66">
      <w:pPr>
        <w:pStyle w:val="Zkladntext"/>
        <w:spacing w:line="360" w:lineRule="auto"/>
        <w:jc w:val="center"/>
        <w:rPr>
          <w:sz w:val="16"/>
          <w:szCs w:val="16"/>
        </w:rPr>
      </w:pPr>
    </w:p>
    <w:p w:rsidR="00185790" w:rsidRDefault="00185790" w:rsidP="00541E66">
      <w:pPr>
        <w:pStyle w:val="Zkladntext"/>
        <w:spacing w:line="360" w:lineRule="auto"/>
        <w:jc w:val="center"/>
      </w:pPr>
    </w:p>
    <w:p w:rsidR="00185790" w:rsidRPr="00185790" w:rsidRDefault="00185790" w:rsidP="00541E66">
      <w:pPr>
        <w:spacing w:line="360" w:lineRule="auto"/>
        <w:jc w:val="center"/>
      </w:pPr>
      <w:r w:rsidRPr="00372FFB">
        <w:t>V Praze dne</w:t>
      </w:r>
      <w:r w:rsidR="00372FFB">
        <w:t xml:space="preserve"> </w:t>
      </w:r>
      <w:r w:rsidR="004A653D">
        <w:t xml:space="preserve">17. února </w:t>
      </w:r>
      <w:r w:rsidRPr="00372FFB">
        <w:t>20</w:t>
      </w:r>
      <w:r w:rsidR="00BC7DBB" w:rsidRPr="00372FFB">
        <w:t>20</w:t>
      </w:r>
    </w:p>
    <w:p w:rsidR="00185790" w:rsidRPr="00AB051E" w:rsidRDefault="00185790" w:rsidP="00541E66">
      <w:pPr>
        <w:spacing w:line="360" w:lineRule="auto"/>
        <w:jc w:val="center"/>
      </w:pPr>
    </w:p>
    <w:p w:rsidR="001037F0" w:rsidRDefault="00AB051E" w:rsidP="00541E66">
      <w:pPr>
        <w:spacing w:line="360" w:lineRule="auto"/>
        <w:jc w:val="center"/>
      </w:pPr>
      <w:r>
        <w:t xml:space="preserve">Předseda </w:t>
      </w:r>
      <w:r w:rsidR="00185790">
        <w:t>vlády</w:t>
      </w:r>
      <w:r w:rsidR="00A975C9">
        <w:t>:</w:t>
      </w:r>
    </w:p>
    <w:p w:rsidR="005B11C8" w:rsidRDefault="005B11C8" w:rsidP="00541E66">
      <w:pPr>
        <w:spacing w:line="360" w:lineRule="auto"/>
        <w:jc w:val="center"/>
      </w:pPr>
      <w:r>
        <w:t>Ing. Andrej Babiš v. r.</w:t>
      </w:r>
      <w:bookmarkStart w:id="0" w:name="_GoBack"/>
      <w:bookmarkEnd w:id="0"/>
    </w:p>
    <w:p w:rsidR="005018F0" w:rsidRDefault="005018F0" w:rsidP="005018F0">
      <w:pPr>
        <w:spacing w:line="360" w:lineRule="auto"/>
      </w:pPr>
    </w:p>
    <w:sectPr w:rsidR="005018F0" w:rsidSect="00372FFB">
      <w:footerReference w:type="even" r:id="rId7"/>
      <w:footerReference w:type="default" r:id="rId8"/>
      <w:type w:val="nextColumn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FC0" w:rsidRDefault="00E24FC0">
      <w:r>
        <w:separator/>
      </w:r>
    </w:p>
  </w:endnote>
  <w:endnote w:type="continuationSeparator" w:id="0">
    <w:p w:rsidR="00E24FC0" w:rsidRDefault="00E2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E6B" w:rsidRDefault="003D3E6B" w:rsidP="00CE14A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3E6B" w:rsidRDefault="003D3E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E6B" w:rsidRPr="00C1009A" w:rsidRDefault="00823D23" w:rsidP="00C1009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11C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FC0" w:rsidRDefault="00E24FC0">
      <w:r>
        <w:separator/>
      </w:r>
    </w:p>
  </w:footnote>
  <w:footnote w:type="continuationSeparator" w:id="0">
    <w:p w:rsidR="00E24FC0" w:rsidRDefault="00E24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452"/>
    <w:multiLevelType w:val="hybridMultilevel"/>
    <w:tmpl w:val="DC1485A8"/>
    <w:lvl w:ilvl="0" w:tplc="679432E4">
      <w:start w:val="2"/>
      <w:numFmt w:val="bullet"/>
      <w:lvlText w:val=""/>
      <w:lvlJc w:val="left"/>
      <w:pPr>
        <w:tabs>
          <w:tab w:val="num" w:pos="1068"/>
        </w:tabs>
        <w:ind w:left="-24"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 w15:restartNumberingAfterBreak="0">
    <w:nsid w:val="05025D36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792595"/>
    <w:multiLevelType w:val="multilevel"/>
    <w:tmpl w:val="F9D892D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11A77320"/>
    <w:multiLevelType w:val="multilevel"/>
    <w:tmpl w:val="E5C0B10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5062F4"/>
    <w:multiLevelType w:val="multilevel"/>
    <w:tmpl w:val="B7E42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7622D1"/>
    <w:multiLevelType w:val="multilevel"/>
    <w:tmpl w:val="A7D8A7C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680A97"/>
    <w:multiLevelType w:val="multilevel"/>
    <w:tmpl w:val="C9D8EE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E6F3532"/>
    <w:multiLevelType w:val="multilevel"/>
    <w:tmpl w:val="0EF2C68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11318"/>
    <w:multiLevelType w:val="multilevel"/>
    <w:tmpl w:val="74F8A94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C0204D"/>
    <w:multiLevelType w:val="hybridMultilevel"/>
    <w:tmpl w:val="BE0E990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9A2C07"/>
    <w:multiLevelType w:val="multilevel"/>
    <w:tmpl w:val="831427D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C520B2"/>
    <w:multiLevelType w:val="multilevel"/>
    <w:tmpl w:val="1BC2417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007986"/>
    <w:multiLevelType w:val="hybridMultilevel"/>
    <w:tmpl w:val="342E22E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BE1"/>
    <w:multiLevelType w:val="hybridMultilevel"/>
    <w:tmpl w:val="917260C0"/>
    <w:lvl w:ilvl="0" w:tplc="D6ECCB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-9"/>
        </w:tabs>
        <w:ind w:left="-9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711"/>
        </w:tabs>
        <w:ind w:left="711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2871"/>
        </w:tabs>
        <w:ind w:left="2871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5031"/>
        </w:tabs>
        <w:ind w:left="5031" w:hanging="360"/>
      </w:pPr>
      <w:rPr>
        <w:rFonts w:cs="Times New Roman"/>
      </w:rPr>
    </w:lvl>
  </w:abstractNum>
  <w:abstractNum w:abstractNumId="16" w15:restartNumberingAfterBreak="0">
    <w:nsid w:val="30365073"/>
    <w:multiLevelType w:val="multilevel"/>
    <w:tmpl w:val="19E261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33A6D4A"/>
    <w:multiLevelType w:val="hybridMultilevel"/>
    <w:tmpl w:val="EA50BCF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C47035"/>
    <w:multiLevelType w:val="multilevel"/>
    <w:tmpl w:val="3B6C2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964554"/>
    <w:multiLevelType w:val="hybridMultilevel"/>
    <w:tmpl w:val="D1206F22"/>
    <w:lvl w:ilvl="0" w:tplc="040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47D3A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4AD60C4"/>
    <w:multiLevelType w:val="multilevel"/>
    <w:tmpl w:val="1954F6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9F909F2"/>
    <w:multiLevelType w:val="multilevel"/>
    <w:tmpl w:val="77160978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4F941B7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62A3F9B"/>
    <w:multiLevelType w:val="multilevel"/>
    <w:tmpl w:val="B1AA5E6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2C2998"/>
    <w:multiLevelType w:val="hybridMultilevel"/>
    <w:tmpl w:val="DC1485A8"/>
    <w:lvl w:ilvl="0" w:tplc="30300DAE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8" w15:restartNumberingAfterBreak="0">
    <w:nsid w:val="58046BE8"/>
    <w:multiLevelType w:val="hybridMultilevel"/>
    <w:tmpl w:val="CF323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D2977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044173"/>
    <w:multiLevelType w:val="hybridMultilevel"/>
    <w:tmpl w:val="16680D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35351"/>
    <w:multiLevelType w:val="hybridMultilevel"/>
    <w:tmpl w:val="08ECB0CC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5F36272"/>
    <w:multiLevelType w:val="multilevel"/>
    <w:tmpl w:val="E14EFA0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74804F8"/>
    <w:multiLevelType w:val="hybridMultilevel"/>
    <w:tmpl w:val="A2AC1A26"/>
    <w:lvl w:ilvl="0" w:tplc="679432E4">
      <w:start w:val="2"/>
      <w:numFmt w:val="bullet"/>
      <w:lvlText w:val=""/>
      <w:lvlJc w:val="left"/>
      <w:pPr>
        <w:tabs>
          <w:tab w:val="num" w:pos="1092"/>
        </w:tabs>
        <w:ind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4" w15:restartNumberingAfterBreak="0">
    <w:nsid w:val="6A784434"/>
    <w:multiLevelType w:val="hybridMultilevel"/>
    <w:tmpl w:val="A79456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5530"/>
    <w:multiLevelType w:val="multilevel"/>
    <w:tmpl w:val="ADE25D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4313B24"/>
    <w:multiLevelType w:val="multilevel"/>
    <w:tmpl w:val="2B28FA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5BA393E"/>
    <w:multiLevelType w:val="hybridMultilevel"/>
    <w:tmpl w:val="5CBC2F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00A3A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A64281C"/>
    <w:multiLevelType w:val="multilevel"/>
    <w:tmpl w:val="0B5065F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25"/>
  </w:num>
  <w:num w:numId="4">
    <w:abstractNumId w:val="3"/>
  </w:num>
  <w:num w:numId="5">
    <w:abstractNumId w:val="5"/>
  </w:num>
  <w:num w:numId="6">
    <w:abstractNumId w:val="35"/>
  </w:num>
  <w:num w:numId="7">
    <w:abstractNumId w:val="8"/>
  </w:num>
  <w:num w:numId="8">
    <w:abstractNumId w:val="13"/>
  </w:num>
  <w:num w:numId="9">
    <w:abstractNumId w:val="36"/>
  </w:num>
  <w:num w:numId="10">
    <w:abstractNumId w:val="12"/>
  </w:num>
  <w:num w:numId="11">
    <w:abstractNumId w:val="29"/>
  </w:num>
  <w:num w:numId="12">
    <w:abstractNumId w:val="16"/>
  </w:num>
  <w:num w:numId="13">
    <w:abstractNumId w:val="7"/>
  </w:num>
  <w:num w:numId="14">
    <w:abstractNumId w:val="10"/>
  </w:num>
  <w:num w:numId="15">
    <w:abstractNumId w:val="38"/>
  </w:num>
  <w:num w:numId="16">
    <w:abstractNumId w:val="1"/>
  </w:num>
  <w:num w:numId="17">
    <w:abstractNumId w:val="22"/>
  </w:num>
  <w:num w:numId="18">
    <w:abstractNumId w:val="18"/>
  </w:num>
  <w:num w:numId="19">
    <w:abstractNumId w:val="4"/>
  </w:num>
  <w:num w:numId="20">
    <w:abstractNumId w:val="9"/>
  </w:num>
  <w:num w:numId="21">
    <w:abstractNumId w:val="32"/>
  </w:num>
  <w:num w:numId="22">
    <w:abstractNumId w:val="39"/>
  </w:num>
  <w:num w:numId="23">
    <w:abstractNumId w:val="6"/>
  </w:num>
  <w:num w:numId="24">
    <w:abstractNumId w:val="21"/>
  </w:num>
  <w:num w:numId="25">
    <w:abstractNumId w:val="24"/>
  </w:num>
  <w:num w:numId="26">
    <w:abstractNumId w:val="20"/>
  </w:num>
  <w:num w:numId="27">
    <w:abstractNumId w:val="37"/>
  </w:num>
  <w:num w:numId="28">
    <w:abstractNumId w:val="27"/>
  </w:num>
  <w:num w:numId="29">
    <w:abstractNumId w:val="0"/>
  </w:num>
  <w:num w:numId="30">
    <w:abstractNumId w:val="33"/>
  </w:num>
  <w:num w:numId="31">
    <w:abstractNumId w:val="15"/>
  </w:num>
  <w:num w:numId="32">
    <w:abstractNumId w:val="34"/>
  </w:num>
  <w:num w:numId="33">
    <w:abstractNumId w:val="14"/>
  </w:num>
  <w:num w:numId="34">
    <w:abstractNumId w:val="31"/>
  </w:num>
  <w:num w:numId="35">
    <w:abstractNumId w:val="30"/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7"/>
  </w:num>
  <w:num w:numId="39">
    <w:abstractNumId w:val="26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64"/>
    <w:rsid w:val="00001ABF"/>
    <w:rsid w:val="00002E94"/>
    <w:rsid w:val="000247C4"/>
    <w:rsid w:val="000306A5"/>
    <w:rsid w:val="000330B2"/>
    <w:rsid w:val="00034B9A"/>
    <w:rsid w:val="0006528F"/>
    <w:rsid w:val="000746AB"/>
    <w:rsid w:val="0009360C"/>
    <w:rsid w:val="00096E63"/>
    <w:rsid w:val="000A4714"/>
    <w:rsid w:val="000B291E"/>
    <w:rsid w:val="000C14C9"/>
    <w:rsid w:val="000C58A5"/>
    <w:rsid w:val="000D157A"/>
    <w:rsid w:val="000D3AFF"/>
    <w:rsid w:val="000D6F10"/>
    <w:rsid w:val="000E300B"/>
    <w:rsid w:val="000F3A5B"/>
    <w:rsid w:val="001037F0"/>
    <w:rsid w:val="00106524"/>
    <w:rsid w:val="001211A1"/>
    <w:rsid w:val="0012236D"/>
    <w:rsid w:val="00130EF8"/>
    <w:rsid w:val="001330D4"/>
    <w:rsid w:val="001410F7"/>
    <w:rsid w:val="00165C46"/>
    <w:rsid w:val="001704BD"/>
    <w:rsid w:val="00173CD5"/>
    <w:rsid w:val="001852CB"/>
    <w:rsid w:val="00185790"/>
    <w:rsid w:val="001A248F"/>
    <w:rsid w:val="001A5BA1"/>
    <w:rsid w:val="001B34BE"/>
    <w:rsid w:val="001C7C29"/>
    <w:rsid w:val="001E56A1"/>
    <w:rsid w:val="001F13A3"/>
    <w:rsid w:val="001F3A5B"/>
    <w:rsid w:val="002000C3"/>
    <w:rsid w:val="00200A46"/>
    <w:rsid w:val="002057E8"/>
    <w:rsid w:val="00206B8E"/>
    <w:rsid w:val="0021380F"/>
    <w:rsid w:val="00214823"/>
    <w:rsid w:val="00227953"/>
    <w:rsid w:val="002456D3"/>
    <w:rsid w:val="002521F9"/>
    <w:rsid w:val="00261398"/>
    <w:rsid w:val="002631B3"/>
    <w:rsid w:val="002660C7"/>
    <w:rsid w:val="002831A1"/>
    <w:rsid w:val="00284B42"/>
    <w:rsid w:val="002A49E0"/>
    <w:rsid w:val="002B1590"/>
    <w:rsid w:val="002B45F6"/>
    <w:rsid w:val="002B78C4"/>
    <w:rsid w:val="002C48F4"/>
    <w:rsid w:val="002C79B1"/>
    <w:rsid w:val="002D653C"/>
    <w:rsid w:val="002E5075"/>
    <w:rsid w:val="002F35E2"/>
    <w:rsid w:val="002F3655"/>
    <w:rsid w:val="002F5948"/>
    <w:rsid w:val="00304865"/>
    <w:rsid w:val="003168DD"/>
    <w:rsid w:val="00334D63"/>
    <w:rsid w:val="00346CEC"/>
    <w:rsid w:val="00351296"/>
    <w:rsid w:val="00361999"/>
    <w:rsid w:val="003623C7"/>
    <w:rsid w:val="0036313D"/>
    <w:rsid w:val="00364E6D"/>
    <w:rsid w:val="00372FFB"/>
    <w:rsid w:val="003809A6"/>
    <w:rsid w:val="0038677F"/>
    <w:rsid w:val="003927ED"/>
    <w:rsid w:val="003B039D"/>
    <w:rsid w:val="003C1592"/>
    <w:rsid w:val="003C16B4"/>
    <w:rsid w:val="003C201C"/>
    <w:rsid w:val="003C52D8"/>
    <w:rsid w:val="003D3E6B"/>
    <w:rsid w:val="003D583F"/>
    <w:rsid w:val="003D6259"/>
    <w:rsid w:val="003E6576"/>
    <w:rsid w:val="003F41D2"/>
    <w:rsid w:val="003F680C"/>
    <w:rsid w:val="00400024"/>
    <w:rsid w:val="00406DA6"/>
    <w:rsid w:val="00410624"/>
    <w:rsid w:val="004124C9"/>
    <w:rsid w:val="00413F58"/>
    <w:rsid w:val="00430113"/>
    <w:rsid w:val="00435F66"/>
    <w:rsid w:val="00442C73"/>
    <w:rsid w:val="00445C97"/>
    <w:rsid w:val="00447741"/>
    <w:rsid w:val="0045490C"/>
    <w:rsid w:val="00463EBF"/>
    <w:rsid w:val="0048091F"/>
    <w:rsid w:val="00494FBB"/>
    <w:rsid w:val="004968ED"/>
    <w:rsid w:val="004A12FB"/>
    <w:rsid w:val="004A653D"/>
    <w:rsid w:val="004A6E4D"/>
    <w:rsid w:val="004C4968"/>
    <w:rsid w:val="004C5E05"/>
    <w:rsid w:val="004D01C5"/>
    <w:rsid w:val="004D4F5E"/>
    <w:rsid w:val="004D5C4E"/>
    <w:rsid w:val="004E0E24"/>
    <w:rsid w:val="004F3FA3"/>
    <w:rsid w:val="004F5E1A"/>
    <w:rsid w:val="005018F0"/>
    <w:rsid w:val="00504880"/>
    <w:rsid w:val="005074F8"/>
    <w:rsid w:val="0051224C"/>
    <w:rsid w:val="005147B9"/>
    <w:rsid w:val="00516E0B"/>
    <w:rsid w:val="00520911"/>
    <w:rsid w:val="0053352F"/>
    <w:rsid w:val="00541E66"/>
    <w:rsid w:val="00542D3A"/>
    <w:rsid w:val="00543574"/>
    <w:rsid w:val="00543BA5"/>
    <w:rsid w:val="00552AB4"/>
    <w:rsid w:val="00557F6F"/>
    <w:rsid w:val="00566845"/>
    <w:rsid w:val="0057054B"/>
    <w:rsid w:val="005808AB"/>
    <w:rsid w:val="00580DF4"/>
    <w:rsid w:val="005831C0"/>
    <w:rsid w:val="005872C8"/>
    <w:rsid w:val="005942A9"/>
    <w:rsid w:val="005A3BBC"/>
    <w:rsid w:val="005A6282"/>
    <w:rsid w:val="005B11C8"/>
    <w:rsid w:val="005B2613"/>
    <w:rsid w:val="005B397B"/>
    <w:rsid w:val="005C592C"/>
    <w:rsid w:val="005D3BF3"/>
    <w:rsid w:val="005D483D"/>
    <w:rsid w:val="005D6315"/>
    <w:rsid w:val="005E63EE"/>
    <w:rsid w:val="005E6989"/>
    <w:rsid w:val="00607662"/>
    <w:rsid w:val="00610BC6"/>
    <w:rsid w:val="006124BE"/>
    <w:rsid w:val="00614017"/>
    <w:rsid w:val="00616E86"/>
    <w:rsid w:val="00643AD0"/>
    <w:rsid w:val="00647683"/>
    <w:rsid w:val="0066234E"/>
    <w:rsid w:val="00676787"/>
    <w:rsid w:val="0068042C"/>
    <w:rsid w:val="006953FA"/>
    <w:rsid w:val="006A4046"/>
    <w:rsid w:val="006B0FDB"/>
    <w:rsid w:val="006B213C"/>
    <w:rsid w:val="006C0534"/>
    <w:rsid w:val="006C5E79"/>
    <w:rsid w:val="006D59AC"/>
    <w:rsid w:val="007008AF"/>
    <w:rsid w:val="00701A67"/>
    <w:rsid w:val="0071504E"/>
    <w:rsid w:val="0072121A"/>
    <w:rsid w:val="00722FFD"/>
    <w:rsid w:val="00727806"/>
    <w:rsid w:val="007320A2"/>
    <w:rsid w:val="00734935"/>
    <w:rsid w:val="00747E32"/>
    <w:rsid w:val="00753ECF"/>
    <w:rsid w:val="00756EA8"/>
    <w:rsid w:val="00763A5E"/>
    <w:rsid w:val="00764500"/>
    <w:rsid w:val="00772A36"/>
    <w:rsid w:val="00775993"/>
    <w:rsid w:val="00780C6B"/>
    <w:rsid w:val="00781465"/>
    <w:rsid w:val="007907AF"/>
    <w:rsid w:val="00794F89"/>
    <w:rsid w:val="007969C8"/>
    <w:rsid w:val="007A5AD6"/>
    <w:rsid w:val="007B5A4B"/>
    <w:rsid w:val="007C23CD"/>
    <w:rsid w:val="007E2EEF"/>
    <w:rsid w:val="007E5AA3"/>
    <w:rsid w:val="007E606E"/>
    <w:rsid w:val="007E7525"/>
    <w:rsid w:val="007F0859"/>
    <w:rsid w:val="007F2A44"/>
    <w:rsid w:val="00800939"/>
    <w:rsid w:val="0080630A"/>
    <w:rsid w:val="008132E9"/>
    <w:rsid w:val="00823D23"/>
    <w:rsid w:val="00834B3F"/>
    <w:rsid w:val="00836968"/>
    <w:rsid w:val="00847E3C"/>
    <w:rsid w:val="008506CF"/>
    <w:rsid w:val="00851D4B"/>
    <w:rsid w:val="00855513"/>
    <w:rsid w:val="0085783F"/>
    <w:rsid w:val="008834D0"/>
    <w:rsid w:val="00884B9A"/>
    <w:rsid w:val="008A0B3F"/>
    <w:rsid w:val="008A52B5"/>
    <w:rsid w:val="008B0590"/>
    <w:rsid w:val="008C7F08"/>
    <w:rsid w:val="008D66CE"/>
    <w:rsid w:val="008F49A9"/>
    <w:rsid w:val="00901A5E"/>
    <w:rsid w:val="0091018B"/>
    <w:rsid w:val="00910703"/>
    <w:rsid w:val="00915B70"/>
    <w:rsid w:val="00926CEC"/>
    <w:rsid w:val="009312B3"/>
    <w:rsid w:val="00942654"/>
    <w:rsid w:val="009502B9"/>
    <w:rsid w:val="00950878"/>
    <w:rsid w:val="0095649B"/>
    <w:rsid w:val="00956F9F"/>
    <w:rsid w:val="00960DC3"/>
    <w:rsid w:val="00961075"/>
    <w:rsid w:val="00966C06"/>
    <w:rsid w:val="00966CA3"/>
    <w:rsid w:val="00977690"/>
    <w:rsid w:val="00986253"/>
    <w:rsid w:val="00991F4A"/>
    <w:rsid w:val="009921EE"/>
    <w:rsid w:val="00992341"/>
    <w:rsid w:val="00996B4B"/>
    <w:rsid w:val="009B444D"/>
    <w:rsid w:val="009C0E44"/>
    <w:rsid w:val="009C699E"/>
    <w:rsid w:val="009E2D98"/>
    <w:rsid w:val="009F20F5"/>
    <w:rsid w:val="009F2D82"/>
    <w:rsid w:val="009F3E72"/>
    <w:rsid w:val="00A04614"/>
    <w:rsid w:val="00A169E6"/>
    <w:rsid w:val="00A22FF2"/>
    <w:rsid w:val="00A26E7E"/>
    <w:rsid w:val="00A270DE"/>
    <w:rsid w:val="00A47A89"/>
    <w:rsid w:val="00A5680A"/>
    <w:rsid w:val="00A84D20"/>
    <w:rsid w:val="00A95099"/>
    <w:rsid w:val="00A975C9"/>
    <w:rsid w:val="00AB051E"/>
    <w:rsid w:val="00AD7E8D"/>
    <w:rsid w:val="00AE6C1D"/>
    <w:rsid w:val="00B22C80"/>
    <w:rsid w:val="00B24802"/>
    <w:rsid w:val="00B30DC6"/>
    <w:rsid w:val="00B37AB0"/>
    <w:rsid w:val="00B41FB8"/>
    <w:rsid w:val="00B47C35"/>
    <w:rsid w:val="00B86064"/>
    <w:rsid w:val="00B87724"/>
    <w:rsid w:val="00BB0BAA"/>
    <w:rsid w:val="00BC1046"/>
    <w:rsid w:val="00BC7DBB"/>
    <w:rsid w:val="00BD1E79"/>
    <w:rsid w:val="00BE065B"/>
    <w:rsid w:val="00BF1F18"/>
    <w:rsid w:val="00BF4A99"/>
    <w:rsid w:val="00C1009A"/>
    <w:rsid w:val="00C26B49"/>
    <w:rsid w:val="00C34DD1"/>
    <w:rsid w:val="00C401EA"/>
    <w:rsid w:val="00C413A4"/>
    <w:rsid w:val="00C57137"/>
    <w:rsid w:val="00C62517"/>
    <w:rsid w:val="00C6381D"/>
    <w:rsid w:val="00C87E01"/>
    <w:rsid w:val="00C96C17"/>
    <w:rsid w:val="00CA54A8"/>
    <w:rsid w:val="00CA729D"/>
    <w:rsid w:val="00CA7C08"/>
    <w:rsid w:val="00CB037F"/>
    <w:rsid w:val="00CB291E"/>
    <w:rsid w:val="00CB3D6E"/>
    <w:rsid w:val="00CB4D65"/>
    <w:rsid w:val="00CB67DB"/>
    <w:rsid w:val="00CD1571"/>
    <w:rsid w:val="00CD5FD8"/>
    <w:rsid w:val="00CE14A0"/>
    <w:rsid w:val="00D10587"/>
    <w:rsid w:val="00D12D52"/>
    <w:rsid w:val="00D21143"/>
    <w:rsid w:val="00D2527C"/>
    <w:rsid w:val="00D3058D"/>
    <w:rsid w:val="00D33342"/>
    <w:rsid w:val="00D3598F"/>
    <w:rsid w:val="00D46465"/>
    <w:rsid w:val="00D53764"/>
    <w:rsid w:val="00D54FA8"/>
    <w:rsid w:val="00D664CD"/>
    <w:rsid w:val="00D71A7A"/>
    <w:rsid w:val="00D80312"/>
    <w:rsid w:val="00D85F44"/>
    <w:rsid w:val="00DA7608"/>
    <w:rsid w:val="00DD35B8"/>
    <w:rsid w:val="00DD44B0"/>
    <w:rsid w:val="00DD6939"/>
    <w:rsid w:val="00DF159F"/>
    <w:rsid w:val="00E24FC0"/>
    <w:rsid w:val="00E254E1"/>
    <w:rsid w:val="00E25EC2"/>
    <w:rsid w:val="00E359CC"/>
    <w:rsid w:val="00E419BA"/>
    <w:rsid w:val="00E47EBD"/>
    <w:rsid w:val="00E5703E"/>
    <w:rsid w:val="00E6557F"/>
    <w:rsid w:val="00E67E5C"/>
    <w:rsid w:val="00E76F9D"/>
    <w:rsid w:val="00E85A01"/>
    <w:rsid w:val="00E90FD8"/>
    <w:rsid w:val="00EB346C"/>
    <w:rsid w:val="00EB5550"/>
    <w:rsid w:val="00EC3F29"/>
    <w:rsid w:val="00ED01ED"/>
    <w:rsid w:val="00ED1EE4"/>
    <w:rsid w:val="00ED3673"/>
    <w:rsid w:val="00F006FF"/>
    <w:rsid w:val="00F06170"/>
    <w:rsid w:val="00F11BAF"/>
    <w:rsid w:val="00F25621"/>
    <w:rsid w:val="00F33B52"/>
    <w:rsid w:val="00F342C2"/>
    <w:rsid w:val="00F408C2"/>
    <w:rsid w:val="00F4757E"/>
    <w:rsid w:val="00F60A96"/>
    <w:rsid w:val="00F71E6C"/>
    <w:rsid w:val="00F738D7"/>
    <w:rsid w:val="00F810B3"/>
    <w:rsid w:val="00F948CE"/>
    <w:rsid w:val="00FA4031"/>
    <w:rsid w:val="00FB1274"/>
    <w:rsid w:val="00FB1759"/>
    <w:rsid w:val="00FB33AC"/>
    <w:rsid w:val="00FB79E0"/>
    <w:rsid w:val="00FE15BE"/>
    <w:rsid w:val="00FE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1F32DA-D580-461C-A80C-5AF77E83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link w:val="ZkladntextChar"/>
    <w:pPr>
      <w:jc w:val="both"/>
    </w:pPr>
    <w:rPr>
      <w:lang w:val="x-none" w:eastAsia="x-none"/>
    </w:r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  <w:style w:type="paragraph" w:customStyle="1" w:styleId="Rozvrendokumentu">
    <w:name w:val="Rozvržení dokumentu"/>
    <w:basedOn w:val="Normln"/>
    <w:semiHidden/>
    <w:rsid w:val="00B47C3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543574"/>
    <w:pPr>
      <w:spacing w:after="120"/>
      <w:ind w:left="283"/>
    </w:pPr>
  </w:style>
  <w:style w:type="character" w:customStyle="1" w:styleId="ZkladntextChar">
    <w:name w:val="Základní text Char"/>
    <w:link w:val="Zkladntext"/>
    <w:rsid w:val="002000C3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D3E6B"/>
    <w:rPr>
      <w:sz w:val="24"/>
      <w:szCs w:val="24"/>
    </w:rPr>
  </w:style>
  <w:style w:type="paragraph" w:styleId="Textbubliny">
    <w:name w:val="Balloon Text"/>
    <w:basedOn w:val="Normln"/>
    <w:link w:val="TextbublinyChar"/>
    <w:rsid w:val="00034B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34B9A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4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825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Dušová Miroslava - MO 8694 - ŠIS AČR</cp:lastModifiedBy>
  <cp:revision>8</cp:revision>
  <cp:lastPrinted>2019-08-06T07:02:00Z</cp:lastPrinted>
  <dcterms:created xsi:type="dcterms:W3CDTF">2020-02-25T08:20:00Z</dcterms:created>
  <dcterms:modified xsi:type="dcterms:W3CDTF">2020-02-28T15:19:00Z</dcterms:modified>
</cp:coreProperties>
</file>