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C29" w:rsidRPr="00CD05E3" w:rsidRDefault="00B37C29" w:rsidP="00B37C29">
      <w:pPr>
        <w:pStyle w:val="ZKON"/>
      </w:pPr>
      <w:r w:rsidRPr="00CD05E3">
        <w:t>ZÁKON</w:t>
      </w:r>
    </w:p>
    <w:p w:rsidR="00B37C29" w:rsidRPr="00CD05E3" w:rsidRDefault="00C57DEE" w:rsidP="00B37C29">
      <w:pPr>
        <w:pStyle w:val="nadpiszkona"/>
        <w:rPr>
          <w:b w:val="0"/>
        </w:rPr>
      </w:pPr>
      <w:r>
        <w:rPr>
          <w:b w:val="0"/>
        </w:rPr>
        <w:t xml:space="preserve">ze dne   </w:t>
      </w:r>
      <w:r w:rsidR="0066448E">
        <w:rPr>
          <w:b w:val="0"/>
        </w:rPr>
        <w:t xml:space="preserve">   </w:t>
      </w:r>
      <w:bookmarkStart w:id="0" w:name="_GoBack"/>
      <w:bookmarkEnd w:id="0"/>
      <w:r>
        <w:rPr>
          <w:b w:val="0"/>
        </w:rPr>
        <w:t xml:space="preserve">        2020</w:t>
      </w:r>
      <w:r w:rsidR="00B37C29" w:rsidRPr="00CD05E3">
        <w:rPr>
          <w:b w:val="0"/>
        </w:rPr>
        <w:t>,</w:t>
      </w:r>
    </w:p>
    <w:p w:rsidR="00B37C29" w:rsidRPr="00CD05E3" w:rsidRDefault="00B37C29" w:rsidP="00B37C29">
      <w:pPr>
        <w:pStyle w:val="nadpiszkona"/>
      </w:pPr>
      <w:r w:rsidRPr="00CD05E3">
        <w:t xml:space="preserve">kterým se mění zákon č. 107/1999 Sb., o jednacím řádu Senátu, </w:t>
      </w:r>
      <w:r>
        <w:br/>
      </w:r>
      <w:r w:rsidRPr="00CD05E3">
        <w:t>ve znění pozdějších předpisů</w:t>
      </w:r>
    </w:p>
    <w:p w:rsidR="00B37C29" w:rsidRDefault="00B37C29" w:rsidP="00B37C29">
      <w:pPr>
        <w:pStyle w:val="Parlament"/>
      </w:pPr>
      <w:r>
        <w:t>Parlament se usnesl na tomto zákoně České republiky:</w:t>
      </w:r>
    </w:p>
    <w:p w:rsidR="00B37C29" w:rsidRPr="00CD05E3" w:rsidRDefault="00B37C29" w:rsidP="00B37C29">
      <w:pPr>
        <w:pStyle w:val="lnek"/>
      </w:pPr>
      <w:r w:rsidRPr="00CD05E3">
        <w:t>Čl. I</w:t>
      </w:r>
    </w:p>
    <w:p w:rsidR="00B37C29" w:rsidRPr="00CD05E3" w:rsidRDefault="00B37C29" w:rsidP="00B37C29">
      <w:pPr>
        <w:pStyle w:val="Textparagrafu"/>
      </w:pPr>
      <w:r w:rsidRPr="00CD05E3">
        <w:t>V § 146 zákona č. 107/1999 Sb., o jednacím řádu Senátu, ve znění zákona č. 172/2004 Sb. a zákona č. 625/2006 Sb., se za odstavec 1 vkládá nový odstavec 2, který zní:</w:t>
      </w:r>
    </w:p>
    <w:p w:rsidR="00B37C29" w:rsidRPr="00CD05E3" w:rsidRDefault="00B37C29" w:rsidP="00B37C29">
      <w:pPr>
        <w:pStyle w:val="Textparagrafu"/>
      </w:pPr>
      <w:r w:rsidRPr="00CD05E3">
        <w:t xml:space="preserve">„(2) Kancelář Senátu je oprávněna prodávat upomínkové a propagační předměty, které se vztahují k činnosti Senátu nebo Kanceláře Senátu. </w:t>
      </w:r>
      <w:r>
        <w:t>Příjem</w:t>
      </w:r>
      <w:r w:rsidRPr="00CD05E3">
        <w:t xml:space="preserve"> z prodeje upomínkových a propagačních předmětů Kanceláří Senátu je příjmem státního rozpočtu.“.</w:t>
      </w:r>
    </w:p>
    <w:p w:rsidR="00B37C29" w:rsidRDefault="00B37C29" w:rsidP="00B37C29">
      <w:pPr>
        <w:pStyle w:val="Textlnku"/>
      </w:pPr>
      <w:r w:rsidRPr="00CD05E3">
        <w:t xml:space="preserve">Dosavadní odstavce 2 a 3 se označují jako odstavce 3 a 4. </w:t>
      </w:r>
    </w:p>
    <w:p w:rsidR="00B37C29" w:rsidRPr="00CD05E3" w:rsidRDefault="00B37C29" w:rsidP="00B37C29">
      <w:pPr>
        <w:pStyle w:val="Textlnku"/>
      </w:pPr>
    </w:p>
    <w:p w:rsidR="00B37C29" w:rsidRPr="00CD05E3" w:rsidRDefault="00B37C29" w:rsidP="00B37C29">
      <w:pPr>
        <w:pStyle w:val="lnek"/>
      </w:pPr>
      <w:r w:rsidRPr="00CD05E3">
        <w:t>Čl. II</w:t>
      </w:r>
    </w:p>
    <w:p w:rsidR="00B37C29" w:rsidRPr="00CD05E3" w:rsidRDefault="00B37C29" w:rsidP="00B37C29">
      <w:pPr>
        <w:pStyle w:val="Textlnku"/>
      </w:pPr>
      <w:r w:rsidRPr="00CD05E3">
        <w:t>Tento zákon nabývá účinnosti prvním dnem kalendářního měsíce následujícího po dni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C29" w:rsidRDefault="00B37C29">
      <w:r>
        <w:separator/>
      </w:r>
    </w:p>
  </w:endnote>
  <w:endnote w:type="continuationSeparator" w:id="0">
    <w:p w:rsidR="00B37C29" w:rsidRDefault="00B37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C29" w:rsidRDefault="00B37C29">
      <w:r>
        <w:separator/>
      </w:r>
    </w:p>
  </w:footnote>
  <w:footnote w:type="continuationSeparator" w:id="0">
    <w:p w:rsidR="00B37C29" w:rsidRDefault="00B37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B37C29"/>
    <w:rsid w:val="00266D0A"/>
    <w:rsid w:val="0066448E"/>
    <w:rsid w:val="00A73D85"/>
    <w:rsid w:val="00B16C4B"/>
    <w:rsid w:val="00B37C29"/>
    <w:rsid w:val="00C57DEE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480282-1642-4B31-A78F-161514D09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7C29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B37C2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B37C29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B37C29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B37C29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B37C29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B37C29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B37C29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B37C29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B37C29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B37C29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B37C29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B37C29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B37C29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B37C29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B37C29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B37C29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B37C29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B37C29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B37C29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B37C29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B37C29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B37C29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B37C29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B37C29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B37C29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B37C29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B37C29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B37C29"/>
    <w:rPr>
      <w:vertAlign w:val="superscript"/>
    </w:rPr>
  </w:style>
  <w:style w:type="paragraph" w:customStyle="1" w:styleId="Textodstavce">
    <w:name w:val="Text odstavce"/>
    <w:basedOn w:val="Normln"/>
    <w:rsid w:val="00B37C29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B37C29"/>
    <w:pPr>
      <w:ind w:left="567" w:hanging="567"/>
    </w:pPr>
  </w:style>
  <w:style w:type="character" w:styleId="slostrnky">
    <w:name w:val="page number"/>
    <w:basedOn w:val="Standardnpsmoodstavce"/>
    <w:semiHidden/>
    <w:rsid w:val="00B37C29"/>
  </w:style>
  <w:style w:type="paragraph" w:styleId="Zpat">
    <w:name w:val="footer"/>
    <w:basedOn w:val="Normln"/>
    <w:semiHidden/>
    <w:rsid w:val="00B37C29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B37C29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B37C29"/>
    <w:rPr>
      <w:vertAlign w:val="superscript"/>
    </w:rPr>
  </w:style>
  <w:style w:type="paragraph" w:styleId="Titulek">
    <w:name w:val="caption"/>
    <w:basedOn w:val="Normln"/>
    <w:next w:val="Normln"/>
    <w:qFormat/>
    <w:rsid w:val="00B37C29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B37C29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B37C29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B37C29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B37C29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B37C29"/>
    <w:rPr>
      <w:b/>
    </w:rPr>
  </w:style>
  <w:style w:type="paragraph" w:customStyle="1" w:styleId="Nadpislnku">
    <w:name w:val="Nadpis článku"/>
    <w:basedOn w:val="lnek"/>
    <w:next w:val="Textodstavce"/>
    <w:rsid w:val="00B37C29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448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4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</TotalTime>
  <Pages>1</Pages>
  <Words>120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Musil Marek</cp:lastModifiedBy>
  <cp:revision>3</cp:revision>
  <cp:lastPrinted>2020-02-11T11:04:00Z</cp:lastPrinted>
  <dcterms:created xsi:type="dcterms:W3CDTF">2020-02-11T11:04:00Z</dcterms:created>
  <dcterms:modified xsi:type="dcterms:W3CDTF">2020-02-11T11:04:00Z</dcterms:modified>
  <cp:category/>
</cp:coreProperties>
</file>